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83B" w:rsidRDefault="00BE4268" w:rsidP="00E652DF">
      <w:pPr>
        <w:rPr>
          <w:rFonts w:ascii="Arial" w:hAnsi="Arial" w:cs="Arial"/>
          <w:bCs/>
          <w:sz w:val="24"/>
          <w:szCs w:val="24"/>
          <w:lang w:val="en-US" w:eastAsia="en-GB"/>
        </w:rPr>
      </w:pPr>
      <w:bookmarkStart w:id="0" w:name="_Toc452986495"/>
      <w:bookmarkStart w:id="1" w:name="_Toc452983919"/>
      <w:bookmarkStart w:id="2" w:name="_Toc452986499"/>
      <w:r>
        <w:rPr>
          <w:rFonts w:ascii="Arial" w:hAnsi="Arial" w:cs="Arial"/>
          <w:lang w:val="ru-RU"/>
        </w:rPr>
        <w:t xml:space="preserve">                                                                                                                                   </w:t>
      </w:r>
      <w:r w:rsidR="00E652DF" w:rsidRPr="00E652DF">
        <w:rPr>
          <w:rFonts w:ascii="Arial" w:hAnsi="Arial" w:cs="Arial"/>
          <w:noProof/>
          <w:lang w:eastAsia="uk-UA"/>
        </w:rPr>
        <w:drawing>
          <wp:inline distT="0" distB="0" distL="0" distR="0">
            <wp:extent cx="852087" cy="1187356"/>
            <wp:effectExtent l="19050" t="0" r="5163" b="0"/>
            <wp:docPr id="5" name="Рисунок 1" descr="C:\Documents and Settings\Admin\Мои документы\Професійна освіта\Новий проект\Процес підготовки регіональних звітів\Відредаговані звіти\--------.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Мои документы\Професійна освіта\Новий проект\Процес підготовки регіональних звітів\Відредаговані звіти\--------.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0457" cy="1185085"/>
                    </a:xfrm>
                    <a:prstGeom prst="rect">
                      <a:avLst/>
                    </a:prstGeom>
                    <a:noFill/>
                    <a:ln>
                      <a:noFill/>
                    </a:ln>
                  </pic:spPr>
                </pic:pic>
              </a:graphicData>
            </a:graphic>
          </wp:inline>
        </w:drawing>
      </w:r>
    </w:p>
    <w:p w:rsidR="0098583B" w:rsidRDefault="00E652DF" w:rsidP="00CC4D07">
      <w:pPr>
        <w:keepNext/>
        <w:keepLines/>
        <w:spacing w:before="200" w:line="240" w:lineRule="auto"/>
        <w:jc w:val="center"/>
        <w:outlineLvl w:val="1"/>
        <w:rPr>
          <w:rFonts w:ascii="Arial" w:hAnsi="Arial" w:cs="Arial"/>
          <w:bCs/>
          <w:sz w:val="24"/>
          <w:szCs w:val="24"/>
          <w:lang w:val="en-US" w:eastAsia="en-GB"/>
        </w:rPr>
      </w:pPr>
      <w:r>
        <w:rPr>
          <w:rFonts w:ascii="Arial" w:hAnsi="Arial" w:cs="Arial"/>
          <w:bCs/>
          <w:noProof/>
          <w:sz w:val="24"/>
          <w:szCs w:val="24"/>
          <w:lang w:eastAsia="uk-UA"/>
        </w:rPr>
        <w:drawing>
          <wp:anchor distT="0" distB="828040" distL="114300" distR="114300" simplePos="0" relativeHeight="251662336" behindDoc="0" locked="0" layoutInCell="1" allowOverlap="1">
            <wp:simplePos x="0" y="0"/>
            <wp:positionH relativeFrom="page">
              <wp:posOffset>661670</wp:posOffset>
            </wp:positionH>
            <wp:positionV relativeFrom="page">
              <wp:posOffset>535940</wp:posOffset>
            </wp:positionV>
            <wp:extent cx="2506345" cy="1087755"/>
            <wp:effectExtent l="19050" t="0" r="825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06345" cy="1087755"/>
                    </a:xfrm>
                    <a:prstGeom prst="rect">
                      <a:avLst/>
                    </a:prstGeom>
                    <a:noFill/>
                    <a:ln>
                      <a:noFill/>
                    </a:ln>
                  </pic:spPr>
                </pic:pic>
              </a:graphicData>
            </a:graphic>
          </wp:anchor>
        </w:drawing>
      </w:r>
    </w:p>
    <w:p w:rsidR="0098583B" w:rsidRDefault="0098583B" w:rsidP="00CC4D07">
      <w:pPr>
        <w:keepNext/>
        <w:keepLines/>
        <w:spacing w:before="200" w:line="240" w:lineRule="auto"/>
        <w:jc w:val="center"/>
        <w:outlineLvl w:val="1"/>
        <w:rPr>
          <w:rFonts w:ascii="Arial" w:hAnsi="Arial" w:cs="Arial"/>
          <w:bCs/>
          <w:sz w:val="24"/>
          <w:szCs w:val="24"/>
          <w:lang w:val="en-US" w:eastAsia="en-GB"/>
        </w:rPr>
      </w:pPr>
    </w:p>
    <w:p w:rsidR="00B81833" w:rsidRDefault="00B81833" w:rsidP="00CC4D07">
      <w:pPr>
        <w:keepNext/>
        <w:keepLines/>
        <w:spacing w:before="200" w:line="240" w:lineRule="auto"/>
        <w:jc w:val="center"/>
        <w:outlineLvl w:val="1"/>
        <w:rPr>
          <w:rFonts w:ascii="Arial" w:hAnsi="Arial" w:cs="Arial"/>
          <w:bCs/>
          <w:sz w:val="24"/>
          <w:szCs w:val="24"/>
          <w:lang w:val="ru-RU" w:eastAsia="en-GB"/>
        </w:rPr>
      </w:pPr>
    </w:p>
    <w:p w:rsidR="00B81833" w:rsidRDefault="00B81833" w:rsidP="00CC4D07">
      <w:pPr>
        <w:keepNext/>
        <w:keepLines/>
        <w:spacing w:before="200" w:line="240" w:lineRule="auto"/>
        <w:jc w:val="center"/>
        <w:outlineLvl w:val="1"/>
        <w:rPr>
          <w:rFonts w:ascii="Arial" w:hAnsi="Arial" w:cs="Arial"/>
          <w:bCs/>
          <w:sz w:val="24"/>
          <w:szCs w:val="24"/>
          <w:lang w:val="ru-RU" w:eastAsia="en-GB"/>
        </w:rPr>
      </w:pPr>
    </w:p>
    <w:p w:rsidR="00CC4D07" w:rsidRPr="008D7FCD" w:rsidRDefault="00CC4D07" w:rsidP="00CC4D07">
      <w:pPr>
        <w:keepNext/>
        <w:keepLines/>
        <w:spacing w:before="200" w:line="240" w:lineRule="auto"/>
        <w:jc w:val="center"/>
        <w:outlineLvl w:val="1"/>
        <w:rPr>
          <w:rFonts w:ascii="Arial" w:hAnsi="Arial" w:cs="Arial"/>
          <w:bCs/>
          <w:sz w:val="24"/>
          <w:szCs w:val="24"/>
          <w:lang w:eastAsia="en-GB"/>
        </w:rPr>
      </w:pPr>
      <w:r w:rsidRPr="008D7FCD">
        <w:rPr>
          <w:rFonts w:ascii="Arial" w:hAnsi="Arial" w:cs="Arial"/>
          <w:bCs/>
          <w:sz w:val="24"/>
          <w:szCs w:val="24"/>
          <w:lang w:eastAsia="en-GB"/>
        </w:rPr>
        <w:t>Міністерство освіти і науки України</w:t>
      </w:r>
    </w:p>
    <w:p w:rsidR="00CC4D07" w:rsidRPr="008D7FCD" w:rsidRDefault="00CC4D07" w:rsidP="00CC4D07">
      <w:pPr>
        <w:keepNext/>
        <w:keepLines/>
        <w:spacing w:before="200" w:line="240" w:lineRule="auto"/>
        <w:jc w:val="center"/>
        <w:outlineLvl w:val="1"/>
        <w:rPr>
          <w:rFonts w:ascii="Arial" w:hAnsi="Arial" w:cs="Arial"/>
          <w:bCs/>
          <w:sz w:val="24"/>
          <w:szCs w:val="24"/>
          <w:lang w:eastAsia="en-GB"/>
        </w:rPr>
      </w:pPr>
      <w:r w:rsidRPr="008D7FCD">
        <w:rPr>
          <w:rFonts w:ascii="Arial" w:hAnsi="Arial" w:cs="Arial"/>
          <w:bCs/>
          <w:sz w:val="24"/>
          <w:szCs w:val="24"/>
          <w:lang w:eastAsia="en-GB"/>
        </w:rPr>
        <w:t>Управління освіти,науки та молоді  Херсонської обласної державної адміністрації</w:t>
      </w:r>
    </w:p>
    <w:p w:rsidR="00CC4D07" w:rsidRPr="008D7FCD" w:rsidRDefault="00CC4D07" w:rsidP="00CC4D07">
      <w:pPr>
        <w:keepNext/>
        <w:keepLines/>
        <w:spacing w:before="200" w:line="240" w:lineRule="auto"/>
        <w:jc w:val="center"/>
        <w:outlineLvl w:val="1"/>
        <w:rPr>
          <w:rFonts w:ascii="Arial" w:hAnsi="Arial" w:cs="Arial"/>
          <w:bCs/>
          <w:sz w:val="24"/>
          <w:szCs w:val="24"/>
          <w:lang w:eastAsia="en-GB"/>
        </w:rPr>
      </w:pPr>
      <w:r w:rsidRPr="008D7FCD">
        <w:rPr>
          <w:rFonts w:ascii="Arial" w:hAnsi="Arial" w:cs="Arial"/>
          <w:bCs/>
          <w:sz w:val="24"/>
          <w:szCs w:val="24"/>
          <w:lang w:eastAsia="en-GB"/>
        </w:rPr>
        <w:t>Навчально-методичний центр професійно-технічної освіти у Херсонській області</w:t>
      </w:r>
    </w:p>
    <w:p w:rsidR="00CC4D07" w:rsidRPr="008D7FCD" w:rsidRDefault="00CC4D07" w:rsidP="00CC4D07">
      <w:pPr>
        <w:keepNext/>
        <w:keepLines/>
        <w:spacing w:before="200" w:line="240" w:lineRule="auto"/>
        <w:jc w:val="center"/>
        <w:outlineLvl w:val="1"/>
        <w:rPr>
          <w:rFonts w:ascii="Arial" w:hAnsi="Arial" w:cs="Arial"/>
          <w:bCs/>
          <w:sz w:val="24"/>
          <w:szCs w:val="24"/>
          <w:lang w:eastAsia="en-GB"/>
        </w:rPr>
      </w:pPr>
      <w:r w:rsidRPr="008D7FCD">
        <w:rPr>
          <w:rFonts w:ascii="Arial" w:hAnsi="Arial" w:cs="Arial"/>
          <w:bCs/>
          <w:sz w:val="24"/>
          <w:szCs w:val="24"/>
          <w:lang w:eastAsia="en-GB"/>
        </w:rPr>
        <w:t>Європейський Фонд Освіти</w:t>
      </w:r>
    </w:p>
    <w:p w:rsidR="00CC4D07" w:rsidRPr="008D7FCD" w:rsidRDefault="00CC4D07" w:rsidP="00CC4D07">
      <w:pPr>
        <w:keepNext/>
        <w:keepLines/>
        <w:spacing w:before="200" w:line="240" w:lineRule="auto"/>
        <w:outlineLvl w:val="1"/>
        <w:rPr>
          <w:rFonts w:ascii="Arial" w:hAnsi="Arial" w:cs="Arial"/>
          <w:bCs/>
          <w:sz w:val="28"/>
          <w:szCs w:val="26"/>
          <w:lang w:eastAsia="en-GB"/>
        </w:rPr>
      </w:pPr>
    </w:p>
    <w:p w:rsidR="00CC4D07" w:rsidRPr="008D7FCD" w:rsidRDefault="00CC4D07" w:rsidP="00CC4D07">
      <w:pPr>
        <w:spacing w:after="0" w:line="240" w:lineRule="auto"/>
        <w:jc w:val="center"/>
        <w:rPr>
          <w:rFonts w:ascii="Arial" w:hAnsi="Arial" w:cs="Arial"/>
          <w:b/>
          <w:bCs/>
          <w:caps/>
          <w:sz w:val="36"/>
          <w:szCs w:val="36"/>
        </w:rPr>
      </w:pPr>
      <w:r w:rsidRPr="008D7FCD">
        <w:rPr>
          <w:rFonts w:ascii="Arial" w:hAnsi="Arial" w:cs="Arial"/>
          <w:b/>
          <w:bCs/>
          <w:caps/>
          <w:sz w:val="36"/>
          <w:szCs w:val="36"/>
        </w:rPr>
        <w:t>туринський процес 2016</w:t>
      </w:r>
    </w:p>
    <w:p w:rsidR="00CC4D07" w:rsidRPr="008D7FCD" w:rsidRDefault="00CC4D07" w:rsidP="00CC4D07">
      <w:pPr>
        <w:spacing w:after="0" w:line="240" w:lineRule="auto"/>
        <w:jc w:val="center"/>
        <w:rPr>
          <w:rFonts w:ascii="Arial" w:hAnsi="Arial" w:cs="Arial"/>
          <w:b/>
          <w:bCs/>
          <w:caps/>
          <w:sz w:val="36"/>
          <w:szCs w:val="36"/>
        </w:rPr>
      </w:pPr>
    </w:p>
    <w:p w:rsidR="00CC4D07" w:rsidRPr="008D7FCD" w:rsidRDefault="00CC4D07" w:rsidP="00CC4D07">
      <w:pPr>
        <w:spacing w:after="0" w:line="240" w:lineRule="auto"/>
        <w:jc w:val="center"/>
        <w:rPr>
          <w:rFonts w:ascii="Arial" w:hAnsi="Arial" w:cs="Arial"/>
          <w:b/>
          <w:bCs/>
          <w:caps/>
          <w:sz w:val="36"/>
          <w:szCs w:val="36"/>
        </w:rPr>
      </w:pPr>
      <w:r w:rsidRPr="008D7FCD">
        <w:rPr>
          <w:rFonts w:ascii="Arial" w:hAnsi="Arial" w:cs="Arial"/>
          <w:b/>
          <w:bCs/>
          <w:caps/>
          <w:sz w:val="36"/>
          <w:szCs w:val="36"/>
        </w:rPr>
        <w:t>УКРАЇНА</w:t>
      </w:r>
    </w:p>
    <w:p w:rsidR="00CC4D07" w:rsidRPr="008D7FCD" w:rsidRDefault="00CC4D07" w:rsidP="00CC4D07">
      <w:pPr>
        <w:spacing w:line="240" w:lineRule="auto"/>
        <w:jc w:val="center"/>
        <w:rPr>
          <w:rFonts w:ascii="Arial" w:hAnsi="Arial" w:cs="Arial"/>
          <w:b/>
          <w:bCs/>
          <w:caps/>
          <w:sz w:val="36"/>
          <w:szCs w:val="36"/>
        </w:rPr>
      </w:pPr>
    </w:p>
    <w:p w:rsidR="00CC4D07" w:rsidRPr="008D7FCD" w:rsidRDefault="00CC4D07" w:rsidP="00CC4D07">
      <w:pPr>
        <w:spacing w:line="240" w:lineRule="auto"/>
        <w:jc w:val="center"/>
        <w:rPr>
          <w:rFonts w:ascii="Arial" w:hAnsi="Arial" w:cs="Arial"/>
          <w:b/>
          <w:bCs/>
          <w:caps/>
          <w:sz w:val="36"/>
          <w:szCs w:val="36"/>
        </w:rPr>
      </w:pPr>
      <w:r w:rsidRPr="008D7FCD">
        <w:rPr>
          <w:rFonts w:ascii="Arial" w:hAnsi="Arial" w:cs="Arial"/>
          <w:b/>
          <w:bCs/>
          <w:caps/>
          <w:sz w:val="36"/>
          <w:szCs w:val="36"/>
        </w:rPr>
        <w:t>регіональний рівень</w:t>
      </w:r>
    </w:p>
    <w:p w:rsidR="00CC4D07" w:rsidRPr="008D7FCD" w:rsidRDefault="00CC4D07" w:rsidP="00CC4D07">
      <w:pPr>
        <w:spacing w:line="240" w:lineRule="auto"/>
        <w:jc w:val="center"/>
        <w:rPr>
          <w:rFonts w:ascii="Arial" w:hAnsi="Arial" w:cs="Arial"/>
          <w:b/>
          <w:bCs/>
          <w:caps/>
          <w:sz w:val="36"/>
          <w:szCs w:val="36"/>
        </w:rPr>
      </w:pPr>
    </w:p>
    <w:p w:rsidR="00CC4D07" w:rsidRPr="008D7FCD" w:rsidRDefault="00CC4D07" w:rsidP="00CC4D07">
      <w:pPr>
        <w:spacing w:after="0" w:line="240" w:lineRule="auto"/>
        <w:jc w:val="center"/>
        <w:rPr>
          <w:rFonts w:ascii="Arial" w:hAnsi="Arial" w:cs="Arial"/>
          <w:b/>
          <w:bCs/>
          <w:caps/>
          <w:sz w:val="36"/>
          <w:szCs w:val="36"/>
        </w:rPr>
      </w:pPr>
      <w:r w:rsidRPr="008D7FCD">
        <w:rPr>
          <w:rFonts w:ascii="Arial" w:hAnsi="Arial" w:cs="Arial"/>
          <w:b/>
          <w:bCs/>
          <w:caps/>
          <w:sz w:val="36"/>
          <w:szCs w:val="36"/>
        </w:rPr>
        <w:t>Аналіз системи професійно-технічної освіти</w:t>
      </w:r>
    </w:p>
    <w:p w:rsidR="00CC4D07" w:rsidRPr="008D7FCD" w:rsidRDefault="00CC4D07" w:rsidP="00CC4D07">
      <w:pPr>
        <w:jc w:val="center"/>
        <w:rPr>
          <w:rFonts w:ascii="Arial" w:hAnsi="Arial" w:cs="Arial"/>
          <w:b/>
          <w:bCs/>
          <w:caps/>
          <w:sz w:val="36"/>
          <w:szCs w:val="36"/>
        </w:rPr>
      </w:pPr>
      <w:r w:rsidRPr="008D7FCD">
        <w:rPr>
          <w:rFonts w:ascii="Arial" w:hAnsi="Arial" w:cs="Arial"/>
          <w:b/>
          <w:bCs/>
          <w:caps/>
          <w:sz w:val="36"/>
          <w:szCs w:val="36"/>
        </w:rPr>
        <w:t>ХЕРСОНСЬКОЇ ОБЛАСТі</w:t>
      </w:r>
    </w:p>
    <w:p w:rsidR="00CC4D07" w:rsidRPr="008D7FCD" w:rsidRDefault="00CC4D07" w:rsidP="00CC4D07">
      <w:pPr>
        <w:keepNext/>
        <w:keepLines/>
        <w:spacing w:before="200" w:line="240" w:lineRule="auto"/>
        <w:outlineLvl w:val="1"/>
        <w:rPr>
          <w:rFonts w:ascii="Arial" w:hAnsi="Arial" w:cs="Arial"/>
          <w:bCs/>
          <w:sz w:val="28"/>
          <w:szCs w:val="26"/>
          <w:lang w:eastAsia="en-GB"/>
        </w:rPr>
      </w:pPr>
    </w:p>
    <w:p w:rsidR="00CC4D07" w:rsidRPr="008D7FCD" w:rsidRDefault="00CC4D07" w:rsidP="00CC4D07">
      <w:pPr>
        <w:jc w:val="center"/>
        <w:rPr>
          <w:rFonts w:ascii="Arial" w:hAnsi="Arial" w:cs="Arial"/>
        </w:rPr>
      </w:pPr>
    </w:p>
    <w:p w:rsidR="00CC4D07" w:rsidRPr="008D7FCD" w:rsidRDefault="00CC4D07" w:rsidP="00CC4D07">
      <w:pPr>
        <w:spacing w:after="0" w:line="240" w:lineRule="auto"/>
        <w:rPr>
          <w:rFonts w:ascii="Arial" w:hAnsi="Arial" w:cs="Arial"/>
          <w:sz w:val="24"/>
          <w:szCs w:val="24"/>
        </w:rPr>
      </w:pPr>
    </w:p>
    <w:p w:rsidR="00CC4D07" w:rsidRPr="008D7FCD" w:rsidRDefault="00CC4D07" w:rsidP="00CC4D07">
      <w:pPr>
        <w:spacing w:after="0" w:line="240" w:lineRule="auto"/>
        <w:jc w:val="center"/>
        <w:rPr>
          <w:rFonts w:ascii="Arial" w:hAnsi="Arial" w:cs="Arial"/>
          <w:b/>
          <w:sz w:val="32"/>
          <w:szCs w:val="32"/>
        </w:rPr>
      </w:pPr>
    </w:p>
    <w:p w:rsidR="00CC4D07" w:rsidRPr="008D7FCD" w:rsidRDefault="00CC4D07" w:rsidP="00CC4D07">
      <w:pPr>
        <w:spacing w:after="0" w:line="240" w:lineRule="auto"/>
        <w:jc w:val="center"/>
        <w:rPr>
          <w:rFonts w:ascii="Arial" w:hAnsi="Arial" w:cs="Arial"/>
          <w:b/>
          <w:sz w:val="32"/>
          <w:szCs w:val="32"/>
        </w:rPr>
      </w:pPr>
    </w:p>
    <w:p w:rsidR="00CC4D07" w:rsidRPr="008D7FCD" w:rsidRDefault="00CC4D07" w:rsidP="00CC4D07">
      <w:pPr>
        <w:spacing w:after="0" w:line="240" w:lineRule="auto"/>
        <w:jc w:val="center"/>
        <w:rPr>
          <w:rFonts w:ascii="Arial" w:hAnsi="Arial" w:cs="Arial"/>
          <w:b/>
          <w:sz w:val="32"/>
          <w:szCs w:val="32"/>
        </w:rPr>
      </w:pPr>
    </w:p>
    <w:p w:rsidR="00CC4D07" w:rsidRPr="008D7FCD" w:rsidRDefault="00CC4D07" w:rsidP="00CC4D07">
      <w:pPr>
        <w:spacing w:after="0" w:line="240" w:lineRule="auto"/>
        <w:jc w:val="center"/>
        <w:rPr>
          <w:rFonts w:ascii="Arial" w:hAnsi="Arial" w:cs="Arial"/>
          <w:b/>
          <w:sz w:val="32"/>
          <w:szCs w:val="32"/>
        </w:rPr>
      </w:pPr>
    </w:p>
    <w:p w:rsidR="00CC4D07" w:rsidRPr="008D7FCD" w:rsidRDefault="00CC4D07" w:rsidP="00CC4D07">
      <w:pPr>
        <w:spacing w:after="0" w:line="240" w:lineRule="auto"/>
        <w:jc w:val="center"/>
        <w:rPr>
          <w:rFonts w:ascii="Arial" w:hAnsi="Arial" w:cs="Arial"/>
          <w:b/>
          <w:sz w:val="32"/>
          <w:szCs w:val="32"/>
        </w:rPr>
      </w:pPr>
    </w:p>
    <w:p w:rsidR="00CC4D07" w:rsidRDefault="00CC4D07" w:rsidP="00CC4D07">
      <w:pPr>
        <w:spacing w:after="0" w:line="240" w:lineRule="auto"/>
        <w:jc w:val="center"/>
        <w:rPr>
          <w:rFonts w:ascii="Arial" w:hAnsi="Arial" w:cs="Arial"/>
          <w:b/>
          <w:sz w:val="32"/>
          <w:szCs w:val="32"/>
        </w:rPr>
      </w:pPr>
    </w:p>
    <w:p w:rsidR="00395364" w:rsidRPr="00E652DF" w:rsidRDefault="00395364" w:rsidP="0098583B">
      <w:pPr>
        <w:spacing w:after="0" w:line="240" w:lineRule="auto"/>
        <w:rPr>
          <w:rFonts w:ascii="Arial" w:hAnsi="Arial" w:cs="Arial"/>
          <w:b/>
          <w:sz w:val="32"/>
          <w:szCs w:val="32"/>
          <w:lang w:val="ru-RU"/>
        </w:rPr>
      </w:pPr>
    </w:p>
    <w:p w:rsidR="00CC4D07" w:rsidRPr="008D7FCD" w:rsidRDefault="00CC4D07" w:rsidP="00BE4268">
      <w:pPr>
        <w:jc w:val="center"/>
        <w:rPr>
          <w:rFonts w:ascii="Arial" w:hAnsi="Arial" w:cs="Arial"/>
          <w:bCs/>
          <w:sz w:val="24"/>
          <w:szCs w:val="24"/>
          <w:lang w:eastAsia="en-GB"/>
        </w:rPr>
      </w:pPr>
      <w:r w:rsidRPr="008D7FCD">
        <w:rPr>
          <w:rFonts w:ascii="Arial" w:hAnsi="Arial" w:cs="Arial"/>
          <w:bCs/>
          <w:sz w:val="24"/>
          <w:szCs w:val="24"/>
          <w:lang w:eastAsia="en-GB"/>
        </w:rPr>
        <w:t>2016</w:t>
      </w:r>
    </w:p>
    <w:p w:rsidR="00B81833" w:rsidRDefault="00B81833" w:rsidP="0098583B">
      <w:pPr>
        <w:spacing w:after="0" w:line="240" w:lineRule="auto"/>
        <w:rPr>
          <w:rFonts w:ascii="Arial" w:hAnsi="Arial" w:cs="Arial"/>
          <w:sz w:val="24"/>
          <w:szCs w:val="24"/>
          <w:highlight w:val="yellow"/>
          <w:lang w:val="ru-RU"/>
        </w:rPr>
      </w:pPr>
    </w:p>
    <w:p w:rsidR="00CC4D07" w:rsidRPr="00395364" w:rsidRDefault="00CC4D07" w:rsidP="0098583B">
      <w:pPr>
        <w:spacing w:after="0" w:line="240" w:lineRule="auto"/>
        <w:rPr>
          <w:rFonts w:ascii="Arial" w:hAnsi="Arial" w:cs="Arial"/>
          <w:b/>
          <w:sz w:val="32"/>
          <w:szCs w:val="32"/>
        </w:rPr>
      </w:pPr>
      <w:r w:rsidRPr="00E652DF">
        <w:rPr>
          <w:rFonts w:ascii="Arial" w:hAnsi="Arial" w:cs="Arial"/>
          <w:sz w:val="24"/>
          <w:szCs w:val="24"/>
        </w:rPr>
        <w:t>УДК 377.44</w:t>
      </w:r>
    </w:p>
    <w:p w:rsidR="00CC4D07" w:rsidRPr="008D7FCD" w:rsidRDefault="00CC4D07" w:rsidP="00CC4D07">
      <w:pPr>
        <w:spacing w:after="0" w:line="240" w:lineRule="auto"/>
        <w:jc w:val="both"/>
        <w:rPr>
          <w:rFonts w:ascii="Arial" w:hAnsi="Arial" w:cs="Arial"/>
          <w:sz w:val="24"/>
          <w:szCs w:val="24"/>
        </w:rPr>
      </w:pPr>
    </w:p>
    <w:p w:rsidR="00CC4D07" w:rsidRPr="00B81833" w:rsidRDefault="00CC4D07" w:rsidP="00CC4D07">
      <w:pPr>
        <w:spacing w:after="0" w:line="240" w:lineRule="auto"/>
        <w:jc w:val="both"/>
        <w:rPr>
          <w:rFonts w:ascii="Arial" w:hAnsi="Arial" w:cs="Arial"/>
          <w:sz w:val="24"/>
          <w:szCs w:val="24"/>
          <w:lang w:val="ru-RU"/>
        </w:rPr>
      </w:pPr>
    </w:p>
    <w:p w:rsidR="00CC4D07" w:rsidRPr="008D7FCD" w:rsidRDefault="00CC4D07" w:rsidP="00CC4D07">
      <w:pPr>
        <w:spacing w:after="0" w:line="240" w:lineRule="auto"/>
        <w:jc w:val="both"/>
        <w:rPr>
          <w:rFonts w:ascii="Arial" w:hAnsi="Arial" w:cs="Arial"/>
          <w:sz w:val="24"/>
          <w:szCs w:val="24"/>
        </w:rPr>
      </w:pPr>
    </w:p>
    <w:p w:rsidR="00CC4D07" w:rsidRPr="00395364" w:rsidRDefault="00CC4D07" w:rsidP="00395364">
      <w:pPr>
        <w:spacing w:after="0"/>
        <w:jc w:val="both"/>
        <w:rPr>
          <w:rFonts w:ascii="Arial" w:eastAsia="MS Mincho" w:hAnsi="Arial" w:cs="Arial"/>
          <w:spacing w:val="-2"/>
          <w:sz w:val="24"/>
          <w:szCs w:val="24"/>
          <w:lang w:eastAsia="zh-CN"/>
        </w:rPr>
      </w:pPr>
      <w:r w:rsidRPr="00395364">
        <w:rPr>
          <w:rFonts w:ascii="Arial" w:eastAsia="MS Mincho" w:hAnsi="Arial" w:cs="Arial"/>
          <w:spacing w:val="-2"/>
          <w:sz w:val="24"/>
          <w:szCs w:val="24"/>
          <w:lang w:eastAsia="zh-CN"/>
        </w:rPr>
        <w:t>Туринський процес</w:t>
      </w:r>
      <w:r w:rsidR="00395364" w:rsidRPr="00395364">
        <w:rPr>
          <w:rFonts w:ascii="Arial" w:eastAsia="MS Mincho" w:hAnsi="Arial" w:cs="Arial"/>
          <w:spacing w:val="-2"/>
          <w:sz w:val="24"/>
          <w:szCs w:val="24"/>
          <w:lang w:eastAsia="zh-CN"/>
        </w:rPr>
        <w:t xml:space="preserve"> 2016</w:t>
      </w:r>
      <w:r w:rsidRPr="00395364">
        <w:rPr>
          <w:rFonts w:ascii="Arial" w:eastAsia="MS Mincho" w:hAnsi="Arial" w:cs="Arial"/>
          <w:spacing w:val="-2"/>
          <w:sz w:val="24"/>
          <w:szCs w:val="24"/>
          <w:lang w:eastAsia="zh-CN"/>
        </w:rPr>
        <w:t xml:space="preserve">. Україна. Регіональний рівень. Аналіз системи професійно-технічної освіти Херсонської області. Проект Європейського Фонду Освіти «Туринський процес 2016-17» / Міністерство освіти і науки України, Європейський Фонд Освіти, – К.: </w:t>
      </w:r>
      <w:r w:rsidR="00E652DF">
        <w:rPr>
          <w:rFonts w:ascii="Arial" w:eastAsia="MS Mincho" w:hAnsi="Arial" w:cs="Arial"/>
          <w:spacing w:val="-2"/>
          <w:sz w:val="24"/>
          <w:szCs w:val="24"/>
          <w:lang w:eastAsia="zh-CN"/>
        </w:rPr>
        <w:t>«Вік принт»</w:t>
      </w:r>
      <w:r w:rsidRPr="00395364">
        <w:rPr>
          <w:rFonts w:ascii="Arial" w:eastAsia="MS Mincho" w:hAnsi="Arial" w:cs="Arial"/>
          <w:spacing w:val="-2"/>
          <w:sz w:val="24"/>
          <w:szCs w:val="24"/>
          <w:lang w:eastAsia="zh-CN"/>
        </w:rPr>
        <w:t xml:space="preserve">. –  2016. – </w:t>
      </w:r>
      <w:r w:rsidR="00580166">
        <w:rPr>
          <w:rFonts w:ascii="Arial" w:eastAsia="MS Mincho" w:hAnsi="Arial" w:cs="Arial"/>
          <w:spacing w:val="-2"/>
          <w:sz w:val="24"/>
          <w:szCs w:val="24"/>
          <w:lang w:val="en-US" w:eastAsia="zh-CN"/>
        </w:rPr>
        <w:t>64</w:t>
      </w:r>
      <w:bookmarkStart w:id="3" w:name="_GoBack"/>
      <w:bookmarkEnd w:id="3"/>
      <w:r w:rsidR="00103B80">
        <w:rPr>
          <w:rFonts w:ascii="Arial" w:eastAsia="MS Mincho" w:hAnsi="Arial" w:cs="Arial"/>
          <w:spacing w:val="-2"/>
          <w:sz w:val="24"/>
          <w:szCs w:val="24"/>
          <w:lang w:eastAsia="zh-CN"/>
        </w:rPr>
        <w:t xml:space="preserve"> </w:t>
      </w:r>
      <w:r w:rsidRPr="00395364">
        <w:rPr>
          <w:rFonts w:ascii="Arial" w:eastAsia="MS Mincho" w:hAnsi="Arial" w:cs="Arial"/>
          <w:spacing w:val="-2"/>
          <w:sz w:val="24"/>
          <w:szCs w:val="24"/>
          <w:lang w:eastAsia="zh-CN"/>
        </w:rPr>
        <w:t>с.</w:t>
      </w:r>
    </w:p>
    <w:p w:rsidR="00CC4D07" w:rsidRPr="00395364" w:rsidRDefault="00CC4D07" w:rsidP="00395364">
      <w:pPr>
        <w:spacing w:after="0"/>
        <w:jc w:val="both"/>
        <w:rPr>
          <w:rFonts w:ascii="Arial" w:eastAsia="MS Mincho" w:hAnsi="Arial" w:cs="Arial"/>
          <w:spacing w:val="-2"/>
          <w:sz w:val="24"/>
          <w:szCs w:val="24"/>
          <w:lang w:eastAsia="zh-CN"/>
        </w:rPr>
      </w:pPr>
    </w:p>
    <w:p w:rsidR="00CC4D07" w:rsidRPr="00395364" w:rsidRDefault="00CC4D07" w:rsidP="00395364">
      <w:pPr>
        <w:spacing w:after="0"/>
        <w:jc w:val="both"/>
        <w:rPr>
          <w:rFonts w:ascii="Arial" w:hAnsi="Arial" w:cs="Arial"/>
          <w:sz w:val="24"/>
          <w:szCs w:val="24"/>
        </w:rPr>
      </w:pPr>
    </w:p>
    <w:p w:rsidR="00CC4D07" w:rsidRPr="00395364" w:rsidRDefault="00CC4D07" w:rsidP="00395364">
      <w:pPr>
        <w:spacing w:after="0"/>
        <w:jc w:val="both"/>
        <w:rPr>
          <w:rFonts w:ascii="Arial" w:hAnsi="Arial" w:cs="Arial"/>
          <w:sz w:val="24"/>
          <w:szCs w:val="24"/>
        </w:rPr>
      </w:pPr>
    </w:p>
    <w:p w:rsidR="00CC4D07" w:rsidRPr="00395364" w:rsidRDefault="00CC4D07" w:rsidP="00395364">
      <w:pPr>
        <w:spacing w:after="0"/>
        <w:jc w:val="both"/>
        <w:rPr>
          <w:rFonts w:ascii="Arial" w:hAnsi="Arial" w:cs="Arial"/>
          <w:sz w:val="24"/>
          <w:szCs w:val="24"/>
        </w:rPr>
      </w:pPr>
    </w:p>
    <w:p w:rsidR="00CC4D07" w:rsidRPr="00395364" w:rsidRDefault="00CC4D07" w:rsidP="00395364">
      <w:pPr>
        <w:spacing w:after="0"/>
        <w:jc w:val="both"/>
        <w:rPr>
          <w:rFonts w:ascii="Arial" w:eastAsia="MS Mincho" w:hAnsi="Arial" w:cs="Arial"/>
          <w:spacing w:val="-2"/>
          <w:sz w:val="24"/>
          <w:szCs w:val="24"/>
          <w:lang w:eastAsia="zh-CN"/>
        </w:rPr>
      </w:pPr>
      <w:r w:rsidRPr="00395364">
        <w:rPr>
          <w:rFonts w:ascii="Arial" w:hAnsi="Arial" w:cs="Arial"/>
          <w:sz w:val="24"/>
          <w:szCs w:val="24"/>
        </w:rPr>
        <w:tab/>
      </w:r>
      <w:r w:rsidRPr="00395364">
        <w:rPr>
          <w:rFonts w:ascii="Arial" w:eastAsia="MS Mincho" w:hAnsi="Arial" w:cs="Arial"/>
          <w:spacing w:val="-2"/>
          <w:sz w:val="24"/>
          <w:szCs w:val="24"/>
          <w:lang w:eastAsia="zh-CN"/>
        </w:rPr>
        <w:t>У виданні представлено аналіз системи професійно-технічної освіти Херсонської області, який проведено за методологією Туринського процесу. Аналіз здійснено в рамках проекту Європейського Фонду Освіти «Туринський процес 2016-17. Україна. Регіональний рівень», який реалізовувався у двадцяти п’яти регіонах України – Вінницькій, Волинській, Дніпропетровській, Донецькій, Житомирській, Закарпатській, Запорізькій, Івано-Франківській, Київській, Кіровоградській, Луганській, Львівській, Миколаївській, Одеській, Полтавській, Рівненській, Сумській, Тернопільській, Харківській, Херсонській, Хмельницькій, Черкаській, Чернівецькій, Чернігівській областях та у м. Києві. Систему професійно-технічної освіти кожного регіону проаналізовано з позиції бачення її стану і перспектив розвитку; результативності у реагуванні на потреби економіки та ринку праці; ефективності врахування демографічних, соціальних та інклюзивних потреб; якості системи професійно-технічної освіти; аспектів управління і фінансування.</w:t>
      </w:r>
    </w:p>
    <w:p w:rsidR="00CC4D07" w:rsidRPr="00395364" w:rsidRDefault="00CC4D07" w:rsidP="00395364">
      <w:pPr>
        <w:spacing w:after="0"/>
        <w:ind w:firstLine="708"/>
        <w:jc w:val="both"/>
        <w:rPr>
          <w:rFonts w:ascii="Arial" w:eastAsia="MS Mincho" w:hAnsi="Arial" w:cs="Arial"/>
          <w:spacing w:val="-2"/>
          <w:sz w:val="24"/>
          <w:szCs w:val="24"/>
          <w:lang w:eastAsia="zh-CN"/>
        </w:rPr>
      </w:pPr>
      <w:r w:rsidRPr="00395364">
        <w:rPr>
          <w:rFonts w:ascii="Arial" w:eastAsia="MS Mincho" w:hAnsi="Arial" w:cs="Arial"/>
          <w:spacing w:val="-2"/>
          <w:sz w:val="24"/>
          <w:szCs w:val="24"/>
          <w:lang w:eastAsia="zh-CN"/>
        </w:rPr>
        <w:t>Для розробників освітньої політики, роботодавців, управлінців, педагогів, викладачів, аспірантів, студентів, усіх заінтересованих сторін.</w:t>
      </w:r>
    </w:p>
    <w:p w:rsidR="00CC4D07" w:rsidRPr="00395364" w:rsidRDefault="00CC4D07" w:rsidP="00395364">
      <w:pPr>
        <w:spacing w:after="0"/>
        <w:jc w:val="both"/>
        <w:rPr>
          <w:rFonts w:ascii="Arial" w:eastAsia="MS Mincho" w:hAnsi="Arial" w:cs="Arial"/>
          <w:spacing w:val="-2"/>
          <w:sz w:val="24"/>
          <w:szCs w:val="24"/>
          <w:lang w:eastAsia="zh-CN"/>
        </w:rPr>
      </w:pPr>
    </w:p>
    <w:p w:rsidR="00CC4D07" w:rsidRPr="00395364" w:rsidRDefault="00CC4D07" w:rsidP="00395364">
      <w:pPr>
        <w:spacing w:after="0"/>
        <w:jc w:val="both"/>
        <w:rPr>
          <w:rFonts w:ascii="Arial" w:eastAsia="MS Mincho" w:hAnsi="Arial" w:cs="Arial"/>
          <w:spacing w:val="-2"/>
          <w:sz w:val="24"/>
          <w:szCs w:val="24"/>
          <w:lang w:eastAsia="zh-CN"/>
        </w:rPr>
      </w:pPr>
    </w:p>
    <w:p w:rsidR="00CC4D07" w:rsidRPr="00395364" w:rsidRDefault="00CC4D07" w:rsidP="00395364">
      <w:pPr>
        <w:spacing w:after="0"/>
        <w:jc w:val="both"/>
        <w:rPr>
          <w:rFonts w:ascii="Arial" w:eastAsia="MS Mincho" w:hAnsi="Arial" w:cs="Arial"/>
          <w:spacing w:val="-2"/>
          <w:sz w:val="24"/>
          <w:szCs w:val="24"/>
          <w:lang w:eastAsia="zh-CN"/>
        </w:rPr>
      </w:pPr>
    </w:p>
    <w:p w:rsidR="00CC4D07" w:rsidRPr="00395364" w:rsidRDefault="00CC4D07" w:rsidP="00395364">
      <w:pPr>
        <w:spacing w:after="0"/>
        <w:jc w:val="both"/>
        <w:rPr>
          <w:rFonts w:ascii="Arial" w:eastAsia="MS Mincho" w:hAnsi="Arial" w:cs="Arial"/>
          <w:spacing w:val="-2"/>
          <w:sz w:val="24"/>
          <w:szCs w:val="24"/>
          <w:lang w:eastAsia="zh-CN"/>
        </w:rPr>
      </w:pPr>
    </w:p>
    <w:p w:rsidR="00CC4D07" w:rsidRPr="00395364" w:rsidRDefault="00CC4D07" w:rsidP="00395364">
      <w:pPr>
        <w:spacing w:after="0"/>
        <w:ind w:firstLine="708"/>
        <w:jc w:val="both"/>
        <w:rPr>
          <w:rFonts w:ascii="Arial" w:eastAsia="MS Mincho" w:hAnsi="Arial" w:cs="Arial"/>
          <w:spacing w:val="-2"/>
          <w:sz w:val="24"/>
          <w:szCs w:val="24"/>
          <w:lang w:eastAsia="zh-CN"/>
        </w:rPr>
      </w:pPr>
      <w:r w:rsidRPr="00395364">
        <w:rPr>
          <w:rFonts w:ascii="Arial" w:eastAsia="MS Mincho" w:hAnsi="Arial" w:cs="Arial"/>
          <w:spacing w:val="-2"/>
          <w:sz w:val="24"/>
          <w:szCs w:val="24"/>
          <w:lang w:eastAsia="zh-CN"/>
        </w:rPr>
        <w:t xml:space="preserve">Цей звіт підготовлено в рамках Туринського процесу Європейського Фонду Освіти під егідою Міністерства освіти і науки України. Відповідальність за зміст звіту несуть його автори, зміст не обов’язково відображає позицію Європейського Фонду Освіти та інших інституцій ЄС. </w:t>
      </w:r>
    </w:p>
    <w:p w:rsidR="00CC4D07" w:rsidRPr="00395364" w:rsidRDefault="00CC4D07" w:rsidP="00395364">
      <w:pPr>
        <w:spacing w:after="0"/>
        <w:jc w:val="both"/>
        <w:rPr>
          <w:rFonts w:ascii="Arial" w:eastAsia="MS Mincho" w:hAnsi="Arial" w:cs="Arial"/>
          <w:spacing w:val="-2"/>
          <w:sz w:val="24"/>
          <w:szCs w:val="24"/>
          <w:lang w:eastAsia="zh-CN"/>
        </w:rPr>
      </w:pPr>
      <w:r w:rsidRPr="00395364">
        <w:rPr>
          <w:rFonts w:ascii="Arial" w:eastAsia="MS Mincho" w:hAnsi="Arial" w:cs="Arial"/>
          <w:spacing w:val="-2"/>
          <w:sz w:val="24"/>
          <w:szCs w:val="24"/>
          <w:lang w:eastAsia="zh-CN"/>
        </w:rPr>
        <w:t xml:space="preserve"> </w:t>
      </w:r>
    </w:p>
    <w:p w:rsidR="00CC4D07" w:rsidRPr="00395364" w:rsidRDefault="00CC4D07" w:rsidP="00395364">
      <w:pPr>
        <w:spacing w:after="0"/>
        <w:jc w:val="both"/>
        <w:rPr>
          <w:rFonts w:ascii="Arial" w:hAnsi="Arial" w:cs="Arial"/>
          <w:sz w:val="24"/>
          <w:szCs w:val="24"/>
        </w:rPr>
      </w:pPr>
      <w:r w:rsidRPr="00395364">
        <w:rPr>
          <w:rFonts w:ascii="Arial" w:hAnsi="Arial" w:cs="Arial"/>
          <w:sz w:val="24"/>
          <w:szCs w:val="24"/>
        </w:rPr>
        <w:tab/>
      </w:r>
      <w:r w:rsidRPr="00395364">
        <w:rPr>
          <w:rFonts w:ascii="Arial" w:hAnsi="Arial" w:cs="Arial"/>
          <w:sz w:val="24"/>
          <w:szCs w:val="24"/>
        </w:rPr>
        <w:tab/>
      </w:r>
    </w:p>
    <w:p w:rsidR="00CC4D07" w:rsidRPr="00395364" w:rsidRDefault="00CC4D07" w:rsidP="00395364">
      <w:pPr>
        <w:spacing w:after="0"/>
        <w:jc w:val="both"/>
        <w:rPr>
          <w:rFonts w:ascii="Arial" w:hAnsi="Arial" w:cs="Arial"/>
          <w:sz w:val="24"/>
          <w:szCs w:val="24"/>
        </w:rPr>
      </w:pPr>
    </w:p>
    <w:p w:rsidR="00CC4D07" w:rsidRPr="00395364" w:rsidRDefault="00CC4D07" w:rsidP="00395364">
      <w:pPr>
        <w:spacing w:after="0"/>
        <w:jc w:val="both"/>
        <w:rPr>
          <w:rFonts w:ascii="Arial" w:hAnsi="Arial" w:cs="Arial"/>
          <w:sz w:val="24"/>
          <w:szCs w:val="24"/>
        </w:rPr>
      </w:pPr>
    </w:p>
    <w:p w:rsidR="00CC4D07" w:rsidRPr="00395364" w:rsidRDefault="00CC4D07" w:rsidP="00395364">
      <w:pPr>
        <w:spacing w:after="0"/>
        <w:rPr>
          <w:rFonts w:ascii="Arial" w:eastAsia="MS Mincho" w:hAnsi="Arial" w:cs="Arial"/>
          <w:spacing w:val="-2"/>
          <w:sz w:val="24"/>
          <w:szCs w:val="24"/>
          <w:lang w:eastAsia="zh-CN"/>
        </w:rPr>
      </w:pPr>
    </w:p>
    <w:p w:rsidR="00CC4D07" w:rsidRPr="00395364" w:rsidRDefault="00CC4D07" w:rsidP="00395364">
      <w:pPr>
        <w:spacing w:after="0"/>
        <w:ind w:firstLine="708"/>
        <w:jc w:val="right"/>
        <w:rPr>
          <w:rFonts w:ascii="Arial" w:eastAsia="MS Mincho" w:hAnsi="Arial" w:cs="Arial"/>
          <w:spacing w:val="-2"/>
          <w:sz w:val="24"/>
          <w:szCs w:val="24"/>
          <w:lang w:eastAsia="zh-CN"/>
        </w:rPr>
      </w:pPr>
    </w:p>
    <w:p w:rsidR="00CC4D07" w:rsidRPr="00395364" w:rsidRDefault="00CC4D07" w:rsidP="00395364">
      <w:pPr>
        <w:spacing w:after="0"/>
        <w:ind w:firstLine="708"/>
        <w:jc w:val="right"/>
        <w:rPr>
          <w:rFonts w:ascii="Arial" w:eastAsia="MS Mincho" w:hAnsi="Arial" w:cs="Arial"/>
          <w:spacing w:val="-2"/>
          <w:sz w:val="24"/>
          <w:szCs w:val="24"/>
          <w:lang w:eastAsia="zh-CN"/>
        </w:rPr>
      </w:pPr>
      <w:r w:rsidRPr="00395364">
        <w:rPr>
          <w:rFonts w:ascii="Arial" w:eastAsia="MS Mincho" w:hAnsi="Arial" w:cs="Arial"/>
          <w:spacing w:val="-2"/>
          <w:sz w:val="24"/>
          <w:szCs w:val="24"/>
          <w:lang w:eastAsia="zh-CN"/>
        </w:rPr>
        <w:t>© Європейський Фонд Освіти, 2016</w:t>
      </w:r>
    </w:p>
    <w:p w:rsidR="00CC4D07" w:rsidRPr="00395364" w:rsidRDefault="00CC4D07" w:rsidP="00395364">
      <w:pPr>
        <w:spacing w:after="0"/>
        <w:ind w:firstLine="708"/>
        <w:jc w:val="right"/>
        <w:rPr>
          <w:rFonts w:ascii="Arial" w:eastAsia="MS Mincho" w:hAnsi="Arial" w:cs="Arial"/>
          <w:spacing w:val="-2"/>
          <w:sz w:val="24"/>
          <w:szCs w:val="24"/>
          <w:lang w:eastAsia="zh-CN"/>
        </w:rPr>
      </w:pPr>
      <w:r w:rsidRPr="00395364">
        <w:rPr>
          <w:rFonts w:ascii="Arial" w:eastAsia="MS Mincho" w:hAnsi="Arial" w:cs="Arial"/>
          <w:spacing w:val="-2"/>
          <w:sz w:val="24"/>
          <w:szCs w:val="24"/>
          <w:lang w:eastAsia="zh-CN"/>
        </w:rPr>
        <w:t>© Міністерство освіти і науки України, 2016</w:t>
      </w:r>
    </w:p>
    <w:p w:rsidR="00CC4D07" w:rsidRPr="00395364" w:rsidRDefault="00CC4D07" w:rsidP="00395364">
      <w:pPr>
        <w:spacing w:after="0"/>
        <w:jc w:val="right"/>
        <w:rPr>
          <w:rFonts w:ascii="Arial" w:eastAsia="MS Mincho" w:hAnsi="Arial" w:cs="Arial"/>
          <w:spacing w:val="-2"/>
          <w:sz w:val="24"/>
          <w:szCs w:val="24"/>
          <w:lang w:eastAsia="zh-CN"/>
        </w:rPr>
      </w:pPr>
      <w:r w:rsidRPr="00395364">
        <w:rPr>
          <w:rFonts w:ascii="Arial" w:eastAsia="MS Mincho" w:hAnsi="Arial" w:cs="Arial"/>
          <w:spacing w:val="-2"/>
          <w:sz w:val="24"/>
          <w:szCs w:val="24"/>
          <w:lang w:eastAsia="zh-CN"/>
        </w:rPr>
        <w:t>© Управління освіти, науки та молоді Херсонської ОДА, 2016</w:t>
      </w:r>
    </w:p>
    <w:p w:rsidR="00CC4D07" w:rsidRPr="00395364" w:rsidRDefault="00CC4D07" w:rsidP="00395364">
      <w:pPr>
        <w:rPr>
          <w:rFonts w:ascii="Arial" w:hAnsi="Arial" w:cs="Arial"/>
          <w:b/>
          <w:sz w:val="24"/>
          <w:szCs w:val="24"/>
        </w:rPr>
      </w:pPr>
    </w:p>
    <w:p w:rsidR="00CC4D07" w:rsidRPr="00395364" w:rsidRDefault="00CC4D07" w:rsidP="00395364">
      <w:pPr>
        <w:jc w:val="center"/>
        <w:rPr>
          <w:rFonts w:ascii="Arial" w:eastAsia="MS Mincho" w:hAnsi="Arial" w:cs="Arial"/>
          <w:b/>
          <w:spacing w:val="-2"/>
          <w:sz w:val="24"/>
          <w:szCs w:val="24"/>
          <w:lang w:eastAsia="zh-CN"/>
        </w:rPr>
      </w:pPr>
      <w:r w:rsidRPr="00395364">
        <w:rPr>
          <w:rFonts w:ascii="Arial" w:eastAsia="MS Mincho" w:hAnsi="Arial" w:cs="Arial"/>
          <w:b/>
          <w:spacing w:val="-2"/>
          <w:sz w:val="24"/>
          <w:szCs w:val="24"/>
          <w:lang w:eastAsia="zh-CN"/>
        </w:rPr>
        <w:lastRenderedPageBreak/>
        <w:t xml:space="preserve">Проект Європейського Фонду Освіти </w:t>
      </w:r>
    </w:p>
    <w:p w:rsidR="00CC4D07" w:rsidRPr="00395364" w:rsidRDefault="00CC4D07" w:rsidP="00395364">
      <w:pPr>
        <w:jc w:val="center"/>
        <w:rPr>
          <w:rFonts w:ascii="Arial" w:eastAsia="MS Mincho" w:hAnsi="Arial" w:cs="Arial"/>
          <w:b/>
          <w:spacing w:val="-2"/>
          <w:sz w:val="24"/>
          <w:szCs w:val="24"/>
          <w:lang w:eastAsia="zh-CN"/>
        </w:rPr>
      </w:pPr>
      <w:r w:rsidRPr="00395364">
        <w:rPr>
          <w:rFonts w:ascii="Arial" w:eastAsia="MS Mincho" w:hAnsi="Arial" w:cs="Arial"/>
          <w:b/>
          <w:spacing w:val="-2"/>
          <w:sz w:val="24"/>
          <w:szCs w:val="24"/>
          <w:lang w:eastAsia="zh-CN"/>
        </w:rPr>
        <w:t>«Туринський процес 2016-2017. Україна. Регіональний рівень» (2016)</w:t>
      </w:r>
    </w:p>
    <w:p w:rsidR="00CC4D07" w:rsidRPr="00395364" w:rsidRDefault="00CC4D07" w:rsidP="00395364">
      <w:pPr>
        <w:jc w:val="center"/>
        <w:rPr>
          <w:rFonts w:ascii="Arial" w:eastAsia="MS Mincho" w:hAnsi="Arial" w:cs="Arial"/>
          <w:spacing w:val="-2"/>
          <w:sz w:val="24"/>
          <w:szCs w:val="24"/>
          <w:lang w:eastAsia="zh-CN"/>
        </w:rPr>
      </w:pPr>
    </w:p>
    <w:p w:rsidR="00CC4D07" w:rsidRPr="00395364" w:rsidRDefault="00CC4D07" w:rsidP="00395364">
      <w:pPr>
        <w:ind w:firstLine="708"/>
        <w:jc w:val="both"/>
        <w:rPr>
          <w:rFonts w:ascii="Arial" w:eastAsia="MS Mincho" w:hAnsi="Arial" w:cs="Arial"/>
          <w:spacing w:val="-2"/>
          <w:sz w:val="24"/>
          <w:szCs w:val="24"/>
          <w:lang w:eastAsia="zh-CN"/>
        </w:rPr>
      </w:pPr>
      <w:r w:rsidRPr="00395364">
        <w:rPr>
          <w:rFonts w:ascii="Arial" w:eastAsia="MS Mincho" w:hAnsi="Arial" w:cs="Arial"/>
          <w:spacing w:val="-2"/>
          <w:sz w:val="24"/>
          <w:szCs w:val="24"/>
          <w:lang w:eastAsia="zh-CN"/>
        </w:rPr>
        <w:t xml:space="preserve">Україна плідно співпрацює з Європейським Фондом Освіти в аспекті модернізації національної системи професійно-технічної освіти відповідно до європейських стандартів. Одним з напрямів такого співробітництва є участь у Туринському процесі, що передбачає аналіз національних систем професійної освіти країн-партнерів Європейського Фонду Освіти. В основу методології аналізу закладено принципи </w:t>
      </w:r>
      <w:r w:rsidRPr="00395364">
        <w:rPr>
          <w:rFonts w:ascii="Arial" w:eastAsia="MS Mincho" w:hAnsi="Arial" w:cs="Arial"/>
          <w:i/>
          <w:spacing w:val="-2"/>
          <w:sz w:val="24"/>
          <w:szCs w:val="24"/>
          <w:lang w:eastAsia="zh-CN"/>
        </w:rPr>
        <w:t>провідної ролі країни</w:t>
      </w:r>
      <w:r w:rsidRPr="00395364">
        <w:rPr>
          <w:rFonts w:ascii="Arial" w:eastAsia="MS Mincho" w:hAnsi="Arial" w:cs="Arial"/>
          <w:spacing w:val="-2"/>
          <w:sz w:val="24"/>
          <w:szCs w:val="24"/>
          <w:lang w:eastAsia="zh-CN"/>
        </w:rPr>
        <w:t xml:space="preserve"> у підготовці звіту; </w:t>
      </w:r>
      <w:r w:rsidRPr="00395364">
        <w:rPr>
          <w:rFonts w:ascii="Arial" w:eastAsia="MS Mincho" w:hAnsi="Arial" w:cs="Arial"/>
          <w:i/>
          <w:spacing w:val="-2"/>
          <w:sz w:val="24"/>
          <w:szCs w:val="24"/>
          <w:lang w:eastAsia="zh-CN"/>
        </w:rPr>
        <w:t>широка участь</w:t>
      </w:r>
      <w:r w:rsidRPr="00395364">
        <w:rPr>
          <w:rFonts w:ascii="Arial" w:eastAsia="MS Mincho" w:hAnsi="Arial" w:cs="Arial"/>
          <w:spacing w:val="-2"/>
          <w:sz w:val="24"/>
          <w:szCs w:val="24"/>
          <w:lang w:eastAsia="zh-CN"/>
        </w:rPr>
        <w:t xml:space="preserve"> у цьому процесі усіх заінтересованих сторін; </w:t>
      </w:r>
      <w:r w:rsidRPr="00395364">
        <w:rPr>
          <w:rFonts w:ascii="Arial" w:eastAsia="MS Mincho" w:hAnsi="Arial" w:cs="Arial"/>
          <w:i/>
          <w:spacing w:val="-2"/>
          <w:sz w:val="24"/>
          <w:szCs w:val="24"/>
          <w:lang w:eastAsia="zh-CN"/>
        </w:rPr>
        <w:t>цілісний підхід</w:t>
      </w:r>
      <w:r w:rsidRPr="00395364">
        <w:rPr>
          <w:rFonts w:ascii="Arial" w:eastAsia="MS Mincho" w:hAnsi="Arial" w:cs="Arial"/>
          <w:spacing w:val="-2"/>
          <w:sz w:val="24"/>
          <w:szCs w:val="24"/>
          <w:lang w:eastAsia="zh-CN"/>
        </w:rPr>
        <w:t xml:space="preserve">, який базується на огляді як системи первинної професійно-технічної освіти молоді, так і професійної підготовки/перепідготовки/підвищення кваліфікації населення протягом життя; </w:t>
      </w:r>
      <w:r w:rsidRPr="00395364">
        <w:rPr>
          <w:rFonts w:ascii="Arial" w:eastAsia="MS Mincho" w:hAnsi="Arial" w:cs="Arial"/>
          <w:i/>
          <w:spacing w:val="-2"/>
          <w:sz w:val="24"/>
          <w:szCs w:val="24"/>
          <w:lang w:eastAsia="zh-CN"/>
        </w:rPr>
        <w:t>доказової бази</w:t>
      </w:r>
      <w:r w:rsidRPr="00395364">
        <w:rPr>
          <w:rFonts w:ascii="Arial" w:eastAsia="MS Mincho" w:hAnsi="Arial" w:cs="Arial"/>
          <w:spacing w:val="-2"/>
          <w:sz w:val="24"/>
          <w:szCs w:val="24"/>
          <w:lang w:eastAsia="zh-CN"/>
        </w:rPr>
        <w:t>, яка ґрунтується на фактах.</w:t>
      </w:r>
    </w:p>
    <w:p w:rsidR="00CC4D07" w:rsidRPr="00395364" w:rsidRDefault="00CC4D07" w:rsidP="00395364">
      <w:pPr>
        <w:ind w:firstLine="708"/>
        <w:jc w:val="both"/>
        <w:rPr>
          <w:rFonts w:ascii="Arial" w:eastAsia="MS Mincho" w:hAnsi="Arial" w:cs="Arial"/>
          <w:spacing w:val="-2"/>
          <w:sz w:val="24"/>
          <w:szCs w:val="24"/>
          <w:lang w:eastAsia="zh-CN"/>
        </w:rPr>
      </w:pPr>
      <w:r w:rsidRPr="00395364">
        <w:rPr>
          <w:rFonts w:ascii="Arial" w:eastAsia="MS Mincho" w:hAnsi="Arial" w:cs="Arial"/>
          <w:spacing w:val="-2"/>
          <w:sz w:val="24"/>
          <w:szCs w:val="24"/>
          <w:lang w:eastAsia="zh-CN"/>
        </w:rPr>
        <w:t xml:space="preserve">Україна бере участь у Туринському процесі від самого початку його започаткування у 2010 р. Нею підготовлено національні звіти «Туринський процес. Україна» 2010, 2012, 2014. У 2013-2014 рр. було успішно упроваджено пілотний проект «Туринський процес – розвиток потенціалу регіонів» у п’яти регіонах України – Вінницькій, Дніпропетровській, Сумській, Хмельницькій областях і м. Києві. </w:t>
      </w:r>
    </w:p>
    <w:p w:rsidR="00CC4D07" w:rsidRPr="00395364" w:rsidRDefault="00CC4D07" w:rsidP="00395364">
      <w:pPr>
        <w:ind w:firstLine="708"/>
        <w:jc w:val="both"/>
        <w:rPr>
          <w:rFonts w:ascii="Arial" w:eastAsia="MS Mincho" w:hAnsi="Arial" w:cs="Arial"/>
          <w:spacing w:val="-2"/>
          <w:sz w:val="24"/>
          <w:szCs w:val="24"/>
          <w:lang w:eastAsia="zh-CN"/>
        </w:rPr>
      </w:pPr>
      <w:r w:rsidRPr="00395364">
        <w:rPr>
          <w:rFonts w:ascii="Arial" w:eastAsia="MS Mincho" w:hAnsi="Arial" w:cs="Arial"/>
          <w:spacing w:val="-2"/>
          <w:sz w:val="24"/>
          <w:szCs w:val="24"/>
          <w:lang w:eastAsia="zh-CN"/>
        </w:rPr>
        <w:t>У 2016 р. у контексті децентралізації в Україні підготовку звіту Туринський процес реалізовано на двох рівнях національному – з підготовкою національного звіту «Туринський процес 2016-17. Україна», та на регіональному – аналіз систем професійно-технічної освіти проведено у двадцяти п’яти регіонах України – Вінницькій, Волинській, Дніпропетровській, Донецькій, Житомирській, Закарпатській, Запорізькій, Івано-Франківській, Київській, Кіровоградській, Луганській, Львівській, Миколаївській, Одеській, Полтавській, Рівненській, Сумській, Тернопільській, Харківській, Херсонській, Хмельницькій, Черкаській, Чернівецькій, Чернігівській областях та у м. Києві. Систему професійно-технічної освіти кожного регіону проаналізовано з позиції бачення її стану і перспектив розвитку; результативності у реагуванні на потреби економіки та ринку праці; ефективності врахування демографічних, соціальних та інклюзивних потреб; якості системи професійно-технічної освіти; аспектів управління і фінансування.</w:t>
      </w:r>
    </w:p>
    <w:p w:rsidR="00CC4D07" w:rsidRPr="00395364" w:rsidRDefault="00CC4D07" w:rsidP="00395364">
      <w:pPr>
        <w:ind w:firstLine="708"/>
        <w:jc w:val="both"/>
        <w:rPr>
          <w:rFonts w:ascii="Arial" w:eastAsia="MS Mincho" w:hAnsi="Arial" w:cs="Arial"/>
          <w:spacing w:val="-2"/>
          <w:sz w:val="24"/>
          <w:szCs w:val="24"/>
          <w:lang w:eastAsia="zh-CN"/>
        </w:rPr>
      </w:pPr>
      <w:r w:rsidRPr="00395364">
        <w:rPr>
          <w:rFonts w:ascii="Arial" w:eastAsia="MS Mincho" w:hAnsi="Arial" w:cs="Arial"/>
          <w:spacing w:val="-2"/>
          <w:sz w:val="24"/>
          <w:szCs w:val="24"/>
          <w:lang w:eastAsia="zh-CN"/>
        </w:rPr>
        <w:t>У цій публікації представлено аналіз системи професійно-технічної освіти Херсонської області.</w:t>
      </w:r>
    </w:p>
    <w:p w:rsidR="0090607E" w:rsidRPr="00395364" w:rsidRDefault="0090607E" w:rsidP="00395364">
      <w:pPr>
        <w:rPr>
          <w:rFonts w:ascii="Arial" w:eastAsia="Times New Roman" w:hAnsi="Arial" w:cs="Arial"/>
          <w:sz w:val="24"/>
          <w:szCs w:val="24"/>
          <w:lang w:eastAsia="ru-RU"/>
        </w:rPr>
      </w:pPr>
    </w:p>
    <w:p w:rsidR="0090607E" w:rsidRPr="00395364" w:rsidRDefault="0090607E" w:rsidP="00395364">
      <w:pPr>
        <w:rPr>
          <w:rFonts w:ascii="Arial" w:eastAsia="Times New Roman" w:hAnsi="Arial" w:cs="Arial"/>
          <w:sz w:val="24"/>
          <w:szCs w:val="24"/>
          <w:lang w:eastAsia="ru-RU"/>
        </w:rPr>
      </w:pPr>
    </w:p>
    <w:p w:rsidR="006471A9" w:rsidRPr="00395364" w:rsidRDefault="006471A9" w:rsidP="00395364">
      <w:pPr>
        <w:rPr>
          <w:rFonts w:ascii="Arial" w:eastAsia="Times New Roman" w:hAnsi="Arial" w:cs="Arial"/>
          <w:sz w:val="24"/>
          <w:szCs w:val="24"/>
          <w:lang w:eastAsia="ru-RU"/>
        </w:rPr>
      </w:pPr>
    </w:p>
    <w:p w:rsidR="0090607E" w:rsidRPr="00395364" w:rsidRDefault="0090607E" w:rsidP="00395364">
      <w:pPr>
        <w:rPr>
          <w:rFonts w:ascii="Arial" w:eastAsia="Times New Roman" w:hAnsi="Arial" w:cs="Arial"/>
          <w:sz w:val="24"/>
          <w:szCs w:val="24"/>
          <w:lang w:val="ru-RU" w:eastAsia="ru-RU"/>
        </w:rPr>
      </w:pPr>
    </w:p>
    <w:p w:rsidR="00CC4D07" w:rsidRPr="00395364" w:rsidRDefault="00CC4D07" w:rsidP="00395364">
      <w:pPr>
        <w:rPr>
          <w:rFonts w:ascii="Arial" w:eastAsia="Times New Roman" w:hAnsi="Arial" w:cs="Arial"/>
          <w:sz w:val="24"/>
          <w:szCs w:val="24"/>
          <w:lang w:val="ru-RU" w:eastAsia="ru-RU"/>
        </w:rPr>
      </w:pPr>
    </w:p>
    <w:p w:rsidR="00CC4D07" w:rsidRPr="00395364" w:rsidRDefault="00CC4D07" w:rsidP="00395364">
      <w:pPr>
        <w:rPr>
          <w:rFonts w:ascii="Arial" w:eastAsia="Times New Roman" w:hAnsi="Arial" w:cs="Arial"/>
          <w:sz w:val="24"/>
          <w:szCs w:val="24"/>
          <w:lang w:val="ru-RU" w:eastAsia="ru-RU"/>
        </w:rPr>
      </w:pPr>
    </w:p>
    <w:p w:rsidR="00CC4D07" w:rsidRPr="00395364" w:rsidRDefault="00CC4D07" w:rsidP="00395364">
      <w:pPr>
        <w:rPr>
          <w:rFonts w:ascii="Arial" w:eastAsia="Times New Roman" w:hAnsi="Arial" w:cs="Arial"/>
          <w:sz w:val="24"/>
          <w:szCs w:val="24"/>
          <w:lang w:val="ru-RU" w:eastAsia="ru-RU"/>
        </w:rPr>
      </w:pPr>
    </w:p>
    <w:p w:rsidR="00CC4D07" w:rsidRPr="00395364" w:rsidRDefault="00CC4D07" w:rsidP="00395364">
      <w:pPr>
        <w:rPr>
          <w:rFonts w:ascii="Arial" w:eastAsia="Times New Roman" w:hAnsi="Arial" w:cs="Arial"/>
          <w:sz w:val="24"/>
          <w:szCs w:val="24"/>
          <w:lang w:val="ru-RU" w:eastAsia="ru-RU"/>
        </w:rPr>
      </w:pPr>
    </w:p>
    <w:p w:rsidR="00CC4D07" w:rsidRPr="00395364" w:rsidRDefault="00CC4D07" w:rsidP="00395364">
      <w:pPr>
        <w:rPr>
          <w:rFonts w:ascii="Arial" w:eastAsia="Times New Roman" w:hAnsi="Arial" w:cs="Arial"/>
          <w:sz w:val="24"/>
          <w:szCs w:val="24"/>
          <w:lang w:val="ru-RU" w:eastAsia="ru-RU"/>
        </w:rPr>
      </w:pPr>
    </w:p>
    <w:p w:rsidR="0090607E" w:rsidRPr="00A92A6B" w:rsidRDefault="0090607E" w:rsidP="00395364">
      <w:pPr>
        <w:keepNext/>
        <w:keepLines/>
        <w:spacing w:after="0"/>
        <w:jc w:val="center"/>
        <w:rPr>
          <w:rFonts w:ascii="Arial" w:eastAsia="Times New Roman" w:hAnsi="Arial" w:cs="Arial"/>
          <w:bCs/>
          <w:sz w:val="24"/>
          <w:szCs w:val="24"/>
        </w:rPr>
      </w:pPr>
      <w:r w:rsidRPr="00A92A6B">
        <w:rPr>
          <w:rFonts w:ascii="Arial" w:eastAsia="Times New Roman" w:hAnsi="Arial" w:cs="Arial"/>
          <w:bCs/>
          <w:sz w:val="24"/>
          <w:szCs w:val="24"/>
        </w:rPr>
        <w:t>Зміст</w:t>
      </w:r>
    </w:p>
    <w:p w:rsidR="00B22C9B" w:rsidRPr="00A92A6B" w:rsidRDefault="00B22C9B" w:rsidP="00395364">
      <w:pPr>
        <w:keepNext/>
        <w:keepLines/>
        <w:spacing w:after="0"/>
        <w:rPr>
          <w:rFonts w:ascii="Arial" w:eastAsia="Times New Roman" w:hAnsi="Arial" w:cs="Arial"/>
          <w:bCs/>
          <w:sz w:val="24"/>
          <w:szCs w:val="24"/>
        </w:rPr>
      </w:pPr>
    </w:p>
    <w:p w:rsidR="0090607E" w:rsidRPr="00A92A6B" w:rsidRDefault="00AA212C" w:rsidP="00395364">
      <w:pPr>
        <w:tabs>
          <w:tab w:val="right" w:leader="dot" w:pos="9496"/>
        </w:tabs>
        <w:spacing w:after="0"/>
        <w:rPr>
          <w:rFonts w:ascii="Arial" w:eastAsia="Times New Roman" w:hAnsi="Arial" w:cs="Arial"/>
          <w:bCs/>
          <w:noProof/>
          <w:sz w:val="24"/>
          <w:szCs w:val="24"/>
          <w:lang w:val="ru-RU" w:eastAsia="en-GB"/>
        </w:rPr>
      </w:pPr>
      <w:r w:rsidRPr="00A92A6B">
        <w:rPr>
          <w:rFonts w:ascii="Arial" w:eastAsia="Times New Roman" w:hAnsi="Arial" w:cs="Arial"/>
          <w:b/>
          <w:bCs/>
          <w:caps/>
          <w:noProof/>
          <w:sz w:val="24"/>
          <w:szCs w:val="24"/>
          <w:lang w:val="ru-RU" w:eastAsia="ru-RU"/>
        </w:rPr>
        <w:fldChar w:fldCharType="begin"/>
      </w:r>
      <w:r w:rsidR="0090607E" w:rsidRPr="00A92A6B">
        <w:rPr>
          <w:rFonts w:ascii="Arial" w:eastAsia="Times New Roman" w:hAnsi="Arial" w:cs="Arial"/>
          <w:b/>
          <w:bCs/>
          <w:caps/>
          <w:sz w:val="24"/>
          <w:szCs w:val="24"/>
          <w:lang w:val="ru-RU" w:eastAsia="ru-RU"/>
        </w:rPr>
        <w:instrText xml:space="preserve"> TOC \o "1-2" \h \z \u </w:instrText>
      </w:r>
      <w:r w:rsidRPr="00A92A6B">
        <w:rPr>
          <w:rFonts w:ascii="Arial" w:eastAsia="Times New Roman" w:hAnsi="Arial" w:cs="Arial"/>
          <w:b/>
          <w:bCs/>
          <w:caps/>
          <w:noProof/>
          <w:sz w:val="24"/>
          <w:szCs w:val="24"/>
          <w:lang w:val="ru-RU" w:eastAsia="ru-RU"/>
        </w:rPr>
        <w:fldChar w:fldCharType="separate"/>
      </w:r>
      <w:r w:rsidR="0090607E" w:rsidRPr="00A92A6B">
        <w:rPr>
          <w:rFonts w:ascii="Arial" w:eastAsia="Times New Roman" w:hAnsi="Arial" w:cs="Arial"/>
          <w:bCs/>
          <w:noProof/>
          <w:sz w:val="24"/>
          <w:szCs w:val="24"/>
          <w:lang w:val="ru-RU" w:eastAsia="en-GB"/>
        </w:rPr>
        <w:t xml:space="preserve">1. </w:t>
      </w:r>
      <w:r w:rsidR="0066099F" w:rsidRPr="00A92A6B">
        <w:rPr>
          <w:rFonts w:ascii="Arial" w:eastAsia="Times New Roman" w:hAnsi="Arial" w:cs="Arial"/>
          <w:bCs/>
          <w:noProof/>
          <w:sz w:val="24"/>
          <w:szCs w:val="24"/>
          <w:lang w:val="ru-RU" w:eastAsia="en-GB"/>
        </w:rPr>
        <w:t>КОРОТКЕ РЮЗЕМЕ</w:t>
      </w:r>
      <w:r w:rsidR="0090607E" w:rsidRPr="00A92A6B">
        <w:rPr>
          <w:rFonts w:ascii="Arial" w:eastAsia="Times New Roman" w:hAnsi="Arial" w:cs="Arial"/>
          <w:bCs/>
          <w:noProof/>
          <w:webHidden/>
          <w:sz w:val="24"/>
          <w:szCs w:val="24"/>
          <w:lang w:val="ru-RU" w:eastAsia="en-GB"/>
        </w:rPr>
        <w:tab/>
      </w:r>
      <w:r w:rsidR="00AD2C6E">
        <w:rPr>
          <w:rFonts w:ascii="Arial" w:eastAsia="Times New Roman" w:hAnsi="Arial" w:cs="Arial"/>
          <w:bCs/>
          <w:noProof/>
          <w:webHidden/>
          <w:sz w:val="24"/>
          <w:szCs w:val="24"/>
          <w:lang w:val="ru-RU" w:eastAsia="en-GB"/>
        </w:rPr>
        <w:t>6</w:t>
      </w:r>
    </w:p>
    <w:p w:rsidR="0090607E" w:rsidRPr="00A92A6B" w:rsidRDefault="00580166" w:rsidP="00395364">
      <w:pPr>
        <w:tabs>
          <w:tab w:val="right" w:leader="dot" w:pos="9496"/>
        </w:tabs>
        <w:spacing w:after="100"/>
        <w:ind w:firstLine="709"/>
        <w:rPr>
          <w:rFonts w:ascii="Arial" w:eastAsia="Times New Roman" w:hAnsi="Arial" w:cs="Arial"/>
          <w:bCs/>
          <w:noProof/>
          <w:sz w:val="24"/>
          <w:szCs w:val="24"/>
          <w:lang w:val="ru-RU" w:eastAsia="en-GB"/>
        </w:rPr>
      </w:pPr>
      <w:hyperlink w:anchor="_Toc452986496" w:history="1">
        <w:r w:rsidR="0090607E" w:rsidRPr="00A92A6B">
          <w:rPr>
            <w:rFonts w:ascii="Arial" w:eastAsia="Times New Roman" w:hAnsi="Arial" w:cs="Arial"/>
            <w:bCs/>
            <w:noProof/>
            <w:sz w:val="24"/>
            <w:szCs w:val="24"/>
            <w:lang w:val="ru-RU" w:eastAsia="en-GB"/>
          </w:rPr>
          <w:t>1.1 Вступ</w:t>
        </w:r>
        <w:r w:rsidR="0090607E" w:rsidRPr="00A92A6B">
          <w:rPr>
            <w:rFonts w:ascii="Arial" w:eastAsia="Times New Roman" w:hAnsi="Arial" w:cs="Arial"/>
            <w:bCs/>
            <w:noProof/>
            <w:webHidden/>
            <w:sz w:val="24"/>
            <w:szCs w:val="24"/>
            <w:lang w:val="ru-RU" w:eastAsia="en-GB"/>
          </w:rPr>
          <w:tab/>
        </w:r>
        <w:r w:rsidR="00AD2C6E">
          <w:rPr>
            <w:rFonts w:ascii="Arial" w:eastAsia="Times New Roman" w:hAnsi="Arial" w:cs="Arial"/>
            <w:bCs/>
            <w:noProof/>
            <w:webHidden/>
            <w:sz w:val="24"/>
            <w:szCs w:val="24"/>
            <w:lang w:val="ru-RU" w:eastAsia="en-GB"/>
          </w:rPr>
          <w:t>6</w:t>
        </w:r>
      </w:hyperlink>
    </w:p>
    <w:p w:rsidR="0090607E" w:rsidRPr="00A92A6B" w:rsidRDefault="00580166" w:rsidP="00395364">
      <w:pPr>
        <w:tabs>
          <w:tab w:val="right" w:leader="dot" w:pos="9496"/>
        </w:tabs>
        <w:spacing w:after="100"/>
        <w:ind w:firstLine="709"/>
        <w:rPr>
          <w:rFonts w:ascii="Arial" w:eastAsia="Times New Roman" w:hAnsi="Arial" w:cs="Arial"/>
          <w:bCs/>
          <w:noProof/>
          <w:sz w:val="24"/>
          <w:szCs w:val="24"/>
          <w:lang w:val="ru-RU" w:eastAsia="en-GB"/>
        </w:rPr>
      </w:pPr>
      <w:hyperlink w:anchor="_Toc452986497" w:history="1">
        <w:r w:rsidR="0090607E" w:rsidRPr="00A92A6B">
          <w:rPr>
            <w:rFonts w:ascii="Arial" w:eastAsia="Times New Roman" w:hAnsi="Arial" w:cs="Arial"/>
            <w:bCs/>
            <w:noProof/>
            <w:sz w:val="24"/>
            <w:szCs w:val="24"/>
            <w:lang w:val="ru-RU" w:eastAsia="en-GB"/>
          </w:rPr>
          <w:t>1.2 Основна частина</w:t>
        </w:r>
        <w:r w:rsidR="0090607E" w:rsidRPr="00A92A6B">
          <w:rPr>
            <w:rFonts w:ascii="Arial" w:eastAsia="Times New Roman" w:hAnsi="Arial" w:cs="Arial"/>
            <w:bCs/>
            <w:noProof/>
            <w:webHidden/>
            <w:sz w:val="24"/>
            <w:szCs w:val="24"/>
            <w:lang w:val="ru-RU" w:eastAsia="en-GB"/>
          </w:rPr>
          <w:tab/>
        </w:r>
        <w:r w:rsidR="00AD2C6E">
          <w:rPr>
            <w:rFonts w:ascii="Arial" w:eastAsia="Times New Roman" w:hAnsi="Arial" w:cs="Arial"/>
            <w:bCs/>
            <w:noProof/>
            <w:webHidden/>
            <w:sz w:val="24"/>
            <w:szCs w:val="24"/>
            <w:lang w:val="ru-RU" w:eastAsia="en-GB"/>
          </w:rPr>
          <w:t>6</w:t>
        </w:r>
      </w:hyperlink>
    </w:p>
    <w:p w:rsidR="006471A9" w:rsidRPr="00A92A6B" w:rsidRDefault="00580166" w:rsidP="00395364">
      <w:pPr>
        <w:tabs>
          <w:tab w:val="right" w:leader="dot" w:pos="9496"/>
        </w:tabs>
        <w:spacing w:after="100"/>
        <w:ind w:firstLine="709"/>
        <w:rPr>
          <w:rFonts w:ascii="Arial" w:eastAsia="Times New Roman" w:hAnsi="Arial" w:cs="Arial"/>
          <w:bCs/>
          <w:noProof/>
          <w:sz w:val="24"/>
          <w:szCs w:val="24"/>
          <w:lang w:val="ru-RU" w:eastAsia="en-GB"/>
        </w:rPr>
      </w:pPr>
      <w:hyperlink w:anchor="_Toc452986498" w:history="1">
        <w:r w:rsidR="0090607E" w:rsidRPr="00A92A6B">
          <w:rPr>
            <w:rFonts w:ascii="Arial" w:eastAsia="Times New Roman" w:hAnsi="Arial" w:cs="Arial"/>
            <w:bCs/>
            <w:noProof/>
            <w:sz w:val="24"/>
            <w:szCs w:val="24"/>
            <w:lang w:val="ru-RU" w:eastAsia="en-GB"/>
          </w:rPr>
          <w:t>1.3 Заключна частина (рекомендовані дії)</w:t>
        </w:r>
        <w:r w:rsidR="0090607E" w:rsidRPr="00A92A6B">
          <w:rPr>
            <w:rFonts w:ascii="Arial" w:eastAsia="Times New Roman" w:hAnsi="Arial" w:cs="Arial"/>
            <w:bCs/>
            <w:noProof/>
            <w:webHidden/>
            <w:sz w:val="24"/>
            <w:szCs w:val="24"/>
            <w:lang w:val="ru-RU" w:eastAsia="en-GB"/>
          </w:rPr>
          <w:tab/>
        </w:r>
        <w:r w:rsidR="00291D56" w:rsidRPr="00A92A6B">
          <w:rPr>
            <w:rFonts w:ascii="Arial" w:eastAsia="Times New Roman" w:hAnsi="Arial" w:cs="Arial"/>
            <w:bCs/>
            <w:noProof/>
            <w:webHidden/>
            <w:sz w:val="24"/>
            <w:szCs w:val="24"/>
            <w:lang w:val="ru-RU" w:eastAsia="en-GB"/>
          </w:rPr>
          <w:t>1</w:t>
        </w:r>
        <w:r w:rsidR="00AD2C6E">
          <w:rPr>
            <w:rFonts w:ascii="Arial" w:eastAsia="Times New Roman" w:hAnsi="Arial" w:cs="Arial"/>
            <w:bCs/>
            <w:noProof/>
            <w:webHidden/>
            <w:sz w:val="24"/>
            <w:szCs w:val="24"/>
            <w:lang w:val="ru-RU" w:eastAsia="en-GB"/>
          </w:rPr>
          <w:t>2</w:t>
        </w:r>
      </w:hyperlink>
    </w:p>
    <w:p w:rsidR="0090607E" w:rsidRPr="00A92A6B" w:rsidRDefault="00580166" w:rsidP="00395364">
      <w:pPr>
        <w:tabs>
          <w:tab w:val="right" w:leader="dot" w:pos="9496"/>
        </w:tabs>
        <w:spacing w:after="100"/>
        <w:ind w:left="198" w:hanging="198"/>
        <w:rPr>
          <w:rFonts w:ascii="Arial" w:eastAsia="Times New Roman" w:hAnsi="Arial" w:cs="Arial"/>
          <w:bCs/>
          <w:noProof/>
          <w:sz w:val="24"/>
          <w:szCs w:val="24"/>
          <w:lang w:val="ru-RU" w:eastAsia="en-GB"/>
        </w:rPr>
      </w:pPr>
      <w:hyperlink w:anchor="_Toc452986499" w:history="1">
        <w:r w:rsidR="0090607E" w:rsidRPr="00A92A6B">
          <w:rPr>
            <w:rFonts w:ascii="Arial" w:eastAsia="Times New Roman" w:hAnsi="Arial" w:cs="Arial"/>
            <w:bCs/>
            <w:noProof/>
            <w:sz w:val="24"/>
            <w:szCs w:val="24"/>
            <w:lang w:val="ru-RU" w:eastAsia="en-GB"/>
          </w:rPr>
          <w:t>2. ВІДПОВІДІ АНАЛІТИЧНОЇ РАМКИ</w:t>
        </w:r>
        <w:r w:rsidR="0090607E" w:rsidRPr="00A92A6B">
          <w:rPr>
            <w:rFonts w:ascii="Arial" w:eastAsia="Times New Roman" w:hAnsi="Arial" w:cs="Arial"/>
            <w:bCs/>
            <w:noProof/>
            <w:webHidden/>
            <w:sz w:val="24"/>
            <w:szCs w:val="24"/>
            <w:lang w:val="ru-RU" w:eastAsia="en-GB"/>
          </w:rPr>
          <w:tab/>
        </w:r>
      </w:hyperlink>
      <w:r w:rsidR="00291D56" w:rsidRPr="00A92A6B">
        <w:rPr>
          <w:rFonts w:ascii="Arial" w:eastAsia="Times New Roman" w:hAnsi="Arial" w:cs="Arial"/>
          <w:bCs/>
          <w:noProof/>
          <w:sz w:val="24"/>
          <w:szCs w:val="24"/>
          <w:lang w:val="ru-RU" w:eastAsia="en-GB"/>
        </w:rPr>
        <w:t>1</w:t>
      </w:r>
      <w:r w:rsidR="00AD2C6E">
        <w:rPr>
          <w:rFonts w:ascii="Arial" w:eastAsia="Times New Roman" w:hAnsi="Arial" w:cs="Arial"/>
          <w:bCs/>
          <w:noProof/>
          <w:sz w:val="24"/>
          <w:szCs w:val="24"/>
          <w:lang w:val="ru-RU" w:eastAsia="en-GB"/>
        </w:rPr>
        <w:t>3</w:t>
      </w:r>
    </w:p>
    <w:p w:rsidR="0090607E" w:rsidRPr="00A92A6B" w:rsidRDefault="00580166" w:rsidP="00395364">
      <w:pPr>
        <w:tabs>
          <w:tab w:val="right" w:leader="dot" w:pos="9496"/>
        </w:tabs>
        <w:spacing w:after="100"/>
        <w:ind w:firstLine="709"/>
        <w:rPr>
          <w:rFonts w:ascii="Arial" w:eastAsia="Times New Roman" w:hAnsi="Arial" w:cs="Arial"/>
          <w:bCs/>
          <w:noProof/>
          <w:sz w:val="24"/>
          <w:szCs w:val="24"/>
          <w:lang w:val="ru-RU" w:eastAsia="en-GB"/>
        </w:rPr>
      </w:pPr>
      <w:hyperlink w:anchor="_Toc452986500" w:history="1">
        <w:r w:rsidR="0090607E" w:rsidRPr="00A92A6B">
          <w:rPr>
            <w:rFonts w:ascii="Arial" w:eastAsia="Times New Roman" w:hAnsi="Arial" w:cs="Arial"/>
            <w:bCs/>
            <w:noProof/>
            <w:sz w:val="24"/>
            <w:szCs w:val="24"/>
            <w:lang w:val="ru-RU" w:eastAsia="en-GB"/>
          </w:rPr>
          <w:t>A. Огляд і бачення ПОН</w:t>
        </w:r>
        <w:r w:rsidR="0090607E" w:rsidRPr="00A92A6B">
          <w:rPr>
            <w:rFonts w:ascii="Arial" w:eastAsia="Times New Roman" w:hAnsi="Arial" w:cs="Arial"/>
            <w:bCs/>
            <w:noProof/>
            <w:webHidden/>
            <w:sz w:val="24"/>
            <w:szCs w:val="24"/>
            <w:lang w:val="ru-RU" w:eastAsia="en-GB"/>
          </w:rPr>
          <w:tab/>
        </w:r>
        <w:r w:rsidR="00291D56" w:rsidRPr="00A92A6B">
          <w:rPr>
            <w:rFonts w:ascii="Arial" w:eastAsia="Times New Roman" w:hAnsi="Arial" w:cs="Arial"/>
            <w:bCs/>
            <w:noProof/>
            <w:webHidden/>
            <w:sz w:val="24"/>
            <w:szCs w:val="24"/>
            <w:lang w:val="ru-RU" w:eastAsia="en-GB"/>
          </w:rPr>
          <w:t>1</w:t>
        </w:r>
        <w:r w:rsidR="00AD2C6E">
          <w:rPr>
            <w:rFonts w:ascii="Arial" w:eastAsia="Times New Roman" w:hAnsi="Arial" w:cs="Arial"/>
            <w:bCs/>
            <w:noProof/>
            <w:webHidden/>
            <w:sz w:val="24"/>
            <w:szCs w:val="24"/>
            <w:lang w:val="ru-RU" w:eastAsia="en-GB"/>
          </w:rPr>
          <w:t>3</w:t>
        </w:r>
      </w:hyperlink>
    </w:p>
    <w:p w:rsidR="0090607E" w:rsidRPr="00A92A6B" w:rsidRDefault="00580166" w:rsidP="00395364">
      <w:pPr>
        <w:tabs>
          <w:tab w:val="right" w:leader="dot" w:pos="9496"/>
        </w:tabs>
        <w:spacing w:after="100"/>
        <w:ind w:firstLine="709"/>
        <w:rPr>
          <w:rFonts w:ascii="Arial" w:eastAsia="Times New Roman" w:hAnsi="Arial" w:cs="Arial"/>
          <w:bCs/>
          <w:noProof/>
          <w:sz w:val="24"/>
          <w:szCs w:val="24"/>
          <w:lang w:val="ru-RU" w:eastAsia="en-GB"/>
        </w:rPr>
      </w:pPr>
      <w:hyperlink w:anchor="_Toc452986501" w:history="1">
        <w:r w:rsidR="0090607E" w:rsidRPr="00A92A6B">
          <w:rPr>
            <w:rFonts w:ascii="Arial" w:eastAsia="Times New Roman" w:hAnsi="Arial" w:cs="Arial"/>
            <w:bCs/>
            <w:noProof/>
            <w:sz w:val="24"/>
            <w:szCs w:val="24"/>
            <w:lang w:val="ru-RU" w:eastAsia="en-GB"/>
          </w:rPr>
          <w:t>В. Ефективність і результативність у реагуванні на потреби економіки та ринку праці</w:t>
        </w:r>
        <w:r w:rsidR="0090607E" w:rsidRPr="00A92A6B">
          <w:rPr>
            <w:rFonts w:ascii="Arial" w:eastAsia="Times New Roman" w:hAnsi="Arial" w:cs="Arial"/>
            <w:bCs/>
            <w:noProof/>
            <w:webHidden/>
            <w:sz w:val="24"/>
            <w:szCs w:val="24"/>
            <w:lang w:val="ru-RU" w:eastAsia="en-GB"/>
          </w:rPr>
          <w:tab/>
        </w:r>
        <w:r w:rsidR="00AD2C6E">
          <w:rPr>
            <w:rFonts w:ascii="Arial" w:eastAsia="Times New Roman" w:hAnsi="Arial" w:cs="Arial"/>
            <w:bCs/>
            <w:noProof/>
            <w:webHidden/>
            <w:sz w:val="24"/>
            <w:szCs w:val="24"/>
            <w:lang w:val="ru-RU" w:eastAsia="en-GB"/>
          </w:rPr>
          <w:t>19</w:t>
        </w:r>
      </w:hyperlink>
    </w:p>
    <w:p w:rsidR="0090607E" w:rsidRPr="0098583B" w:rsidRDefault="00580166" w:rsidP="0098583B">
      <w:pPr>
        <w:tabs>
          <w:tab w:val="right" w:leader="dot" w:pos="9498"/>
        </w:tabs>
        <w:spacing w:after="100"/>
        <w:ind w:firstLine="709"/>
        <w:rPr>
          <w:rFonts w:ascii="Arial" w:eastAsia="Times New Roman" w:hAnsi="Arial" w:cs="Arial"/>
          <w:bCs/>
          <w:noProof/>
          <w:sz w:val="24"/>
          <w:szCs w:val="24"/>
          <w:lang w:val="en-US" w:eastAsia="en-GB"/>
        </w:rPr>
      </w:pPr>
      <w:hyperlink w:anchor="_Toc452986502" w:history="1">
        <w:r w:rsidR="0090607E" w:rsidRPr="00A92A6B">
          <w:rPr>
            <w:rFonts w:ascii="Arial" w:eastAsia="Times New Roman" w:hAnsi="Arial" w:cs="Arial"/>
            <w:bCs/>
            <w:noProof/>
            <w:sz w:val="24"/>
            <w:szCs w:val="24"/>
            <w:lang w:val="ru-RU" w:eastAsia="en-GB"/>
          </w:rPr>
          <w:t>С. Ефективність і результативність у реагуванні на демографічні та соціальні потреби,</w:t>
        </w:r>
        <w:r w:rsidR="006471A9" w:rsidRPr="00A92A6B">
          <w:rPr>
            <w:rFonts w:ascii="Arial" w:eastAsia="Times New Roman" w:hAnsi="Arial" w:cs="Arial"/>
            <w:bCs/>
            <w:noProof/>
            <w:sz w:val="24"/>
            <w:szCs w:val="24"/>
            <w:lang w:val="ru-RU" w:eastAsia="en-GB"/>
          </w:rPr>
          <w:t xml:space="preserve"> </w:t>
        </w:r>
        <w:r w:rsidR="0090607E" w:rsidRPr="00A92A6B">
          <w:rPr>
            <w:rFonts w:ascii="Arial" w:eastAsia="Times New Roman" w:hAnsi="Arial" w:cs="Arial"/>
            <w:bCs/>
            <w:noProof/>
            <w:sz w:val="24"/>
            <w:szCs w:val="24"/>
            <w:lang w:val="ru-RU" w:eastAsia="en-GB"/>
          </w:rPr>
          <w:t>а також потреби щодо інклюзивності</w:t>
        </w:r>
        <w:r w:rsidR="0090607E" w:rsidRPr="00A92A6B">
          <w:rPr>
            <w:rFonts w:ascii="Arial" w:eastAsia="Times New Roman" w:hAnsi="Arial" w:cs="Arial"/>
            <w:bCs/>
            <w:noProof/>
            <w:webHidden/>
            <w:sz w:val="24"/>
            <w:szCs w:val="24"/>
            <w:lang w:val="ru-RU" w:eastAsia="en-GB"/>
          </w:rPr>
          <w:tab/>
        </w:r>
        <w:r w:rsidR="0098583B">
          <w:rPr>
            <w:rFonts w:ascii="Arial" w:eastAsia="Times New Roman" w:hAnsi="Arial" w:cs="Arial"/>
            <w:bCs/>
            <w:noProof/>
            <w:webHidden/>
            <w:sz w:val="24"/>
            <w:szCs w:val="24"/>
            <w:lang w:val="en-US" w:eastAsia="en-GB"/>
          </w:rPr>
          <w:t>…………. 2</w:t>
        </w:r>
        <w:r w:rsidR="00AD2C6E">
          <w:rPr>
            <w:rFonts w:ascii="Arial" w:eastAsia="Times New Roman" w:hAnsi="Arial" w:cs="Arial"/>
            <w:bCs/>
            <w:noProof/>
            <w:webHidden/>
            <w:sz w:val="24"/>
            <w:szCs w:val="24"/>
            <w:lang w:eastAsia="en-GB"/>
          </w:rPr>
          <w:t>7</w:t>
        </w:r>
      </w:hyperlink>
    </w:p>
    <w:p w:rsidR="0090607E" w:rsidRPr="00A92A6B" w:rsidRDefault="00580166" w:rsidP="00395364">
      <w:pPr>
        <w:tabs>
          <w:tab w:val="right" w:leader="dot" w:pos="9496"/>
        </w:tabs>
        <w:spacing w:after="100"/>
        <w:ind w:firstLine="709"/>
        <w:rPr>
          <w:rFonts w:ascii="Arial" w:eastAsia="Times New Roman" w:hAnsi="Arial" w:cs="Arial"/>
          <w:b/>
          <w:bCs/>
          <w:noProof/>
          <w:sz w:val="24"/>
          <w:szCs w:val="24"/>
          <w:lang w:val="ru-RU" w:eastAsia="ru-RU"/>
        </w:rPr>
      </w:pPr>
      <w:hyperlink w:anchor="_Toc452986503" w:history="1">
        <w:r w:rsidR="0090607E" w:rsidRPr="00A92A6B">
          <w:rPr>
            <w:rFonts w:ascii="Arial" w:eastAsia="Times New Roman" w:hAnsi="Arial" w:cs="Arial"/>
            <w:bCs/>
            <w:noProof/>
            <w:sz w:val="24"/>
            <w:szCs w:val="24"/>
            <w:lang w:val="ru-RU" w:eastAsia="en-GB"/>
          </w:rPr>
          <w:t>D. Внутрішня ефективність системи ПОН</w:t>
        </w:r>
        <w:r w:rsidR="0090607E" w:rsidRPr="00A92A6B">
          <w:rPr>
            <w:rFonts w:ascii="Arial" w:eastAsia="Times New Roman" w:hAnsi="Arial" w:cs="Arial"/>
            <w:bCs/>
            <w:noProof/>
            <w:webHidden/>
            <w:sz w:val="24"/>
            <w:szCs w:val="24"/>
            <w:lang w:val="ru-RU" w:eastAsia="en-GB"/>
          </w:rPr>
          <w:tab/>
        </w:r>
        <w:r w:rsidR="00AA212C" w:rsidRPr="00A92A6B">
          <w:rPr>
            <w:rFonts w:ascii="Arial" w:eastAsia="Times New Roman" w:hAnsi="Arial" w:cs="Arial"/>
            <w:bCs/>
            <w:noProof/>
            <w:webHidden/>
            <w:sz w:val="24"/>
            <w:szCs w:val="24"/>
            <w:lang w:val="ru-RU" w:eastAsia="en-GB"/>
          </w:rPr>
          <w:fldChar w:fldCharType="begin"/>
        </w:r>
        <w:r w:rsidR="0090607E" w:rsidRPr="00A92A6B">
          <w:rPr>
            <w:rFonts w:ascii="Arial" w:eastAsia="Times New Roman" w:hAnsi="Arial" w:cs="Arial"/>
            <w:bCs/>
            <w:noProof/>
            <w:webHidden/>
            <w:sz w:val="24"/>
            <w:szCs w:val="24"/>
            <w:lang w:val="ru-RU" w:eastAsia="en-GB"/>
          </w:rPr>
          <w:instrText xml:space="preserve"> PAGEREF _Toc452986503 \h </w:instrText>
        </w:r>
        <w:r w:rsidR="00AA212C" w:rsidRPr="00A92A6B">
          <w:rPr>
            <w:rFonts w:ascii="Arial" w:eastAsia="Times New Roman" w:hAnsi="Arial" w:cs="Arial"/>
            <w:bCs/>
            <w:noProof/>
            <w:webHidden/>
            <w:sz w:val="24"/>
            <w:szCs w:val="24"/>
            <w:lang w:val="ru-RU" w:eastAsia="en-GB"/>
          </w:rPr>
        </w:r>
        <w:r w:rsidR="00AA212C" w:rsidRPr="00A92A6B">
          <w:rPr>
            <w:rFonts w:ascii="Arial" w:eastAsia="Times New Roman" w:hAnsi="Arial" w:cs="Arial"/>
            <w:bCs/>
            <w:noProof/>
            <w:webHidden/>
            <w:sz w:val="24"/>
            <w:szCs w:val="24"/>
            <w:lang w:val="ru-RU" w:eastAsia="en-GB"/>
          </w:rPr>
          <w:fldChar w:fldCharType="separate"/>
        </w:r>
        <w:r w:rsidR="00233FA4" w:rsidRPr="00A92A6B">
          <w:rPr>
            <w:rFonts w:ascii="Arial" w:eastAsia="Times New Roman" w:hAnsi="Arial" w:cs="Arial"/>
            <w:bCs/>
            <w:noProof/>
            <w:webHidden/>
            <w:sz w:val="24"/>
            <w:szCs w:val="24"/>
            <w:lang w:val="ru-RU" w:eastAsia="en-GB"/>
          </w:rPr>
          <w:t>3</w:t>
        </w:r>
        <w:r w:rsidR="00AD2C6E">
          <w:rPr>
            <w:rFonts w:ascii="Arial" w:eastAsia="Times New Roman" w:hAnsi="Arial" w:cs="Arial"/>
            <w:bCs/>
            <w:noProof/>
            <w:webHidden/>
            <w:sz w:val="24"/>
            <w:szCs w:val="24"/>
            <w:lang w:val="ru-RU" w:eastAsia="en-GB"/>
          </w:rPr>
          <w:t>0</w:t>
        </w:r>
        <w:r w:rsidR="00AA212C" w:rsidRPr="00A92A6B">
          <w:rPr>
            <w:rFonts w:ascii="Arial" w:eastAsia="Times New Roman" w:hAnsi="Arial" w:cs="Arial"/>
            <w:bCs/>
            <w:noProof/>
            <w:webHidden/>
            <w:sz w:val="24"/>
            <w:szCs w:val="24"/>
            <w:lang w:val="ru-RU" w:eastAsia="en-GB"/>
          </w:rPr>
          <w:fldChar w:fldCharType="end"/>
        </w:r>
      </w:hyperlink>
    </w:p>
    <w:p w:rsidR="00A92A6B" w:rsidRPr="00A92A6B" w:rsidRDefault="00580166" w:rsidP="00395364">
      <w:pPr>
        <w:tabs>
          <w:tab w:val="right" w:leader="dot" w:pos="9496"/>
        </w:tabs>
        <w:spacing w:after="0"/>
        <w:ind w:firstLine="709"/>
        <w:rPr>
          <w:rFonts w:ascii="Arial" w:hAnsi="Arial" w:cs="Arial"/>
          <w:sz w:val="24"/>
          <w:szCs w:val="24"/>
        </w:rPr>
      </w:pPr>
      <w:hyperlink w:anchor="_Toc452986504" w:history="1">
        <w:r w:rsidR="0090607E" w:rsidRPr="00A92A6B">
          <w:rPr>
            <w:rFonts w:ascii="Arial" w:eastAsia="Times New Roman" w:hAnsi="Arial" w:cs="Arial"/>
            <w:bCs/>
            <w:noProof/>
            <w:sz w:val="24"/>
            <w:szCs w:val="24"/>
            <w:lang w:val="ru-RU" w:eastAsia="en-GB"/>
          </w:rPr>
          <w:t>Е. Управління та політичні практики в системі ПОН</w:t>
        </w:r>
        <w:r w:rsidR="0090607E" w:rsidRPr="00A92A6B">
          <w:rPr>
            <w:rFonts w:ascii="Arial" w:eastAsia="Times New Roman" w:hAnsi="Arial" w:cs="Arial"/>
            <w:bCs/>
            <w:noProof/>
            <w:webHidden/>
            <w:sz w:val="24"/>
            <w:szCs w:val="24"/>
            <w:lang w:val="ru-RU" w:eastAsia="en-GB"/>
          </w:rPr>
          <w:tab/>
        </w:r>
        <w:r w:rsidR="000F1653" w:rsidRPr="00A92A6B">
          <w:rPr>
            <w:rFonts w:ascii="Arial" w:eastAsia="Times New Roman" w:hAnsi="Arial" w:cs="Arial"/>
            <w:bCs/>
            <w:noProof/>
            <w:webHidden/>
            <w:sz w:val="24"/>
            <w:szCs w:val="24"/>
            <w:lang w:val="ru-RU" w:eastAsia="en-GB"/>
          </w:rPr>
          <w:t>4</w:t>
        </w:r>
        <w:r w:rsidR="00AD2C6E">
          <w:rPr>
            <w:rFonts w:ascii="Arial" w:eastAsia="Times New Roman" w:hAnsi="Arial" w:cs="Arial"/>
            <w:bCs/>
            <w:noProof/>
            <w:webHidden/>
            <w:sz w:val="24"/>
            <w:szCs w:val="24"/>
            <w:lang w:val="ru-RU" w:eastAsia="en-GB"/>
          </w:rPr>
          <w:t>0</w:t>
        </w:r>
      </w:hyperlink>
      <w:r w:rsidR="0090607E" w:rsidRPr="00A92A6B">
        <w:rPr>
          <w:rFonts w:ascii="Arial" w:eastAsia="Times New Roman" w:hAnsi="Arial" w:cs="Arial"/>
          <w:bCs/>
          <w:noProof/>
          <w:sz w:val="24"/>
          <w:szCs w:val="24"/>
          <w:lang w:val="ru-RU" w:eastAsia="en-GB"/>
        </w:rPr>
        <w:br/>
      </w:r>
    </w:p>
    <w:tbl>
      <w:tblPr>
        <w:tblW w:w="0" w:type="auto"/>
        <w:tblLook w:val="01E0" w:firstRow="1" w:lastRow="1" w:firstColumn="1" w:lastColumn="1" w:noHBand="0" w:noVBand="0"/>
      </w:tblPr>
      <w:tblGrid>
        <w:gridCol w:w="9113"/>
        <w:gridCol w:w="483"/>
      </w:tblGrid>
      <w:tr w:rsidR="00A92A6B" w:rsidRPr="00A92A6B" w:rsidTr="0098583B">
        <w:tc>
          <w:tcPr>
            <w:tcW w:w="9113" w:type="dxa"/>
            <w:shd w:val="clear" w:color="auto" w:fill="auto"/>
          </w:tcPr>
          <w:p w:rsidR="00A92A6B" w:rsidRPr="00A92A6B" w:rsidRDefault="00A92A6B" w:rsidP="00A92A6B">
            <w:pPr>
              <w:spacing w:after="0"/>
              <w:jc w:val="both"/>
              <w:rPr>
                <w:rFonts w:ascii="Arial" w:eastAsia="Times New Roman" w:hAnsi="Arial" w:cs="Arial"/>
                <w:bCs/>
                <w:sz w:val="24"/>
                <w:szCs w:val="24"/>
              </w:rPr>
            </w:pPr>
            <w:r w:rsidRPr="00A92A6B">
              <w:rPr>
                <w:rFonts w:ascii="Arial" w:eastAsia="Times New Roman" w:hAnsi="Arial" w:cs="Arial"/>
                <w:bCs/>
                <w:sz w:val="24"/>
                <w:szCs w:val="24"/>
              </w:rPr>
              <w:t>СКОРОЧЕННЯ………………………………………………………………………………</w:t>
            </w:r>
          </w:p>
        </w:tc>
        <w:tc>
          <w:tcPr>
            <w:tcW w:w="458" w:type="dxa"/>
            <w:shd w:val="clear" w:color="auto" w:fill="auto"/>
          </w:tcPr>
          <w:p w:rsidR="00A92A6B" w:rsidRPr="00A92A6B" w:rsidRDefault="00A92A6B" w:rsidP="00AD2C6E">
            <w:pPr>
              <w:spacing w:after="0"/>
              <w:jc w:val="both"/>
              <w:rPr>
                <w:rFonts w:ascii="Arial" w:eastAsia="Times New Roman" w:hAnsi="Arial" w:cs="Arial"/>
                <w:bCs/>
                <w:sz w:val="24"/>
                <w:szCs w:val="24"/>
              </w:rPr>
            </w:pPr>
            <w:r w:rsidRPr="00A92A6B">
              <w:rPr>
                <w:rFonts w:ascii="Arial" w:eastAsia="Times New Roman" w:hAnsi="Arial" w:cs="Arial"/>
                <w:bCs/>
                <w:sz w:val="24"/>
                <w:szCs w:val="24"/>
              </w:rPr>
              <w:t>4</w:t>
            </w:r>
            <w:r w:rsidR="00AD2C6E">
              <w:rPr>
                <w:rFonts w:ascii="Arial" w:eastAsia="Times New Roman" w:hAnsi="Arial" w:cs="Arial"/>
                <w:bCs/>
                <w:sz w:val="24"/>
                <w:szCs w:val="24"/>
              </w:rPr>
              <w:t>6</w:t>
            </w:r>
          </w:p>
        </w:tc>
      </w:tr>
    </w:tbl>
    <w:p w:rsidR="0090607E" w:rsidRPr="00A92A6B" w:rsidRDefault="00580166" w:rsidP="00A92A6B">
      <w:pPr>
        <w:tabs>
          <w:tab w:val="right" w:leader="dot" w:pos="9496"/>
        </w:tabs>
        <w:spacing w:after="0"/>
        <w:rPr>
          <w:rFonts w:ascii="Arial" w:eastAsia="Times New Roman" w:hAnsi="Arial" w:cs="Arial"/>
          <w:bCs/>
          <w:noProof/>
          <w:sz w:val="24"/>
          <w:szCs w:val="24"/>
          <w:lang w:val="ru-RU" w:eastAsia="en-GB"/>
        </w:rPr>
      </w:pPr>
      <w:hyperlink w:anchor="_Toc452986506" w:history="1">
        <w:r w:rsidR="0090607E" w:rsidRPr="00A92A6B">
          <w:rPr>
            <w:rFonts w:ascii="Arial" w:eastAsia="Times New Roman" w:hAnsi="Arial" w:cs="Arial"/>
            <w:bCs/>
            <w:noProof/>
            <w:sz w:val="24"/>
            <w:szCs w:val="24"/>
            <w:lang w:val="ru-RU" w:eastAsia="en-GB"/>
          </w:rPr>
          <w:t>ПОСИЛАННЯ</w:t>
        </w:r>
        <w:r w:rsidR="0090607E" w:rsidRPr="00A92A6B">
          <w:rPr>
            <w:rFonts w:ascii="Arial" w:eastAsia="Times New Roman" w:hAnsi="Arial" w:cs="Arial"/>
            <w:bCs/>
            <w:noProof/>
            <w:webHidden/>
            <w:sz w:val="24"/>
            <w:szCs w:val="24"/>
            <w:lang w:val="ru-RU" w:eastAsia="en-GB"/>
          </w:rPr>
          <w:tab/>
        </w:r>
        <w:r w:rsidR="00A92A6B">
          <w:rPr>
            <w:rFonts w:ascii="Arial" w:eastAsia="Times New Roman" w:hAnsi="Arial" w:cs="Arial"/>
            <w:bCs/>
            <w:noProof/>
            <w:webHidden/>
            <w:sz w:val="24"/>
            <w:szCs w:val="24"/>
            <w:lang w:val="ru-RU" w:eastAsia="en-GB"/>
          </w:rPr>
          <w:t>4</w:t>
        </w:r>
        <w:r w:rsidR="00AD2C6E">
          <w:rPr>
            <w:rFonts w:ascii="Arial" w:eastAsia="Times New Roman" w:hAnsi="Arial" w:cs="Arial"/>
            <w:bCs/>
            <w:noProof/>
            <w:webHidden/>
            <w:sz w:val="24"/>
            <w:szCs w:val="24"/>
            <w:lang w:val="ru-RU" w:eastAsia="en-GB"/>
          </w:rPr>
          <w:t>7</w:t>
        </w:r>
      </w:hyperlink>
      <w:r w:rsidR="0090607E" w:rsidRPr="00A92A6B">
        <w:rPr>
          <w:rFonts w:ascii="Arial" w:eastAsia="Times New Roman" w:hAnsi="Arial" w:cs="Arial"/>
          <w:bCs/>
          <w:noProof/>
          <w:sz w:val="24"/>
          <w:szCs w:val="24"/>
          <w:lang w:val="ru-RU" w:eastAsia="en-GB"/>
        </w:rPr>
        <w:br/>
      </w:r>
      <w:hyperlink w:anchor="_Toc452986507" w:history="1">
        <w:r w:rsidR="0090607E" w:rsidRPr="00A92A6B">
          <w:rPr>
            <w:rFonts w:ascii="Arial" w:eastAsia="Times New Roman" w:hAnsi="Arial" w:cs="Arial"/>
            <w:bCs/>
            <w:noProof/>
            <w:sz w:val="24"/>
            <w:szCs w:val="24"/>
            <w:lang w:val="ru-RU" w:eastAsia="en-GB"/>
          </w:rPr>
          <w:t>ДОДАТКИ</w:t>
        </w:r>
        <w:r w:rsidR="0090607E" w:rsidRPr="00A92A6B">
          <w:rPr>
            <w:rFonts w:ascii="Arial" w:eastAsia="Times New Roman" w:hAnsi="Arial" w:cs="Arial"/>
            <w:bCs/>
            <w:noProof/>
            <w:webHidden/>
            <w:sz w:val="24"/>
            <w:szCs w:val="24"/>
            <w:lang w:val="ru-RU" w:eastAsia="en-GB"/>
          </w:rPr>
          <w:tab/>
        </w:r>
        <w:r w:rsidR="00A92A6B">
          <w:rPr>
            <w:rFonts w:ascii="Arial" w:eastAsia="Times New Roman" w:hAnsi="Arial" w:cs="Arial"/>
            <w:bCs/>
            <w:noProof/>
            <w:webHidden/>
            <w:sz w:val="24"/>
            <w:szCs w:val="24"/>
            <w:lang w:val="ru-RU" w:eastAsia="en-GB"/>
          </w:rPr>
          <w:t>4</w:t>
        </w:r>
        <w:r w:rsidR="00AD2C6E">
          <w:rPr>
            <w:rFonts w:ascii="Arial" w:eastAsia="Times New Roman" w:hAnsi="Arial" w:cs="Arial"/>
            <w:bCs/>
            <w:noProof/>
            <w:webHidden/>
            <w:sz w:val="24"/>
            <w:szCs w:val="24"/>
            <w:lang w:val="ru-RU" w:eastAsia="en-GB"/>
          </w:rPr>
          <w:t>8</w:t>
        </w:r>
      </w:hyperlink>
    </w:p>
    <w:p w:rsidR="0090607E" w:rsidRPr="00A92A6B" w:rsidRDefault="00580166" w:rsidP="00395364">
      <w:pPr>
        <w:tabs>
          <w:tab w:val="right" w:leader="dot" w:pos="9496"/>
        </w:tabs>
        <w:spacing w:after="0"/>
        <w:ind w:firstLine="709"/>
        <w:rPr>
          <w:rFonts w:ascii="Arial" w:eastAsia="Times New Roman" w:hAnsi="Arial" w:cs="Arial"/>
          <w:bCs/>
          <w:noProof/>
          <w:sz w:val="24"/>
          <w:szCs w:val="24"/>
          <w:lang w:val="ru-RU" w:eastAsia="en-GB"/>
        </w:rPr>
      </w:pPr>
      <w:hyperlink w:anchor="_Toc452986508" w:history="1">
        <w:r w:rsidR="0090607E" w:rsidRPr="00A92A6B">
          <w:rPr>
            <w:rFonts w:ascii="Arial" w:eastAsia="Times New Roman" w:hAnsi="Arial" w:cs="Arial"/>
            <w:bCs/>
            <w:noProof/>
            <w:sz w:val="24"/>
            <w:szCs w:val="24"/>
            <w:lang w:val="ru-RU" w:eastAsia="en-GB"/>
          </w:rPr>
          <w:t>Додатк</w:t>
        </w:r>
        <w:r w:rsidR="0066099F" w:rsidRPr="00A92A6B">
          <w:rPr>
            <w:rFonts w:ascii="Arial" w:eastAsia="Times New Roman" w:hAnsi="Arial" w:cs="Arial"/>
            <w:bCs/>
            <w:noProof/>
            <w:sz w:val="24"/>
            <w:szCs w:val="24"/>
            <w:lang w:val="ru-RU" w:eastAsia="en-GB"/>
          </w:rPr>
          <w:t>и</w:t>
        </w:r>
        <w:r w:rsidR="0090607E" w:rsidRPr="00A92A6B">
          <w:rPr>
            <w:rFonts w:ascii="Arial" w:eastAsia="Times New Roman" w:hAnsi="Arial" w:cs="Arial"/>
            <w:bCs/>
            <w:noProof/>
            <w:sz w:val="24"/>
            <w:szCs w:val="24"/>
            <w:lang w:val="ru-RU" w:eastAsia="en-GB"/>
          </w:rPr>
          <w:t xml:space="preserve"> 1</w:t>
        </w:r>
        <w:r w:rsidR="0066099F" w:rsidRPr="00A92A6B">
          <w:rPr>
            <w:rFonts w:ascii="Arial" w:eastAsia="Times New Roman" w:hAnsi="Arial" w:cs="Arial"/>
            <w:bCs/>
            <w:noProof/>
            <w:sz w:val="24"/>
            <w:szCs w:val="24"/>
            <w:lang w:val="ru-RU" w:eastAsia="en-GB"/>
          </w:rPr>
          <w:t xml:space="preserve"> – 7 </w:t>
        </w:r>
        <w:r w:rsidR="0090607E" w:rsidRPr="00A92A6B">
          <w:rPr>
            <w:rFonts w:ascii="Arial" w:eastAsia="Times New Roman" w:hAnsi="Arial" w:cs="Arial"/>
            <w:bCs/>
            <w:noProof/>
            <w:sz w:val="24"/>
            <w:szCs w:val="24"/>
            <w:lang w:val="ru-RU" w:eastAsia="en-GB"/>
          </w:rPr>
          <w:t>. Кількісні та якісні дані</w:t>
        </w:r>
        <w:r w:rsidR="0090607E" w:rsidRPr="00A92A6B">
          <w:rPr>
            <w:rFonts w:ascii="Arial" w:eastAsia="Times New Roman" w:hAnsi="Arial" w:cs="Arial"/>
            <w:bCs/>
            <w:noProof/>
            <w:webHidden/>
            <w:sz w:val="24"/>
            <w:szCs w:val="24"/>
            <w:lang w:val="ru-RU" w:eastAsia="en-GB"/>
          </w:rPr>
          <w:tab/>
        </w:r>
        <w:r w:rsidR="00A92A6B">
          <w:rPr>
            <w:rFonts w:ascii="Arial" w:eastAsia="Times New Roman" w:hAnsi="Arial" w:cs="Arial"/>
            <w:bCs/>
            <w:noProof/>
            <w:webHidden/>
            <w:sz w:val="24"/>
            <w:szCs w:val="24"/>
            <w:lang w:val="ru-RU" w:eastAsia="en-GB"/>
          </w:rPr>
          <w:t>4</w:t>
        </w:r>
        <w:r w:rsidR="00AD2C6E">
          <w:rPr>
            <w:rFonts w:ascii="Arial" w:eastAsia="Times New Roman" w:hAnsi="Arial" w:cs="Arial"/>
            <w:bCs/>
            <w:noProof/>
            <w:webHidden/>
            <w:sz w:val="24"/>
            <w:szCs w:val="24"/>
            <w:lang w:val="ru-RU" w:eastAsia="en-GB"/>
          </w:rPr>
          <w:t>8</w:t>
        </w:r>
      </w:hyperlink>
    </w:p>
    <w:p w:rsidR="0090607E" w:rsidRPr="00580166" w:rsidRDefault="00580166" w:rsidP="00395364">
      <w:pPr>
        <w:tabs>
          <w:tab w:val="right" w:leader="dot" w:pos="9496"/>
        </w:tabs>
        <w:spacing w:after="0"/>
        <w:ind w:firstLine="709"/>
        <w:rPr>
          <w:rFonts w:ascii="Arial" w:eastAsia="Times New Roman" w:hAnsi="Arial" w:cs="Arial"/>
          <w:bCs/>
          <w:noProof/>
          <w:sz w:val="24"/>
          <w:szCs w:val="24"/>
          <w:lang w:val="en-US" w:eastAsia="en-GB"/>
        </w:rPr>
      </w:pPr>
      <w:hyperlink w:anchor="_Toc452986509" w:history="1">
        <w:r w:rsidR="0090607E" w:rsidRPr="00A92A6B">
          <w:rPr>
            <w:rFonts w:ascii="Arial" w:eastAsia="Times New Roman" w:hAnsi="Arial" w:cs="Arial"/>
            <w:bCs/>
            <w:noProof/>
            <w:sz w:val="24"/>
            <w:szCs w:val="24"/>
            <w:lang w:val="ru-RU" w:eastAsia="en-GB"/>
          </w:rPr>
          <w:t xml:space="preserve">Додаток </w:t>
        </w:r>
        <w:r w:rsidR="0066099F" w:rsidRPr="00A92A6B">
          <w:rPr>
            <w:rFonts w:ascii="Arial" w:eastAsia="Times New Roman" w:hAnsi="Arial" w:cs="Arial"/>
            <w:bCs/>
            <w:noProof/>
            <w:sz w:val="24"/>
            <w:szCs w:val="24"/>
            <w:lang w:val="ru-RU" w:eastAsia="en-GB"/>
          </w:rPr>
          <w:t>8</w:t>
        </w:r>
        <w:r w:rsidR="0090607E" w:rsidRPr="00A92A6B">
          <w:rPr>
            <w:rFonts w:ascii="Arial" w:eastAsia="Times New Roman" w:hAnsi="Arial" w:cs="Arial"/>
            <w:bCs/>
            <w:noProof/>
            <w:sz w:val="24"/>
            <w:szCs w:val="24"/>
            <w:lang w:val="ru-RU" w:eastAsia="en-GB"/>
          </w:rPr>
          <w:t>. Звіт про хід процесу</w:t>
        </w:r>
        <w:r w:rsidR="0090607E" w:rsidRPr="00A92A6B">
          <w:rPr>
            <w:rFonts w:ascii="Arial" w:eastAsia="Times New Roman" w:hAnsi="Arial" w:cs="Arial"/>
            <w:bCs/>
            <w:noProof/>
            <w:webHidden/>
            <w:sz w:val="24"/>
            <w:szCs w:val="24"/>
            <w:lang w:val="ru-RU" w:eastAsia="en-GB"/>
          </w:rPr>
          <w:tab/>
        </w:r>
        <w:r w:rsidR="00A92A6B">
          <w:rPr>
            <w:rFonts w:ascii="Arial" w:eastAsia="Times New Roman" w:hAnsi="Arial" w:cs="Arial"/>
            <w:bCs/>
            <w:noProof/>
            <w:webHidden/>
            <w:sz w:val="24"/>
            <w:szCs w:val="24"/>
            <w:lang w:val="ru-RU" w:eastAsia="en-GB"/>
          </w:rPr>
          <w:t>5</w:t>
        </w:r>
        <w:r>
          <w:rPr>
            <w:rFonts w:ascii="Arial" w:eastAsia="Times New Roman" w:hAnsi="Arial" w:cs="Arial"/>
            <w:bCs/>
            <w:noProof/>
            <w:webHidden/>
            <w:sz w:val="24"/>
            <w:szCs w:val="24"/>
            <w:lang w:val="en-US" w:eastAsia="en-GB"/>
          </w:rPr>
          <w:t>8</w:t>
        </w:r>
      </w:hyperlink>
    </w:p>
    <w:p w:rsidR="0090607E" w:rsidRPr="00A92A6B" w:rsidRDefault="0090607E" w:rsidP="00395364">
      <w:pPr>
        <w:tabs>
          <w:tab w:val="right" w:leader="dot" w:pos="9090"/>
        </w:tabs>
        <w:spacing w:before="360" w:after="0"/>
        <w:rPr>
          <w:rFonts w:ascii="Arial" w:eastAsia="Times New Roman" w:hAnsi="Arial" w:cs="Arial"/>
          <w:bCs/>
          <w:noProof/>
          <w:sz w:val="24"/>
          <w:szCs w:val="24"/>
          <w:lang w:val="ru-RU" w:eastAsia="en-GB"/>
        </w:rPr>
      </w:pPr>
    </w:p>
    <w:p w:rsidR="0090607E" w:rsidRPr="00395364" w:rsidRDefault="00AA212C" w:rsidP="00395364">
      <w:pPr>
        <w:spacing w:after="0"/>
        <w:jc w:val="center"/>
        <w:rPr>
          <w:rFonts w:ascii="Arial" w:eastAsia="Times New Roman" w:hAnsi="Arial" w:cs="Arial"/>
          <w:b/>
          <w:bCs/>
          <w:caps/>
          <w:sz w:val="24"/>
          <w:szCs w:val="24"/>
        </w:rPr>
      </w:pPr>
      <w:r w:rsidRPr="00A92A6B">
        <w:rPr>
          <w:rFonts w:ascii="Arial" w:eastAsia="Times New Roman" w:hAnsi="Arial" w:cs="Arial"/>
          <w:sz w:val="24"/>
          <w:szCs w:val="24"/>
          <w:lang w:val="ru-RU" w:eastAsia="ru-RU"/>
        </w:rPr>
        <w:fldChar w:fldCharType="end"/>
      </w:r>
    </w:p>
    <w:p w:rsidR="0090607E" w:rsidRPr="00395364" w:rsidRDefault="0090607E" w:rsidP="00395364">
      <w:pPr>
        <w:spacing w:after="0"/>
        <w:jc w:val="center"/>
        <w:rPr>
          <w:rFonts w:ascii="Arial" w:eastAsia="Times New Roman" w:hAnsi="Arial" w:cs="Arial"/>
          <w:b/>
          <w:bCs/>
          <w:caps/>
          <w:sz w:val="24"/>
          <w:szCs w:val="24"/>
        </w:rPr>
      </w:pPr>
    </w:p>
    <w:p w:rsidR="0090607E" w:rsidRPr="00395364" w:rsidRDefault="0090607E" w:rsidP="00395364">
      <w:pPr>
        <w:jc w:val="right"/>
        <w:rPr>
          <w:rFonts w:ascii="Arial" w:eastAsia="Times New Roman" w:hAnsi="Arial" w:cs="Arial"/>
          <w:sz w:val="24"/>
          <w:szCs w:val="24"/>
          <w:lang w:val="ru-RU" w:eastAsia="ru-RU"/>
        </w:rPr>
      </w:pPr>
    </w:p>
    <w:p w:rsidR="0090607E" w:rsidRPr="00395364" w:rsidRDefault="0090607E" w:rsidP="00395364">
      <w:pPr>
        <w:rPr>
          <w:rFonts w:ascii="Arial" w:eastAsia="Times New Roman" w:hAnsi="Arial" w:cs="Arial"/>
          <w:b/>
          <w:bCs/>
          <w:caps/>
          <w:sz w:val="24"/>
          <w:szCs w:val="24"/>
        </w:rPr>
      </w:pPr>
      <w:r w:rsidRPr="00395364">
        <w:rPr>
          <w:rFonts w:ascii="Arial" w:eastAsia="Times New Roman" w:hAnsi="Arial" w:cs="Arial"/>
          <w:b/>
          <w:bCs/>
          <w:caps/>
          <w:sz w:val="24"/>
          <w:szCs w:val="24"/>
        </w:rPr>
        <w:br w:type="page"/>
      </w:r>
    </w:p>
    <w:p w:rsidR="00395364" w:rsidRDefault="00395364" w:rsidP="00395364">
      <w:pPr>
        <w:keepNext/>
        <w:keepLines/>
        <w:spacing w:before="60" w:after="480"/>
        <w:outlineLvl w:val="0"/>
        <w:rPr>
          <w:rFonts w:ascii="Arial" w:eastAsia="Times New Roman" w:hAnsi="Arial" w:cs="Arial"/>
          <w:b/>
          <w:bCs/>
          <w:caps/>
          <w:sz w:val="24"/>
          <w:szCs w:val="24"/>
          <w:lang w:eastAsia="en-GB"/>
        </w:rPr>
      </w:pPr>
      <w:r w:rsidRPr="00395364">
        <w:rPr>
          <w:rFonts w:ascii="Arial" w:eastAsia="Times New Roman" w:hAnsi="Arial" w:cs="Arial"/>
          <w:b/>
          <w:bCs/>
          <w:caps/>
          <w:sz w:val="24"/>
          <w:szCs w:val="24"/>
          <w:lang w:eastAsia="en-GB"/>
        </w:rPr>
        <w:lastRenderedPageBreak/>
        <w:t>СПИСОК АВТОРІВ</w:t>
      </w:r>
    </w:p>
    <w:p w:rsidR="00395364" w:rsidRDefault="00395364" w:rsidP="00395364">
      <w:pPr>
        <w:jc w:val="both"/>
        <w:rPr>
          <w:rFonts w:ascii="Arial" w:eastAsia="Times New Roman" w:hAnsi="Arial" w:cs="Arial"/>
          <w:b/>
          <w:bCs/>
          <w:caps/>
          <w:sz w:val="24"/>
          <w:szCs w:val="24"/>
          <w:lang w:eastAsia="en-GB"/>
        </w:rPr>
      </w:pPr>
      <w:r w:rsidRPr="00395364">
        <w:rPr>
          <w:rFonts w:ascii="Arial" w:eastAsia="Times New Roman" w:hAnsi="Arial" w:cs="Arial"/>
          <w:b/>
          <w:bCs/>
          <w:caps/>
          <w:sz w:val="24"/>
          <w:szCs w:val="24"/>
          <w:lang w:eastAsia="en-GB"/>
        </w:rPr>
        <w:t>Звіт складено за редакцією:</w:t>
      </w:r>
    </w:p>
    <w:p w:rsidR="000C4FCC" w:rsidRPr="00395364" w:rsidRDefault="000C4FCC" w:rsidP="00395364">
      <w:pPr>
        <w:jc w:val="both"/>
        <w:rPr>
          <w:rFonts w:ascii="Arial" w:hAnsi="Arial" w:cs="Arial"/>
          <w:sz w:val="24"/>
          <w:szCs w:val="24"/>
          <w:lang w:eastAsia="en-GB"/>
        </w:rPr>
      </w:pPr>
      <w:r w:rsidRPr="00395364">
        <w:rPr>
          <w:rFonts w:ascii="Arial" w:hAnsi="Arial" w:cs="Arial"/>
          <w:sz w:val="24"/>
          <w:szCs w:val="24"/>
          <w:lang w:eastAsia="en-GB"/>
        </w:rPr>
        <w:t>Криницький Є.А. – начальник управління освіти і науки Херсонської обласної державної адміністрації.</w:t>
      </w:r>
    </w:p>
    <w:p w:rsidR="000C4FCC" w:rsidRPr="00395364" w:rsidRDefault="000C4FCC" w:rsidP="00395364">
      <w:pPr>
        <w:jc w:val="both"/>
        <w:rPr>
          <w:rFonts w:ascii="Arial" w:hAnsi="Arial" w:cs="Arial"/>
          <w:b/>
          <w:sz w:val="24"/>
          <w:szCs w:val="24"/>
          <w:lang w:eastAsia="en-GB"/>
        </w:rPr>
      </w:pPr>
      <w:r w:rsidRPr="00395364">
        <w:rPr>
          <w:rFonts w:ascii="Arial" w:hAnsi="Arial" w:cs="Arial"/>
          <w:b/>
          <w:sz w:val="24"/>
          <w:szCs w:val="24"/>
          <w:lang w:eastAsia="en-GB"/>
        </w:rPr>
        <w:t>МАТЕРІАЛИ ПІДГОТУВАЛИ:</w:t>
      </w:r>
    </w:p>
    <w:p w:rsidR="000C4FCC" w:rsidRPr="00395364" w:rsidRDefault="000C4FCC" w:rsidP="00395364">
      <w:pPr>
        <w:jc w:val="both"/>
        <w:rPr>
          <w:rFonts w:ascii="Arial" w:hAnsi="Arial" w:cs="Arial"/>
          <w:sz w:val="24"/>
          <w:szCs w:val="24"/>
          <w:lang w:eastAsia="en-GB"/>
        </w:rPr>
      </w:pPr>
      <w:r w:rsidRPr="00395364">
        <w:rPr>
          <w:rFonts w:ascii="Arial" w:hAnsi="Arial" w:cs="Arial"/>
          <w:sz w:val="24"/>
          <w:szCs w:val="24"/>
          <w:lang w:eastAsia="en-GB"/>
        </w:rPr>
        <w:t>Гаран Л.О. – завідувач сектору професійно-технічних навчальних закладів, науки та координації роботи вищих навчальних закладів Херсонської облдержадміністрації.</w:t>
      </w:r>
    </w:p>
    <w:p w:rsidR="000C4FCC" w:rsidRPr="00395364" w:rsidRDefault="000C4FCC" w:rsidP="00395364">
      <w:pPr>
        <w:jc w:val="both"/>
        <w:rPr>
          <w:rFonts w:ascii="Arial" w:hAnsi="Arial" w:cs="Arial"/>
          <w:sz w:val="24"/>
          <w:szCs w:val="24"/>
          <w:lang w:eastAsia="en-GB"/>
        </w:rPr>
      </w:pPr>
      <w:r w:rsidRPr="00395364">
        <w:rPr>
          <w:rFonts w:ascii="Arial" w:hAnsi="Arial" w:cs="Arial"/>
          <w:sz w:val="24"/>
          <w:szCs w:val="24"/>
          <w:lang w:eastAsia="en-GB"/>
        </w:rPr>
        <w:t>Ткаченко С.П. – директор Навчально-методичного центру професійно-технічної освіти у Херсонській області.</w:t>
      </w:r>
    </w:p>
    <w:p w:rsidR="000C4FCC" w:rsidRPr="00395364" w:rsidRDefault="000C4FCC" w:rsidP="00395364">
      <w:pPr>
        <w:jc w:val="both"/>
        <w:rPr>
          <w:rFonts w:ascii="Arial" w:hAnsi="Arial" w:cs="Arial"/>
          <w:sz w:val="24"/>
          <w:szCs w:val="24"/>
          <w:lang w:eastAsia="en-GB"/>
        </w:rPr>
      </w:pPr>
      <w:r w:rsidRPr="00395364">
        <w:rPr>
          <w:rFonts w:ascii="Arial" w:hAnsi="Arial" w:cs="Arial"/>
          <w:sz w:val="24"/>
          <w:szCs w:val="24"/>
          <w:lang w:eastAsia="en-GB"/>
        </w:rPr>
        <w:t>Рижньова С.В. – методист Навчально-методичного центру професійно-технічної освіти у Херсонській області.</w:t>
      </w:r>
    </w:p>
    <w:p w:rsidR="000C4FCC" w:rsidRPr="00395364" w:rsidRDefault="000C4FCC" w:rsidP="00395364">
      <w:pPr>
        <w:jc w:val="both"/>
        <w:rPr>
          <w:rFonts w:ascii="Arial" w:hAnsi="Arial" w:cs="Arial"/>
          <w:sz w:val="24"/>
          <w:szCs w:val="24"/>
          <w:lang w:eastAsia="en-GB"/>
        </w:rPr>
      </w:pPr>
      <w:r w:rsidRPr="00395364">
        <w:rPr>
          <w:rFonts w:ascii="Arial" w:hAnsi="Arial" w:cs="Arial"/>
          <w:sz w:val="24"/>
          <w:szCs w:val="24"/>
          <w:lang w:eastAsia="en-GB"/>
        </w:rPr>
        <w:t>Чернявський В.І. - методист Навчально-методичного центру професійно-технічної освіти у Херсонській області.</w:t>
      </w:r>
    </w:p>
    <w:p w:rsidR="000C4FCC" w:rsidRPr="00395364" w:rsidRDefault="000C4FCC" w:rsidP="00395364">
      <w:pPr>
        <w:rPr>
          <w:rFonts w:ascii="Arial" w:hAnsi="Arial" w:cs="Arial"/>
          <w:sz w:val="24"/>
          <w:szCs w:val="24"/>
          <w:lang w:eastAsia="en-GB"/>
        </w:rPr>
      </w:pPr>
    </w:p>
    <w:p w:rsidR="000C4FCC" w:rsidRPr="00395364" w:rsidRDefault="000C4FCC" w:rsidP="00395364">
      <w:pPr>
        <w:rPr>
          <w:rFonts w:ascii="Arial" w:hAnsi="Arial" w:cs="Arial"/>
          <w:b/>
          <w:sz w:val="24"/>
          <w:szCs w:val="24"/>
          <w:lang w:eastAsia="en-GB"/>
        </w:rPr>
      </w:pPr>
    </w:p>
    <w:p w:rsidR="000C4FCC" w:rsidRPr="00395364" w:rsidRDefault="000C4FCC" w:rsidP="00395364">
      <w:pPr>
        <w:rPr>
          <w:rFonts w:ascii="Arial" w:hAnsi="Arial" w:cs="Arial"/>
          <w:sz w:val="24"/>
          <w:szCs w:val="24"/>
          <w:lang w:eastAsia="en-GB"/>
        </w:rPr>
      </w:pPr>
    </w:p>
    <w:p w:rsidR="00082274" w:rsidRPr="009600C4" w:rsidRDefault="00082274" w:rsidP="00395364">
      <w:pPr>
        <w:keepNext/>
        <w:keepLines/>
        <w:spacing w:before="60" w:after="480"/>
        <w:outlineLvl w:val="0"/>
        <w:rPr>
          <w:rFonts w:ascii="Arial" w:eastAsia="Times New Roman" w:hAnsi="Arial" w:cs="Arial"/>
          <w:b/>
          <w:bCs/>
          <w:caps/>
          <w:sz w:val="36"/>
          <w:szCs w:val="36"/>
          <w:lang w:eastAsia="en-GB"/>
        </w:rPr>
      </w:pPr>
      <w:r w:rsidRPr="009600C4">
        <w:rPr>
          <w:rFonts w:ascii="Arial" w:eastAsia="Times New Roman" w:hAnsi="Arial" w:cs="Arial"/>
          <w:b/>
          <w:bCs/>
          <w:caps/>
          <w:sz w:val="36"/>
          <w:szCs w:val="36"/>
          <w:lang w:eastAsia="en-GB"/>
        </w:rPr>
        <w:lastRenderedPageBreak/>
        <w:t>1. Коротке резюме</w:t>
      </w:r>
      <w:bookmarkEnd w:id="0"/>
    </w:p>
    <w:p w:rsidR="00082274" w:rsidRPr="009600C4" w:rsidRDefault="00082274" w:rsidP="00395364">
      <w:pPr>
        <w:keepNext/>
        <w:keepLines/>
        <w:spacing w:before="200"/>
        <w:outlineLvl w:val="1"/>
        <w:rPr>
          <w:rFonts w:ascii="Arial" w:eastAsia="Times New Roman" w:hAnsi="Arial" w:cs="Arial"/>
          <w:b/>
          <w:bCs/>
          <w:sz w:val="28"/>
          <w:szCs w:val="28"/>
          <w:lang w:eastAsia="en-GB"/>
        </w:rPr>
      </w:pPr>
      <w:bookmarkStart w:id="4" w:name="_Toc452986496"/>
      <w:r w:rsidRPr="009600C4">
        <w:rPr>
          <w:rFonts w:ascii="Arial" w:eastAsia="Times New Roman" w:hAnsi="Arial" w:cs="Arial"/>
          <w:b/>
          <w:bCs/>
          <w:sz w:val="28"/>
          <w:szCs w:val="28"/>
          <w:lang w:eastAsia="en-GB"/>
        </w:rPr>
        <w:t>1.1 Вступ</w:t>
      </w:r>
      <w:bookmarkEnd w:id="1"/>
      <w:bookmarkEnd w:id="4"/>
    </w:p>
    <w:p w:rsidR="0007220D" w:rsidRPr="00395364" w:rsidRDefault="0007220D" w:rsidP="00395364">
      <w:pPr>
        <w:keepNext/>
        <w:keepLines/>
        <w:spacing w:after="0"/>
        <w:jc w:val="both"/>
        <w:outlineLvl w:val="1"/>
        <w:rPr>
          <w:rFonts w:ascii="Arial" w:eastAsia="Times New Roman" w:hAnsi="Arial" w:cs="Arial"/>
          <w:bCs/>
          <w:sz w:val="24"/>
          <w:szCs w:val="24"/>
          <w:lang w:eastAsia="en-GB"/>
        </w:rPr>
      </w:pPr>
      <w:r w:rsidRPr="00395364">
        <w:rPr>
          <w:rFonts w:ascii="Arial" w:eastAsia="Times New Roman" w:hAnsi="Arial" w:cs="Arial"/>
          <w:bCs/>
          <w:sz w:val="24"/>
          <w:szCs w:val="24"/>
          <w:lang w:eastAsia="en-GB"/>
        </w:rPr>
        <w:t>Професійно-технічна освіта Херсонської області залишається однією з найдоступніших галузей із надання освітянських послуг щодо задоволення потреб ринку праці у висококваліфікованих</w:t>
      </w:r>
      <w:r w:rsidR="00911340" w:rsidRPr="00395364">
        <w:rPr>
          <w:rFonts w:ascii="Arial" w:eastAsia="Times New Roman" w:hAnsi="Arial" w:cs="Arial"/>
          <w:bCs/>
          <w:sz w:val="24"/>
          <w:szCs w:val="24"/>
          <w:lang w:eastAsia="en-GB"/>
        </w:rPr>
        <w:t xml:space="preserve"> робітничих кадрах та забезпечення доступності професійної освіти для всіх категорій населення, отримання молоддю якісної профільної та професійної освіти. Сьогодні триває процес її реформування </w:t>
      </w:r>
      <w:r w:rsidR="00890BBF" w:rsidRPr="00395364">
        <w:rPr>
          <w:rFonts w:ascii="Arial" w:eastAsia="Times New Roman" w:hAnsi="Arial" w:cs="Arial"/>
          <w:bCs/>
          <w:sz w:val="24"/>
          <w:szCs w:val="24"/>
          <w:lang w:eastAsia="en-GB"/>
        </w:rPr>
        <w:t>та модернізації. Це пов’язано з необхідністю оптимізації змісту професійного навчання</w:t>
      </w:r>
      <w:r w:rsidR="00262954" w:rsidRPr="00395364">
        <w:rPr>
          <w:rFonts w:ascii="Arial" w:eastAsia="Times New Roman" w:hAnsi="Arial" w:cs="Arial"/>
          <w:bCs/>
          <w:sz w:val="24"/>
          <w:szCs w:val="24"/>
          <w:lang w:eastAsia="en-GB"/>
        </w:rPr>
        <w:t>, гарантування затребуваності робітничих кадрів у регіоні, уникнення малокомплектних</w:t>
      </w:r>
      <w:r w:rsidR="006401F4" w:rsidRPr="00395364">
        <w:rPr>
          <w:rFonts w:ascii="Arial" w:eastAsia="Times New Roman" w:hAnsi="Arial" w:cs="Arial"/>
          <w:bCs/>
          <w:sz w:val="24"/>
          <w:szCs w:val="24"/>
          <w:lang w:eastAsia="en-GB"/>
        </w:rPr>
        <w:t xml:space="preserve"> навчальних закладів, оновлення матеріально-технічної бази із залученням соціальних партнерів. Потреба модернізації пов’язана</w:t>
      </w:r>
      <w:r w:rsidR="00EC5A5E" w:rsidRPr="00395364">
        <w:rPr>
          <w:rFonts w:ascii="Arial" w:eastAsia="Times New Roman" w:hAnsi="Arial" w:cs="Arial"/>
          <w:bCs/>
          <w:sz w:val="24"/>
          <w:szCs w:val="24"/>
          <w:lang w:eastAsia="en-GB"/>
        </w:rPr>
        <w:t xml:space="preserve"> із викликами соціально-демографічного характеру. Назріла необхідність кардинальних змін в управлінні навчальними закладами,</w:t>
      </w:r>
      <w:r w:rsidR="0037066A" w:rsidRPr="00395364">
        <w:rPr>
          <w:rFonts w:ascii="Arial" w:eastAsia="Times New Roman" w:hAnsi="Arial" w:cs="Arial"/>
          <w:bCs/>
          <w:sz w:val="24"/>
          <w:szCs w:val="24"/>
          <w:lang w:eastAsia="en-GB"/>
        </w:rPr>
        <w:t xml:space="preserve"> удосконаленні фінансування галузі. Перспективи розвитку професійної освіти</w:t>
      </w:r>
      <w:r w:rsidR="001B1E35" w:rsidRPr="00395364">
        <w:rPr>
          <w:rFonts w:ascii="Arial" w:eastAsia="Times New Roman" w:hAnsi="Arial" w:cs="Arial"/>
          <w:bCs/>
          <w:sz w:val="24"/>
          <w:szCs w:val="24"/>
          <w:lang w:eastAsia="en-GB"/>
        </w:rPr>
        <w:t xml:space="preserve"> області, заходи щодо її модернізації </w:t>
      </w:r>
      <w:r w:rsidR="008A166A" w:rsidRPr="00395364">
        <w:rPr>
          <w:rFonts w:ascii="Arial" w:eastAsia="Times New Roman" w:hAnsi="Arial" w:cs="Arial"/>
          <w:bCs/>
          <w:sz w:val="24"/>
          <w:szCs w:val="24"/>
          <w:lang w:eastAsia="en-GB"/>
        </w:rPr>
        <w:t xml:space="preserve">визначені </w:t>
      </w:r>
      <w:r w:rsidR="001B1E35" w:rsidRPr="00395364">
        <w:rPr>
          <w:rFonts w:ascii="Arial" w:eastAsia="Times New Roman" w:hAnsi="Arial" w:cs="Arial"/>
          <w:bCs/>
          <w:sz w:val="24"/>
          <w:szCs w:val="24"/>
          <w:lang w:eastAsia="en-GB"/>
        </w:rPr>
        <w:t>у регіональному плані</w:t>
      </w:r>
      <w:r w:rsidR="001650CF" w:rsidRPr="00395364">
        <w:rPr>
          <w:rFonts w:ascii="Arial" w:eastAsia="Times New Roman" w:hAnsi="Arial" w:cs="Arial"/>
          <w:bCs/>
          <w:sz w:val="24"/>
          <w:szCs w:val="24"/>
          <w:lang w:eastAsia="en-GB"/>
        </w:rPr>
        <w:t xml:space="preserve"> розвитку на 2016-2018 роки, розглянутому</w:t>
      </w:r>
      <w:r w:rsidR="007A0532" w:rsidRPr="00395364">
        <w:rPr>
          <w:rFonts w:ascii="Arial" w:eastAsia="Times New Roman" w:hAnsi="Arial" w:cs="Arial"/>
          <w:bCs/>
          <w:sz w:val="24"/>
          <w:szCs w:val="24"/>
          <w:lang w:eastAsia="en-GB"/>
        </w:rPr>
        <w:t xml:space="preserve"> на засіданні робочої групи з питань вивчення функціонування мережі професійно-технічних навчальних закладів </w:t>
      </w:r>
      <w:r w:rsidR="00EB151B" w:rsidRPr="00395364">
        <w:rPr>
          <w:rFonts w:ascii="Arial" w:eastAsia="Times New Roman" w:hAnsi="Arial" w:cs="Arial"/>
          <w:bCs/>
          <w:sz w:val="24"/>
          <w:szCs w:val="24"/>
          <w:lang w:eastAsia="en-GB"/>
        </w:rPr>
        <w:t xml:space="preserve"> регіону та затвердженому першим заступником голови обласної державної адміністрації.</w:t>
      </w:r>
    </w:p>
    <w:p w:rsidR="00EB151B" w:rsidRPr="00395364" w:rsidRDefault="00EB151B" w:rsidP="00395364">
      <w:pPr>
        <w:keepNext/>
        <w:keepLines/>
        <w:spacing w:after="0"/>
        <w:jc w:val="both"/>
        <w:outlineLvl w:val="1"/>
        <w:rPr>
          <w:rFonts w:ascii="Arial" w:eastAsia="Times New Roman" w:hAnsi="Arial" w:cs="Arial"/>
          <w:bCs/>
          <w:sz w:val="24"/>
          <w:szCs w:val="24"/>
          <w:lang w:eastAsia="en-GB"/>
        </w:rPr>
      </w:pPr>
      <w:r w:rsidRPr="00395364">
        <w:rPr>
          <w:rFonts w:ascii="Arial" w:eastAsia="Times New Roman" w:hAnsi="Arial" w:cs="Arial"/>
          <w:bCs/>
          <w:sz w:val="24"/>
          <w:szCs w:val="24"/>
          <w:lang w:eastAsia="en-GB"/>
        </w:rPr>
        <w:t>Перед професійно-технічною освітою області стоїть завдання збереження</w:t>
      </w:r>
      <w:r w:rsidR="00013BB9" w:rsidRPr="00395364">
        <w:rPr>
          <w:rFonts w:ascii="Arial" w:eastAsia="Times New Roman" w:hAnsi="Arial" w:cs="Arial"/>
          <w:bCs/>
          <w:sz w:val="24"/>
          <w:szCs w:val="24"/>
          <w:lang w:eastAsia="en-GB"/>
        </w:rPr>
        <w:t xml:space="preserve"> позитивних напрацювань у підготовці фахівців, осучасненні змісту освіти шляхом упровадження державних стандартів, інноваційних педагогічних і виробничих технологій</w:t>
      </w:r>
      <w:r w:rsidR="00E05EAD" w:rsidRPr="00395364">
        <w:rPr>
          <w:rFonts w:ascii="Arial" w:eastAsia="Times New Roman" w:hAnsi="Arial" w:cs="Arial"/>
          <w:bCs/>
          <w:sz w:val="24"/>
          <w:szCs w:val="24"/>
          <w:lang w:eastAsia="en-GB"/>
        </w:rPr>
        <w:t xml:space="preserve">,методів навчання, забезпечення неперервного професійного розвитку педагогів, а також </w:t>
      </w:r>
      <w:r w:rsidR="00E7113E" w:rsidRPr="00395364">
        <w:rPr>
          <w:rFonts w:ascii="Arial" w:eastAsia="Times New Roman" w:hAnsi="Arial" w:cs="Arial"/>
          <w:bCs/>
          <w:sz w:val="24"/>
          <w:szCs w:val="24"/>
          <w:lang w:eastAsia="en-GB"/>
        </w:rPr>
        <w:t>активізація роботи щодо забезпечення якісно нових підходів у формуванні життєво важливих компетенцій випускника, його відповідності вимогам роботодавців.</w:t>
      </w:r>
    </w:p>
    <w:p w:rsidR="005A566A" w:rsidRPr="00395364" w:rsidRDefault="00746D12" w:rsidP="00395364">
      <w:pPr>
        <w:keepNext/>
        <w:keepLines/>
        <w:spacing w:after="0"/>
        <w:jc w:val="both"/>
        <w:outlineLvl w:val="1"/>
        <w:rPr>
          <w:rFonts w:ascii="Arial" w:eastAsia="Times New Roman" w:hAnsi="Arial" w:cs="Arial"/>
          <w:bCs/>
          <w:sz w:val="24"/>
          <w:szCs w:val="24"/>
          <w:lang w:eastAsia="en-GB"/>
        </w:rPr>
      </w:pPr>
      <w:r w:rsidRPr="00395364">
        <w:rPr>
          <w:rFonts w:ascii="Arial" w:eastAsia="Times New Roman" w:hAnsi="Arial" w:cs="Arial"/>
          <w:bCs/>
          <w:sz w:val="24"/>
          <w:szCs w:val="24"/>
          <w:lang w:eastAsia="en-GB"/>
        </w:rPr>
        <w:t>Модернізація системи професійної освіти регіону буде пов’язана з новою моделлю формування регіонального замовлення на підготовку робітничих кадрів з урахуванням середньострокових</w:t>
      </w:r>
      <w:r w:rsidR="00E34CE7" w:rsidRPr="00395364">
        <w:rPr>
          <w:rFonts w:ascii="Arial" w:eastAsia="Times New Roman" w:hAnsi="Arial" w:cs="Arial"/>
          <w:bCs/>
          <w:sz w:val="24"/>
          <w:szCs w:val="24"/>
          <w:lang w:eastAsia="en-GB"/>
        </w:rPr>
        <w:t xml:space="preserve"> та довгострокових перспектив за професіями і ква</w:t>
      </w:r>
      <w:r w:rsidR="00447BF5" w:rsidRPr="00395364">
        <w:rPr>
          <w:rFonts w:ascii="Arial" w:eastAsia="Times New Roman" w:hAnsi="Arial" w:cs="Arial"/>
          <w:bCs/>
          <w:sz w:val="24"/>
          <w:szCs w:val="24"/>
          <w:lang w:eastAsia="en-GB"/>
        </w:rPr>
        <w:t xml:space="preserve">ліфікаціями, створенням регіональної ради професійної освіти і наглядових рад професійно-технічних навчальних закладів, незалежним контролем якості освіти, докорінним </w:t>
      </w:r>
      <w:r w:rsidR="00E60B79" w:rsidRPr="00395364">
        <w:rPr>
          <w:rFonts w:ascii="Arial" w:eastAsia="Times New Roman" w:hAnsi="Arial" w:cs="Arial"/>
          <w:bCs/>
          <w:sz w:val="24"/>
          <w:szCs w:val="24"/>
          <w:lang w:eastAsia="en-GB"/>
        </w:rPr>
        <w:t>оновленням законодавчої бази, широкою автономією закладів професійної освіти, затвердженням державно-</w:t>
      </w:r>
      <w:r w:rsidR="00CA3142" w:rsidRPr="00395364">
        <w:rPr>
          <w:rFonts w:ascii="Arial" w:eastAsia="Times New Roman" w:hAnsi="Arial" w:cs="Arial"/>
          <w:bCs/>
          <w:sz w:val="24"/>
          <w:szCs w:val="24"/>
          <w:lang w:eastAsia="en-GB"/>
        </w:rPr>
        <w:t>приватного партнерства.</w:t>
      </w:r>
    </w:p>
    <w:p w:rsidR="005A566A" w:rsidRPr="00395364" w:rsidRDefault="005A566A" w:rsidP="00395364">
      <w:pPr>
        <w:keepNext/>
        <w:keepLines/>
        <w:spacing w:after="0"/>
        <w:jc w:val="both"/>
        <w:outlineLvl w:val="1"/>
        <w:rPr>
          <w:rFonts w:ascii="Arial" w:eastAsia="Times New Roman" w:hAnsi="Arial" w:cs="Arial"/>
          <w:bCs/>
          <w:sz w:val="24"/>
          <w:szCs w:val="24"/>
          <w:lang w:eastAsia="en-GB"/>
        </w:rPr>
      </w:pPr>
    </w:p>
    <w:p w:rsidR="00082274" w:rsidRPr="009600C4" w:rsidRDefault="00082274" w:rsidP="00395364">
      <w:pPr>
        <w:keepNext/>
        <w:keepLines/>
        <w:spacing w:before="200"/>
        <w:outlineLvl w:val="1"/>
        <w:rPr>
          <w:rFonts w:ascii="Arial" w:eastAsia="Times New Roman" w:hAnsi="Arial" w:cs="Arial"/>
          <w:b/>
          <w:bCs/>
          <w:sz w:val="24"/>
          <w:szCs w:val="24"/>
          <w:lang w:eastAsia="en-GB"/>
        </w:rPr>
      </w:pPr>
      <w:bookmarkStart w:id="5" w:name="_Toc452983920"/>
      <w:bookmarkStart w:id="6" w:name="_Toc452986497"/>
      <w:r w:rsidRPr="009600C4">
        <w:rPr>
          <w:rFonts w:ascii="Arial" w:eastAsia="Times New Roman" w:hAnsi="Arial" w:cs="Arial"/>
          <w:b/>
          <w:bCs/>
          <w:sz w:val="24"/>
          <w:szCs w:val="24"/>
          <w:lang w:eastAsia="en-GB"/>
        </w:rPr>
        <w:t>1.2 Основна частина</w:t>
      </w:r>
      <w:bookmarkEnd w:id="5"/>
      <w:bookmarkEnd w:id="6"/>
    </w:p>
    <w:p w:rsidR="00082274" w:rsidRPr="00395364" w:rsidRDefault="00082274" w:rsidP="00395364">
      <w:pPr>
        <w:tabs>
          <w:tab w:val="left" w:pos="284"/>
        </w:tabs>
        <w:autoSpaceDE w:val="0"/>
        <w:autoSpaceDN w:val="0"/>
        <w:adjustRightInd w:val="0"/>
        <w:spacing w:after="0"/>
        <w:jc w:val="both"/>
        <w:rPr>
          <w:rFonts w:ascii="Arial" w:eastAsia="MS Mincho" w:hAnsi="Arial" w:cs="Arial"/>
          <w:spacing w:val="-2"/>
          <w:sz w:val="24"/>
          <w:szCs w:val="24"/>
          <w:lang w:eastAsia="zh-CN"/>
        </w:rPr>
      </w:pPr>
      <w:r w:rsidRPr="00395364">
        <w:rPr>
          <w:rFonts w:ascii="Arial" w:eastAsia="MS Mincho" w:hAnsi="Arial" w:cs="Arial"/>
          <w:b/>
          <w:spacing w:val="-2"/>
          <w:sz w:val="24"/>
          <w:szCs w:val="24"/>
          <w:lang w:eastAsia="zh-CN"/>
        </w:rPr>
        <w:t>А. Огляд ПТО та бачення ПТО.</w:t>
      </w:r>
      <w:r w:rsidRPr="00395364">
        <w:rPr>
          <w:rFonts w:ascii="Arial" w:eastAsia="MS Mincho" w:hAnsi="Arial" w:cs="Arial"/>
          <w:spacing w:val="-2"/>
          <w:sz w:val="24"/>
          <w:szCs w:val="24"/>
          <w:lang w:eastAsia="zh-CN"/>
        </w:rPr>
        <w:t xml:space="preserve"> </w:t>
      </w:r>
    </w:p>
    <w:p w:rsidR="00CA3142" w:rsidRPr="00395364" w:rsidRDefault="00CA3142" w:rsidP="00395364">
      <w:pPr>
        <w:tabs>
          <w:tab w:val="left" w:pos="284"/>
        </w:tabs>
        <w:autoSpaceDE w:val="0"/>
        <w:autoSpaceDN w:val="0"/>
        <w:adjustRightInd w:val="0"/>
        <w:spacing w:after="0"/>
        <w:jc w:val="both"/>
        <w:rPr>
          <w:rFonts w:ascii="Arial" w:eastAsia="MS Mincho" w:hAnsi="Arial" w:cs="Arial"/>
          <w:spacing w:val="-2"/>
          <w:sz w:val="24"/>
          <w:szCs w:val="24"/>
          <w:lang w:eastAsia="zh-CN"/>
        </w:rPr>
      </w:pPr>
      <w:r w:rsidRPr="00395364">
        <w:rPr>
          <w:rFonts w:ascii="Arial" w:eastAsia="MS Mincho" w:hAnsi="Arial" w:cs="Arial"/>
          <w:spacing w:val="-2"/>
          <w:sz w:val="24"/>
          <w:szCs w:val="24"/>
          <w:lang w:eastAsia="zh-CN"/>
        </w:rPr>
        <w:t>Херсонська область, не зважаючи на політичні й економічні виклики, демонструє єдність, патріотизм та ефективність.</w:t>
      </w:r>
      <w:r w:rsidR="002F1737" w:rsidRPr="00395364">
        <w:rPr>
          <w:rFonts w:ascii="Arial" w:eastAsia="MS Mincho" w:hAnsi="Arial" w:cs="Arial"/>
          <w:spacing w:val="-2"/>
          <w:sz w:val="24"/>
          <w:szCs w:val="24"/>
          <w:lang w:eastAsia="zh-CN"/>
        </w:rPr>
        <w:t xml:space="preserve"> Керівництво регіону практично з нуля підняло обороноздатність області, розмістило й забезпечило всім необхідним чималу кількість </w:t>
      </w:r>
      <w:r w:rsidR="00C55BF1" w:rsidRPr="00395364">
        <w:rPr>
          <w:rFonts w:ascii="Arial" w:eastAsia="MS Mincho" w:hAnsi="Arial" w:cs="Arial"/>
          <w:spacing w:val="-2"/>
          <w:sz w:val="24"/>
          <w:szCs w:val="24"/>
          <w:lang w:eastAsia="zh-CN"/>
        </w:rPr>
        <w:t xml:space="preserve">військових, спільно з жителями </w:t>
      </w:r>
      <w:r w:rsidR="00291D56">
        <w:rPr>
          <w:rFonts w:ascii="Arial" w:eastAsia="MS Mincho" w:hAnsi="Arial" w:cs="Arial"/>
          <w:spacing w:val="-2"/>
          <w:sz w:val="24"/>
          <w:szCs w:val="24"/>
          <w:lang w:eastAsia="zh-CN"/>
        </w:rPr>
        <w:t xml:space="preserve">зуміло ефективно </w:t>
      </w:r>
      <w:r w:rsidR="00C55BF1" w:rsidRPr="00395364">
        <w:rPr>
          <w:rFonts w:ascii="Arial" w:eastAsia="MS Mincho" w:hAnsi="Arial" w:cs="Arial"/>
          <w:spacing w:val="-2"/>
          <w:sz w:val="24"/>
          <w:szCs w:val="24"/>
          <w:lang w:eastAsia="zh-CN"/>
        </w:rPr>
        <w:t>протистоя</w:t>
      </w:r>
      <w:r w:rsidR="00291D56">
        <w:rPr>
          <w:rFonts w:ascii="Arial" w:eastAsia="MS Mincho" w:hAnsi="Arial" w:cs="Arial"/>
          <w:spacing w:val="-2"/>
          <w:sz w:val="24"/>
          <w:szCs w:val="24"/>
          <w:lang w:eastAsia="zh-CN"/>
        </w:rPr>
        <w:t>т</w:t>
      </w:r>
      <w:r w:rsidR="00C55BF1" w:rsidRPr="00395364">
        <w:rPr>
          <w:rFonts w:ascii="Arial" w:eastAsia="MS Mincho" w:hAnsi="Arial" w:cs="Arial"/>
          <w:spacing w:val="-2"/>
          <w:sz w:val="24"/>
          <w:szCs w:val="24"/>
          <w:lang w:eastAsia="zh-CN"/>
        </w:rPr>
        <w:t>и сепаратиським проявам, особливо в прикордонних районах. Чи не у найскладніший час громада області, в основному</w:t>
      </w:r>
      <w:r w:rsidR="008A166A" w:rsidRPr="00395364">
        <w:rPr>
          <w:rFonts w:ascii="Arial" w:eastAsia="MS Mincho" w:hAnsi="Arial" w:cs="Arial"/>
          <w:spacing w:val="-2"/>
          <w:sz w:val="24"/>
          <w:szCs w:val="24"/>
          <w:lang w:eastAsia="zh-CN"/>
        </w:rPr>
        <w:t>,</w:t>
      </w:r>
      <w:r w:rsidR="003002D8" w:rsidRPr="00395364">
        <w:rPr>
          <w:rFonts w:ascii="Arial" w:eastAsia="MS Mincho" w:hAnsi="Arial" w:cs="Arial"/>
          <w:spacing w:val="-2"/>
          <w:sz w:val="24"/>
          <w:szCs w:val="24"/>
          <w:lang w:eastAsia="zh-CN"/>
        </w:rPr>
        <w:t xml:space="preserve"> реалізувала завдання економічного та соціального розвитку, які визначені обласними цільовими </w:t>
      </w:r>
      <w:r w:rsidR="003E3BFD" w:rsidRPr="00395364">
        <w:rPr>
          <w:rFonts w:ascii="Arial" w:eastAsia="MS Mincho" w:hAnsi="Arial" w:cs="Arial"/>
          <w:spacing w:val="-2"/>
          <w:sz w:val="24"/>
          <w:szCs w:val="24"/>
          <w:lang w:eastAsia="zh-CN"/>
        </w:rPr>
        <w:t>програмами (1).</w:t>
      </w:r>
    </w:p>
    <w:p w:rsidR="003E3BFD" w:rsidRPr="00395364" w:rsidRDefault="003E3BFD" w:rsidP="00395364">
      <w:pPr>
        <w:tabs>
          <w:tab w:val="left" w:pos="284"/>
        </w:tabs>
        <w:autoSpaceDE w:val="0"/>
        <w:autoSpaceDN w:val="0"/>
        <w:adjustRightInd w:val="0"/>
        <w:spacing w:after="0"/>
        <w:jc w:val="both"/>
        <w:rPr>
          <w:rFonts w:ascii="Arial" w:eastAsia="MS Mincho" w:hAnsi="Arial" w:cs="Arial"/>
          <w:spacing w:val="-2"/>
          <w:sz w:val="24"/>
          <w:szCs w:val="24"/>
          <w:lang w:eastAsia="zh-CN"/>
        </w:rPr>
      </w:pPr>
      <w:r w:rsidRPr="00395364">
        <w:rPr>
          <w:rFonts w:ascii="Arial" w:eastAsia="MS Mincho" w:hAnsi="Arial" w:cs="Arial"/>
          <w:spacing w:val="-2"/>
          <w:sz w:val="24"/>
          <w:szCs w:val="24"/>
          <w:lang w:eastAsia="zh-CN"/>
        </w:rPr>
        <w:lastRenderedPageBreak/>
        <w:t xml:space="preserve">Для подальшого удосконалення підготовки робітничих кадрів в області діє програма «Розвиток освіти Херсонщини – інвестиції в майбутнє регіону». Розроблено </w:t>
      </w:r>
      <w:r w:rsidR="00043F10" w:rsidRPr="00395364">
        <w:rPr>
          <w:rFonts w:ascii="Arial" w:eastAsia="MS Mincho" w:hAnsi="Arial" w:cs="Arial"/>
          <w:spacing w:val="-2"/>
          <w:sz w:val="24"/>
          <w:szCs w:val="24"/>
          <w:lang w:eastAsia="zh-CN"/>
        </w:rPr>
        <w:t xml:space="preserve">регіональний план розвитку професійно-технічної освіти на 2016-2018 роки (2). </w:t>
      </w:r>
    </w:p>
    <w:p w:rsidR="00043F10" w:rsidRPr="00395364" w:rsidRDefault="00043F10" w:rsidP="00395364">
      <w:pPr>
        <w:tabs>
          <w:tab w:val="left" w:pos="284"/>
        </w:tabs>
        <w:autoSpaceDE w:val="0"/>
        <w:autoSpaceDN w:val="0"/>
        <w:adjustRightInd w:val="0"/>
        <w:spacing w:after="0"/>
        <w:jc w:val="both"/>
        <w:rPr>
          <w:rFonts w:ascii="Arial" w:eastAsia="MS Mincho" w:hAnsi="Arial" w:cs="Arial"/>
          <w:spacing w:val="-2"/>
          <w:sz w:val="24"/>
          <w:szCs w:val="24"/>
          <w:lang w:eastAsia="zh-CN"/>
        </w:rPr>
      </w:pPr>
      <w:r w:rsidRPr="00395364">
        <w:rPr>
          <w:rFonts w:ascii="Arial" w:eastAsia="MS Mincho" w:hAnsi="Arial" w:cs="Arial"/>
          <w:spacing w:val="-2"/>
          <w:sz w:val="24"/>
          <w:szCs w:val="24"/>
          <w:lang w:eastAsia="zh-CN"/>
        </w:rPr>
        <w:t>Очікується впровадження сучасних дієвих механізмів взаємодії закладів професійної освіти та роботодавців, створення сприятливих умов для якісної підготовки робітничих кадрів з урахуванням потреб регіонального ринку праці, створення нових типів навчальних закладів, розширення джерел фінансування, докорінне оновлення законодавчої бази (3).</w:t>
      </w:r>
    </w:p>
    <w:p w:rsidR="00043F10" w:rsidRPr="00395364" w:rsidRDefault="00CF7239" w:rsidP="00395364">
      <w:pPr>
        <w:tabs>
          <w:tab w:val="left" w:pos="284"/>
        </w:tabs>
        <w:autoSpaceDE w:val="0"/>
        <w:autoSpaceDN w:val="0"/>
        <w:adjustRightInd w:val="0"/>
        <w:spacing w:after="0"/>
        <w:jc w:val="both"/>
        <w:rPr>
          <w:rFonts w:ascii="Arial" w:eastAsia="MS Mincho" w:hAnsi="Arial" w:cs="Arial"/>
          <w:spacing w:val="-2"/>
          <w:sz w:val="24"/>
          <w:szCs w:val="24"/>
          <w:lang w:eastAsia="zh-CN"/>
        </w:rPr>
      </w:pPr>
      <w:r w:rsidRPr="00395364">
        <w:rPr>
          <w:rFonts w:ascii="Arial" w:eastAsia="MS Mincho" w:hAnsi="Arial" w:cs="Arial"/>
          <w:spacing w:val="-2"/>
          <w:sz w:val="24"/>
          <w:szCs w:val="24"/>
          <w:lang w:eastAsia="zh-CN"/>
        </w:rPr>
        <w:t>Раціональне та дієве планування розвитку професійної освіти стримує відсутність в області середньострокового та довгострокового прогнозування потреби регіонального ринку праці у фа</w:t>
      </w:r>
      <w:r w:rsidR="003A2EC8" w:rsidRPr="00395364">
        <w:rPr>
          <w:rFonts w:ascii="Arial" w:eastAsia="MS Mincho" w:hAnsi="Arial" w:cs="Arial"/>
          <w:spacing w:val="-2"/>
          <w:sz w:val="24"/>
          <w:szCs w:val="24"/>
          <w:lang w:eastAsia="zh-CN"/>
        </w:rPr>
        <w:t>хівцях та робітничих кадрах, застаріла матеріально-технічна база з окремих професій, зростання чисельності безробітних</w:t>
      </w:r>
      <w:r w:rsidR="006D7DE7" w:rsidRPr="00395364">
        <w:rPr>
          <w:rFonts w:ascii="Arial" w:eastAsia="MS Mincho" w:hAnsi="Arial" w:cs="Arial"/>
          <w:spacing w:val="-2"/>
          <w:sz w:val="24"/>
          <w:szCs w:val="24"/>
          <w:lang w:eastAsia="zh-CN"/>
        </w:rPr>
        <w:t>, тіньова зайнятість випускників системи професійно-технічної освіти (4).</w:t>
      </w:r>
    </w:p>
    <w:p w:rsidR="001B3E52" w:rsidRPr="00395364" w:rsidRDefault="001B3E52" w:rsidP="00395364">
      <w:pPr>
        <w:tabs>
          <w:tab w:val="left" w:pos="284"/>
        </w:tabs>
        <w:autoSpaceDE w:val="0"/>
        <w:autoSpaceDN w:val="0"/>
        <w:adjustRightInd w:val="0"/>
        <w:spacing w:after="0"/>
        <w:jc w:val="both"/>
        <w:rPr>
          <w:rFonts w:ascii="Arial" w:eastAsia="MS Mincho" w:hAnsi="Arial" w:cs="Arial"/>
          <w:spacing w:val="-2"/>
          <w:sz w:val="24"/>
          <w:szCs w:val="24"/>
          <w:lang w:eastAsia="zh-CN"/>
        </w:rPr>
      </w:pPr>
    </w:p>
    <w:p w:rsidR="001B3E52" w:rsidRPr="00395364" w:rsidRDefault="001B3E52" w:rsidP="00395364">
      <w:pPr>
        <w:tabs>
          <w:tab w:val="left" w:pos="284"/>
        </w:tabs>
        <w:autoSpaceDE w:val="0"/>
        <w:autoSpaceDN w:val="0"/>
        <w:adjustRightInd w:val="0"/>
        <w:spacing w:after="0"/>
        <w:jc w:val="both"/>
        <w:rPr>
          <w:rFonts w:ascii="Arial" w:eastAsia="MS Mincho" w:hAnsi="Arial" w:cs="Arial"/>
          <w:b/>
          <w:spacing w:val="-2"/>
          <w:sz w:val="24"/>
          <w:szCs w:val="24"/>
          <w:lang w:eastAsia="zh-CN"/>
        </w:rPr>
      </w:pPr>
      <w:r w:rsidRPr="00395364">
        <w:rPr>
          <w:rFonts w:ascii="Arial" w:eastAsia="MS Mincho" w:hAnsi="Arial" w:cs="Arial"/>
          <w:b/>
          <w:spacing w:val="-2"/>
          <w:sz w:val="24"/>
          <w:szCs w:val="24"/>
          <w:lang w:eastAsia="zh-CN"/>
        </w:rPr>
        <w:t>В. Задоволення попиту економіки та ринку праці.</w:t>
      </w:r>
    </w:p>
    <w:p w:rsidR="006D7DE7" w:rsidRPr="00395364" w:rsidRDefault="006D7DE7" w:rsidP="00395364">
      <w:pPr>
        <w:tabs>
          <w:tab w:val="left" w:pos="284"/>
        </w:tabs>
        <w:autoSpaceDE w:val="0"/>
        <w:autoSpaceDN w:val="0"/>
        <w:adjustRightInd w:val="0"/>
        <w:spacing w:after="0"/>
        <w:jc w:val="both"/>
        <w:rPr>
          <w:rFonts w:ascii="Arial" w:eastAsia="MS Mincho" w:hAnsi="Arial" w:cs="Arial"/>
          <w:spacing w:val="-2"/>
          <w:sz w:val="24"/>
          <w:szCs w:val="24"/>
          <w:lang w:eastAsia="zh-CN"/>
        </w:rPr>
      </w:pPr>
      <w:r w:rsidRPr="00395364">
        <w:rPr>
          <w:rFonts w:ascii="Arial" w:eastAsia="MS Mincho" w:hAnsi="Arial" w:cs="Arial"/>
          <w:spacing w:val="-2"/>
          <w:sz w:val="24"/>
          <w:szCs w:val="24"/>
          <w:lang w:eastAsia="zh-CN"/>
        </w:rPr>
        <w:t>Соціально-економічна ситуація в області упродовж звітного періоду не характеризується</w:t>
      </w:r>
      <w:r w:rsidR="00842063" w:rsidRPr="00395364">
        <w:rPr>
          <w:rFonts w:ascii="Arial" w:eastAsia="MS Mincho" w:hAnsi="Arial" w:cs="Arial"/>
          <w:spacing w:val="-2"/>
          <w:sz w:val="24"/>
          <w:szCs w:val="24"/>
          <w:lang w:eastAsia="zh-CN"/>
        </w:rPr>
        <w:t xml:space="preserve"> значними позитивними тенденціями та змінами, що безпосередньо пов’язано зі складною політичною та економічною ситуацією, яка склалася в країні. Відбулося зниження обсягів промислового виробництва, показників зовнішньоекономічної діяльності, зниження рівня економічної активності населення, зменшення рівня зайнятості населення, зростання демографічного навантаження на економіку регіону невиробничим населенням. Гострою є потреба в робочих місцях для осіб середнього віку. Спостерігається природне скорочення населення в усіх містах та районах області, що свідчить про погіршення структури населення області (5).</w:t>
      </w:r>
    </w:p>
    <w:p w:rsidR="00842063" w:rsidRPr="00395364" w:rsidRDefault="009B6E14" w:rsidP="00395364">
      <w:pPr>
        <w:tabs>
          <w:tab w:val="left" w:pos="284"/>
        </w:tabs>
        <w:autoSpaceDE w:val="0"/>
        <w:autoSpaceDN w:val="0"/>
        <w:adjustRightInd w:val="0"/>
        <w:spacing w:after="0"/>
        <w:jc w:val="both"/>
        <w:rPr>
          <w:rFonts w:ascii="Arial" w:eastAsia="MS Mincho" w:hAnsi="Arial" w:cs="Arial"/>
          <w:spacing w:val="-2"/>
          <w:sz w:val="24"/>
          <w:szCs w:val="24"/>
          <w:lang w:eastAsia="zh-CN"/>
        </w:rPr>
      </w:pPr>
      <w:r w:rsidRPr="00395364">
        <w:rPr>
          <w:rFonts w:ascii="Arial" w:eastAsia="MS Mincho" w:hAnsi="Arial" w:cs="Arial"/>
          <w:spacing w:val="-2"/>
          <w:sz w:val="24"/>
          <w:szCs w:val="24"/>
          <w:lang w:eastAsia="zh-CN"/>
        </w:rPr>
        <w:t>На регіональному ринку праці існують проблемні чинники та ризики, пов’язані із невідповідністю попиту і пропозиції робочої сили у професійно-</w:t>
      </w:r>
      <w:r w:rsidR="000D3015" w:rsidRPr="00395364">
        <w:rPr>
          <w:rFonts w:ascii="Arial" w:eastAsia="MS Mincho" w:hAnsi="Arial" w:cs="Arial"/>
          <w:spacing w:val="-2"/>
          <w:sz w:val="24"/>
          <w:szCs w:val="24"/>
          <w:lang w:eastAsia="zh-CN"/>
        </w:rPr>
        <w:t>кваліфікаційному розрізі. Ринку праці Херсонщини притаманний циклічний характер, що пов’</w:t>
      </w:r>
      <w:r w:rsidR="00A914A2" w:rsidRPr="00395364">
        <w:rPr>
          <w:rFonts w:ascii="Arial" w:eastAsia="MS Mincho" w:hAnsi="Arial" w:cs="Arial"/>
          <w:spacing w:val="-2"/>
          <w:sz w:val="24"/>
          <w:szCs w:val="24"/>
          <w:lang w:eastAsia="zh-CN"/>
        </w:rPr>
        <w:t>язано із географічним розташуванням області та економічними особливостями її розвитку. Провідну роль у формуванні структури економіки регіону займають сільськогосподарське виробництво та сфера обслуговування у</w:t>
      </w:r>
      <w:r w:rsidR="00B84D92" w:rsidRPr="00395364">
        <w:rPr>
          <w:rFonts w:ascii="Arial" w:eastAsia="MS Mincho" w:hAnsi="Arial" w:cs="Arial"/>
          <w:spacing w:val="-2"/>
          <w:sz w:val="24"/>
          <w:szCs w:val="24"/>
          <w:lang w:eastAsia="zh-CN"/>
        </w:rPr>
        <w:t xml:space="preserve"> рекреаційних зонах (6).</w:t>
      </w:r>
    </w:p>
    <w:p w:rsidR="00B84D92" w:rsidRPr="00395364" w:rsidRDefault="00B84D92" w:rsidP="00395364">
      <w:pPr>
        <w:tabs>
          <w:tab w:val="left" w:pos="284"/>
        </w:tabs>
        <w:autoSpaceDE w:val="0"/>
        <w:autoSpaceDN w:val="0"/>
        <w:adjustRightInd w:val="0"/>
        <w:spacing w:after="0"/>
        <w:jc w:val="both"/>
        <w:rPr>
          <w:rFonts w:ascii="Arial" w:eastAsia="MS Mincho" w:hAnsi="Arial" w:cs="Arial"/>
          <w:spacing w:val="-2"/>
          <w:sz w:val="24"/>
          <w:szCs w:val="24"/>
          <w:lang w:eastAsia="zh-CN"/>
        </w:rPr>
      </w:pPr>
      <w:r w:rsidRPr="00395364">
        <w:rPr>
          <w:rFonts w:ascii="Arial" w:eastAsia="MS Mincho" w:hAnsi="Arial" w:cs="Arial"/>
          <w:spacing w:val="-2"/>
          <w:sz w:val="24"/>
          <w:szCs w:val="24"/>
          <w:lang w:eastAsia="zh-CN"/>
        </w:rPr>
        <w:t>В області відсутній механізм моніторингу потреб ринку праці, не створено єдиної системи для фактичного виявлення попиту на професійні навички та їх використання у цілях планування та організації</w:t>
      </w:r>
      <w:r w:rsidR="004439CC" w:rsidRPr="00395364">
        <w:rPr>
          <w:rFonts w:ascii="Arial" w:eastAsia="MS Mincho" w:hAnsi="Arial" w:cs="Arial"/>
          <w:spacing w:val="-2"/>
          <w:sz w:val="24"/>
          <w:szCs w:val="24"/>
          <w:lang w:eastAsia="zh-CN"/>
        </w:rPr>
        <w:t xml:space="preserve"> професійного навчання (7).</w:t>
      </w:r>
    </w:p>
    <w:p w:rsidR="004439CC" w:rsidRPr="00395364" w:rsidRDefault="004439CC" w:rsidP="00395364">
      <w:pPr>
        <w:tabs>
          <w:tab w:val="left" w:pos="284"/>
        </w:tabs>
        <w:autoSpaceDE w:val="0"/>
        <w:autoSpaceDN w:val="0"/>
        <w:adjustRightInd w:val="0"/>
        <w:spacing w:after="0"/>
        <w:jc w:val="both"/>
        <w:rPr>
          <w:rFonts w:ascii="Arial" w:eastAsia="MS Mincho" w:hAnsi="Arial" w:cs="Arial"/>
          <w:spacing w:val="-2"/>
          <w:sz w:val="24"/>
          <w:szCs w:val="24"/>
          <w:lang w:eastAsia="zh-CN"/>
        </w:rPr>
      </w:pPr>
      <w:r w:rsidRPr="00395364">
        <w:rPr>
          <w:rFonts w:ascii="Arial" w:eastAsia="MS Mincho" w:hAnsi="Arial" w:cs="Arial"/>
          <w:spacing w:val="-2"/>
          <w:sz w:val="24"/>
          <w:szCs w:val="24"/>
          <w:lang w:eastAsia="zh-CN"/>
        </w:rPr>
        <w:t>Для забезпечення ві</w:t>
      </w:r>
      <w:r w:rsidR="00886D8D" w:rsidRPr="00395364">
        <w:rPr>
          <w:rFonts w:ascii="Arial" w:eastAsia="MS Mincho" w:hAnsi="Arial" w:cs="Arial"/>
          <w:spacing w:val="-2"/>
          <w:sz w:val="24"/>
          <w:szCs w:val="24"/>
          <w:lang w:eastAsia="zh-CN"/>
        </w:rPr>
        <w:t>дповідності існуючих навичок і компетентностей, зокрема, які пропонуються системою первинної професійної</w:t>
      </w:r>
      <w:r w:rsidR="00DE1D4D" w:rsidRPr="00395364">
        <w:rPr>
          <w:rFonts w:ascii="Arial" w:eastAsia="MS Mincho" w:hAnsi="Arial" w:cs="Arial"/>
          <w:spacing w:val="-2"/>
          <w:sz w:val="24"/>
          <w:szCs w:val="24"/>
          <w:lang w:eastAsia="zh-CN"/>
        </w:rPr>
        <w:t xml:space="preserve"> підготовки і навчання, неперервної професійної освіти і навчання, навичкам і компетентностям, що необхідні для економіки та ринку праці, у зміст</w:t>
      </w:r>
      <w:r w:rsidR="00AF4963" w:rsidRPr="00395364">
        <w:rPr>
          <w:rFonts w:ascii="Arial" w:eastAsia="MS Mincho" w:hAnsi="Arial" w:cs="Arial"/>
          <w:spacing w:val="-2"/>
          <w:sz w:val="24"/>
          <w:szCs w:val="24"/>
          <w:lang w:eastAsia="zh-CN"/>
        </w:rPr>
        <w:t xml:space="preserve"> навчальних програм вводиться регіональний компонент, запропонований замовниками робітничих кадрів.</w:t>
      </w:r>
    </w:p>
    <w:p w:rsidR="00AF4963" w:rsidRPr="00395364" w:rsidRDefault="00AF4963" w:rsidP="00395364">
      <w:pPr>
        <w:tabs>
          <w:tab w:val="left" w:pos="284"/>
        </w:tabs>
        <w:autoSpaceDE w:val="0"/>
        <w:autoSpaceDN w:val="0"/>
        <w:adjustRightInd w:val="0"/>
        <w:spacing w:after="0"/>
        <w:jc w:val="both"/>
        <w:rPr>
          <w:rFonts w:ascii="Arial" w:eastAsia="MS Mincho" w:hAnsi="Arial" w:cs="Arial"/>
          <w:spacing w:val="-2"/>
          <w:sz w:val="24"/>
          <w:szCs w:val="24"/>
          <w:lang w:eastAsia="zh-CN"/>
        </w:rPr>
      </w:pPr>
      <w:r w:rsidRPr="00395364">
        <w:rPr>
          <w:rFonts w:ascii="Arial" w:eastAsia="MS Mincho" w:hAnsi="Arial" w:cs="Arial"/>
          <w:spacing w:val="-2"/>
          <w:sz w:val="24"/>
          <w:szCs w:val="24"/>
          <w:lang w:eastAsia="zh-CN"/>
        </w:rPr>
        <w:t>Система професійно-технічних навчальних закладів області є розгалуженою та забезпечує потребу населення в отриманні професійної освіти (8).</w:t>
      </w:r>
    </w:p>
    <w:p w:rsidR="00AF4963" w:rsidRPr="00395364" w:rsidRDefault="005E5C25" w:rsidP="00395364">
      <w:pPr>
        <w:tabs>
          <w:tab w:val="left" w:pos="284"/>
        </w:tabs>
        <w:autoSpaceDE w:val="0"/>
        <w:autoSpaceDN w:val="0"/>
        <w:adjustRightInd w:val="0"/>
        <w:spacing w:after="0"/>
        <w:jc w:val="both"/>
        <w:rPr>
          <w:rFonts w:ascii="Arial" w:eastAsia="MS Mincho" w:hAnsi="Arial" w:cs="Arial"/>
          <w:spacing w:val="-2"/>
          <w:sz w:val="24"/>
          <w:szCs w:val="24"/>
          <w:lang w:eastAsia="zh-CN"/>
        </w:rPr>
      </w:pPr>
      <w:r w:rsidRPr="00395364">
        <w:rPr>
          <w:rFonts w:ascii="Arial" w:eastAsia="MS Mincho" w:hAnsi="Arial" w:cs="Arial"/>
          <w:spacing w:val="-2"/>
          <w:sz w:val="24"/>
          <w:szCs w:val="24"/>
          <w:lang w:eastAsia="zh-CN"/>
        </w:rPr>
        <w:t>Для потреб економіки Херсонщини щороку ПТНЗ, підпорядковані Міністерству освіти і науки України, випускають понад 4,0 тис. кваліфікованих робітників (9).</w:t>
      </w:r>
    </w:p>
    <w:p w:rsidR="005E5C25" w:rsidRPr="00395364" w:rsidRDefault="00B94206" w:rsidP="00395364">
      <w:pPr>
        <w:tabs>
          <w:tab w:val="left" w:pos="284"/>
        </w:tabs>
        <w:autoSpaceDE w:val="0"/>
        <w:autoSpaceDN w:val="0"/>
        <w:adjustRightInd w:val="0"/>
        <w:spacing w:after="0"/>
        <w:jc w:val="both"/>
        <w:rPr>
          <w:rFonts w:ascii="Arial" w:eastAsia="MS Mincho" w:hAnsi="Arial" w:cs="Arial"/>
          <w:spacing w:val="-2"/>
          <w:sz w:val="24"/>
          <w:szCs w:val="24"/>
          <w:lang w:eastAsia="zh-CN"/>
        </w:rPr>
      </w:pPr>
      <w:r w:rsidRPr="00395364">
        <w:rPr>
          <w:rFonts w:ascii="Arial" w:eastAsia="MS Mincho" w:hAnsi="Arial" w:cs="Arial"/>
          <w:spacing w:val="-2"/>
          <w:sz w:val="24"/>
          <w:szCs w:val="24"/>
          <w:lang w:eastAsia="zh-CN"/>
        </w:rPr>
        <w:t>Працевлаштування випускників здійснюється на підставі договорів з підприємствами, установами та організаціями на підготовку робітничих кадрів (10).</w:t>
      </w:r>
    </w:p>
    <w:p w:rsidR="00B94206" w:rsidRPr="00395364" w:rsidRDefault="00B94206" w:rsidP="00395364">
      <w:pPr>
        <w:tabs>
          <w:tab w:val="left" w:pos="284"/>
        </w:tabs>
        <w:autoSpaceDE w:val="0"/>
        <w:autoSpaceDN w:val="0"/>
        <w:adjustRightInd w:val="0"/>
        <w:spacing w:after="0"/>
        <w:jc w:val="both"/>
        <w:rPr>
          <w:rFonts w:ascii="Arial" w:eastAsia="MS Mincho" w:hAnsi="Arial" w:cs="Arial"/>
          <w:spacing w:val="-2"/>
          <w:sz w:val="24"/>
          <w:szCs w:val="24"/>
          <w:lang w:eastAsia="zh-CN"/>
        </w:rPr>
      </w:pPr>
      <w:r w:rsidRPr="00395364">
        <w:rPr>
          <w:rFonts w:ascii="Arial" w:eastAsia="MS Mincho" w:hAnsi="Arial" w:cs="Arial"/>
          <w:spacing w:val="-2"/>
          <w:sz w:val="24"/>
          <w:szCs w:val="24"/>
          <w:lang w:eastAsia="zh-CN"/>
        </w:rPr>
        <w:lastRenderedPageBreak/>
        <w:t>На доступ до працевлаштування випускників</w:t>
      </w:r>
      <w:r w:rsidR="0088282B" w:rsidRPr="00395364">
        <w:rPr>
          <w:rFonts w:ascii="Arial" w:eastAsia="MS Mincho" w:hAnsi="Arial" w:cs="Arial"/>
          <w:spacing w:val="-2"/>
          <w:sz w:val="24"/>
          <w:szCs w:val="24"/>
          <w:lang w:eastAsia="zh-CN"/>
        </w:rPr>
        <w:t xml:space="preserve"> і їх закріплення на робочих місцях вплив мають відсутність соціальних гарантій, значна кількість вільної робочої сили на ринку праці, низька конкурентоспроможність через відсутність досвіду практичної роботи і достатнього професіоналізму (11).</w:t>
      </w:r>
    </w:p>
    <w:p w:rsidR="005E10AE" w:rsidRPr="00395364" w:rsidRDefault="005E10AE" w:rsidP="00395364">
      <w:pPr>
        <w:tabs>
          <w:tab w:val="left" w:pos="284"/>
        </w:tabs>
        <w:autoSpaceDE w:val="0"/>
        <w:autoSpaceDN w:val="0"/>
        <w:adjustRightInd w:val="0"/>
        <w:spacing w:after="0"/>
        <w:jc w:val="both"/>
        <w:rPr>
          <w:rFonts w:ascii="Arial" w:eastAsia="MS Mincho" w:hAnsi="Arial" w:cs="Arial"/>
          <w:spacing w:val="-2"/>
          <w:sz w:val="24"/>
          <w:szCs w:val="24"/>
          <w:lang w:eastAsia="zh-CN"/>
        </w:rPr>
      </w:pPr>
      <w:r w:rsidRPr="00395364">
        <w:rPr>
          <w:rFonts w:ascii="Arial" w:eastAsia="MS Mincho" w:hAnsi="Arial" w:cs="Arial"/>
          <w:spacing w:val="-2"/>
          <w:sz w:val="24"/>
          <w:szCs w:val="24"/>
          <w:lang w:eastAsia="zh-CN"/>
        </w:rPr>
        <w:t>Навчальні заклади співпрацюють з обласною службою зайнятості щодо надання допомоги безробітним в опануванні нових навичок для переходу до трудової</w:t>
      </w:r>
      <w:r w:rsidR="00CF4047" w:rsidRPr="00395364">
        <w:rPr>
          <w:rFonts w:ascii="Arial" w:eastAsia="MS Mincho" w:hAnsi="Arial" w:cs="Arial"/>
          <w:spacing w:val="-2"/>
          <w:sz w:val="24"/>
          <w:szCs w:val="24"/>
          <w:lang w:eastAsia="zh-CN"/>
        </w:rPr>
        <w:t xml:space="preserve"> діяльності після економічної неактивності.</w:t>
      </w:r>
    </w:p>
    <w:p w:rsidR="00CF4047" w:rsidRPr="00395364" w:rsidRDefault="00CF4047" w:rsidP="00395364">
      <w:pPr>
        <w:tabs>
          <w:tab w:val="left" w:pos="284"/>
        </w:tabs>
        <w:autoSpaceDE w:val="0"/>
        <w:autoSpaceDN w:val="0"/>
        <w:adjustRightInd w:val="0"/>
        <w:spacing w:after="0"/>
        <w:jc w:val="both"/>
        <w:rPr>
          <w:rFonts w:ascii="Arial" w:eastAsia="MS Mincho" w:hAnsi="Arial" w:cs="Arial"/>
          <w:spacing w:val="-2"/>
          <w:sz w:val="24"/>
          <w:szCs w:val="24"/>
          <w:lang w:eastAsia="zh-CN"/>
        </w:rPr>
      </w:pPr>
      <w:r w:rsidRPr="00395364">
        <w:rPr>
          <w:rFonts w:ascii="Arial" w:eastAsia="MS Mincho" w:hAnsi="Arial" w:cs="Arial"/>
          <w:spacing w:val="-2"/>
          <w:sz w:val="24"/>
          <w:szCs w:val="24"/>
          <w:lang w:eastAsia="zh-CN"/>
        </w:rPr>
        <w:t>Формуванню активної політики та досягненню продуктивної зайнятості населення сприяє інноваційна профорієнтаційна робота, що проводиться управлінням освіти і науки облдержадміністрації</w:t>
      </w:r>
      <w:r w:rsidR="006C3E7E" w:rsidRPr="00395364">
        <w:rPr>
          <w:rFonts w:ascii="Arial" w:eastAsia="MS Mincho" w:hAnsi="Arial" w:cs="Arial"/>
          <w:spacing w:val="-2"/>
          <w:sz w:val="24"/>
          <w:szCs w:val="24"/>
          <w:lang w:eastAsia="zh-CN"/>
        </w:rPr>
        <w:t>, навчально-методичним центром професійно-технічної освіти, навчальними закладами, обласною службою зайнятості (12).</w:t>
      </w:r>
    </w:p>
    <w:p w:rsidR="002F7EF1" w:rsidRPr="00395364" w:rsidRDefault="009123D1" w:rsidP="00395364">
      <w:pPr>
        <w:tabs>
          <w:tab w:val="left" w:pos="284"/>
        </w:tabs>
        <w:autoSpaceDE w:val="0"/>
        <w:autoSpaceDN w:val="0"/>
        <w:adjustRightInd w:val="0"/>
        <w:spacing w:after="0"/>
        <w:jc w:val="both"/>
        <w:rPr>
          <w:rFonts w:ascii="Arial" w:eastAsia="MS Mincho" w:hAnsi="Arial" w:cs="Arial"/>
          <w:spacing w:val="-2"/>
          <w:sz w:val="24"/>
          <w:szCs w:val="24"/>
          <w:lang w:eastAsia="zh-CN"/>
        </w:rPr>
      </w:pPr>
      <w:r w:rsidRPr="00395364">
        <w:rPr>
          <w:rFonts w:ascii="Arial" w:eastAsia="MS Mincho" w:hAnsi="Arial" w:cs="Arial"/>
          <w:spacing w:val="-2"/>
          <w:sz w:val="24"/>
          <w:szCs w:val="24"/>
          <w:lang w:eastAsia="zh-CN"/>
        </w:rPr>
        <w:t>Підвищенню привабливості ПОН сприяють заходи змагальницького характеру (13).</w:t>
      </w:r>
    </w:p>
    <w:p w:rsidR="002F7EF1" w:rsidRPr="00395364" w:rsidRDefault="002F7EF1" w:rsidP="00395364">
      <w:pPr>
        <w:numPr>
          <w:ilvl w:val="0"/>
          <w:numId w:val="5"/>
        </w:numPr>
        <w:tabs>
          <w:tab w:val="left" w:pos="284"/>
        </w:tabs>
        <w:autoSpaceDE w:val="0"/>
        <w:autoSpaceDN w:val="0"/>
        <w:adjustRightInd w:val="0"/>
        <w:spacing w:after="0"/>
        <w:jc w:val="both"/>
        <w:rPr>
          <w:rFonts w:ascii="Arial" w:eastAsia="MS Mincho" w:hAnsi="Arial" w:cs="Arial"/>
          <w:spacing w:val="-2"/>
          <w:sz w:val="24"/>
          <w:szCs w:val="24"/>
          <w:lang w:eastAsia="zh-CN"/>
        </w:rPr>
      </w:pPr>
      <w:r w:rsidRPr="00395364">
        <w:rPr>
          <w:rFonts w:ascii="Arial" w:eastAsia="MS Mincho" w:hAnsi="Arial" w:cs="Arial"/>
          <w:spacing w:val="-2"/>
          <w:sz w:val="24"/>
          <w:szCs w:val="24"/>
          <w:lang w:eastAsia="zh-CN"/>
        </w:rPr>
        <w:t>Див. Частина 2: відповіді Аналітичної рамки, структурний блок А, відповідь на питання 1</w:t>
      </w:r>
      <w:r w:rsidR="004C17B5" w:rsidRPr="00395364">
        <w:rPr>
          <w:rFonts w:ascii="Arial" w:eastAsia="MS Mincho" w:hAnsi="Arial" w:cs="Arial"/>
          <w:spacing w:val="-2"/>
          <w:sz w:val="24"/>
          <w:szCs w:val="24"/>
          <w:vertAlign w:val="superscript"/>
          <w:lang w:eastAsia="zh-CN"/>
        </w:rPr>
        <w:t>1</w:t>
      </w:r>
      <w:r w:rsidR="004C17B5" w:rsidRPr="00395364">
        <w:rPr>
          <w:rFonts w:ascii="Arial" w:eastAsia="MS Mincho" w:hAnsi="Arial" w:cs="Arial"/>
          <w:spacing w:val="-2"/>
          <w:sz w:val="24"/>
          <w:szCs w:val="24"/>
          <w:lang w:eastAsia="zh-CN"/>
        </w:rPr>
        <w:t>.</w:t>
      </w:r>
    </w:p>
    <w:p w:rsidR="00971F08" w:rsidRPr="00395364" w:rsidRDefault="002F7EF1" w:rsidP="00395364">
      <w:pPr>
        <w:numPr>
          <w:ilvl w:val="0"/>
          <w:numId w:val="5"/>
        </w:numPr>
        <w:tabs>
          <w:tab w:val="left" w:pos="284"/>
        </w:tabs>
        <w:autoSpaceDE w:val="0"/>
        <w:autoSpaceDN w:val="0"/>
        <w:adjustRightInd w:val="0"/>
        <w:spacing w:after="0"/>
        <w:jc w:val="both"/>
        <w:rPr>
          <w:rFonts w:ascii="Arial" w:eastAsia="MS Mincho" w:hAnsi="Arial" w:cs="Arial"/>
          <w:spacing w:val="-2"/>
          <w:sz w:val="24"/>
          <w:szCs w:val="24"/>
          <w:lang w:eastAsia="zh-CN"/>
        </w:rPr>
      </w:pPr>
      <w:r w:rsidRPr="00395364">
        <w:rPr>
          <w:rFonts w:ascii="Arial" w:eastAsia="MS Mincho" w:hAnsi="Arial" w:cs="Arial"/>
          <w:spacing w:val="-2"/>
          <w:sz w:val="24"/>
          <w:szCs w:val="24"/>
          <w:lang w:eastAsia="zh-CN"/>
        </w:rPr>
        <w:t>Див. Частина 2: відповіді Аналітичної рамки, структурний блок А, відповідь на питання 2</w:t>
      </w:r>
      <w:r w:rsidR="004C17B5" w:rsidRPr="00395364">
        <w:rPr>
          <w:rFonts w:ascii="Arial" w:eastAsia="MS Mincho" w:hAnsi="Arial" w:cs="Arial"/>
          <w:spacing w:val="-2"/>
          <w:sz w:val="24"/>
          <w:szCs w:val="24"/>
          <w:vertAlign w:val="superscript"/>
          <w:lang w:eastAsia="zh-CN"/>
        </w:rPr>
        <w:t>2</w:t>
      </w:r>
      <w:r w:rsidRPr="00395364">
        <w:rPr>
          <w:rFonts w:ascii="Arial" w:eastAsia="MS Mincho" w:hAnsi="Arial" w:cs="Arial"/>
          <w:spacing w:val="-2"/>
          <w:sz w:val="24"/>
          <w:szCs w:val="24"/>
          <w:lang w:eastAsia="zh-CN"/>
        </w:rPr>
        <w:t>.</w:t>
      </w:r>
    </w:p>
    <w:p w:rsidR="00971F08" w:rsidRPr="00395364" w:rsidRDefault="008144BA" w:rsidP="00395364">
      <w:pPr>
        <w:numPr>
          <w:ilvl w:val="0"/>
          <w:numId w:val="5"/>
        </w:numPr>
        <w:tabs>
          <w:tab w:val="left" w:pos="284"/>
        </w:tabs>
        <w:autoSpaceDE w:val="0"/>
        <w:autoSpaceDN w:val="0"/>
        <w:adjustRightInd w:val="0"/>
        <w:spacing w:after="0"/>
        <w:jc w:val="both"/>
        <w:rPr>
          <w:rFonts w:ascii="Arial" w:eastAsia="MS Mincho" w:hAnsi="Arial" w:cs="Arial"/>
          <w:spacing w:val="-2"/>
          <w:sz w:val="24"/>
          <w:szCs w:val="24"/>
          <w:lang w:eastAsia="zh-CN"/>
        </w:rPr>
      </w:pPr>
      <w:r w:rsidRPr="00395364">
        <w:rPr>
          <w:rFonts w:ascii="Arial" w:eastAsia="MS Mincho" w:hAnsi="Arial" w:cs="Arial"/>
          <w:spacing w:val="-2"/>
          <w:sz w:val="24"/>
          <w:szCs w:val="24"/>
          <w:lang w:eastAsia="zh-CN"/>
        </w:rPr>
        <w:t>Див. Частина 2: відповіді Аналітичної рамки, структурний блок А, відповідь на питання 2</w:t>
      </w:r>
      <w:r w:rsidRPr="00395364">
        <w:rPr>
          <w:rFonts w:ascii="Arial" w:eastAsia="MS Mincho" w:hAnsi="Arial" w:cs="Arial"/>
          <w:spacing w:val="-2"/>
          <w:sz w:val="24"/>
          <w:szCs w:val="24"/>
          <w:vertAlign w:val="superscript"/>
          <w:lang w:eastAsia="zh-CN"/>
        </w:rPr>
        <w:t>3</w:t>
      </w:r>
      <w:r w:rsidRPr="00395364">
        <w:rPr>
          <w:rFonts w:ascii="Arial" w:eastAsia="MS Mincho" w:hAnsi="Arial" w:cs="Arial"/>
          <w:spacing w:val="-2"/>
          <w:sz w:val="24"/>
          <w:szCs w:val="24"/>
          <w:lang w:eastAsia="zh-CN"/>
        </w:rPr>
        <w:t>.</w:t>
      </w:r>
    </w:p>
    <w:p w:rsidR="004C619A" w:rsidRPr="00395364" w:rsidRDefault="00272977" w:rsidP="00395364">
      <w:pPr>
        <w:pStyle w:val="ad"/>
        <w:spacing w:before="0" w:after="0" w:line="276" w:lineRule="auto"/>
        <w:ind w:left="720"/>
        <w:rPr>
          <w:color w:val="auto"/>
          <w:sz w:val="24"/>
          <w:szCs w:val="24"/>
          <w:lang w:val="uk-UA"/>
        </w:rPr>
      </w:pPr>
      <w:r w:rsidRPr="00395364">
        <w:rPr>
          <w:color w:val="auto"/>
          <w:sz w:val="24"/>
          <w:szCs w:val="24"/>
          <w:lang w:val="uk-UA"/>
        </w:rPr>
        <w:t>________________</w:t>
      </w:r>
      <w:r w:rsidR="008144BA" w:rsidRPr="00395364">
        <w:rPr>
          <w:color w:val="auto"/>
          <w:sz w:val="24"/>
          <w:szCs w:val="24"/>
          <w:lang w:val="uk-UA"/>
        </w:rPr>
        <w:t>_______________________________</w:t>
      </w:r>
    </w:p>
    <w:p w:rsidR="008144BA" w:rsidRPr="00395364" w:rsidRDefault="008144BA" w:rsidP="00395364">
      <w:pPr>
        <w:pStyle w:val="ad"/>
        <w:spacing w:before="0" w:after="0" w:line="276" w:lineRule="auto"/>
        <w:ind w:left="720"/>
        <w:rPr>
          <w:color w:val="auto"/>
          <w:sz w:val="24"/>
          <w:szCs w:val="24"/>
          <w:lang w:val="uk-UA"/>
        </w:rPr>
      </w:pPr>
    </w:p>
    <w:p w:rsidR="004C619A" w:rsidRPr="00395364" w:rsidRDefault="004C619A" w:rsidP="00395364">
      <w:pPr>
        <w:pStyle w:val="ad"/>
        <w:spacing w:before="0" w:after="0" w:line="276" w:lineRule="auto"/>
        <w:ind w:left="720"/>
        <w:rPr>
          <w:color w:val="auto"/>
          <w:sz w:val="24"/>
          <w:szCs w:val="24"/>
          <w:lang w:val="uk-UA"/>
        </w:rPr>
      </w:pPr>
      <w:r w:rsidRPr="00395364">
        <w:rPr>
          <w:rStyle w:val="af"/>
          <w:color w:val="auto"/>
          <w:sz w:val="24"/>
          <w:szCs w:val="24"/>
          <w:lang w:val="uk-UA"/>
        </w:rPr>
        <w:footnoteRef/>
      </w:r>
      <w:r w:rsidRPr="00395364">
        <w:rPr>
          <w:color w:val="auto"/>
          <w:sz w:val="24"/>
          <w:szCs w:val="24"/>
          <w:lang w:val="uk-UA"/>
        </w:rPr>
        <w:t xml:space="preserve"> </w:t>
      </w:r>
      <w:r w:rsidRPr="00395364">
        <w:rPr>
          <w:rStyle w:val="af"/>
          <w:color w:val="auto"/>
          <w:sz w:val="24"/>
          <w:szCs w:val="24"/>
          <w:lang w:val="uk-UA"/>
        </w:rPr>
        <w:t>Бачення і прогрес</w:t>
      </w:r>
    </w:p>
    <w:p w:rsidR="004C619A" w:rsidRPr="00395364" w:rsidRDefault="00BA3E25" w:rsidP="00395364">
      <w:pPr>
        <w:pStyle w:val="ad"/>
        <w:spacing w:before="0" w:after="0" w:line="276" w:lineRule="auto"/>
        <w:ind w:left="720"/>
        <w:rPr>
          <w:color w:val="auto"/>
          <w:sz w:val="24"/>
          <w:szCs w:val="24"/>
          <w:lang w:val="uk-UA"/>
        </w:rPr>
      </w:pPr>
      <w:r w:rsidRPr="00395364">
        <w:rPr>
          <w:rStyle w:val="af"/>
          <w:color w:val="auto"/>
          <w:sz w:val="24"/>
          <w:szCs w:val="24"/>
          <w:lang w:val="uk-UA"/>
        </w:rPr>
        <w:t>2</w:t>
      </w:r>
      <w:r w:rsidRPr="00395364">
        <w:rPr>
          <w:color w:val="auto"/>
          <w:sz w:val="24"/>
          <w:szCs w:val="24"/>
          <w:lang w:val="uk-UA"/>
        </w:rPr>
        <w:t xml:space="preserve"> </w:t>
      </w:r>
      <w:r w:rsidR="004C619A" w:rsidRPr="00395364">
        <w:rPr>
          <w:rStyle w:val="af"/>
          <w:color w:val="auto"/>
          <w:sz w:val="24"/>
          <w:szCs w:val="24"/>
          <w:lang w:val="uk-UA"/>
        </w:rPr>
        <w:t>Бачення і прогрес</w:t>
      </w:r>
    </w:p>
    <w:p w:rsidR="004C619A" w:rsidRPr="00395364" w:rsidRDefault="00BA3E25" w:rsidP="00395364">
      <w:pPr>
        <w:pStyle w:val="ad"/>
        <w:spacing w:before="0" w:after="0" w:line="276" w:lineRule="auto"/>
        <w:ind w:left="720"/>
        <w:rPr>
          <w:color w:val="auto"/>
          <w:sz w:val="24"/>
          <w:szCs w:val="24"/>
          <w:lang w:val="uk-UA"/>
        </w:rPr>
      </w:pPr>
      <w:r w:rsidRPr="00395364">
        <w:rPr>
          <w:rStyle w:val="af"/>
          <w:color w:val="auto"/>
          <w:sz w:val="24"/>
          <w:szCs w:val="24"/>
          <w:lang w:val="uk-UA"/>
        </w:rPr>
        <w:t>3</w:t>
      </w:r>
      <w:r w:rsidR="004C619A" w:rsidRPr="00395364">
        <w:rPr>
          <w:rStyle w:val="af"/>
          <w:color w:val="auto"/>
          <w:sz w:val="24"/>
          <w:szCs w:val="24"/>
          <w:lang w:val="uk-UA"/>
        </w:rPr>
        <w:t xml:space="preserve"> Законодавство</w:t>
      </w:r>
    </w:p>
    <w:p w:rsidR="00CC3887" w:rsidRPr="00395364" w:rsidRDefault="00CC3887" w:rsidP="00395364">
      <w:pPr>
        <w:pStyle w:val="ad"/>
        <w:spacing w:before="0" w:after="0" w:line="276" w:lineRule="auto"/>
        <w:ind w:left="720"/>
        <w:rPr>
          <w:color w:val="auto"/>
          <w:sz w:val="24"/>
          <w:szCs w:val="24"/>
          <w:lang w:val="uk-UA"/>
        </w:rPr>
      </w:pPr>
      <w:r w:rsidRPr="00395364">
        <w:rPr>
          <w:rStyle w:val="af"/>
          <w:color w:val="auto"/>
          <w:sz w:val="24"/>
          <w:szCs w:val="24"/>
          <w:lang w:val="uk-UA"/>
        </w:rPr>
        <w:t>4</w:t>
      </w:r>
      <w:r w:rsidRPr="00395364">
        <w:rPr>
          <w:color w:val="auto"/>
          <w:sz w:val="24"/>
          <w:szCs w:val="24"/>
          <w:lang w:val="uk-UA"/>
        </w:rPr>
        <w:t xml:space="preserve"> </w:t>
      </w:r>
      <w:r w:rsidRPr="00395364">
        <w:rPr>
          <w:rStyle w:val="af"/>
          <w:color w:val="auto"/>
          <w:sz w:val="24"/>
          <w:szCs w:val="24"/>
          <w:lang w:val="uk-UA"/>
        </w:rPr>
        <w:t>Бачення і прогрес</w:t>
      </w:r>
    </w:p>
    <w:p w:rsidR="004C619A" w:rsidRPr="00395364" w:rsidRDefault="00CC3887" w:rsidP="00395364">
      <w:pPr>
        <w:pStyle w:val="ad"/>
        <w:spacing w:before="0" w:after="0" w:line="276" w:lineRule="auto"/>
        <w:ind w:left="720"/>
        <w:rPr>
          <w:rStyle w:val="af"/>
          <w:color w:val="auto"/>
          <w:sz w:val="24"/>
          <w:szCs w:val="24"/>
          <w:lang w:val="uk-UA"/>
        </w:rPr>
      </w:pPr>
      <w:r w:rsidRPr="00395364">
        <w:rPr>
          <w:rStyle w:val="af"/>
          <w:color w:val="auto"/>
          <w:sz w:val="24"/>
          <w:szCs w:val="24"/>
          <w:lang w:val="uk-UA"/>
        </w:rPr>
        <w:t>5</w:t>
      </w:r>
      <w:r w:rsidR="004C619A" w:rsidRPr="00395364">
        <w:rPr>
          <w:rStyle w:val="af"/>
          <w:color w:val="auto"/>
          <w:sz w:val="24"/>
          <w:szCs w:val="24"/>
          <w:lang w:val="uk-UA"/>
        </w:rPr>
        <w:t xml:space="preserve"> Огляд факторів економіки та ринку праці, які формують попит на професійні навички</w:t>
      </w:r>
    </w:p>
    <w:p w:rsidR="004C619A" w:rsidRPr="00395364" w:rsidRDefault="00CC3887" w:rsidP="00395364">
      <w:pPr>
        <w:pStyle w:val="ad"/>
        <w:spacing w:before="0" w:after="0" w:line="276" w:lineRule="auto"/>
        <w:ind w:left="720"/>
        <w:rPr>
          <w:color w:val="auto"/>
          <w:sz w:val="24"/>
          <w:szCs w:val="24"/>
          <w:lang w:val="uk-UA"/>
        </w:rPr>
      </w:pPr>
      <w:r w:rsidRPr="00395364">
        <w:rPr>
          <w:rStyle w:val="af"/>
          <w:color w:val="auto"/>
          <w:sz w:val="24"/>
          <w:szCs w:val="24"/>
          <w:lang w:val="uk-UA"/>
        </w:rPr>
        <w:t>6</w:t>
      </w:r>
      <w:r w:rsidR="004C619A" w:rsidRPr="00395364">
        <w:rPr>
          <w:rStyle w:val="af"/>
          <w:color w:val="auto"/>
          <w:sz w:val="24"/>
          <w:szCs w:val="24"/>
          <w:lang w:val="uk-UA"/>
        </w:rPr>
        <w:t xml:space="preserve"> Огляд факторів економіки та ринку праці, які формують попит на професійні навички</w:t>
      </w:r>
    </w:p>
    <w:p w:rsidR="004C619A" w:rsidRPr="00395364" w:rsidRDefault="00CC3887" w:rsidP="00395364">
      <w:pPr>
        <w:pStyle w:val="ad"/>
        <w:spacing w:before="0" w:after="0" w:line="276" w:lineRule="auto"/>
        <w:ind w:left="720"/>
        <w:rPr>
          <w:color w:val="auto"/>
          <w:sz w:val="24"/>
          <w:szCs w:val="24"/>
          <w:lang w:val="uk-UA"/>
        </w:rPr>
      </w:pPr>
      <w:r w:rsidRPr="00395364">
        <w:rPr>
          <w:rStyle w:val="af"/>
          <w:color w:val="auto"/>
          <w:sz w:val="24"/>
          <w:szCs w:val="24"/>
          <w:lang w:val="uk-UA"/>
        </w:rPr>
        <w:t>7</w:t>
      </w:r>
      <w:r w:rsidR="004C619A" w:rsidRPr="00395364">
        <w:rPr>
          <w:color w:val="auto"/>
          <w:sz w:val="24"/>
          <w:szCs w:val="24"/>
          <w:lang w:val="uk-UA"/>
        </w:rPr>
        <w:t xml:space="preserve"> </w:t>
      </w:r>
      <w:r w:rsidRPr="00395364">
        <w:rPr>
          <w:rStyle w:val="af"/>
          <w:color w:val="auto"/>
          <w:sz w:val="24"/>
          <w:szCs w:val="24"/>
          <w:lang w:val="uk-UA"/>
        </w:rPr>
        <w:t>Механізми для виявлення попиту на професійні навички</w:t>
      </w:r>
    </w:p>
    <w:p w:rsidR="004C619A" w:rsidRPr="00395364" w:rsidRDefault="00E5231D" w:rsidP="00395364">
      <w:pPr>
        <w:pStyle w:val="ad"/>
        <w:spacing w:before="0" w:after="0" w:line="276" w:lineRule="auto"/>
        <w:ind w:left="720"/>
        <w:rPr>
          <w:rStyle w:val="af"/>
          <w:color w:val="auto"/>
          <w:sz w:val="24"/>
          <w:szCs w:val="24"/>
          <w:lang w:val="uk-UA"/>
        </w:rPr>
      </w:pPr>
      <w:r w:rsidRPr="00395364">
        <w:rPr>
          <w:rStyle w:val="af"/>
          <w:b/>
          <w:bCs/>
          <w:color w:val="auto"/>
          <w:sz w:val="24"/>
          <w:szCs w:val="24"/>
        </w:rPr>
        <w:t>8</w:t>
      </w:r>
      <w:r w:rsidR="004C619A" w:rsidRPr="00395364">
        <w:rPr>
          <w:rStyle w:val="af"/>
          <w:b/>
          <w:bCs/>
          <w:color w:val="auto"/>
          <w:sz w:val="24"/>
          <w:szCs w:val="24"/>
        </w:rPr>
        <w:t xml:space="preserve"> </w:t>
      </w:r>
      <w:r w:rsidR="00CC3887" w:rsidRPr="00395364">
        <w:rPr>
          <w:rStyle w:val="af"/>
          <w:color w:val="auto"/>
          <w:sz w:val="24"/>
          <w:szCs w:val="24"/>
          <w:lang w:val="uk-UA"/>
        </w:rPr>
        <w:t>Бачення і прогрес</w:t>
      </w:r>
    </w:p>
    <w:p w:rsidR="004C619A" w:rsidRPr="00395364" w:rsidRDefault="00E5231D" w:rsidP="00395364">
      <w:pPr>
        <w:pStyle w:val="ad"/>
        <w:spacing w:before="0" w:after="0" w:line="276" w:lineRule="auto"/>
        <w:ind w:left="720"/>
        <w:rPr>
          <w:rStyle w:val="af"/>
          <w:color w:val="auto"/>
          <w:sz w:val="24"/>
          <w:szCs w:val="24"/>
          <w:lang w:val="uk-UA"/>
        </w:rPr>
      </w:pPr>
      <w:r w:rsidRPr="00395364">
        <w:rPr>
          <w:rStyle w:val="af"/>
          <w:color w:val="auto"/>
          <w:sz w:val="24"/>
          <w:szCs w:val="24"/>
          <w:lang w:val="uk-UA"/>
        </w:rPr>
        <w:t xml:space="preserve">9 </w:t>
      </w:r>
      <w:r w:rsidR="00CC3887" w:rsidRPr="00395364">
        <w:rPr>
          <w:rStyle w:val="af"/>
          <w:color w:val="auto"/>
          <w:sz w:val="24"/>
          <w:szCs w:val="24"/>
          <w:lang w:val="uk-UA"/>
        </w:rPr>
        <w:t>Бачення і прогрес</w:t>
      </w:r>
    </w:p>
    <w:p w:rsidR="004C619A" w:rsidRPr="00395364" w:rsidRDefault="00E5231D" w:rsidP="00395364">
      <w:pPr>
        <w:pStyle w:val="ad"/>
        <w:spacing w:before="0" w:after="0" w:line="276" w:lineRule="auto"/>
        <w:ind w:left="720"/>
        <w:rPr>
          <w:rStyle w:val="af"/>
          <w:color w:val="auto"/>
          <w:sz w:val="24"/>
          <w:szCs w:val="24"/>
          <w:lang w:val="uk-UA"/>
        </w:rPr>
      </w:pPr>
      <w:r w:rsidRPr="00395364">
        <w:rPr>
          <w:rStyle w:val="af"/>
          <w:color w:val="auto"/>
          <w:sz w:val="24"/>
          <w:szCs w:val="24"/>
          <w:lang w:val="uk-UA"/>
        </w:rPr>
        <w:t>10</w:t>
      </w:r>
      <w:r w:rsidR="004C619A" w:rsidRPr="00395364">
        <w:rPr>
          <w:rStyle w:val="af"/>
          <w:color w:val="auto"/>
          <w:sz w:val="24"/>
          <w:szCs w:val="24"/>
          <w:lang w:val="uk-UA"/>
        </w:rPr>
        <w:t xml:space="preserve"> </w:t>
      </w:r>
      <w:r w:rsidR="00CC3887" w:rsidRPr="00395364">
        <w:rPr>
          <w:rStyle w:val="af"/>
          <w:color w:val="auto"/>
          <w:sz w:val="24"/>
          <w:szCs w:val="24"/>
          <w:lang w:val="uk-UA"/>
        </w:rPr>
        <w:t>Бачення і прогрес</w:t>
      </w:r>
    </w:p>
    <w:p w:rsidR="004C619A" w:rsidRPr="00395364" w:rsidRDefault="00E5231D" w:rsidP="00395364">
      <w:pPr>
        <w:pStyle w:val="3"/>
        <w:spacing w:before="0"/>
        <w:ind w:left="720"/>
        <w:rPr>
          <w:rStyle w:val="af"/>
          <w:rFonts w:ascii="Arial" w:eastAsia="Calibri" w:hAnsi="Arial" w:cs="Arial"/>
          <w:b w:val="0"/>
          <w:bCs w:val="0"/>
          <w:color w:val="auto"/>
          <w:sz w:val="24"/>
          <w:szCs w:val="24"/>
        </w:rPr>
      </w:pPr>
      <w:r w:rsidRPr="00395364">
        <w:rPr>
          <w:rStyle w:val="af"/>
          <w:rFonts w:ascii="Arial" w:eastAsia="Calibri" w:hAnsi="Arial" w:cs="Arial"/>
          <w:b w:val="0"/>
          <w:bCs w:val="0"/>
          <w:color w:val="auto"/>
          <w:sz w:val="24"/>
          <w:szCs w:val="24"/>
        </w:rPr>
        <w:t>1</w:t>
      </w:r>
      <w:r w:rsidRPr="00395364">
        <w:rPr>
          <w:rFonts w:ascii="Arial" w:eastAsia="Calibri" w:hAnsi="Arial" w:cs="Arial"/>
          <w:b w:val="0"/>
          <w:bCs w:val="0"/>
          <w:color w:val="auto"/>
          <w:sz w:val="24"/>
          <w:szCs w:val="24"/>
          <w:vertAlign w:val="superscript"/>
        </w:rPr>
        <w:t>1</w:t>
      </w:r>
      <w:r w:rsidR="004C619A" w:rsidRPr="00395364">
        <w:rPr>
          <w:rStyle w:val="af"/>
          <w:rFonts w:ascii="Arial" w:eastAsia="Calibri" w:hAnsi="Arial" w:cs="Arial"/>
          <w:b w:val="0"/>
          <w:bCs w:val="0"/>
          <w:color w:val="auto"/>
          <w:sz w:val="24"/>
          <w:szCs w:val="24"/>
        </w:rPr>
        <w:t xml:space="preserve"> Доступ до роботи завдяки покращенню процесу переходу до трудової діяльності</w:t>
      </w:r>
    </w:p>
    <w:p w:rsidR="004C619A" w:rsidRPr="00395364" w:rsidRDefault="004C619A" w:rsidP="00395364">
      <w:pPr>
        <w:pStyle w:val="ad"/>
        <w:spacing w:before="0" w:after="0" w:line="276" w:lineRule="auto"/>
        <w:ind w:left="720"/>
        <w:rPr>
          <w:rStyle w:val="af"/>
          <w:color w:val="auto"/>
          <w:sz w:val="24"/>
          <w:szCs w:val="24"/>
          <w:lang w:val="uk-UA"/>
        </w:rPr>
      </w:pPr>
      <w:r w:rsidRPr="00395364">
        <w:rPr>
          <w:rStyle w:val="af"/>
          <w:color w:val="auto"/>
          <w:sz w:val="24"/>
          <w:szCs w:val="24"/>
          <w:lang w:val="uk-UA"/>
        </w:rPr>
        <w:footnoteRef/>
      </w:r>
      <w:r w:rsidR="00E5231D" w:rsidRPr="00395364">
        <w:rPr>
          <w:color w:val="auto"/>
          <w:sz w:val="24"/>
          <w:szCs w:val="24"/>
          <w:vertAlign w:val="superscript"/>
          <w:lang w:val="uk-UA"/>
        </w:rPr>
        <w:t xml:space="preserve">2 </w:t>
      </w:r>
      <w:r w:rsidRPr="00395364">
        <w:rPr>
          <w:rStyle w:val="af"/>
          <w:color w:val="auto"/>
          <w:sz w:val="24"/>
          <w:szCs w:val="24"/>
          <w:lang w:val="uk-UA"/>
        </w:rPr>
        <w:t>Доступ до роботи завдяки покращенню процесу переходу до трудової діяльності</w:t>
      </w:r>
    </w:p>
    <w:p w:rsidR="004C619A" w:rsidRPr="00395364" w:rsidRDefault="004C619A" w:rsidP="00395364">
      <w:pPr>
        <w:pStyle w:val="ad"/>
        <w:spacing w:before="0" w:after="0" w:line="276" w:lineRule="auto"/>
        <w:ind w:left="720"/>
        <w:rPr>
          <w:rStyle w:val="af"/>
          <w:color w:val="auto"/>
          <w:sz w:val="24"/>
          <w:szCs w:val="24"/>
          <w:lang w:val="uk-UA"/>
        </w:rPr>
      </w:pPr>
      <w:r w:rsidRPr="00395364">
        <w:rPr>
          <w:rStyle w:val="af"/>
          <w:color w:val="auto"/>
          <w:sz w:val="24"/>
          <w:szCs w:val="24"/>
          <w:lang w:val="uk-UA"/>
        </w:rPr>
        <w:footnoteRef/>
      </w:r>
      <w:r w:rsidR="00931320" w:rsidRPr="00395364">
        <w:rPr>
          <w:color w:val="auto"/>
          <w:sz w:val="24"/>
          <w:szCs w:val="24"/>
          <w:vertAlign w:val="superscript"/>
          <w:lang w:val="uk-UA"/>
        </w:rPr>
        <w:t>3</w:t>
      </w:r>
      <w:r w:rsidR="00931320" w:rsidRPr="00395364">
        <w:rPr>
          <w:rStyle w:val="af"/>
          <w:color w:val="auto"/>
          <w:sz w:val="24"/>
          <w:szCs w:val="24"/>
          <w:lang w:val="uk-UA"/>
        </w:rPr>
        <w:t xml:space="preserve"> Доступ, участь та просування в системі освіти</w:t>
      </w:r>
    </w:p>
    <w:p w:rsidR="004C619A" w:rsidRPr="00395364" w:rsidRDefault="004C619A" w:rsidP="00395364">
      <w:pPr>
        <w:tabs>
          <w:tab w:val="left" w:pos="284"/>
        </w:tabs>
        <w:autoSpaceDE w:val="0"/>
        <w:autoSpaceDN w:val="0"/>
        <w:adjustRightInd w:val="0"/>
        <w:spacing w:after="0"/>
        <w:jc w:val="both"/>
        <w:rPr>
          <w:rFonts w:ascii="Arial" w:eastAsia="MS Mincho" w:hAnsi="Arial" w:cs="Arial"/>
          <w:spacing w:val="-2"/>
          <w:sz w:val="24"/>
          <w:szCs w:val="24"/>
          <w:lang w:eastAsia="zh-CN"/>
        </w:rPr>
      </w:pPr>
    </w:p>
    <w:p w:rsidR="00B01ABA" w:rsidRPr="00395364" w:rsidRDefault="00B01ABA" w:rsidP="00395364">
      <w:pPr>
        <w:numPr>
          <w:ilvl w:val="0"/>
          <w:numId w:val="5"/>
        </w:numPr>
        <w:tabs>
          <w:tab w:val="left" w:pos="284"/>
        </w:tabs>
        <w:autoSpaceDE w:val="0"/>
        <w:autoSpaceDN w:val="0"/>
        <w:adjustRightInd w:val="0"/>
        <w:spacing w:after="0"/>
        <w:jc w:val="both"/>
        <w:rPr>
          <w:rFonts w:ascii="Arial" w:eastAsia="MS Mincho" w:hAnsi="Arial" w:cs="Arial"/>
          <w:spacing w:val="-2"/>
          <w:sz w:val="24"/>
          <w:szCs w:val="24"/>
          <w:lang w:eastAsia="zh-CN"/>
        </w:rPr>
      </w:pPr>
      <w:r w:rsidRPr="00395364">
        <w:rPr>
          <w:rFonts w:ascii="Arial" w:eastAsia="MS Mincho" w:hAnsi="Arial" w:cs="Arial"/>
          <w:spacing w:val="-2"/>
          <w:sz w:val="24"/>
          <w:szCs w:val="24"/>
          <w:lang w:eastAsia="zh-CN"/>
        </w:rPr>
        <w:t>Див. Частина 2: відповіді Аналітичної рамки, структурний блок А, відповідь на питання 2</w:t>
      </w:r>
      <w:r w:rsidR="004C17B5" w:rsidRPr="00395364">
        <w:rPr>
          <w:rFonts w:ascii="Arial" w:eastAsia="MS Mincho" w:hAnsi="Arial" w:cs="Arial"/>
          <w:spacing w:val="-2"/>
          <w:sz w:val="24"/>
          <w:szCs w:val="24"/>
          <w:vertAlign w:val="superscript"/>
          <w:lang w:eastAsia="zh-CN"/>
        </w:rPr>
        <w:t>4</w:t>
      </w:r>
      <w:r w:rsidRPr="00395364">
        <w:rPr>
          <w:rFonts w:ascii="Arial" w:eastAsia="MS Mincho" w:hAnsi="Arial" w:cs="Arial"/>
          <w:spacing w:val="-2"/>
          <w:sz w:val="24"/>
          <w:szCs w:val="24"/>
          <w:lang w:eastAsia="zh-CN"/>
        </w:rPr>
        <w:t>.</w:t>
      </w:r>
    </w:p>
    <w:p w:rsidR="002F7EF1" w:rsidRPr="00395364" w:rsidRDefault="002F7EF1" w:rsidP="00395364">
      <w:pPr>
        <w:numPr>
          <w:ilvl w:val="0"/>
          <w:numId w:val="5"/>
        </w:numPr>
        <w:tabs>
          <w:tab w:val="left" w:pos="284"/>
        </w:tabs>
        <w:autoSpaceDE w:val="0"/>
        <w:autoSpaceDN w:val="0"/>
        <w:adjustRightInd w:val="0"/>
        <w:spacing w:after="0"/>
        <w:jc w:val="both"/>
        <w:rPr>
          <w:rFonts w:ascii="Arial" w:eastAsia="MS Mincho" w:hAnsi="Arial" w:cs="Arial"/>
          <w:spacing w:val="-2"/>
          <w:sz w:val="24"/>
          <w:szCs w:val="24"/>
          <w:lang w:eastAsia="zh-CN"/>
        </w:rPr>
      </w:pPr>
      <w:r w:rsidRPr="00395364">
        <w:rPr>
          <w:rFonts w:ascii="Arial" w:eastAsia="MS Mincho" w:hAnsi="Arial" w:cs="Arial"/>
          <w:spacing w:val="-2"/>
          <w:sz w:val="24"/>
          <w:szCs w:val="24"/>
          <w:lang w:eastAsia="zh-CN"/>
        </w:rPr>
        <w:t>Див. Частина 2: відповіді Аналітичної рамки, структурний блок В, відповідь на питання 1</w:t>
      </w:r>
      <w:r w:rsidR="004C17B5" w:rsidRPr="00395364">
        <w:rPr>
          <w:rFonts w:ascii="Arial" w:eastAsia="MS Mincho" w:hAnsi="Arial" w:cs="Arial"/>
          <w:spacing w:val="-2"/>
          <w:sz w:val="24"/>
          <w:szCs w:val="24"/>
          <w:vertAlign w:val="superscript"/>
          <w:lang w:eastAsia="zh-CN"/>
        </w:rPr>
        <w:t>5</w:t>
      </w:r>
      <w:r w:rsidR="00B01ABA" w:rsidRPr="00395364">
        <w:rPr>
          <w:rFonts w:ascii="Arial" w:eastAsia="MS Mincho" w:hAnsi="Arial" w:cs="Arial"/>
          <w:spacing w:val="-2"/>
          <w:sz w:val="24"/>
          <w:szCs w:val="24"/>
          <w:lang w:eastAsia="zh-CN"/>
        </w:rPr>
        <w:t>.</w:t>
      </w:r>
    </w:p>
    <w:p w:rsidR="002F7EF1" w:rsidRPr="00395364" w:rsidRDefault="002F7EF1" w:rsidP="00395364">
      <w:pPr>
        <w:numPr>
          <w:ilvl w:val="0"/>
          <w:numId w:val="5"/>
        </w:numPr>
        <w:tabs>
          <w:tab w:val="left" w:pos="284"/>
        </w:tabs>
        <w:autoSpaceDE w:val="0"/>
        <w:autoSpaceDN w:val="0"/>
        <w:adjustRightInd w:val="0"/>
        <w:spacing w:after="0"/>
        <w:jc w:val="both"/>
        <w:rPr>
          <w:rFonts w:ascii="Arial" w:eastAsia="MS Mincho" w:hAnsi="Arial" w:cs="Arial"/>
          <w:spacing w:val="-2"/>
          <w:sz w:val="24"/>
          <w:szCs w:val="24"/>
          <w:lang w:eastAsia="zh-CN"/>
        </w:rPr>
      </w:pPr>
      <w:r w:rsidRPr="00395364">
        <w:rPr>
          <w:rFonts w:ascii="Arial" w:eastAsia="MS Mincho" w:hAnsi="Arial" w:cs="Arial"/>
          <w:spacing w:val="-2"/>
          <w:sz w:val="24"/>
          <w:szCs w:val="24"/>
          <w:lang w:eastAsia="zh-CN"/>
        </w:rPr>
        <w:t xml:space="preserve">Див. Частина 2: відповіді Аналітичної рамки, структурний блок В, відповідь на питання </w:t>
      </w:r>
      <w:r w:rsidR="001F4736" w:rsidRPr="00395364">
        <w:rPr>
          <w:rFonts w:ascii="Arial" w:eastAsia="MS Mincho" w:hAnsi="Arial" w:cs="Arial"/>
          <w:spacing w:val="-2"/>
          <w:sz w:val="24"/>
          <w:szCs w:val="24"/>
          <w:lang w:eastAsia="zh-CN"/>
        </w:rPr>
        <w:t>3</w:t>
      </w:r>
      <w:r w:rsidR="000832E9" w:rsidRPr="00395364">
        <w:rPr>
          <w:rFonts w:ascii="Arial" w:eastAsia="MS Mincho" w:hAnsi="Arial" w:cs="Arial"/>
          <w:spacing w:val="-2"/>
          <w:sz w:val="24"/>
          <w:szCs w:val="24"/>
          <w:vertAlign w:val="superscript"/>
          <w:lang w:eastAsia="zh-CN"/>
        </w:rPr>
        <w:t>6</w:t>
      </w:r>
      <w:r w:rsidR="001F4736" w:rsidRPr="00395364">
        <w:rPr>
          <w:rFonts w:ascii="Arial" w:eastAsia="MS Mincho" w:hAnsi="Arial" w:cs="Arial"/>
          <w:spacing w:val="-2"/>
          <w:sz w:val="24"/>
          <w:szCs w:val="24"/>
          <w:lang w:eastAsia="zh-CN"/>
        </w:rPr>
        <w:t>.</w:t>
      </w:r>
    </w:p>
    <w:p w:rsidR="002F7EF1" w:rsidRPr="00395364" w:rsidRDefault="002F7EF1" w:rsidP="00395364">
      <w:pPr>
        <w:numPr>
          <w:ilvl w:val="0"/>
          <w:numId w:val="5"/>
        </w:numPr>
        <w:tabs>
          <w:tab w:val="left" w:pos="284"/>
        </w:tabs>
        <w:autoSpaceDE w:val="0"/>
        <w:autoSpaceDN w:val="0"/>
        <w:adjustRightInd w:val="0"/>
        <w:spacing w:after="0"/>
        <w:jc w:val="both"/>
        <w:rPr>
          <w:rFonts w:ascii="Arial" w:eastAsia="MS Mincho" w:hAnsi="Arial" w:cs="Arial"/>
          <w:spacing w:val="-2"/>
          <w:sz w:val="24"/>
          <w:szCs w:val="24"/>
          <w:lang w:eastAsia="zh-CN"/>
        </w:rPr>
      </w:pPr>
      <w:r w:rsidRPr="00395364">
        <w:rPr>
          <w:rFonts w:ascii="Arial" w:eastAsia="MS Mincho" w:hAnsi="Arial" w:cs="Arial"/>
          <w:spacing w:val="-2"/>
          <w:sz w:val="24"/>
          <w:szCs w:val="24"/>
          <w:lang w:eastAsia="zh-CN"/>
        </w:rPr>
        <w:t xml:space="preserve">Див. Частина 2: відповіді Аналітичної рамки, структурний блок В, відповідь на питання </w:t>
      </w:r>
      <w:r w:rsidR="001F4736" w:rsidRPr="00395364">
        <w:rPr>
          <w:rFonts w:ascii="Arial" w:eastAsia="MS Mincho" w:hAnsi="Arial" w:cs="Arial"/>
          <w:spacing w:val="-2"/>
          <w:sz w:val="24"/>
          <w:szCs w:val="24"/>
          <w:lang w:eastAsia="zh-CN"/>
        </w:rPr>
        <w:t>4</w:t>
      </w:r>
      <w:r w:rsidR="000832E9" w:rsidRPr="00395364">
        <w:rPr>
          <w:rFonts w:ascii="Arial" w:eastAsia="MS Mincho" w:hAnsi="Arial" w:cs="Arial"/>
          <w:spacing w:val="-2"/>
          <w:sz w:val="24"/>
          <w:szCs w:val="24"/>
          <w:vertAlign w:val="superscript"/>
          <w:lang w:eastAsia="zh-CN"/>
        </w:rPr>
        <w:t>7</w:t>
      </w:r>
      <w:r w:rsidR="001F4736" w:rsidRPr="00395364">
        <w:rPr>
          <w:rFonts w:ascii="Arial" w:eastAsia="MS Mincho" w:hAnsi="Arial" w:cs="Arial"/>
          <w:spacing w:val="-2"/>
          <w:sz w:val="24"/>
          <w:szCs w:val="24"/>
          <w:lang w:eastAsia="zh-CN"/>
        </w:rPr>
        <w:t>.</w:t>
      </w:r>
    </w:p>
    <w:p w:rsidR="002F7EF1" w:rsidRPr="00395364" w:rsidRDefault="002F7EF1" w:rsidP="00395364">
      <w:pPr>
        <w:numPr>
          <w:ilvl w:val="0"/>
          <w:numId w:val="5"/>
        </w:numPr>
        <w:tabs>
          <w:tab w:val="left" w:pos="284"/>
        </w:tabs>
        <w:autoSpaceDE w:val="0"/>
        <w:autoSpaceDN w:val="0"/>
        <w:adjustRightInd w:val="0"/>
        <w:spacing w:after="0"/>
        <w:jc w:val="both"/>
        <w:rPr>
          <w:rFonts w:ascii="Arial" w:eastAsia="MS Mincho" w:hAnsi="Arial" w:cs="Arial"/>
          <w:spacing w:val="-2"/>
          <w:sz w:val="24"/>
          <w:szCs w:val="24"/>
          <w:lang w:eastAsia="zh-CN"/>
        </w:rPr>
      </w:pPr>
      <w:r w:rsidRPr="00395364">
        <w:rPr>
          <w:rFonts w:ascii="Arial" w:eastAsia="MS Mincho" w:hAnsi="Arial" w:cs="Arial"/>
          <w:spacing w:val="-2"/>
          <w:sz w:val="24"/>
          <w:szCs w:val="24"/>
          <w:lang w:eastAsia="zh-CN"/>
        </w:rPr>
        <w:t>Див. Частина 2: відповіді Аналі</w:t>
      </w:r>
      <w:r w:rsidR="001F4736" w:rsidRPr="00395364">
        <w:rPr>
          <w:rFonts w:ascii="Arial" w:eastAsia="MS Mincho" w:hAnsi="Arial" w:cs="Arial"/>
          <w:spacing w:val="-2"/>
          <w:sz w:val="24"/>
          <w:szCs w:val="24"/>
          <w:lang w:eastAsia="zh-CN"/>
        </w:rPr>
        <w:t>тичної рамки, структурний блок А</w:t>
      </w:r>
      <w:r w:rsidRPr="00395364">
        <w:rPr>
          <w:rFonts w:ascii="Arial" w:eastAsia="MS Mincho" w:hAnsi="Arial" w:cs="Arial"/>
          <w:spacing w:val="-2"/>
          <w:sz w:val="24"/>
          <w:szCs w:val="24"/>
          <w:lang w:eastAsia="zh-CN"/>
        </w:rPr>
        <w:t>, відповідь на питання</w:t>
      </w:r>
      <w:r w:rsidR="001F4736" w:rsidRPr="00395364">
        <w:rPr>
          <w:rFonts w:ascii="Arial" w:eastAsia="MS Mincho" w:hAnsi="Arial" w:cs="Arial"/>
          <w:spacing w:val="-2"/>
          <w:sz w:val="24"/>
          <w:szCs w:val="24"/>
          <w:lang w:eastAsia="zh-CN"/>
        </w:rPr>
        <w:t xml:space="preserve"> 2</w:t>
      </w:r>
      <w:r w:rsidR="000832E9" w:rsidRPr="00395364">
        <w:rPr>
          <w:rFonts w:ascii="Arial" w:eastAsia="MS Mincho" w:hAnsi="Arial" w:cs="Arial"/>
          <w:spacing w:val="-2"/>
          <w:sz w:val="24"/>
          <w:szCs w:val="24"/>
          <w:vertAlign w:val="superscript"/>
          <w:lang w:eastAsia="zh-CN"/>
        </w:rPr>
        <w:t>8</w:t>
      </w:r>
      <w:r w:rsidRPr="00395364">
        <w:rPr>
          <w:rFonts w:ascii="Arial" w:eastAsia="MS Mincho" w:hAnsi="Arial" w:cs="Arial"/>
          <w:spacing w:val="-2"/>
          <w:sz w:val="24"/>
          <w:szCs w:val="24"/>
          <w:lang w:eastAsia="zh-CN"/>
        </w:rPr>
        <w:t>.</w:t>
      </w:r>
    </w:p>
    <w:p w:rsidR="002F7EF1" w:rsidRPr="00395364" w:rsidRDefault="002F7EF1" w:rsidP="00395364">
      <w:pPr>
        <w:numPr>
          <w:ilvl w:val="0"/>
          <w:numId w:val="5"/>
        </w:numPr>
        <w:tabs>
          <w:tab w:val="left" w:pos="284"/>
        </w:tabs>
        <w:autoSpaceDE w:val="0"/>
        <w:autoSpaceDN w:val="0"/>
        <w:adjustRightInd w:val="0"/>
        <w:spacing w:after="0"/>
        <w:jc w:val="both"/>
        <w:rPr>
          <w:rFonts w:ascii="Arial" w:eastAsia="MS Mincho" w:hAnsi="Arial" w:cs="Arial"/>
          <w:spacing w:val="-2"/>
          <w:sz w:val="24"/>
          <w:szCs w:val="24"/>
          <w:lang w:eastAsia="zh-CN"/>
        </w:rPr>
      </w:pPr>
      <w:r w:rsidRPr="00395364">
        <w:rPr>
          <w:rFonts w:ascii="Arial" w:eastAsia="MS Mincho" w:hAnsi="Arial" w:cs="Arial"/>
          <w:spacing w:val="-2"/>
          <w:sz w:val="24"/>
          <w:szCs w:val="24"/>
          <w:lang w:eastAsia="zh-CN"/>
        </w:rPr>
        <w:t>Див. Частина 2: відповіді Аналі</w:t>
      </w:r>
      <w:r w:rsidR="00A87BF9" w:rsidRPr="00395364">
        <w:rPr>
          <w:rFonts w:ascii="Arial" w:eastAsia="MS Mincho" w:hAnsi="Arial" w:cs="Arial"/>
          <w:spacing w:val="-2"/>
          <w:sz w:val="24"/>
          <w:szCs w:val="24"/>
          <w:lang w:eastAsia="zh-CN"/>
        </w:rPr>
        <w:t>тичної рамки, структурний блок А</w:t>
      </w:r>
      <w:r w:rsidRPr="00395364">
        <w:rPr>
          <w:rFonts w:ascii="Arial" w:eastAsia="MS Mincho" w:hAnsi="Arial" w:cs="Arial"/>
          <w:spacing w:val="-2"/>
          <w:sz w:val="24"/>
          <w:szCs w:val="24"/>
          <w:lang w:eastAsia="zh-CN"/>
        </w:rPr>
        <w:t xml:space="preserve">, відповідь на питання </w:t>
      </w:r>
      <w:r w:rsidR="00A87BF9" w:rsidRPr="00395364">
        <w:rPr>
          <w:rFonts w:ascii="Arial" w:eastAsia="MS Mincho" w:hAnsi="Arial" w:cs="Arial"/>
          <w:spacing w:val="-2"/>
          <w:sz w:val="24"/>
          <w:szCs w:val="24"/>
          <w:lang w:eastAsia="zh-CN"/>
        </w:rPr>
        <w:t>2</w:t>
      </w:r>
      <w:r w:rsidR="000832E9" w:rsidRPr="00395364">
        <w:rPr>
          <w:rFonts w:ascii="Arial" w:eastAsia="MS Mincho" w:hAnsi="Arial" w:cs="Arial"/>
          <w:spacing w:val="-2"/>
          <w:sz w:val="24"/>
          <w:szCs w:val="24"/>
          <w:vertAlign w:val="superscript"/>
          <w:lang w:eastAsia="zh-CN"/>
        </w:rPr>
        <w:t>9</w:t>
      </w:r>
      <w:r w:rsidR="00A87BF9" w:rsidRPr="00395364">
        <w:rPr>
          <w:rFonts w:ascii="Arial" w:eastAsia="MS Mincho" w:hAnsi="Arial" w:cs="Arial"/>
          <w:spacing w:val="-2"/>
          <w:sz w:val="24"/>
          <w:szCs w:val="24"/>
          <w:lang w:eastAsia="zh-CN"/>
        </w:rPr>
        <w:t>.</w:t>
      </w:r>
    </w:p>
    <w:p w:rsidR="002F7EF1" w:rsidRPr="00395364" w:rsidRDefault="00410D09" w:rsidP="00395364">
      <w:pPr>
        <w:numPr>
          <w:ilvl w:val="0"/>
          <w:numId w:val="5"/>
        </w:numPr>
        <w:tabs>
          <w:tab w:val="left" w:pos="284"/>
        </w:tabs>
        <w:autoSpaceDE w:val="0"/>
        <w:autoSpaceDN w:val="0"/>
        <w:adjustRightInd w:val="0"/>
        <w:spacing w:after="0"/>
        <w:jc w:val="both"/>
        <w:rPr>
          <w:rFonts w:ascii="Arial" w:eastAsia="MS Mincho" w:hAnsi="Arial" w:cs="Arial"/>
          <w:spacing w:val="-2"/>
          <w:sz w:val="24"/>
          <w:szCs w:val="24"/>
          <w:lang w:eastAsia="zh-CN"/>
        </w:rPr>
      </w:pPr>
      <w:r w:rsidRPr="00395364">
        <w:rPr>
          <w:rFonts w:ascii="Arial" w:eastAsia="MS Mincho" w:hAnsi="Arial" w:cs="Arial"/>
          <w:spacing w:val="-2"/>
          <w:sz w:val="24"/>
          <w:szCs w:val="24"/>
          <w:lang w:val="ru-RU" w:eastAsia="zh-CN"/>
        </w:rPr>
        <w:lastRenderedPageBreak/>
        <w:t xml:space="preserve"> </w:t>
      </w:r>
      <w:r w:rsidR="002F7EF1" w:rsidRPr="00395364">
        <w:rPr>
          <w:rFonts w:ascii="Arial" w:eastAsia="MS Mincho" w:hAnsi="Arial" w:cs="Arial"/>
          <w:spacing w:val="-2"/>
          <w:sz w:val="24"/>
          <w:szCs w:val="24"/>
          <w:lang w:eastAsia="zh-CN"/>
        </w:rPr>
        <w:t>Див. Частина 2: відповіді Аналі</w:t>
      </w:r>
      <w:r w:rsidR="00A87BF9" w:rsidRPr="00395364">
        <w:rPr>
          <w:rFonts w:ascii="Arial" w:eastAsia="MS Mincho" w:hAnsi="Arial" w:cs="Arial"/>
          <w:spacing w:val="-2"/>
          <w:sz w:val="24"/>
          <w:szCs w:val="24"/>
          <w:lang w:eastAsia="zh-CN"/>
        </w:rPr>
        <w:t>тичної рамки, структурний блок А</w:t>
      </w:r>
      <w:r w:rsidR="002F7EF1" w:rsidRPr="00395364">
        <w:rPr>
          <w:rFonts w:ascii="Arial" w:eastAsia="MS Mincho" w:hAnsi="Arial" w:cs="Arial"/>
          <w:spacing w:val="-2"/>
          <w:sz w:val="24"/>
          <w:szCs w:val="24"/>
          <w:lang w:eastAsia="zh-CN"/>
        </w:rPr>
        <w:t xml:space="preserve">, відповідь на питання </w:t>
      </w:r>
      <w:r w:rsidR="00A87BF9" w:rsidRPr="00395364">
        <w:rPr>
          <w:rFonts w:ascii="Arial" w:eastAsia="MS Mincho" w:hAnsi="Arial" w:cs="Arial"/>
          <w:spacing w:val="-2"/>
          <w:sz w:val="24"/>
          <w:szCs w:val="24"/>
          <w:lang w:eastAsia="zh-CN"/>
        </w:rPr>
        <w:t>2</w:t>
      </w:r>
      <w:r w:rsidR="000832E9" w:rsidRPr="00395364">
        <w:rPr>
          <w:rFonts w:ascii="Arial" w:eastAsia="MS Mincho" w:hAnsi="Arial" w:cs="Arial"/>
          <w:spacing w:val="-2"/>
          <w:sz w:val="24"/>
          <w:szCs w:val="24"/>
          <w:vertAlign w:val="superscript"/>
          <w:lang w:eastAsia="zh-CN"/>
        </w:rPr>
        <w:t>10</w:t>
      </w:r>
      <w:r w:rsidR="00A87BF9" w:rsidRPr="00395364">
        <w:rPr>
          <w:rFonts w:ascii="Arial" w:eastAsia="MS Mincho" w:hAnsi="Arial" w:cs="Arial"/>
          <w:spacing w:val="-2"/>
          <w:sz w:val="24"/>
          <w:szCs w:val="24"/>
          <w:lang w:eastAsia="zh-CN"/>
        </w:rPr>
        <w:t>.</w:t>
      </w:r>
    </w:p>
    <w:p w:rsidR="002F7EF1" w:rsidRPr="00395364" w:rsidRDefault="00410D09" w:rsidP="00395364">
      <w:pPr>
        <w:numPr>
          <w:ilvl w:val="0"/>
          <w:numId w:val="5"/>
        </w:numPr>
        <w:tabs>
          <w:tab w:val="left" w:pos="284"/>
        </w:tabs>
        <w:autoSpaceDE w:val="0"/>
        <w:autoSpaceDN w:val="0"/>
        <w:adjustRightInd w:val="0"/>
        <w:spacing w:after="0"/>
        <w:jc w:val="both"/>
        <w:rPr>
          <w:rFonts w:ascii="Arial" w:eastAsia="MS Mincho" w:hAnsi="Arial" w:cs="Arial"/>
          <w:spacing w:val="-2"/>
          <w:sz w:val="24"/>
          <w:szCs w:val="24"/>
          <w:lang w:eastAsia="zh-CN"/>
        </w:rPr>
      </w:pPr>
      <w:r w:rsidRPr="00395364">
        <w:rPr>
          <w:rFonts w:ascii="Arial" w:eastAsia="MS Mincho" w:hAnsi="Arial" w:cs="Arial"/>
          <w:spacing w:val="-2"/>
          <w:sz w:val="24"/>
          <w:szCs w:val="24"/>
          <w:lang w:eastAsia="zh-CN"/>
        </w:rPr>
        <w:t xml:space="preserve"> </w:t>
      </w:r>
      <w:r w:rsidR="002F7EF1" w:rsidRPr="00395364">
        <w:rPr>
          <w:rFonts w:ascii="Arial" w:eastAsia="MS Mincho" w:hAnsi="Arial" w:cs="Arial"/>
          <w:spacing w:val="-2"/>
          <w:sz w:val="24"/>
          <w:szCs w:val="24"/>
          <w:lang w:eastAsia="zh-CN"/>
        </w:rPr>
        <w:t>Див. Частина 2: відповіді Аналітичної рамки, структурний блок В, відповідь на питання7</w:t>
      </w:r>
      <w:r w:rsidR="000832E9" w:rsidRPr="00395364">
        <w:rPr>
          <w:rFonts w:ascii="Arial" w:eastAsia="MS Mincho" w:hAnsi="Arial" w:cs="Arial"/>
          <w:spacing w:val="-2"/>
          <w:sz w:val="24"/>
          <w:szCs w:val="24"/>
          <w:vertAlign w:val="superscript"/>
          <w:lang w:eastAsia="zh-CN"/>
        </w:rPr>
        <w:t>11</w:t>
      </w:r>
      <w:r w:rsidR="00A87BF9" w:rsidRPr="00395364">
        <w:rPr>
          <w:rFonts w:ascii="Arial" w:eastAsia="MS Mincho" w:hAnsi="Arial" w:cs="Arial"/>
          <w:spacing w:val="-2"/>
          <w:sz w:val="24"/>
          <w:szCs w:val="24"/>
          <w:lang w:eastAsia="zh-CN"/>
        </w:rPr>
        <w:t>.</w:t>
      </w:r>
    </w:p>
    <w:p w:rsidR="002F7EF1" w:rsidRPr="00395364" w:rsidRDefault="002F7EF1" w:rsidP="00395364">
      <w:pPr>
        <w:numPr>
          <w:ilvl w:val="0"/>
          <w:numId w:val="5"/>
        </w:numPr>
        <w:tabs>
          <w:tab w:val="left" w:pos="284"/>
        </w:tabs>
        <w:autoSpaceDE w:val="0"/>
        <w:autoSpaceDN w:val="0"/>
        <w:adjustRightInd w:val="0"/>
        <w:spacing w:after="0"/>
        <w:jc w:val="both"/>
        <w:rPr>
          <w:rFonts w:ascii="Arial" w:eastAsia="MS Mincho" w:hAnsi="Arial" w:cs="Arial"/>
          <w:spacing w:val="-2"/>
          <w:sz w:val="24"/>
          <w:szCs w:val="24"/>
          <w:lang w:eastAsia="zh-CN"/>
        </w:rPr>
      </w:pPr>
      <w:r w:rsidRPr="00395364">
        <w:rPr>
          <w:rFonts w:ascii="Arial" w:eastAsia="MS Mincho" w:hAnsi="Arial" w:cs="Arial"/>
          <w:spacing w:val="-2"/>
          <w:sz w:val="24"/>
          <w:szCs w:val="24"/>
          <w:lang w:eastAsia="zh-CN"/>
        </w:rPr>
        <w:t xml:space="preserve"> Див. Частина 2: відповіді Аналітичної рамки, структурний блок В, відповідь на питання</w:t>
      </w:r>
      <w:r w:rsidR="0066167A" w:rsidRPr="00395364">
        <w:rPr>
          <w:rFonts w:ascii="Arial" w:eastAsia="MS Mincho" w:hAnsi="Arial" w:cs="Arial"/>
          <w:spacing w:val="-2"/>
          <w:sz w:val="24"/>
          <w:szCs w:val="24"/>
          <w:lang w:eastAsia="zh-CN"/>
        </w:rPr>
        <w:t xml:space="preserve"> 9</w:t>
      </w:r>
      <w:r w:rsidR="000832E9" w:rsidRPr="00395364">
        <w:rPr>
          <w:rFonts w:ascii="Arial" w:eastAsia="MS Mincho" w:hAnsi="Arial" w:cs="Arial"/>
          <w:spacing w:val="-2"/>
          <w:sz w:val="24"/>
          <w:szCs w:val="24"/>
          <w:vertAlign w:val="superscript"/>
          <w:lang w:eastAsia="zh-CN"/>
        </w:rPr>
        <w:t>12</w:t>
      </w:r>
      <w:r w:rsidRPr="00395364">
        <w:rPr>
          <w:rFonts w:ascii="Arial" w:eastAsia="MS Mincho" w:hAnsi="Arial" w:cs="Arial"/>
          <w:spacing w:val="-2"/>
          <w:sz w:val="24"/>
          <w:szCs w:val="24"/>
          <w:lang w:eastAsia="zh-CN"/>
        </w:rPr>
        <w:t>.</w:t>
      </w:r>
    </w:p>
    <w:p w:rsidR="002F7EF1" w:rsidRPr="00395364" w:rsidRDefault="002F7EF1" w:rsidP="00395364">
      <w:pPr>
        <w:numPr>
          <w:ilvl w:val="0"/>
          <w:numId w:val="5"/>
        </w:numPr>
        <w:tabs>
          <w:tab w:val="left" w:pos="284"/>
        </w:tabs>
        <w:autoSpaceDE w:val="0"/>
        <w:autoSpaceDN w:val="0"/>
        <w:adjustRightInd w:val="0"/>
        <w:spacing w:after="0"/>
        <w:jc w:val="both"/>
        <w:rPr>
          <w:rFonts w:ascii="Arial" w:eastAsia="MS Mincho" w:hAnsi="Arial" w:cs="Arial"/>
          <w:spacing w:val="-2"/>
          <w:sz w:val="24"/>
          <w:szCs w:val="24"/>
          <w:lang w:eastAsia="zh-CN"/>
        </w:rPr>
      </w:pPr>
      <w:r w:rsidRPr="00395364">
        <w:rPr>
          <w:rFonts w:ascii="Arial" w:eastAsia="MS Mincho" w:hAnsi="Arial" w:cs="Arial"/>
          <w:spacing w:val="-2"/>
          <w:sz w:val="24"/>
          <w:szCs w:val="24"/>
          <w:lang w:eastAsia="zh-CN"/>
        </w:rPr>
        <w:t xml:space="preserve"> Див. Частина 2: відповіді Аналі</w:t>
      </w:r>
      <w:r w:rsidR="0066167A" w:rsidRPr="00395364">
        <w:rPr>
          <w:rFonts w:ascii="Arial" w:eastAsia="MS Mincho" w:hAnsi="Arial" w:cs="Arial"/>
          <w:spacing w:val="-2"/>
          <w:sz w:val="24"/>
          <w:szCs w:val="24"/>
          <w:lang w:eastAsia="zh-CN"/>
        </w:rPr>
        <w:t>тичної рамки, структурний блок С</w:t>
      </w:r>
      <w:r w:rsidRPr="00395364">
        <w:rPr>
          <w:rFonts w:ascii="Arial" w:eastAsia="MS Mincho" w:hAnsi="Arial" w:cs="Arial"/>
          <w:spacing w:val="-2"/>
          <w:sz w:val="24"/>
          <w:szCs w:val="24"/>
          <w:lang w:eastAsia="zh-CN"/>
        </w:rPr>
        <w:t xml:space="preserve">, відповідь на питання </w:t>
      </w:r>
      <w:r w:rsidR="0066167A" w:rsidRPr="00395364">
        <w:rPr>
          <w:rFonts w:ascii="Arial" w:eastAsia="MS Mincho" w:hAnsi="Arial" w:cs="Arial"/>
          <w:spacing w:val="-2"/>
          <w:sz w:val="24"/>
          <w:szCs w:val="24"/>
          <w:lang w:eastAsia="zh-CN"/>
        </w:rPr>
        <w:t>3</w:t>
      </w:r>
      <w:r w:rsidR="000832E9" w:rsidRPr="00395364">
        <w:rPr>
          <w:rFonts w:ascii="Arial" w:eastAsia="MS Mincho" w:hAnsi="Arial" w:cs="Arial"/>
          <w:spacing w:val="-2"/>
          <w:sz w:val="24"/>
          <w:szCs w:val="24"/>
          <w:vertAlign w:val="superscript"/>
          <w:lang w:eastAsia="zh-CN"/>
        </w:rPr>
        <w:t>13</w:t>
      </w:r>
      <w:r w:rsidRPr="00395364">
        <w:rPr>
          <w:rFonts w:ascii="Arial" w:eastAsia="MS Mincho" w:hAnsi="Arial" w:cs="Arial"/>
          <w:spacing w:val="-2"/>
          <w:sz w:val="24"/>
          <w:szCs w:val="24"/>
          <w:lang w:eastAsia="zh-CN"/>
        </w:rPr>
        <w:t>.</w:t>
      </w:r>
    </w:p>
    <w:p w:rsidR="00410D09" w:rsidRPr="00395364" w:rsidRDefault="00A77353" w:rsidP="00395364">
      <w:pPr>
        <w:pStyle w:val="aa"/>
        <w:numPr>
          <w:ilvl w:val="0"/>
          <w:numId w:val="5"/>
        </w:numPr>
        <w:tabs>
          <w:tab w:val="left" w:pos="284"/>
        </w:tabs>
        <w:autoSpaceDE w:val="0"/>
        <w:autoSpaceDN w:val="0"/>
        <w:adjustRightInd w:val="0"/>
        <w:spacing w:after="0"/>
        <w:jc w:val="both"/>
        <w:rPr>
          <w:rFonts w:ascii="Arial" w:eastAsia="MS Mincho" w:hAnsi="Arial" w:cs="Arial"/>
          <w:spacing w:val="-2"/>
          <w:sz w:val="24"/>
          <w:szCs w:val="24"/>
          <w:lang w:eastAsia="zh-CN"/>
        </w:rPr>
      </w:pPr>
      <w:r w:rsidRPr="00395364">
        <w:rPr>
          <w:rFonts w:ascii="Arial" w:eastAsia="MS Mincho" w:hAnsi="Arial" w:cs="Arial"/>
          <w:spacing w:val="-2"/>
          <w:sz w:val="24"/>
          <w:szCs w:val="24"/>
          <w:lang w:eastAsia="zh-CN"/>
        </w:rPr>
        <w:t xml:space="preserve"> </w:t>
      </w:r>
      <w:r w:rsidR="00410D09" w:rsidRPr="00395364">
        <w:rPr>
          <w:rFonts w:ascii="Arial" w:eastAsia="MS Mincho" w:hAnsi="Arial" w:cs="Arial"/>
          <w:spacing w:val="-2"/>
          <w:sz w:val="24"/>
          <w:szCs w:val="24"/>
          <w:lang w:eastAsia="zh-CN"/>
        </w:rPr>
        <w:t>Див. Частина 2: відповіді Аналітичної рамки, структурний блок С, відповідь на питання 1, 2, 4</w:t>
      </w:r>
      <w:r w:rsidR="00410D09" w:rsidRPr="00395364">
        <w:rPr>
          <w:rFonts w:ascii="Arial" w:eastAsia="MS Mincho" w:hAnsi="Arial" w:cs="Arial"/>
          <w:spacing w:val="-2"/>
          <w:sz w:val="24"/>
          <w:szCs w:val="24"/>
          <w:vertAlign w:val="superscript"/>
          <w:lang w:eastAsia="zh-CN"/>
        </w:rPr>
        <w:t>14</w:t>
      </w:r>
      <w:r w:rsidR="00410D09" w:rsidRPr="00395364">
        <w:rPr>
          <w:rFonts w:ascii="Arial" w:eastAsia="MS Mincho" w:hAnsi="Arial" w:cs="Arial"/>
          <w:spacing w:val="-2"/>
          <w:sz w:val="24"/>
          <w:szCs w:val="24"/>
          <w:lang w:eastAsia="zh-CN"/>
        </w:rPr>
        <w:t>.</w:t>
      </w:r>
    </w:p>
    <w:p w:rsidR="00410D09" w:rsidRPr="00395364" w:rsidRDefault="00410D09" w:rsidP="00395364">
      <w:pPr>
        <w:numPr>
          <w:ilvl w:val="0"/>
          <w:numId w:val="5"/>
        </w:numPr>
        <w:tabs>
          <w:tab w:val="left" w:pos="284"/>
        </w:tabs>
        <w:autoSpaceDE w:val="0"/>
        <w:autoSpaceDN w:val="0"/>
        <w:adjustRightInd w:val="0"/>
        <w:spacing w:after="0"/>
        <w:jc w:val="both"/>
        <w:rPr>
          <w:rFonts w:ascii="Arial" w:eastAsia="MS Mincho" w:hAnsi="Arial" w:cs="Arial"/>
          <w:spacing w:val="-2"/>
          <w:sz w:val="24"/>
          <w:szCs w:val="24"/>
          <w:lang w:eastAsia="zh-CN"/>
        </w:rPr>
      </w:pPr>
      <w:r w:rsidRPr="00395364">
        <w:rPr>
          <w:rFonts w:ascii="Arial" w:eastAsia="MS Mincho" w:hAnsi="Arial" w:cs="Arial"/>
          <w:spacing w:val="-2"/>
          <w:sz w:val="24"/>
          <w:szCs w:val="24"/>
          <w:lang w:val="ru-RU" w:eastAsia="zh-CN"/>
        </w:rPr>
        <w:t xml:space="preserve"> </w:t>
      </w:r>
      <w:r w:rsidRPr="00395364">
        <w:rPr>
          <w:rFonts w:ascii="Arial" w:eastAsia="MS Mincho" w:hAnsi="Arial" w:cs="Arial"/>
          <w:spacing w:val="-2"/>
          <w:sz w:val="24"/>
          <w:szCs w:val="24"/>
          <w:lang w:eastAsia="zh-CN"/>
        </w:rPr>
        <w:t>Див. Частина 2: відповіді Аналітичної рамки, структурний блок D, відповідь на питання 1, 2</w:t>
      </w:r>
      <w:r w:rsidRPr="00395364">
        <w:rPr>
          <w:rFonts w:ascii="Arial" w:eastAsia="MS Mincho" w:hAnsi="Arial" w:cs="Arial"/>
          <w:spacing w:val="-2"/>
          <w:sz w:val="24"/>
          <w:szCs w:val="24"/>
          <w:vertAlign w:val="superscript"/>
          <w:lang w:eastAsia="zh-CN"/>
        </w:rPr>
        <w:t>15</w:t>
      </w:r>
      <w:r w:rsidRPr="00395364">
        <w:rPr>
          <w:rFonts w:ascii="Arial" w:eastAsia="MS Mincho" w:hAnsi="Arial" w:cs="Arial"/>
          <w:spacing w:val="-2"/>
          <w:sz w:val="24"/>
          <w:szCs w:val="24"/>
          <w:lang w:eastAsia="zh-CN"/>
        </w:rPr>
        <w:t>.</w:t>
      </w:r>
    </w:p>
    <w:p w:rsidR="000832E9" w:rsidRPr="00395364" w:rsidRDefault="000832E9" w:rsidP="00395364">
      <w:pPr>
        <w:tabs>
          <w:tab w:val="left" w:pos="284"/>
        </w:tabs>
        <w:autoSpaceDE w:val="0"/>
        <w:autoSpaceDN w:val="0"/>
        <w:adjustRightInd w:val="0"/>
        <w:spacing w:after="0"/>
        <w:ind w:left="720"/>
        <w:jc w:val="both"/>
        <w:rPr>
          <w:rFonts w:ascii="Arial" w:eastAsia="MS Mincho" w:hAnsi="Arial" w:cs="Arial"/>
          <w:spacing w:val="-2"/>
          <w:sz w:val="24"/>
          <w:szCs w:val="24"/>
          <w:lang w:eastAsia="zh-CN"/>
        </w:rPr>
      </w:pPr>
    </w:p>
    <w:p w:rsidR="001B3E52" w:rsidRPr="00395364" w:rsidRDefault="001B3E52" w:rsidP="00395364">
      <w:pPr>
        <w:tabs>
          <w:tab w:val="left" w:pos="284"/>
        </w:tabs>
        <w:autoSpaceDE w:val="0"/>
        <w:autoSpaceDN w:val="0"/>
        <w:adjustRightInd w:val="0"/>
        <w:spacing w:after="0"/>
        <w:jc w:val="both"/>
        <w:rPr>
          <w:rFonts w:ascii="Arial" w:eastAsia="MS Mincho" w:hAnsi="Arial" w:cs="Arial"/>
          <w:b/>
          <w:spacing w:val="-2"/>
          <w:sz w:val="24"/>
          <w:szCs w:val="24"/>
          <w:lang w:eastAsia="zh-CN"/>
        </w:rPr>
      </w:pPr>
      <w:r w:rsidRPr="00395364">
        <w:rPr>
          <w:rFonts w:ascii="Arial" w:eastAsia="MS Mincho" w:hAnsi="Arial" w:cs="Arial"/>
          <w:b/>
          <w:spacing w:val="-2"/>
          <w:sz w:val="24"/>
          <w:szCs w:val="24"/>
          <w:lang w:eastAsia="zh-CN"/>
        </w:rPr>
        <w:t>С. Врахування демографічних, соціальних та інклюзивних потреб</w:t>
      </w:r>
      <w:r w:rsidR="00AA7C6A" w:rsidRPr="00395364">
        <w:rPr>
          <w:rFonts w:ascii="Arial" w:eastAsia="MS Mincho" w:hAnsi="Arial" w:cs="Arial"/>
          <w:b/>
          <w:spacing w:val="-2"/>
          <w:sz w:val="24"/>
          <w:szCs w:val="24"/>
          <w:lang w:eastAsia="zh-CN"/>
        </w:rPr>
        <w:t>.</w:t>
      </w:r>
    </w:p>
    <w:p w:rsidR="009123D1" w:rsidRPr="00395364" w:rsidRDefault="00C53D87" w:rsidP="00395364">
      <w:pPr>
        <w:tabs>
          <w:tab w:val="left" w:pos="284"/>
        </w:tabs>
        <w:autoSpaceDE w:val="0"/>
        <w:autoSpaceDN w:val="0"/>
        <w:adjustRightInd w:val="0"/>
        <w:spacing w:after="0"/>
        <w:jc w:val="both"/>
        <w:rPr>
          <w:rFonts w:ascii="Arial" w:eastAsia="MS Mincho" w:hAnsi="Arial" w:cs="Arial"/>
          <w:spacing w:val="-2"/>
          <w:sz w:val="24"/>
          <w:szCs w:val="24"/>
          <w:lang w:eastAsia="zh-CN"/>
        </w:rPr>
      </w:pPr>
      <w:r w:rsidRPr="00395364">
        <w:rPr>
          <w:rFonts w:ascii="Arial" w:eastAsia="MS Mincho" w:hAnsi="Arial" w:cs="Arial"/>
          <w:spacing w:val="-2"/>
          <w:sz w:val="24"/>
          <w:szCs w:val="24"/>
          <w:lang w:eastAsia="zh-CN"/>
        </w:rPr>
        <w:t>Професійна освіта є соціально орієнтованою. Система працює з найбільш вразливими з соціально-економічної точки зору групами населення та надає їм</w:t>
      </w:r>
      <w:r w:rsidR="00590F8D" w:rsidRPr="00395364">
        <w:rPr>
          <w:rFonts w:ascii="Arial" w:eastAsia="MS Mincho" w:hAnsi="Arial" w:cs="Arial"/>
          <w:spacing w:val="-2"/>
          <w:sz w:val="24"/>
          <w:szCs w:val="24"/>
          <w:lang w:eastAsia="zh-CN"/>
        </w:rPr>
        <w:t xml:space="preserve"> необхідне навчання. У ПТНЗ  навчаються діти з обмеженими можливостями, діти-сироти й діти, позбавлені батьківського піклування.</w:t>
      </w:r>
    </w:p>
    <w:p w:rsidR="00590F8D" w:rsidRPr="00395364" w:rsidRDefault="00590F8D" w:rsidP="00395364">
      <w:pPr>
        <w:tabs>
          <w:tab w:val="left" w:pos="284"/>
        </w:tabs>
        <w:autoSpaceDE w:val="0"/>
        <w:autoSpaceDN w:val="0"/>
        <w:adjustRightInd w:val="0"/>
        <w:spacing w:after="0"/>
        <w:jc w:val="both"/>
        <w:rPr>
          <w:rFonts w:ascii="Arial" w:eastAsia="MS Mincho" w:hAnsi="Arial" w:cs="Arial"/>
          <w:spacing w:val="-2"/>
          <w:sz w:val="24"/>
          <w:szCs w:val="24"/>
          <w:lang w:eastAsia="zh-CN"/>
        </w:rPr>
      </w:pPr>
      <w:r w:rsidRPr="00395364">
        <w:rPr>
          <w:rFonts w:ascii="Arial" w:eastAsia="MS Mincho" w:hAnsi="Arial" w:cs="Arial"/>
          <w:spacing w:val="-2"/>
          <w:sz w:val="24"/>
          <w:szCs w:val="24"/>
          <w:lang w:eastAsia="zh-CN"/>
        </w:rPr>
        <w:t>Новим напрямом політики стала робота з внутрішньо переміщеними особами, із регіонів зони АТО, демобілізованими військовослужбовцями</w:t>
      </w:r>
      <w:r w:rsidR="00737051" w:rsidRPr="00395364">
        <w:rPr>
          <w:rFonts w:ascii="Arial" w:eastAsia="MS Mincho" w:hAnsi="Arial" w:cs="Arial"/>
          <w:spacing w:val="-2"/>
          <w:sz w:val="24"/>
          <w:szCs w:val="24"/>
          <w:lang w:eastAsia="zh-CN"/>
        </w:rPr>
        <w:t xml:space="preserve"> (14).</w:t>
      </w:r>
    </w:p>
    <w:p w:rsidR="00082274" w:rsidRPr="00395364" w:rsidRDefault="00082274" w:rsidP="00395364">
      <w:pPr>
        <w:keepNext/>
        <w:keepLines/>
        <w:spacing w:after="0"/>
        <w:jc w:val="both"/>
        <w:outlineLvl w:val="0"/>
        <w:rPr>
          <w:rFonts w:ascii="Arial" w:eastAsia="Times New Roman" w:hAnsi="Arial" w:cs="Arial"/>
          <w:b/>
          <w:bCs/>
          <w:caps/>
          <w:sz w:val="24"/>
          <w:szCs w:val="24"/>
          <w:lang w:eastAsia="en-GB"/>
        </w:rPr>
      </w:pPr>
    </w:p>
    <w:p w:rsidR="001B3E52" w:rsidRPr="00395364" w:rsidRDefault="001B3E52" w:rsidP="00395364">
      <w:pPr>
        <w:tabs>
          <w:tab w:val="left" w:pos="284"/>
        </w:tabs>
        <w:autoSpaceDE w:val="0"/>
        <w:autoSpaceDN w:val="0"/>
        <w:adjustRightInd w:val="0"/>
        <w:spacing w:after="0"/>
        <w:rPr>
          <w:rFonts w:ascii="Arial" w:eastAsia="MS Mincho" w:hAnsi="Arial" w:cs="Arial"/>
          <w:b/>
          <w:spacing w:val="-2"/>
          <w:sz w:val="24"/>
          <w:szCs w:val="24"/>
          <w:lang w:eastAsia="zh-CN"/>
        </w:rPr>
      </w:pPr>
      <w:r w:rsidRPr="00395364">
        <w:rPr>
          <w:rFonts w:ascii="Arial" w:eastAsia="MS Mincho" w:hAnsi="Arial" w:cs="Arial"/>
          <w:b/>
          <w:spacing w:val="-2"/>
          <w:sz w:val="24"/>
          <w:szCs w:val="24"/>
          <w:lang w:eastAsia="zh-CN"/>
        </w:rPr>
        <w:t>D. Внутрішня ефективність системи ПТО</w:t>
      </w:r>
      <w:r w:rsidR="00AA7C6A" w:rsidRPr="00395364">
        <w:rPr>
          <w:rFonts w:ascii="Arial" w:eastAsia="MS Mincho" w:hAnsi="Arial" w:cs="Arial"/>
          <w:b/>
          <w:spacing w:val="-2"/>
          <w:sz w:val="24"/>
          <w:szCs w:val="24"/>
          <w:lang w:eastAsia="zh-CN"/>
        </w:rPr>
        <w:t>.</w:t>
      </w:r>
    </w:p>
    <w:p w:rsidR="00737051" w:rsidRPr="00395364" w:rsidRDefault="00F20850" w:rsidP="00395364">
      <w:pPr>
        <w:tabs>
          <w:tab w:val="left" w:pos="284"/>
        </w:tabs>
        <w:autoSpaceDE w:val="0"/>
        <w:autoSpaceDN w:val="0"/>
        <w:adjustRightInd w:val="0"/>
        <w:spacing w:after="0"/>
        <w:jc w:val="both"/>
        <w:rPr>
          <w:rFonts w:ascii="Arial" w:eastAsia="MS Mincho" w:hAnsi="Arial" w:cs="Arial"/>
          <w:spacing w:val="-2"/>
          <w:sz w:val="24"/>
          <w:szCs w:val="24"/>
          <w:lang w:eastAsia="zh-CN"/>
        </w:rPr>
      </w:pPr>
      <w:r w:rsidRPr="00395364">
        <w:rPr>
          <w:rFonts w:ascii="Arial" w:eastAsia="MS Mincho" w:hAnsi="Arial" w:cs="Arial"/>
          <w:spacing w:val="-2"/>
          <w:sz w:val="24"/>
          <w:szCs w:val="24"/>
          <w:lang w:eastAsia="zh-CN"/>
        </w:rPr>
        <w:t>Якісну підготовку робітничого персоналу для розвитку економіки області забезпечують педагогічні кадри, які працюють у системі професійної освіти</w:t>
      </w:r>
      <w:r w:rsidR="006A5CF6" w:rsidRPr="00395364">
        <w:rPr>
          <w:rFonts w:ascii="Arial" w:eastAsia="MS Mincho" w:hAnsi="Arial" w:cs="Arial"/>
          <w:spacing w:val="-2"/>
          <w:sz w:val="24"/>
          <w:szCs w:val="24"/>
          <w:lang w:eastAsia="zh-CN"/>
        </w:rPr>
        <w:t>.</w:t>
      </w:r>
    </w:p>
    <w:p w:rsidR="006A5CF6" w:rsidRPr="00395364" w:rsidRDefault="006A5CF6" w:rsidP="00395364">
      <w:pPr>
        <w:tabs>
          <w:tab w:val="left" w:pos="284"/>
        </w:tabs>
        <w:autoSpaceDE w:val="0"/>
        <w:autoSpaceDN w:val="0"/>
        <w:adjustRightInd w:val="0"/>
        <w:spacing w:after="0"/>
        <w:jc w:val="both"/>
        <w:rPr>
          <w:rFonts w:ascii="Arial" w:eastAsia="MS Mincho" w:hAnsi="Arial" w:cs="Arial"/>
          <w:spacing w:val="-2"/>
          <w:sz w:val="24"/>
          <w:szCs w:val="24"/>
          <w:lang w:eastAsia="zh-CN"/>
        </w:rPr>
      </w:pPr>
      <w:r w:rsidRPr="00395364">
        <w:rPr>
          <w:rFonts w:ascii="Arial" w:eastAsia="MS Mincho" w:hAnsi="Arial" w:cs="Arial"/>
          <w:spacing w:val="-2"/>
          <w:sz w:val="24"/>
          <w:szCs w:val="24"/>
          <w:lang w:eastAsia="zh-CN"/>
        </w:rPr>
        <w:t>В області проводиться системна робота щодо неперервного професійного розвитку викладачів і майстрів виробничого навчання. Цьому сприяють колективні та індивідуальні</w:t>
      </w:r>
      <w:r w:rsidR="0072335A" w:rsidRPr="00395364">
        <w:rPr>
          <w:rFonts w:ascii="Arial" w:eastAsia="MS Mincho" w:hAnsi="Arial" w:cs="Arial"/>
          <w:spacing w:val="-2"/>
          <w:sz w:val="24"/>
          <w:szCs w:val="24"/>
          <w:lang w:eastAsia="zh-CN"/>
        </w:rPr>
        <w:t xml:space="preserve"> форми методичної роботи. Педагоги планово</w:t>
      </w:r>
      <w:r w:rsidR="006B22F4" w:rsidRPr="00395364">
        <w:rPr>
          <w:rFonts w:ascii="Arial" w:eastAsia="MS Mincho" w:hAnsi="Arial" w:cs="Arial"/>
          <w:spacing w:val="-2"/>
          <w:sz w:val="24"/>
          <w:szCs w:val="24"/>
          <w:lang w:eastAsia="zh-CN"/>
        </w:rPr>
        <w:t xml:space="preserve"> проходять атестацію, курси підвищення кваліфікації, стажування, що позитивно впливає на розвиток їхньої кар’єри (15).</w:t>
      </w:r>
    </w:p>
    <w:p w:rsidR="005C59CE" w:rsidRPr="00395364" w:rsidRDefault="005C59CE" w:rsidP="00395364">
      <w:pPr>
        <w:tabs>
          <w:tab w:val="left" w:pos="284"/>
        </w:tabs>
        <w:autoSpaceDE w:val="0"/>
        <w:autoSpaceDN w:val="0"/>
        <w:adjustRightInd w:val="0"/>
        <w:spacing w:after="0"/>
        <w:jc w:val="both"/>
        <w:rPr>
          <w:rFonts w:ascii="Arial" w:eastAsia="MS Mincho" w:hAnsi="Arial" w:cs="Arial"/>
          <w:spacing w:val="-2"/>
          <w:sz w:val="24"/>
          <w:szCs w:val="24"/>
          <w:lang w:eastAsia="zh-CN"/>
        </w:rPr>
      </w:pPr>
      <w:r w:rsidRPr="00395364">
        <w:rPr>
          <w:rFonts w:ascii="Arial" w:eastAsia="MS Mincho" w:hAnsi="Arial" w:cs="Arial"/>
          <w:spacing w:val="-2"/>
          <w:sz w:val="24"/>
          <w:szCs w:val="24"/>
          <w:lang w:eastAsia="zh-CN"/>
        </w:rPr>
        <w:t>Удосконаленню позитивного іміджу праці педагогів, виявленню та розп</w:t>
      </w:r>
      <w:r w:rsidR="00291D56">
        <w:rPr>
          <w:rFonts w:ascii="Arial" w:eastAsia="MS Mincho" w:hAnsi="Arial" w:cs="Arial"/>
          <w:spacing w:val="-2"/>
          <w:sz w:val="24"/>
          <w:szCs w:val="24"/>
          <w:lang w:eastAsia="zh-CN"/>
        </w:rPr>
        <w:t>овсюдженню «практик, які працюють»</w:t>
      </w:r>
      <w:r w:rsidR="00AC5A2F" w:rsidRPr="00395364">
        <w:rPr>
          <w:rFonts w:ascii="Arial" w:eastAsia="MS Mincho" w:hAnsi="Arial" w:cs="Arial"/>
          <w:spacing w:val="-2"/>
          <w:sz w:val="24"/>
          <w:szCs w:val="24"/>
          <w:lang w:eastAsia="zh-CN"/>
        </w:rPr>
        <w:t>, стимулюванню професійної майстерності сприяють обласні конкурси «Викладач року», «Майстер року»</w:t>
      </w:r>
      <w:r w:rsidR="00FA12C5" w:rsidRPr="00395364">
        <w:rPr>
          <w:rFonts w:ascii="Arial" w:eastAsia="MS Mincho" w:hAnsi="Arial" w:cs="Arial"/>
          <w:spacing w:val="-2"/>
          <w:sz w:val="24"/>
          <w:szCs w:val="24"/>
          <w:lang w:eastAsia="zh-CN"/>
        </w:rPr>
        <w:t>, конкурси на краще створення методичного супроводу навчальних предметів і професій.</w:t>
      </w:r>
    </w:p>
    <w:p w:rsidR="00FA12C5" w:rsidRPr="00395364" w:rsidRDefault="00FA12C5" w:rsidP="00395364">
      <w:pPr>
        <w:tabs>
          <w:tab w:val="left" w:pos="284"/>
        </w:tabs>
        <w:autoSpaceDE w:val="0"/>
        <w:autoSpaceDN w:val="0"/>
        <w:adjustRightInd w:val="0"/>
        <w:spacing w:after="0"/>
        <w:jc w:val="both"/>
        <w:rPr>
          <w:rFonts w:ascii="Arial" w:eastAsia="MS Mincho" w:hAnsi="Arial" w:cs="Arial"/>
          <w:spacing w:val="-2"/>
          <w:sz w:val="24"/>
          <w:szCs w:val="24"/>
          <w:lang w:eastAsia="zh-CN"/>
        </w:rPr>
      </w:pPr>
      <w:r w:rsidRPr="00395364">
        <w:rPr>
          <w:rFonts w:ascii="Arial" w:eastAsia="MS Mincho" w:hAnsi="Arial" w:cs="Arial"/>
          <w:spacing w:val="-2"/>
          <w:sz w:val="24"/>
          <w:szCs w:val="24"/>
          <w:lang w:eastAsia="zh-CN"/>
        </w:rPr>
        <w:t xml:space="preserve">Дієвою є система матеріальних стимулів до творчої результативної праці шляхом реалізації </w:t>
      </w:r>
      <w:r w:rsidR="00694A69" w:rsidRPr="00395364">
        <w:rPr>
          <w:rFonts w:ascii="Arial" w:eastAsia="MS Mincho" w:hAnsi="Arial" w:cs="Arial"/>
          <w:spacing w:val="-2"/>
          <w:sz w:val="24"/>
          <w:szCs w:val="24"/>
          <w:lang w:eastAsia="zh-CN"/>
        </w:rPr>
        <w:t>Програми щодо запровадження обласних стипендій (16).</w:t>
      </w:r>
    </w:p>
    <w:p w:rsidR="00694A69" w:rsidRPr="00395364" w:rsidRDefault="00897901" w:rsidP="00395364">
      <w:pPr>
        <w:tabs>
          <w:tab w:val="left" w:pos="284"/>
        </w:tabs>
        <w:autoSpaceDE w:val="0"/>
        <w:autoSpaceDN w:val="0"/>
        <w:adjustRightInd w:val="0"/>
        <w:spacing w:after="0"/>
        <w:jc w:val="both"/>
        <w:rPr>
          <w:rFonts w:ascii="Arial" w:eastAsia="MS Mincho" w:hAnsi="Arial" w:cs="Arial"/>
          <w:spacing w:val="-2"/>
          <w:sz w:val="24"/>
          <w:szCs w:val="24"/>
          <w:lang w:eastAsia="zh-CN"/>
        </w:rPr>
      </w:pPr>
      <w:r w:rsidRPr="00395364">
        <w:rPr>
          <w:rFonts w:ascii="Arial" w:eastAsia="MS Mincho" w:hAnsi="Arial" w:cs="Arial"/>
          <w:spacing w:val="-2"/>
          <w:sz w:val="24"/>
          <w:szCs w:val="24"/>
          <w:lang w:eastAsia="zh-CN"/>
        </w:rPr>
        <w:t>Поширення набуває співпраця педагогів через соціальні мережі, проведення вебінарів, відео конференцій.</w:t>
      </w:r>
    </w:p>
    <w:p w:rsidR="00897901" w:rsidRPr="00395364" w:rsidRDefault="00897901" w:rsidP="00395364">
      <w:pPr>
        <w:tabs>
          <w:tab w:val="left" w:pos="284"/>
        </w:tabs>
        <w:autoSpaceDE w:val="0"/>
        <w:autoSpaceDN w:val="0"/>
        <w:adjustRightInd w:val="0"/>
        <w:spacing w:after="0"/>
        <w:jc w:val="both"/>
        <w:rPr>
          <w:rFonts w:ascii="Arial" w:eastAsia="MS Mincho" w:hAnsi="Arial" w:cs="Arial"/>
          <w:spacing w:val="-2"/>
          <w:sz w:val="24"/>
          <w:szCs w:val="24"/>
          <w:lang w:eastAsia="zh-CN"/>
        </w:rPr>
      </w:pPr>
      <w:r w:rsidRPr="00395364">
        <w:rPr>
          <w:rFonts w:ascii="Arial" w:eastAsia="MS Mincho" w:hAnsi="Arial" w:cs="Arial"/>
          <w:spacing w:val="-2"/>
          <w:sz w:val="24"/>
          <w:szCs w:val="24"/>
          <w:lang w:eastAsia="zh-CN"/>
        </w:rPr>
        <w:t xml:space="preserve">Педагогічні працівники успішно впроваджують сучасні педагогічні та виробничі технології й методи </w:t>
      </w:r>
      <w:r w:rsidR="00480F54" w:rsidRPr="00395364">
        <w:rPr>
          <w:rFonts w:ascii="Arial" w:eastAsia="MS Mincho" w:hAnsi="Arial" w:cs="Arial"/>
          <w:spacing w:val="-2"/>
          <w:sz w:val="24"/>
          <w:szCs w:val="24"/>
          <w:lang w:eastAsia="zh-CN"/>
        </w:rPr>
        <w:t>навчання (особистісно-орієнтовані, інформаційно-комунікативні, проблемне навчання, інтерактивні методи, тренінги, майстер-класи, творчі звіти</w:t>
      </w:r>
      <w:r w:rsidR="00A82FC6" w:rsidRPr="00395364">
        <w:rPr>
          <w:rFonts w:ascii="Arial" w:eastAsia="MS Mincho" w:hAnsi="Arial" w:cs="Arial"/>
          <w:spacing w:val="-2"/>
          <w:sz w:val="24"/>
          <w:szCs w:val="24"/>
          <w:lang w:eastAsia="zh-CN"/>
        </w:rPr>
        <w:t>), що забезпечує розвиток ключових компетентностей майбутніх фахівців (17).</w:t>
      </w:r>
    </w:p>
    <w:p w:rsidR="00A82FC6" w:rsidRPr="00395364" w:rsidRDefault="00A82FC6" w:rsidP="00395364">
      <w:pPr>
        <w:tabs>
          <w:tab w:val="left" w:pos="284"/>
        </w:tabs>
        <w:autoSpaceDE w:val="0"/>
        <w:autoSpaceDN w:val="0"/>
        <w:adjustRightInd w:val="0"/>
        <w:spacing w:after="0"/>
        <w:jc w:val="both"/>
        <w:rPr>
          <w:rFonts w:ascii="Arial" w:eastAsia="MS Mincho" w:hAnsi="Arial" w:cs="Arial"/>
          <w:spacing w:val="-2"/>
          <w:sz w:val="24"/>
          <w:szCs w:val="24"/>
          <w:lang w:eastAsia="zh-CN"/>
        </w:rPr>
      </w:pPr>
      <w:r w:rsidRPr="00395364">
        <w:rPr>
          <w:rFonts w:ascii="Arial" w:eastAsia="MS Mincho" w:hAnsi="Arial" w:cs="Arial"/>
          <w:spacing w:val="-2"/>
          <w:sz w:val="24"/>
          <w:szCs w:val="24"/>
          <w:lang w:eastAsia="zh-CN"/>
        </w:rPr>
        <w:t xml:space="preserve">Викладачі і майстри виробничого навчання працюють над оновленням змісту освіти шляхом розроблення </w:t>
      </w:r>
      <w:r w:rsidR="00B77117" w:rsidRPr="00395364">
        <w:rPr>
          <w:rFonts w:ascii="Arial" w:eastAsia="MS Mincho" w:hAnsi="Arial" w:cs="Arial"/>
          <w:spacing w:val="-2"/>
          <w:sz w:val="24"/>
          <w:szCs w:val="24"/>
          <w:lang w:eastAsia="zh-CN"/>
        </w:rPr>
        <w:t>та впровадження державних стандартів (18).</w:t>
      </w:r>
    </w:p>
    <w:p w:rsidR="00410D09" w:rsidRPr="00395364" w:rsidRDefault="00B77117" w:rsidP="00395364">
      <w:pPr>
        <w:tabs>
          <w:tab w:val="left" w:pos="284"/>
        </w:tabs>
        <w:autoSpaceDE w:val="0"/>
        <w:autoSpaceDN w:val="0"/>
        <w:adjustRightInd w:val="0"/>
        <w:spacing w:after="0"/>
        <w:jc w:val="both"/>
        <w:rPr>
          <w:rFonts w:ascii="Arial" w:eastAsia="MS Mincho" w:hAnsi="Arial" w:cs="Arial"/>
          <w:spacing w:val="-2"/>
          <w:sz w:val="24"/>
          <w:szCs w:val="24"/>
          <w:lang w:eastAsia="zh-CN"/>
        </w:rPr>
      </w:pPr>
      <w:r w:rsidRPr="00395364">
        <w:rPr>
          <w:rFonts w:ascii="Arial" w:eastAsia="MS Mincho" w:hAnsi="Arial" w:cs="Arial"/>
          <w:spacing w:val="-2"/>
          <w:sz w:val="24"/>
          <w:szCs w:val="24"/>
          <w:lang w:eastAsia="zh-CN"/>
        </w:rPr>
        <w:t>Для розширення інформаційного навчального простору ПОН при навчально-</w:t>
      </w:r>
      <w:r w:rsidR="00C04C85" w:rsidRPr="00395364">
        <w:rPr>
          <w:rFonts w:ascii="Arial" w:eastAsia="MS Mincho" w:hAnsi="Arial" w:cs="Arial"/>
          <w:spacing w:val="-2"/>
          <w:sz w:val="24"/>
          <w:szCs w:val="24"/>
          <w:lang w:eastAsia="zh-CN"/>
        </w:rPr>
        <w:t xml:space="preserve">методичному центрі діє структурний підрозділ – відділ зв’язків з громадськістю та </w:t>
      </w:r>
      <w:r w:rsidR="00C04C85" w:rsidRPr="00395364">
        <w:rPr>
          <w:rFonts w:ascii="Arial" w:eastAsia="MS Mincho" w:hAnsi="Arial" w:cs="Arial"/>
          <w:spacing w:val="-2"/>
          <w:sz w:val="24"/>
          <w:szCs w:val="24"/>
          <w:lang w:eastAsia="zh-CN"/>
        </w:rPr>
        <w:lastRenderedPageBreak/>
        <w:t xml:space="preserve">видавничої роботи, одним із основних напрямків якого є </w:t>
      </w:r>
      <w:r w:rsidR="00EE1026" w:rsidRPr="00395364">
        <w:rPr>
          <w:rFonts w:ascii="Arial" w:eastAsia="MS Mincho" w:hAnsi="Arial" w:cs="Arial"/>
          <w:spacing w:val="-2"/>
          <w:sz w:val="24"/>
          <w:szCs w:val="24"/>
          <w:lang w:eastAsia="zh-CN"/>
        </w:rPr>
        <w:t xml:space="preserve">випуск освітянської газети «Джерела». </w:t>
      </w:r>
      <w:r w:rsidR="00E26A79" w:rsidRPr="00395364">
        <w:rPr>
          <w:rFonts w:ascii="Arial" w:eastAsia="MS Mincho" w:hAnsi="Arial" w:cs="Arial"/>
          <w:spacing w:val="-2"/>
          <w:sz w:val="24"/>
          <w:szCs w:val="24"/>
          <w:lang w:eastAsia="zh-CN"/>
        </w:rPr>
        <w:t>Функціонують сайти метод</w:t>
      </w:r>
      <w:r w:rsidR="00D0590E" w:rsidRPr="00395364">
        <w:rPr>
          <w:rFonts w:ascii="Arial" w:eastAsia="MS Mincho" w:hAnsi="Arial" w:cs="Arial"/>
          <w:spacing w:val="-2"/>
          <w:sz w:val="24"/>
          <w:szCs w:val="24"/>
          <w:lang w:eastAsia="zh-CN"/>
        </w:rPr>
        <w:t>центру і навчальних закладів (19).</w:t>
      </w:r>
    </w:p>
    <w:p w:rsidR="008144BA" w:rsidRPr="00395364" w:rsidRDefault="008144BA" w:rsidP="00395364">
      <w:pPr>
        <w:tabs>
          <w:tab w:val="left" w:pos="284"/>
        </w:tabs>
        <w:autoSpaceDE w:val="0"/>
        <w:autoSpaceDN w:val="0"/>
        <w:adjustRightInd w:val="0"/>
        <w:spacing w:after="0"/>
        <w:jc w:val="both"/>
        <w:rPr>
          <w:rFonts w:ascii="Arial" w:eastAsia="MS Mincho" w:hAnsi="Arial" w:cs="Arial"/>
          <w:spacing w:val="-2"/>
          <w:sz w:val="24"/>
          <w:szCs w:val="24"/>
          <w:lang w:eastAsia="zh-CN"/>
        </w:rPr>
      </w:pPr>
      <w:r w:rsidRPr="00395364">
        <w:rPr>
          <w:rFonts w:ascii="Arial" w:eastAsia="MS Mincho" w:hAnsi="Arial" w:cs="Arial"/>
          <w:spacing w:val="-2"/>
          <w:sz w:val="24"/>
          <w:szCs w:val="24"/>
          <w:lang w:eastAsia="zh-CN"/>
        </w:rPr>
        <w:t>________</w:t>
      </w:r>
      <w:r w:rsidR="0090607E" w:rsidRPr="00395364">
        <w:rPr>
          <w:rFonts w:ascii="Arial" w:eastAsia="MS Mincho" w:hAnsi="Arial" w:cs="Arial"/>
          <w:spacing w:val="-2"/>
          <w:sz w:val="24"/>
          <w:szCs w:val="24"/>
          <w:lang w:eastAsia="zh-CN"/>
        </w:rPr>
        <w:t>__________________</w:t>
      </w:r>
    </w:p>
    <w:p w:rsidR="008144BA" w:rsidRPr="00395364" w:rsidRDefault="008144BA" w:rsidP="00395364">
      <w:pPr>
        <w:pStyle w:val="ad"/>
        <w:spacing w:before="0" w:after="0" w:line="276" w:lineRule="auto"/>
        <w:rPr>
          <w:rStyle w:val="af"/>
          <w:bCs/>
          <w:color w:val="auto"/>
          <w:sz w:val="24"/>
          <w:szCs w:val="24"/>
          <w:lang w:val="uk-UA"/>
        </w:rPr>
      </w:pPr>
      <w:r w:rsidRPr="00395364">
        <w:rPr>
          <w:rStyle w:val="af"/>
          <w:bCs/>
          <w:color w:val="auto"/>
          <w:sz w:val="24"/>
          <w:szCs w:val="24"/>
          <w:lang w:val="uk-UA"/>
        </w:rPr>
        <w:t>1</w:t>
      </w:r>
      <w:r w:rsidRPr="00395364">
        <w:rPr>
          <w:bCs/>
          <w:color w:val="auto"/>
          <w:sz w:val="24"/>
          <w:szCs w:val="24"/>
          <w:vertAlign w:val="superscript"/>
          <w:lang w:val="uk-UA"/>
        </w:rPr>
        <w:t>4</w:t>
      </w:r>
      <w:r w:rsidRPr="00395364">
        <w:rPr>
          <w:rStyle w:val="af"/>
          <w:bCs/>
          <w:color w:val="auto"/>
          <w:sz w:val="24"/>
          <w:szCs w:val="24"/>
          <w:lang w:val="uk-UA"/>
        </w:rPr>
        <w:t xml:space="preserve"> Огляд соціально-демографічних факторів, які формують попит на ПОН</w:t>
      </w:r>
    </w:p>
    <w:p w:rsidR="008144BA" w:rsidRPr="00395364" w:rsidRDefault="008144BA" w:rsidP="00395364">
      <w:pPr>
        <w:pStyle w:val="ad"/>
        <w:spacing w:before="0" w:after="0" w:line="276" w:lineRule="auto"/>
        <w:rPr>
          <w:rStyle w:val="af"/>
          <w:bCs/>
          <w:color w:val="auto"/>
          <w:sz w:val="24"/>
          <w:szCs w:val="24"/>
          <w:lang w:val="uk-UA"/>
        </w:rPr>
      </w:pPr>
      <w:r w:rsidRPr="00395364">
        <w:rPr>
          <w:rStyle w:val="af"/>
          <w:bCs/>
          <w:color w:val="auto"/>
          <w:sz w:val="24"/>
          <w:szCs w:val="24"/>
          <w:lang w:val="uk-UA"/>
        </w:rPr>
        <w:footnoteRef/>
      </w:r>
      <w:r w:rsidRPr="00395364">
        <w:rPr>
          <w:bCs/>
          <w:color w:val="auto"/>
          <w:sz w:val="24"/>
          <w:szCs w:val="24"/>
          <w:vertAlign w:val="superscript"/>
          <w:lang w:val="uk-UA"/>
        </w:rPr>
        <w:t>5</w:t>
      </w:r>
      <w:r w:rsidRPr="00395364">
        <w:rPr>
          <w:rStyle w:val="af"/>
          <w:bCs/>
          <w:color w:val="auto"/>
          <w:sz w:val="24"/>
          <w:szCs w:val="24"/>
          <w:lang w:val="uk-UA"/>
        </w:rPr>
        <w:t xml:space="preserve"> </w:t>
      </w:r>
      <w:r w:rsidRPr="00395364">
        <w:rPr>
          <w:rStyle w:val="af"/>
          <w:color w:val="auto"/>
          <w:sz w:val="24"/>
          <w:szCs w:val="24"/>
          <w:lang w:val="uk-UA"/>
        </w:rPr>
        <w:t>Викладання та навчання</w:t>
      </w:r>
    </w:p>
    <w:p w:rsidR="008144BA" w:rsidRPr="00395364" w:rsidRDefault="008144BA" w:rsidP="00395364">
      <w:pPr>
        <w:pStyle w:val="ad"/>
        <w:spacing w:before="0" w:after="0" w:line="276" w:lineRule="auto"/>
        <w:rPr>
          <w:rStyle w:val="af"/>
          <w:bCs/>
          <w:color w:val="auto"/>
          <w:sz w:val="24"/>
          <w:szCs w:val="24"/>
          <w:lang w:val="uk-UA"/>
        </w:rPr>
      </w:pPr>
      <w:r w:rsidRPr="00395364">
        <w:rPr>
          <w:rStyle w:val="af"/>
          <w:bCs/>
          <w:color w:val="auto"/>
          <w:sz w:val="24"/>
          <w:szCs w:val="24"/>
          <w:lang w:val="uk-UA"/>
        </w:rPr>
        <w:footnoteRef/>
      </w:r>
      <w:r w:rsidRPr="00395364">
        <w:rPr>
          <w:bCs/>
          <w:color w:val="auto"/>
          <w:sz w:val="24"/>
          <w:szCs w:val="24"/>
          <w:vertAlign w:val="superscript"/>
          <w:lang w:val="uk-UA"/>
        </w:rPr>
        <w:t>6</w:t>
      </w:r>
      <w:r w:rsidRPr="00395364">
        <w:rPr>
          <w:rStyle w:val="af"/>
          <w:bCs/>
          <w:color w:val="auto"/>
          <w:sz w:val="24"/>
          <w:szCs w:val="24"/>
          <w:lang w:val="uk-UA"/>
        </w:rPr>
        <w:t xml:space="preserve"> </w:t>
      </w:r>
      <w:r w:rsidRPr="00395364">
        <w:rPr>
          <w:rStyle w:val="af"/>
          <w:color w:val="auto"/>
          <w:sz w:val="24"/>
          <w:szCs w:val="24"/>
          <w:lang w:val="uk-UA"/>
        </w:rPr>
        <w:t>Викладання та навчання</w:t>
      </w:r>
    </w:p>
    <w:p w:rsidR="008144BA" w:rsidRPr="00395364" w:rsidRDefault="008144BA" w:rsidP="00395364">
      <w:pPr>
        <w:pStyle w:val="ad"/>
        <w:spacing w:before="0" w:after="0" w:line="276" w:lineRule="auto"/>
        <w:rPr>
          <w:rStyle w:val="af"/>
          <w:bCs/>
          <w:color w:val="auto"/>
          <w:sz w:val="24"/>
          <w:szCs w:val="24"/>
          <w:lang w:val="uk-UA"/>
        </w:rPr>
      </w:pPr>
      <w:r w:rsidRPr="00395364">
        <w:rPr>
          <w:rStyle w:val="af"/>
          <w:bCs/>
          <w:color w:val="auto"/>
          <w:sz w:val="24"/>
          <w:szCs w:val="24"/>
          <w:lang w:val="uk-UA"/>
        </w:rPr>
        <w:footnoteRef/>
      </w:r>
      <w:r w:rsidRPr="00395364">
        <w:rPr>
          <w:bCs/>
          <w:color w:val="auto"/>
          <w:sz w:val="24"/>
          <w:szCs w:val="24"/>
          <w:vertAlign w:val="superscript"/>
          <w:lang w:val="uk-UA"/>
        </w:rPr>
        <w:t>7</w:t>
      </w:r>
      <w:r w:rsidRPr="00395364">
        <w:rPr>
          <w:rStyle w:val="af"/>
          <w:bCs/>
          <w:color w:val="auto"/>
          <w:sz w:val="24"/>
          <w:szCs w:val="24"/>
          <w:lang w:val="uk-UA"/>
        </w:rPr>
        <w:t xml:space="preserve"> </w:t>
      </w:r>
      <w:r w:rsidRPr="00395364">
        <w:rPr>
          <w:rStyle w:val="af"/>
          <w:color w:val="auto"/>
          <w:sz w:val="24"/>
          <w:szCs w:val="24"/>
          <w:lang w:val="uk-UA"/>
        </w:rPr>
        <w:t>Викладання та навчання</w:t>
      </w:r>
    </w:p>
    <w:p w:rsidR="008144BA" w:rsidRPr="00395364" w:rsidRDefault="008144BA" w:rsidP="00395364">
      <w:pPr>
        <w:pStyle w:val="3"/>
        <w:spacing w:before="0"/>
        <w:rPr>
          <w:rStyle w:val="af"/>
          <w:rFonts w:ascii="Arial" w:eastAsia="Calibri" w:hAnsi="Arial" w:cs="Arial"/>
          <w:b w:val="0"/>
          <w:color w:val="auto"/>
          <w:sz w:val="24"/>
          <w:szCs w:val="24"/>
          <w:vertAlign w:val="baseline"/>
        </w:rPr>
      </w:pPr>
      <w:r w:rsidRPr="00395364">
        <w:rPr>
          <w:rStyle w:val="af"/>
          <w:rFonts w:ascii="Arial" w:eastAsia="Calibri" w:hAnsi="Arial" w:cs="Arial"/>
          <w:color w:val="auto"/>
          <w:sz w:val="24"/>
          <w:szCs w:val="24"/>
        </w:rPr>
        <w:t>1</w:t>
      </w:r>
      <w:r w:rsidRPr="00395364">
        <w:rPr>
          <w:rFonts w:ascii="Arial" w:eastAsia="Calibri" w:hAnsi="Arial" w:cs="Arial"/>
          <w:color w:val="auto"/>
          <w:sz w:val="24"/>
          <w:szCs w:val="24"/>
          <w:vertAlign w:val="superscript"/>
        </w:rPr>
        <w:t xml:space="preserve">8 </w:t>
      </w:r>
      <w:r w:rsidRPr="00395364">
        <w:rPr>
          <w:rFonts w:ascii="Arial" w:eastAsia="Calibri" w:hAnsi="Arial" w:cs="Arial"/>
          <w:b w:val="0"/>
          <w:color w:val="auto"/>
          <w:sz w:val="24"/>
          <w:szCs w:val="24"/>
          <w:vertAlign w:val="superscript"/>
        </w:rPr>
        <w:t>Умови навчання</w:t>
      </w:r>
    </w:p>
    <w:p w:rsidR="008144BA" w:rsidRPr="00395364" w:rsidRDefault="008144BA" w:rsidP="00395364">
      <w:pPr>
        <w:pStyle w:val="ad"/>
        <w:spacing w:before="0" w:after="0" w:line="276" w:lineRule="auto"/>
        <w:rPr>
          <w:color w:val="auto"/>
          <w:sz w:val="24"/>
          <w:szCs w:val="24"/>
          <w:lang w:val="uk-UA"/>
        </w:rPr>
      </w:pPr>
      <w:r w:rsidRPr="00395364">
        <w:rPr>
          <w:rStyle w:val="af"/>
          <w:bCs/>
          <w:color w:val="auto"/>
          <w:sz w:val="24"/>
          <w:szCs w:val="24"/>
          <w:lang w:val="uk-UA"/>
        </w:rPr>
        <w:footnoteRef/>
      </w:r>
      <w:r w:rsidRPr="00395364">
        <w:rPr>
          <w:bCs/>
          <w:color w:val="auto"/>
          <w:sz w:val="24"/>
          <w:szCs w:val="24"/>
          <w:vertAlign w:val="superscript"/>
          <w:lang w:val="uk-UA"/>
        </w:rPr>
        <w:t>9</w:t>
      </w:r>
      <w:r w:rsidRPr="00395364">
        <w:rPr>
          <w:rStyle w:val="af"/>
          <w:bCs/>
          <w:color w:val="auto"/>
          <w:sz w:val="24"/>
          <w:szCs w:val="24"/>
          <w:lang w:val="uk-UA"/>
        </w:rPr>
        <w:t xml:space="preserve"> </w:t>
      </w:r>
      <w:r w:rsidRPr="00395364">
        <w:rPr>
          <w:b/>
          <w:color w:val="auto"/>
          <w:sz w:val="24"/>
          <w:szCs w:val="24"/>
          <w:vertAlign w:val="superscript"/>
          <w:lang w:val="uk-UA"/>
        </w:rPr>
        <w:t>Умови навчання</w:t>
      </w:r>
      <w:r w:rsidRPr="00395364">
        <w:rPr>
          <w:rStyle w:val="af"/>
          <w:color w:val="auto"/>
          <w:sz w:val="24"/>
          <w:szCs w:val="24"/>
          <w:lang w:val="uk-UA"/>
        </w:rPr>
        <w:t xml:space="preserve"> </w:t>
      </w:r>
    </w:p>
    <w:p w:rsidR="008144BA" w:rsidRPr="00395364" w:rsidRDefault="008144BA" w:rsidP="00395364">
      <w:pPr>
        <w:pStyle w:val="ad"/>
        <w:spacing w:before="0" w:after="0" w:line="276" w:lineRule="auto"/>
        <w:rPr>
          <w:rStyle w:val="af"/>
          <w:color w:val="auto"/>
          <w:sz w:val="24"/>
          <w:szCs w:val="24"/>
          <w:lang w:val="uk-UA"/>
        </w:rPr>
      </w:pPr>
      <w:r w:rsidRPr="00395364">
        <w:rPr>
          <w:rStyle w:val="af"/>
          <w:color w:val="auto"/>
          <w:sz w:val="24"/>
          <w:szCs w:val="24"/>
          <w:lang w:val="uk-UA"/>
        </w:rPr>
        <w:t>2</w:t>
      </w:r>
      <w:r w:rsidRPr="00395364">
        <w:rPr>
          <w:color w:val="auto"/>
          <w:sz w:val="24"/>
          <w:szCs w:val="24"/>
          <w:vertAlign w:val="superscript"/>
          <w:lang w:val="uk-UA"/>
        </w:rPr>
        <w:t>0</w:t>
      </w:r>
      <w:r w:rsidRPr="00395364">
        <w:rPr>
          <w:rStyle w:val="af"/>
          <w:color w:val="auto"/>
          <w:sz w:val="24"/>
          <w:szCs w:val="24"/>
          <w:lang w:val="uk-UA"/>
        </w:rPr>
        <w:t xml:space="preserve"> З</w:t>
      </w:r>
      <w:r w:rsidRPr="00395364">
        <w:rPr>
          <w:color w:val="auto"/>
          <w:sz w:val="24"/>
          <w:szCs w:val="24"/>
          <w:vertAlign w:val="superscript"/>
          <w:lang w:val="uk-UA"/>
        </w:rPr>
        <w:t xml:space="preserve">абезпечення </w:t>
      </w:r>
      <w:r w:rsidRPr="00395364">
        <w:rPr>
          <w:rStyle w:val="af"/>
          <w:color w:val="auto"/>
          <w:sz w:val="24"/>
          <w:szCs w:val="24"/>
          <w:lang w:val="uk-UA"/>
        </w:rPr>
        <w:t>якості</w:t>
      </w:r>
    </w:p>
    <w:p w:rsidR="008144BA" w:rsidRPr="00395364" w:rsidRDefault="008144BA" w:rsidP="00395364">
      <w:pPr>
        <w:tabs>
          <w:tab w:val="left" w:pos="284"/>
        </w:tabs>
        <w:autoSpaceDE w:val="0"/>
        <w:autoSpaceDN w:val="0"/>
        <w:adjustRightInd w:val="0"/>
        <w:spacing w:after="0"/>
        <w:jc w:val="both"/>
        <w:rPr>
          <w:rFonts w:ascii="Arial" w:eastAsia="Calibri" w:hAnsi="Arial" w:cs="Arial"/>
          <w:sz w:val="24"/>
          <w:szCs w:val="24"/>
        </w:rPr>
      </w:pPr>
      <w:r w:rsidRPr="00395364">
        <w:rPr>
          <w:rStyle w:val="af"/>
          <w:rFonts w:ascii="Arial" w:eastAsia="Calibri" w:hAnsi="Arial" w:cs="Arial"/>
          <w:sz w:val="24"/>
          <w:szCs w:val="24"/>
        </w:rPr>
        <w:t>2</w:t>
      </w:r>
      <w:r w:rsidRPr="00395364">
        <w:rPr>
          <w:rFonts w:ascii="Arial" w:eastAsia="Calibri" w:hAnsi="Arial" w:cs="Arial"/>
          <w:sz w:val="24"/>
          <w:szCs w:val="24"/>
          <w:vertAlign w:val="superscript"/>
        </w:rPr>
        <w:t>1</w:t>
      </w:r>
      <w:r w:rsidRPr="00395364">
        <w:rPr>
          <w:rStyle w:val="af"/>
          <w:rFonts w:ascii="Arial" w:eastAsia="Calibri" w:hAnsi="Arial" w:cs="Arial"/>
          <w:sz w:val="24"/>
          <w:szCs w:val="24"/>
        </w:rPr>
        <w:t xml:space="preserve"> Умови навчання</w:t>
      </w:r>
    </w:p>
    <w:p w:rsidR="008144BA" w:rsidRPr="00395364" w:rsidRDefault="008144BA" w:rsidP="00395364">
      <w:pPr>
        <w:tabs>
          <w:tab w:val="left" w:pos="284"/>
        </w:tabs>
        <w:autoSpaceDE w:val="0"/>
        <w:autoSpaceDN w:val="0"/>
        <w:adjustRightInd w:val="0"/>
        <w:spacing w:after="0"/>
        <w:jc w:val="both"/>
        <w:rPr>
          <w:rFonts w:ascii="Arial" w:eastAsia="MS Mincho" w:hAnsi="Arial" w:cs="Arial"/>
          <w:spacing w:val="-2"/>
          <w:sz w:val="24"/>
          <w:szCs w:val="24"/>
          <w:vertAlign w:val="superscript"/>
          <w:lang w:eastAsia="zh-CN"/>
        </w:rPr>
      </w:pPr>
      <w:r w:rsidRPr="00395364">
        <w:rPr>
          <w:rFonts w:ascii="Arial" w:eastAsia="Calibri" w:hAnsi="Arial" w:cs="Arial"/>
          <w:sz w:val="24"/>
          <w:szCs w:val="24"/>
          <w:vertAlign w:val="superscript"/>
        </w:rPr>
        <w:t>22 Результати навчання</w:t>
      </w:r>
    </w:p>
    <w:p w:rsidR="008144BA" w:rsidRPr="00395364" w:rsidRDefault="008144BA" w:rsidP="00395364">
      <w:pPr>
        <w:tabs>
          <w:tab w:val="left" w:pos="284"/>
        </w:tabs>
        <w:autoSpaceDE w:val="0"/>
        <w:autoSpaceDN w:val="0"/>
        <w:adjustRightInd w:val="0"/>
        <w:spacing w:after="0"/>
        <w:jc w:val="both"/>
        <w:rPr>
          <w:rFonts w:ascii="Arial" w:eastAsia="MS Mincho" w:hAnsi="Arial" w:cs="Arial"/>
          <w:spacing w:val="-2"/>
          <w:sz w:val="24"/>
          <w:szCs w:val="24"/>
          <w:vertAlign w:val="superscript"/>
          <w:lang w:eastAsia="zh-CN"/>
        </w:rPr>
      </w:pPr>
    </w:p>
    <w:p w:rsidR="00D0590E" w:rsidRPr="00395364" w:rsidRDefault="00D0590E" w:rsidP="00395364">
      <w:pPr>
        <w:tabs>
          <w:tab w:val="left" w:pos="284"/>
        </w:tabs>
        <w:autoSpaceDE w:val="0"/>
        <w:autoSpaceDN w:val="0"/>
        <w:adjustRightInd w:val="0"/>
        <w:spacing w:after="0"/>
        <w:jc w:val="both"/>
        <w:rPr>
          <w:rFonts w:ascii="Arial" w:eastAsia="MS Mincho" w:hAnsi="Arial" w:cs="Arial"/>
          <w:spacing w:val="-2"/>
          <w:sz w:val="24"/>
          <w:szCs w:val="24"/>
          <w:lang w:eastAsia="zh-CN"/>
        </w:rPr>
      </w:pPr>
      <w:r w:rsidRPr="00395364">
        <w:rPr>
          <w:rFonts w:ascii="Arial" w:eastAsia="MS Mincho" w:hAnsi="Arial" w:cs="Arial"/>
          <w:spacing w:val="-2"/>
          <w:sz w:val="24"/>
          <w:szCs w:val="24"/>
          <w:lang w:eastAsia="zh-CN"/>
        </w:rPr>
        <w:t>Проблемою залишається «старіння» педагогічних колективів, залучення до роботи молодих викладачів</w:t>
      </w:r>
      <w:r w:rsidR="00130228" w:rsidRPr="00395364">
        <w:rPr>
          <w:rFonts w:ascii="Arial" w:eastAsia="MS Mincho" w:hAnsi="Arial" w:cs="Arial"/>
          <w:spacing w:val="-2"/>
          <w:sz w:val="24"/>
          <w:szCs w:val="24"/>
          <w:lang w:eastAsia="zh-CN"/>
        </w:rPr>
        <w:t>, наявність вакансій майстрів виробничого навчання (20).</w:t>
      </w:r>
    </w:p>
    <w:p w:rsidR="00130228" w:rsidRPr="00395364" w:rsidRDefault="00130228" w:rsidP="00395364">
      <w:pPr>
        <w:tabs>
          <w:tab w:val="left" w:pos="284"/>
        </w:tabs>
        <w:autoSpaceDE w:val="0"/>
        <w:autoSpaceDN w:val="0"/>
        <w:adjustRightInd w:val="0"/>
        <w:spacing w:after="0"/>
        <w:jc w:val="both"/>
        <w:rPr>
          <w:rFonts w:ascii="Arial" w:eastAsia="MS Mincho" w:hAnsi="Arial" w:cs="Arial"/>
          <w:spacing w:val="-2"/>
          <w:sz w:val="24"/>
          <w:szCs w:val="24"/>
          <w:lang w:eastAsia="zh-CN"/>
        </w:rPr>
      </w:pPr>
      <w:r w:rsidRPr="00395364">
        <w:rPr>
          <w:rFonts w:ascii="Arial" w:eastAsia="MS Mincho" w:hAnsi="Arial" w:cs="Arial"/>
          <w:spacing w:val="-2"/>
          <w:sz w:val="24"/>
          <w:szCs w:val="24"/>
          <w:lang w:eastAsia="zh-CN"/>
        </w:rPr>
        <w:t>У регіоні використовують навчання на робочому місці, реалізуючи два напрями проходження учнями виробничого навчання на виробництві та виробничої практики і навчання дорослого та незайнятого</w:t>
      </w:r>
      <w:r w:rsidR="003414EC" w:rsidRPr="00395364">
        <w:rPr>
          <w:rFonts w:ascii="Arial" w:eastAsia="MS Mincho" w:hAnsi="Arial" w:cs="Arial"/>
          <w:spacing w:val="-2"/>
          <w:sz w:val="24"/>
          <w:szCs w:val="24"/>
          <w:lang w:eastAsia="zh-CN"/>
        </w:rPr>
        <w:t xml:space="preserve"> населення в умовах виробництва (21).</w:t>
      </w:r>
    </w:p>
    <w:p w:rsidR="003414EC" w:rsidRPr="00395364" w:rsidRDefault="003414EC" w:rsidP="00395364">
      <w:pPr>
        <w:tabs>
          <w:tab w:val="left" w:pos="284"/>
        </w:tabs>
        <w:autoSpaceDE w:val="0"/>
        <w:autoSpaceDN w:val="0"/>
        <w:adjustRightInd w:val="0"/>
        <w:spacing w:after="0"/>
        <w:jc w:val="both"/>
        <w:rPr>
          <w:rFonts w:ascii="Arial" w:eastAsia="MS Mincho" w:hAnsi="Arial" w:cs="Arial"/>
          <w:spacing w:val="-2"/>
          <w:sz w:val="24"/>
          <w:szCs w:val="24"/>
          <w:lang w:eastAsia="zh-CN"/>
        </w:rPr>
      </w:pPr>
      <w:r w:rsidRPr="00395364">
        <w:rPr>
          <w:rFonts w:ascii="Arial" w:eastAsia="MS Mincho" w:hAnsi="Arial" w:cs="Arial"/>
          <w:spacing w:val="-2"/>
          <w:sz w:val="24"/>
          <w:szCs w:val="24"/>
          <w:lang w:eastAsia="zh-CN"/>
        </w:rPr>
        <w:t>Одним із пріоритетів у системі ПОН Херсонщини є забезпечення якості освіти та аналіз відповідності</w:t>
      </w:r>
      <w:r w:rsidR="000A2DD2" w:rsidRPr="00395364">
        <w:rPr>
          <w:rFonts w:ascii="Arial" w:eastAsia="MS Mincho" w:hAnsi="Arial" w:cs="Arial"/>
          <w:spacing w:val="-2"/>
          <w:sz w:val="24"/>
          <w:szCs w:val="24"/>
          <w:lang w:eastAsia="zh-CN"/>
        </w:rPr>
        <w:t xml:space="preserve"> якісних показників навчальних досягнень учнів нормативним вимогам.</w:t>
      </w:r>
    </w:p>
    <w:p w:rsidR="00784FC5" w:rsidRPr="00395364" w:rsidRDefault="000A2DD2" w:rsidP="00395364">
      <w:pPr>
        <w:tabs>
          <w:tab w:val="left" w:pos="284"/>
        </w:tabs>
        <w:autoSpaceDE w:val="0"/>
        <w:autoSpaceDN w:val="0"/>
        <w:adjustRightInd w:val="0"/>
        <w:spacing w:after="0"/>
        <w:jc w:val="both"/>
        <w:rPr>
          <w:rFonts w:ascii="Arial" w:eastAsia="MS Mincho" w:hAnsi="Arial" w:cs="Arial"/>
          <w:spacing w:val="-2"/>
          <w:sz w:val="24"/>
          <w:szCs w:val="24"/>
          <w:lang w:eastAsia="zh-CN"/>
        </w:rPr>
      </w:pPr>
      <w:r w:rsidRPr="00395364">
        <w:rPr>
          <w:rFonts w:ascii="Arial" w:eastAsia="MS Mincho" w:hAnsi="Arial" w:cs="Arial"/>
          <w:spacing w:val="-2"/>
          <w:sz w:val="24"/>
          <w:szCs w:val="24"/>
          <w:lang w:eastAsia="zh-CN"/>
        </w:rPr>
        <w:t xml:space="preserve">Якість і результативність підготовки кваліфікованих робітничих кадрів вивчається шляхом: атестації професійно-технічних навчальних закладів; </w:t>
      </w:r>
      <w:r w:rsidR="00FF0A20" w:rsidRPr="00395364">
        <w:rPr>
          <w:rFonts w:ascii="Arial" w:eastAsia="MS Mincho" w:hAnsi="Arial" w:cs="Arial"/>
          <w:spacing w:val="-2"/>
          <w:sz w:val="24"/>
          <w:szCs w:val="24"/>
          <w:lang w:eastAsia="zh-CN"/>
        </w:rPr>
        <w:t>контролю за проведенням державної кваліфікаційної атестації випускників; моніторингових досліджень; вивчення досягнень у міжнародних і всеукраїнських конкурсах серед учнів професійно-технічних навчальних закладів (22).</w:t>
      </w:r>
    </w:p>
    <w:p w:rsidR="00784FC5" w:rsidRPr="00395364" w:rsidRDefault="008144BA" w:rsidP="00395364">
      <w:pPr>
        <w:numPr>
          <w:ilvl w:val="0"/>
          <w:numId w:val="5"/>
        </w:numPr>
        <w:tabs>
          <w:tab w:val="left" w:pos="284"/>
        </w:tabs>
        <w:autoSpaceDE w:val="0"/>
        <w:autoSpaceDN w:val="0"/>
        <w:adjustRightInd w:val="0"/>
        <w:spacing w:after="0"/>
        <w:jc w:val="both"/>
        <w:rPr>
          <w:rFonts w:ascii="Arial" w:eastAsia="MS Mincho" w:hAnsi="Arial" w:cs="Arial"/>
          <w:spacing w:val="-2"/>
          <w:sz w:val="24"/>
          <w:szCs w:val="24"/>
          <w:lang w:eastAsia="zh-CN"/>
        </w:rPr>
      </w:pPr>
      <w:r w:rsidRPr="00395364">
        <w:rPr>
          <w:rFonts w:ascii="Arial" w:eastAsia="MS Mincho" w:hAnsi="Arial" w:cs="Arial"/>
          <w:spacing w:val="-2"/>
          <w:sz w:val="24"/>
          <w:szCs w:val="24"/>
          <w:lang w:eastAsia="zh-CN"/>
        </w:rPr>
        <w:t xml:space="preserve"> </w:t>
      </w:r>
      <w:r w:rsidR="00784FC5" w:rsidRPr="00395364">
        <w:rPr>
          <w:rFonts w:ascii="Arial" w:eastAsia="MS Mincho" w:hAnsi="Arial" w:cs="Arial"/>
          <w:spacing w:val="-2"/>
          <w:sz w:val="24"/>
          <w:szCs w:val="24"/>
          <w:lang w:eastAsia="zh-CN"/>
        </w:rPr>
        <w:t xml:space="preserve">Див. Частина 2: відповіді Аналітичної рамки, структурний блок </w:t>
      </w:r>
      <w:r w:rsidR="00DE7435" w:rsidRPr="00395364">
        <w:rPr>
          <w:rFonts w:ascii="Arial" w:eastAsia="MS Mincho" w:hAnsi="Arial" w:cs="Arial"/>
          <w:spacing w:val="-2"/>
          <w:sz w:val="24"/>
          <w:szCs w:val="24"/>
          <w:lang w:eastAsia="zh-CN"/>
        </w:rPr>
        <w:t>D</w:t>
      </w:r>
      <w:r w:rsidR="00784FC5" w:rsidRPr="00395364">
        <w:rPr>
          <w:rFonts w:ascii="Arial" w:eastAsia="MS Mincho" w:hAnsi="Arial" w:cs="Arial"/>
          <w:spacing w:val="-2"/>
          <w:sz w:val="24"/>
          <w:szCs w:val="24"/>
          <w:lang w:eastAsia="zh-CN"/>
        </w:rPr>
        <w:t xml:space="preserve">, відповідь на питання </w:t>
      </w:r>
      <w:r w:rsidR="00777A21" w:rsidRPr="00395364">
        <w:rPr>
          <w:rFonts w:ascii="Arial" w:eastAsia="MS Mincho" w:hAnsi="Arial" w:cs="Arial"/>
          <w:spacing w:val="-2"/>
          <w:sz w:val="24"/>
          <w:szCs w:val="24"/>
          <w:lang w:eastAsia="zh-CN"/>
        </w:rPr>
        <w:t>2</w:t>
      </w:r>
      <w:r w:rsidR="00750897" w:rsidRPr="00395364">
        <w:rPr>
          <w:rFonts w:ascii="Arial" w:eastAsia="MS Mincho" w:hAnsi="Arial" w:cs="Arial"/>
          <w:spacing w:val="-2"/>
          <w:sz w:val="24"/>
          <w:szCs w:val="24"/>
          <w:vertAlign w:val="superscript"/>
          <w:lang w:eastAsia="zh-CN"/>
        </w:rPr>
        <w:t>16</w:t>
      </w:r>
      <w:r w:rsidR="00784FC5" w:rsidRPr="00395364">
        <w:rPr>
          <w:rFonts w:ascii="Arial" w:eastAsia="MS Mincho" w:hAnsi="Arial" w:cs="Arial"/>
          <w:spacing w:val="-2"/>
          <w:sz w:val="24"/>
          <w:szCs w:val="24"/>
          <w:lang w:eastAsia="zh-CN"/>
        </w:rPr>
        <w:t>.</w:t>
      </w:r>
    </w:p>
    <w:p w:rsidR="00784FC5" w:rsidRPr="00395364" w:rsidRDefault="008144BA" w:rsidP="00395364">
      <w:pPr>
        <w:numPr>
          <w:ilvl w:val="0"/>
          <w:numId w:val="5"/>
        </w:numPr>
        <w:tabs>
          <w:tab w:val="left" w:pos="284"/>
        </w:tabs>
        <w:autoSpaceDE w:val="0"/>
        <w:autoSpaceDN w:val="0"/>
        <w:adjustRightInd w:val="0"/>
        <w:spacing w:after="0"/>
        <w:jc w:val="both"/>
        <w:rPr>
          <w:rFonts w:ascii="Arial" w:eastAsia="MS Mincho" w:hAnsi="Arial" w:cs="Arial"/>
          <w:spacing w:val="-2"/>
          <w:sz w:val="24"/>
          <w:szCs w:val="24"/>
          <w:lang w:eastAsia="zh-CN"/>
        </w:rPr>
      </w:pPr>
      <w:r w:rsidRPr="00395364">
        <w:rPr>
          <w:rFonts w:ascii="Arial" w:eastAsia="MS Mincho" w:hAnsi="Arial" w:cs="Arial"/>
          <w:spacing w:val="-2"/>
          <w:sz w:val="24"/>
          <w:szCs w:val="24"/>
          <w:lang w:val="ru-RU" w:eastAsia="zh-CN"/>
        </w:rPr>
        <w:t xml:space="preserve"> </w:t>
      </w:r>
      <w:r w:rsidR="00784FC5" w:rsidRPr="00395364">
        <w:rPr>
          <w:rFonts w:ascii="Arial" w:eastAsia="MS Mincho" w:hAnsi="Arial" w:cs="Arial"/>
          <w:spacing w:val="-2"/>
          <w:sz w:val="24"/>
          <w:szCs w:val="24"/>
          <w:lang w:eastAsia="zh-CN"/>
        </w:rPr>
        <w:t xml:space="preserve">Див. Частина 2: відповіді Аналітичної рамки, структурний блок </w:t>
      </w:r>
      <w:r w:rsidR="00777A21" w:rsidRPr="00395364">
        <w:rPr>
          <w:rFonts w:ascii="Arial" w:eastAsia="MS Mincho" w:hAnsi="Arial" w:cs="Arial"/>
          <w:spacing w:val="-2"/>
          <w:sz w:val="24"/>
          <w:szCs w:val="24"/>
          <w:lang w:eastAsia="zh-CN"/>
        </w:rPr>
        <w:t>D</w:t>
      </w:r>
      <w:r w:rsidR="00784FC5" w:rsidRPr="00395364">
        <w:rPr>
          <w:rFonts w:ascii="Arial" w:eastAsia="MS Mincho" w:hAnsi="Arial" w:cs="Arial"/>
          <w:spacing w:val="-2"/>
          <w:sz w:val="24"/>
          <w:szCs w:val="24"/>
          <w:lang w:eastAsia="zh-CN"/>
        </w:rPr>
        <w:t xml:space="preserve">, відповідь на питання </w:t>
      </w:r>
      <w:r w:rsidR="00777A21" w:rsidRPr="00395364">
        <w:rPr>
          <w:rFonts w:ascii="Arial" w:eastAsia="MS Mincho" w:hAnsi="Arial" w:cs="Arial"/>
          <w:spacing w:val="-2"/>
          <w:sz w:val="24"/>
          <w:szCs w:val="24"/>
          <w:lang w:eastAsia="zh-CN"/>
        </w:rPr>
        <w:t>4</w:t>
      </w:r>
      <w:r w:rsidR="00750897" w:rsidRPr="00395364">
        <w:rPr>
          <w:rFonts w:ascii="Arial" w:eastAsia="MS Mincho" w:hAnsi="Arial" w:cs="Arial"/>
          <w:spacing w:val="-2"/>
          <w:sz w:val="24"/>
          <w:szCs w:val="24"/>
          <w:vertAlign w:val="superscript"/>
          <w:lang w:eastAsia="zh-CN"/>
        </w:rPr>
        <w:t>17</w:t>
      </w:r>
      <w:r w:rsidR="00784FC5" w:rsidRPr="00395364">
        <w:rPr>
          <w:rFonts w:ascii="Arial" w:eastAsia="MS Mincho" w:hAnsi="Arial" w:cs="Arial"/>
          <w:spacing w:val="-2"/>
          <w:sz w:val="24"/>
          <w:szCs w:val="24"/>
          <w:lang w:eastAsia="zh-CN"/>
        </w:rPr>
        <w:t>.</w:t>
      </w:r>
    </w:p>
    <w:p w:rsidR="00784FC5" w:rsidRPr="00395364" w:rsidRDefault="008144BA" w:rsidP="00395364">
      <w:pPr>
        <w:numPr>
          <w:ilvl w:val="0"/>
          <w:numId w:val="5"/>
        </w:numPr>
        <w:tabs>
          <w:tab w:val="left" w:pos="284"/>
        </w:tabs>
        <w:autoSpaceDE w:val="0"/>
        <w:autoSpaceDN w:val="0"/>
        <w:adjustRightInd w:val="0"/>
        <w:spacing w:after="0"/>
        <w:jc w:val="both"/>
        <w:rPr>
          <w:rFonts w:ascii="Arial" w:eastAsia="MS Mincho" w:hAnsi="Arial" w:cs="Arial"/>
          <w:spacing w:val="-2"/>
          <w:sz w:val="24"/>
          <w:szCs w:val="24"/>
          <w:lang w:eastAsia="zh-CN"/>
        </w:rPr>
      </w:pPr>
      <w:r w:rsidRPr="00395364">
        <w:rPr>
          <w:rFonts w:ascii="Arial" w:eastAsia="MS Mincho" w:hAnsi="Arial" w:cs="Arial"/>
          <w:spacing w:val="-2"/>
          <w:sz w:val="24"/>
          <w:szCs w:val="24"/>
          <w:lang w:val="ru-RU" w:eastAsia="zh-CN"/>
        </w:rPr>
        <w:t xml:space="preserve"> </w:t>
      </w:r>
      <w:r w:rsidR="00784FC5" w:rsidRPr="00395364">
        <w:rPr>
          <w:rFonts w:ascii="Arial" w:eastAsia="MS Mincho" w:hAnsi="Arial" w:cs="Arial"/>
          <w:spacing w:val="-2"/>
          <w:sz w:val="24"/>
          <w:szCs w:val="24"/>
          <w:lang w:eastAsia="zh-CN"/>
        </w:rPr>
        <w:t xml:space="preserve">Див. Частина 2: відповіді Аналітичної рамки, структурний блок </w:t>
      </w:r>
      <w:r w:rsidR="00777A21" w:rsidRPr="00395364">
        <w:rPr>
          <w:rFonts w:ascii="Arial" w:eastAsia="MS Mincho" w:hAnsi="Arial" w:cs="Arial"/>
          <w:spacing w:val="-2"/>
          <w:sz w:val="24"/>
          <w:szCs w:val="24"/>
          <w:lang w:eastAsia="zh-CN"/>
        </w:rPr>
        <w:t>D</w:t>
      </w:r>
      <w:r w:rsidR="00784FC5" w:rsidRPr="00395364">
        <w:rPr>
          <w:rFonts w:ascii="Arial" w:eastAsia="MS Mincho" w:hAnsi="Arial" w:cs="Arial"/>
          <w:spacing w:val="-2"/>
          <w:sz w:val="24"/>
          <w:szCs w:val="24"/>
          <w:lang w:eastAsia="zh-CN"/>
        </w:rPr>
        <w:t xml:space="preserve">, відповідь на питання </w:t>
      </w:r>
      <w:r w:rsidR="00777A21" w:rsidRPr="00395364">
        <w:rPr>
          <w:rFonts w:ascii="Arial" w:eastAsia="MS Mincho" w:hAnsi="Arial" w:cs="Arial"/>
          <w:spacing w:val="-2"/>
          <w:sz w:val="24"/>
          <w:szCs w:val="24"/>
          <w:lang w:eastAsia="zh-CN"/>
        </w:rPr>
        <w:t>5</w:t>
      </w:r>
      <w:r w:rsidR="00750897" w:rsidRPr="00395364">
        <w:rPr>
          <w:rFonts w:ascii="Arial" w:eastAsia="MS Mincho" w:hAnsi="Arial" w:cs="Arial"/>
          <w:spacing w:val="-2"/>
          <w:sz w:val="24"/>
          <w:szCs w:val="24"/>
          <w:vertAlign w:val="superscript"/>
          <w:lang w:eastAsia="zh-CN"/>
        </w:rPr>
        <w:t>18</w:t>
      </w:r>
      <w:r w:rsidR="00784FC5" w:rsidRPr="00395364">
        <w:rPr>
          <w:rFonts w:ascii="Arial" w:eastAsia="MS Mincho" w:hAnsi="Arial" w:cs="Arial"/>
          <w:spacing w:val="-2"/>
          <w:sz w:val="24"/>
          <w:szCs w:val="24"/>
          <w:lang w:eastAsia="zh-CN"/>
        </w:rPr>
        <w:t>.</w:t>
      </w:r>
    </w:p>
    <w:p w:rsidR="00784FC5" w:rsidRPr="00395364" w:rsidRDefault="008144BA" w:rsidP="00395364">
      <w:pPr>
        <w:numPr>
          <w:ilvl w:val="0"/>
          <w:numId w:val="5"/>
        </w:numPr>
        <w:tabs>
          <w:tab w:val="left" w:pos="284"/>
        </w:tabs>
        <w:autoSpaceDE w:val="0"/>
        <w:autoSpaceDN w:val="0"/>
        <w:adjustRightInd w:val="0"/>
        <w:spacing w:after="0"/>
        <w:jc w:val="both"/>
        <w:rPr>
          <w:rFonts w:ascii="Arial" w:eastAsia="MS Mincho" w:hAnsi="Arial" w:cs="Arial"/>
          <w:spacing w:val="-2"/>
          <w:sz w:val="24"/>
          <w:szCs w:val="24"/>
          <w:lang w:eastAsia="zh-CN"/>
        </w:rPr>
      </w:pPr>
      <w:r w:rsidRPr="00395364">
        <w:rPr>
          <w:rFonts w:ascii="Arial" w:eastAsia="MS Mincho" w:hAnsi="Arial" w:cs="Arial"/>
          <w:spacing w:val="-2"/>
          <w:sz w:val="24"/>
          <w:szCs w:val="24"/>
          <w:lang w:val="ru-RU" w:eastAsia="zh-CN"/>
        </w:rPr>
        <w:t xml:space="preserve"> </w:t>
      </w:r>
      <w:r w:rsidR="00784FC5" w:rsidRPr="00395364">
        <w:rPr>
          <w:rFonts w:ascii="Arial" w:eastAsia="MS Mincho" w:hAnsi="Arial" w:cs="Arial"/>
          <w:spacing w:val="-2"/>
          <w:sz w:val="24"/>
          <w:szCs w:val="24"/>
          <w:lang w:eastAsia="zh-CN"/>
        </w:rPr>
        <w:t xml:space="preserve">Див. Частина 2: відповіді Аналітичної рамки, структурний блок </w:t>
      </w:r>
      <w:r w:rsidR="00777A21" w:rsidRPr="00395364">
        <w:rPr>
          <w:rFonts w:ascii="Arial" w:eastAsia="MS Mincho" w:hAnsi="Arial" w:cs="Arial"/>
          <w:spacing w:val="-2"/>
          <w:sz w:val="24"/>
          <w:szCs w:val="24"/>
          <w:lang w:eastAsia="zh-CN"/>
        </w:rPr>
        <w:t>D</w:t>
      </w:r>
      <w:r w:rsidR="00784FC5" w:rsidRPr="00395364">
        <w:rPr>
          <w:rFonts w:ascii="Arial" w:eastAsia="MS Mincho" w:hAnsi="Arial" w:cs="Arial"/>
          <w:spacing w:val="-2"/>
          <w:sz w:val="24"/>
          <w:szCs w:val="24"/>
          <w:lang w:eastAsia="zh-CN"/>
        </w:rPr>
        <w:t xml:space="preserve">, відповідь на питання </w:t>
      </w:r>
      <w:r w:rsidR="00033648" w:rsidRPr="00395364">
        <w:rPr>
          <w:rFonts w:ascii="Arial" w:eastAsia="MS Mincho" w:hAnsi="Arial" w:cs="Arial"/>
          <w:spacing w:val="-2"/>
          <w:sz w:val="24"/>
          <w:szCs w:val="24"/>
          <w:lang w:eastAsia="zh-CN"/>
        </w:rPr>
        <w:t>5</w:t>
      </w:r>
      <w:r w:rsidR="00750897" w:rsidRPr="00395364">
        <w:rPr>
          <w:rFonts w:ascii="Arial" w:eastAsia="MS Mincho" w:hAnsi="Arial" w:cs="Arial"/>
          <w:spacing w:val="-2"/>
          <w:sz w:val="24"/>
          <w:szCs w:val="24"/>
          <w:vertAlign w:val="superscript"/>
          <w:lang w:eastAsia="zh-CN"/>
        </w:rPr>
        <w:t>19</w:t>
      </w:r>
      <w:r w:rsidR="00784FC5" w:rsidRPr="00395364">
        <w:rPr>
          <w:rFonts w:ascii="Arial" w:eastAsia="MS Mincho" w:hAnsi="Arial" w:cs="Arial"/>
          <w:spacing w:val="-2"/>
          <w:sz w:val="24"/>
          <w:szCs w:val="24"/>
          <w:lang w:eastAsia="zh-CN"/>
        </w:rPr>
        <w:t>.</w:t>
      </w:r>
    </w:p>
    <w:p w:rsidR="00784FC5" w:rsidRPr="00395364" w:rsidRDefault="008144BA" w:rsidP="00395364">
      <w:pPr>
        <w:numPr>
          <w:ilvl w:val="0"/>
          <w:numId w:val="5"/>
        </w:numPr>
        <w:tabs>
          <w:tab w:val="left" w:pos="284"/>
        </w:tabs>
        <w:autoSpaceDE w:val="0"/>
        <w:autoSpaceDN w:val="0"/>
        <w:adjustRightInd w:val="0"/>
        <w:spacing w:after="0"/>
        <w:jc w:val="both"/>
        <w:rPr>
          <w:rFonts w:ascii="Arial" w:eastAsia="MS Mincho" w:hAnsi="Arial" w:cs="Arial"/>
          <w:spacing w:val="-2"/>
          <w:sz w:val="24"/>
          <w:szCs w:val="24"/>
          <w:lang w:eastAsia="zh-CN"/>
        </w:rPr>
      </w:pPr>
      <w:r w:rsidRPr="00395364">
        <w:rPr>
          <w:rFonts w:ascii="Arial" w:eastAsia="MS Mincho" w:hAnsi="Arial" w:cs="Arial"/>
          <w:spacing w:val="-2"/>
          <w:sz w:val="24"/>
          <w:szCs w:val="24"/>
          <w:lang w:eastAsia="zh-CN"/>
        </w:rPr>
        <w:t xml:space="preserve"> </w:t>
      </w:r>
      <w:r w:rsidR="00784FC5" w:rsidRPr="00395364">
        <w:rPr>
          <w:rFonts w:ascii="Arial" w:eastAsia="MS Mincho" w:hAnsi="Arial" w:cs="Arial"/>
          <w:spacing w:val="-2"/>
          <w:sz w:val="24"/>
          <w:szCs w:val="24"/>
          <w:lang w:eastAsia="zh-CN"/>
        </w:rPr>
        <w:t xml:space="preserve">Див. Частина 2: відповіді Аналітичної рамки, структурний блок </w:t>
      </w:r>
      <w:r w:rsidR="00033648" w:rsidRPr="00395364">
        <w:rPr>
          <w:rFonts w:ascii="Arial" w:eastAsia="MS Mincho" w:hAnsi="Arial" w:cs="Arial"/>
          <w:spacing w:val="-2"/>
          <w:sz w:val="24"/>
          <w:szCs w:val="24"/>
          <w:lang w:eastAsia="zh-CN"/>
        </w:rPr>
        <w:t>D</w:t>
      </w:r>
      <w:r w:rsidR="00784FC5" w:rsidRPr="00395364">
        <w:rPr>
          <w:rFonts w:ascii="Arial" w:eastAsia="MS Mincho" w:hAnsi="Arial" w:cs="Arial"/>
          <w:spacing w:val="-2"/>
          <w:sz w:val="24"/>
          <w:szCs w:val="24"/>
          <w:lang w:eastAsia="zh-CN"/>
        </w:rPr>
        <w:t>, відповідь на питання</w:t>
      </w:r>
      <w:r w:rsidR="00033648" w:rsidRPr="00395364">
        <w:rPr>
          <w:rFonts w:ascii="Arial" w:eastAsia="MS Mincho" w:hAnsi="Arial" w:cs="Arial"/>
          <w:spacing w:val="-2"/>
          <w:sz w:val="24"/>
          <w:szCs w:val="24"/>
          <w:lang w:eastAsia="zh-CN"/>
        </w:rPr>
        <w:t xml:space="preserve"> 8</w:t>
      </w:r>
      <w:r w:rsidR="00750897" w:rsidRPr="00395364">
        <w:rPr>
          <w:rFonts w:ascii="Arial" w:eastAsia="MS Mincho" w:hAnsi="Arial" w:cs="Arial"/>
          <w:spacing w:val="-2"/>
          <w:sz w:val="24"/>
          <w:szCs w:val="24"/>
          <w:vertAlign w:val="superscript"/>
          <w:lang w:eastAsia="zh-CN"/>
        </w:rPr>
        <w:t>20</w:t>
      </w:r>
      <w:r w:rsidR="00784FC5" w:rsidRPr="00395364">
        <w:rPr>
          <w:rFonts w:ascii="Arial" w:eastAsia="MS Mincho" w:hAnsi="Arial" w:cs="Arial"/>
          <w:spacing w:val="-2"/>
          <w:sz w:val="24"/>
          <w:szCs w:val="24"/>
          <w:lang w:eastAsia="zh-CN"/>
        </w:rPr>
        <w:t>.</w:t>
      </w:r>
    </w:p>
    <w:p w:rsidR="00784FC5" w:rsidRPr="00395364" w:rsidRDefault="00784FC5" w:rsidP="00395364">
      <w:pPr>
        <w:numPr>
          <w:ilvl w:val="0"/>
          <w:numId w:val="5"/>
        </w:numPr>
        <w:tabs>
          <w:tab w:val="left" w:pos="284"/>
        </w:tabs>
        <w:autoSpaceDE w:val="0"/>
        <w:autoSpaceDN w:val="0"/>
        <w:adjustRightInd w:val="0"/>
        <w:spacing w:after="0"/>
        <w:jc w:val="both"/>
        <w:rPr>
          <w:rFonts w:ascii="Arial" w:eastAsia="MS Mincho" w:hAnsi="Arial" w:cs="Arial"/>
          <w:spacing w:val="-2"/>
          <w:sz w:val="24"/>
          <w:szCs w:val="24"/>
          <w:lang w:eastAsia="zh-CN"/>
        </w:rPr>
      </w:pPr>
      <w:r w:rsidRPr="00395364">
        <w:rPr>
          <w:rFonts w:ascii="Arial" w:eastAsia="MS Mincho" w:hAnsi="Arial" w:cs="Arial"/>
          <w:spacing w:val="-2"/>
          <w:sz w:val="24"/>
          <w:szCs w:val="24"/>
          <w:lang w:eastAsia="zh-CN"/>
        </w:rPr>
        <w:t xml:space="preserve"> Див. Частина 2: відповіді Аналітичної рамки, структурний блок </w:t>
      </w:r>
      <w:r w:rsidR="00033648" w:rsidRPr="00395364">
        <w:rPr>
          <w:rFonts w:ascii="Arial" w:eastAsia="MS Mincho" w:hAnsi="Arial" w:cs="Arial"/>
          <w:spacing w:val="-2"/>
          <w:sz w:val="24"/>
          <w:szCs w:val="24"/>
          <w:lang w:eastAsia="zh-CN"/>
        </w:rPr>
        <w:t>D</w:t>
      </w:r>
      <w:r w:rsidRPr="00395364">
        <w:rPr>
          <w:rFonts w:ascii="Arial" w:eastAsia="MS Mincho" w:hAnsi="Arial" w:cs="Arial"/>
          <w:spacing w:val="-2"/>
          <w:sz w:val="24"/>
          <w:szCs w:val="24"/>
          <w:lang w:eastAsia="zh-CN"/>
        </w:rPr>
        <w:t xml:space="preserve">, відповідь на питання </w:t>
      </w:r>
      <w:r w:rsidR="00033648" w:rsidRPr="00395364">
        <w:rPr>
          <w:rFonts w:ascii="Arial" w:eastAsia="MS Mincho" w:hAnsi="Arial" w:cs="Arial"/>
          <w:spacing w:val="-2"/>
          <w:sz w:val="24"/>
          <w:szCs w:val="24"/>
          <w:lang w:eastAsia="zh-CN"/>
        </w:rPr>
        <w:t>6, 7</w:t>
      </w:r>
      <w:r w:rsidR="00750897" w:rsidRPr="00395364">
        <w:rPr>
          <w:rFonts w:ascii="Arial" w:eastAsia="MS Mincho" w:hAnsi="Arial" w:cs="Arial"/>
          <w:spacing w:val="-2"/>
          <w:sz w:val="24"/>
          <w:szCs w:val="24"/>
          <w:vertAlign w:val="superscript"/>
          <w:lang w:eastAsia="zh-CN"/>
        </w:rPr>
        <w:t>21</w:t>
      </w:r>
      <w:r w:rsidRPr="00395364">
        <w:rPr>
          <w:rFonts w:ascii="Arial" w:eastAsia="MS Mincho" w:hAnsi="Arial" w:cs="Arial"/>
          <w:spacing w:val="-2"/>
          <w:sz w:val="24"/>
          <w:szCs w:val="24"/>
          <w:lang w:eastAsia="zh-CN"/>
        </w:rPr>
        <w:t>.</w:t>
      </w:r>
    </w:p>
    <w:p w:rsidR="00784FC5" w:rsidRPr="00395364" w:rsidRDefault="00784FC5" w:rsidP="00395364">
      <w:pPr>
        <w:numPr>
          <w:ilvl w:val="0"/>
          <w:numId w:val="5"/>
        </w:numPr>
        <w:tabs>
          <w:tab w:val="left" w:pos="284"/>
        </w:tabs>
        <w:autoSpaceDE w:val="0"/>
        <w:autoSpaceDN w:val="0"/>
        <w:adjustRightInd w:val="0"/>
        <w:spacing w:after="0"/>
        <w:jc w:val="both"/>
        <w:rPr>
          <w:rFonts w:ascii="Arial" w:eastAsia="MS Mincho" w:hAnsi="Arial" w:cs="Arial"/>
          <w:spacing w:val="-2"/>
          <w:sz w:val="24"/>
          <w:szCs w:val="24"/>
          <w:lang w:eastAsia="zh-CN"/>
        </w:rPr>
      </w:pPr>
      <w:r w:rsidRPr="00395364">
        <w:rPr>
          <w:rFonts w:ascii="Arial" w:eastAsia="MS Mincho" w:hAnsi="Arial" w:cs="Arial"/>
          <w:spacing w:val="-2"/>
          <w:sz w:val="24"/>
          <w:szCs w:val="24"/>
          <w:lang w:eastAsia="zh-CN"/>
        </w:rPr>
        <w:t xml:space="preserve"> Див. Частина 2: відповіді Аналітичної рамки, структурний блок </w:t>
      </w:r>
      <w:r w:rsidR="00033648" w:rsidRPr="00395364">
        <w:rPr>
          <w:rFonts w:ascii="Arial" w:eastAsia="MS Mincho" w:hAnsi="Arial" w:cs="Arial"/>
          <w:spacing w:val="-2"/>
          <w:sz w:val="24"/>
          <w:szCs w:val="24"/>
          <w:lang w:eastAsia="zh-CN"/>
        </w:rPr>
        <w:t>D</w:t>
      </w:r>
      <w:r w:rsidRPr="00395364">
        <w:rPr>
          <w:rFonts w:ascii="Arial" w:eastAsia="MS Mincho" w:hAnsi="Arial" w:cs="Arial"/>
          <w:spacing w:val="-2"/>
          <w:sz w:val="24"/>
          <w:szCs w:val="24"/>
          <w:lang w:eastAsia="zh-CN"/>
        </w:rPr>
        <w:t xml:space="preserve">, відповідь на питання </w:t>
      </w:r>
      <w:r w:rsidR="00750897" w:rsidRPr="00395364">
        <w:rPr>
          <w:rFonts w:ascii="Arial" w:eastAsia="MS Mincho" w:hAnsi="Arial" w:cs="Arial"/>
          <w:spacing w:val="-2"/>
          <w:sz w:val="24"/>
          <w:szCs w:val="24"/>
          <w:lang w:eastAsia="zh-CN"/>
        </w:rPr>
        <w:t>9</w:t>
      </w:r>
      <w:r w:rsidR="00750897" w:rsidRPr="00395364">
        <w:rPr>
          <w:rFonts w:ascii="Arial" w:eastAsia="MS Mincho" w:hAnsi="Arial" w:cs="Arial"/>
          <w:spacing w:val="-2"/>
          <w:sz w:val="24"/>
          <w:szCs w:val="24"/>
          <w:vertAlign w:val="superscript"/>
          <w:lang w:eastAsia="zh-CN"/>
        </w:rPr>
        <w:t>22</w:t>
      </w:r>
      <w:r w:rsidRPr="00395364">
        <w:rPr>
          <w:rFonts w:ascii="Arial" w:eastAsia="MS Mincho" w:hAnsi="Arial" w:cs="Arial"/>
          <w:spacing w:val="-2"/>
          <w:sz w:val="24"/>
          <w:szCs w:val="24"/>
          <w:lang w:eastAsia="zh-CN"/>
        </w:rPr>
        <w:t>.</w:t>
      </w:r>
    </w:p>
    <w:p w:rsidR="001B3E52" w:rsidRPr="00395364" w:rsidRDefault="001B3E52" w:rsidP="00395364">
      <w:pPr>
        <w:tabs>
          <w:tab w:val="left" w:pos="284"/>
        </w:tabs>
        <w:autoSpaceDE w:val="0"/>
        <w:autoSpaceDN w:val="0"/>
        <w:adjustRightInd w:val="0"/>
        <w:spacing w:after="0"/>
        <w:rPr>
          <w:rFonts w:ascii="Arial" w:eastAsia="MS Mincho" w:hAnsi="Arial" w:cs="Arial"/>
          <w:b/>
          <w:spacing w:val="-2"/>
          <w:sz w:val="24"/>
          <w:szCs w:val="24"/>
          <w:lang w:eastAsia="zh-CN"/>
        </w:rPr>
      </w:pPr>
    </w:p>
    <w:p w:rsidR="001B3E52" w:rsidRPr="00395364" w:rsidRDefault="001B3E52" w:rsidP="00395364">
      <w:pPr>
        <w:tabs>
          <w:tab w:val="left" w:pos="284"/>
        </w:tabs>
        <w:autoSpaceDE w:val="0"/>
        <w:autoSpaceDN w:val="0"/>
        <w:adjustRightInd w:val="0"/>
        <w:spacing w:after="0"/>
        <w:rPr>
          <w:rFonts w:ascii="Arial" w:eastAsia="MS Mincho" w:hAnsi="Arial" w:cs="Arial"/>
          <w:b/>
          <w:spacing w:val="-2"/>
          <w:sz w:val="24"/>
          <w:szCs w:val="24"/>
          <w:lang w:eastAsia="zh-CN"/>
        </w:rPr>
      </w:pPr>
      <w:r w:rsidRPr="00395364">
        <w:rPr>
          <w:rFonts w:ascii="Arial" w:eastAsia="MS Mincho" w:hAnsi="Arial" w:cs="Arial"/>
          <w:b/>
          <w:spacing w:val="-2"/>
          <w:sz w:val="24"/>
          <w:szCs w:val="24"/>
          <w:lang w:eastAsia="zh-CN"/>
        </w:rPr>
        <w:t>Е. Управління і практика в галузі освіти</w:t>
      </w:r>
      <w:r w:rsidR="009F3509" w:rsidRPr="00395364">
        <w:rPr>
          <w:rFonts w:ascii="Arial" w:eastAsia="MS Mincho" w:hAnsi="Arial" w:cs="Arial"/>
          <w:b/>
          <w:spacing w:val="-2"/>
          <w:sz w:val="24"/>
          <w:szCs w:val="24"/>
          <w:lang w:eastAsia="zh-CN"/>
        </w:rPr>
        <w:t>.</w:t>
      </w:r>
    </w:p>
    <w:p w:rsidR="00A2629B" w:rsidRPr="00395364" w:rsidRDefault="00A2629B" w:rsidP="00395364">
      <w:pPr>
        <w:spacing w:after="0"/>
        <w:jc w:val="both"/>
        <w:rPr>
          <w:rFonts w:ascii="Arial" w:hAnsi="Arial" w:cs="Arial"/>
          <w:sz w:val="24"/>
          <w:szCs w:val="24"/>
        </w:rPr>
      </w:pPr>
      <w:r w:rsidRPr="00395364">
        <w:rPr>
          <w:rFonts w:ascii="Arial" w:eastAsia="MS Mincho" w:hAnsi="Arial" w:cs="Arial"/>
          <w:spacing w:val="-2"/>
          <w:sz w:val="24"/>
          <w:szCs w:val="24"/>
          <w:lang w:eastAsia="zh-CN"/>
        </w:rPr>
        <w:t xml:space="preserve">Розподіл функцій у механізмі управління системою ПОН відбувся у 2016 році в частині фінансування державних професійно-технічних навчальних закладів. Відповідно до статті 27 Закону України «Про державний бюджет 2016 року» </w:t>
      </w:r>
      <w:r w:rsidRPr="00395364">
        <w:rPr>
          <w:rFonts w:ascii="Arial" w:hAnsi="Arial" w:cs="Arial"/>
          <w:sz w:val="24"/>
          <w:szCs w:val="24"/>
        </w:rPr>
        <w:t xml:space="preserve">з 01 січня </w:t>
      </w:r>
      <w:r w:rsidRPr="00395364">
        <w:rPr>
          <w:rFonts w:ascii="Arial" w:hAnsi="Arial" w:cs="Arial"/>
          <w:sz w:val="24"/>
          <w:szCs w:val="24"/>
        </w:rPr>
        <w:lastRenderedPageBreak/>
        <w:t>2016 року фінансування видатків на підготовку робітничих кадрів у професійно-технічних навчальних закладах передано з державного бюджету на місцеві</w:t>
      </w:r>
      <w:r w:rsidR="000C48E2" w:rsidRPr="00395364">
        <w:rPr>
          <w:rFonts w:ascii="Arial" w:hAnsi="Arial" w:cs="Arial"/>
          <w:sz w:val="24"/>
          <w:szCs w:val="24"/>
          <w:lang w:val="ru-RU"/>
        </w:rPr>
        <w:t xml:space="preserve"> (23)</w:t>
      </w:r>
      <w:r w:rsidRPr="00395364">
        <w:rPr>
          <w:rFonts w:ascii="Arial" w:hAnsi="Arial" w:cs="Arial"/>
          <w:sz w:val="24"/>
          <w:szCs w:val="24"/>
        </w:rPr>
        <w:t xml:space="preserve">. </w:t>
      </w:r>
    </w:p>
    <w:p w:rsidR="00E82355" w:rsidRPr="00395364" w:rsidRDefault="00A2629B" w:rsidP="00395364">
      <w:pPr>
        <w:tabs>
          <w:tab w:val="left" w:pos="284"/>
        </w:tabs>
        <w:autoSpaceDE w:val="0"/>
        <w:autoSpaceDN w:val="0"/>
        <w:adjustRightInd w:val="0"/>
        <w:spacing w:after="0"/>
        <w:jc w:val="both"/>
        <w:rPr>
          <w:rFonts w:ascii="Arial" w:eastAsia="Times New Roman" w:hAnsi="Arial" w:cs="Arial"/>
          <w:sz w:val="24"/>
          <w:szCs w:val="24"/>
          <w:lang w:eastAsia="ru-RU"/>
        </w:rPr>
      </w:pPr>
      <w:r w:rsidRPr="00395364">
        <w:rPr>
          <w:rFonts w:ascii="Arial" w:eastAsia="Times New Roman" w:hAnsi="Arial" w:cs="Arial"/>
          <w:sz w:val="24"/>
          <w:szCs w:val="24"/>
          <w:lang w:eastAsia="ru-RU"/>
        </w:rPr>
        <w:t xml:space="preserve">Державні суб’єкти здійснюють повну </w:t>
      </w:r>
      <w:r w:rsidR="00AE5985" w:rsidRPr="00395364">
        <w:rPr>
          <w:rFonts w:ascii="Arial" w:eastAsia="Times New Roman" w:hAnsi="Arial" w:cs="Arial"/>
          <w:sz w:val="24"/>
          <w:szCs w:val="24"/>
          <w:lang w:eastAsia="ru-RU"/>
        </w:rPr>
        <w:t>координацію щодо  визначення,</w:t>
      </w:r>
      <w:r w:rsidRPr="00395364">
        <w:rPr>
          <w:rFonts w:ascii="Arial" w:eastAsia="Times New Roman" w:hAnsi="Arial" w:cs="Arial"/>
          <w:sz w:val="24"/>
          <w:szCs w:val="24"/>
          <w:lang w:eastAsia="ru-RU"/>
        </w:rPr>
        <w:t xml:space="preserve"> реалі</w:t>
      </w:r>
      <w:r w:rsidR="00AE5985" w:rsidRPr="00395364">
        <w:rPr>
          <w:rFonts w:ascii="Arial" w:eastAsia="Times New Roman" w:hAnsi="Arial" w:cs="Arial"/>
          <w:sz w:val="24"/>
          <w:szCs w:val="24"/>
          <w:lang w:eastAsia="ru-RU"/>
        </w:rPr>
        <w:t>зації бачення та політики ПОН і</w:t>
      </w:r>
      <w:r w:rsidRPr="00395364">
        <w:rPr>
          <w:rFonts w:ascii="Arial" w:eastAsia="Times New Roman" w:hAnsi="Arial" w:cs="Arial"/>
          <w:sz w:val="24"/>
          <w:szCs w:val="24"/>
          <w:lang w:eastAsia="ru-RU"/>
        </w:rPr>
        <w:t xml:space="preserve"> забезпечення</w:t>
      </w:r>
      <w:r w:rsidR="00AE5985" w:rsidRPr="00395364">
        <w:rPr>
          <w:rFonts w:ascii="Arial" w:eastAsia="Times New Roman" w:hAnsi="Arial" w:cs="Arial"/>
          <w:sz w:val="24"/>
          <w:szCs w:val="24"/>
          <w:lang w:eastAsia="ru-RU"/>
        </w:rPr>
        <w:t xml:space="preserve"> відповідності й</w:t>
      </w:r>
      <w:r w:rsidRPr="00395364">
        <w:rPr>
          <w:rFonts w:ascii="Arial" w:eastAsia="Times New Roman" w:hAnsi="Arial" w:cs="Arial"/>
          <w:sz w:val="24"/>
          <w:szCs w:val="24"/>
          <w:lang w:eastAsia="ru-RU"/>
        </w:rPr>
        <w:t xml:space="preserve"> ефективності системи ПОН</w:t>
      </w:r>
      <w:r w:rsidR="000C48E2" w:rsidRPr="00395364">
        <w:rPr>
          <w:rFonts w:ascii="Arial" w:eastAsia="Times New Roman" w:hAnsi="Arial" w:cs="Arial"/>
          <w:sz w:val="24"/>
          <w:szCs w:val="24"/>
          <w:lang w:eastAsia="ru-RU"/>
        </w:rPr>
        <w:t xml:space="preserve"> (24)</w:t>
      </w:r>
      <w:r w:rsidRPr="00395364">
        <w:rPr>
          <w:rFonts w:ascii="Arial" w:eastAsia="Times New Roman" w:hAnsi="Arial" w:cs="Arial"/>
          <w:sz w:val="24"/>
          <w:szCs w:val="24"/>
          <w:lang w:eastAsia="ru-RU"/>
        </w:rPr>
        <w:t>.</w:t>
      </w:r>
    </w:p>
    <w:p w:rsidR="008E6E28" w:rsidRPr="00395364" w:rsidRDefault="00E82355" w:rsidP="00395364">
      <w:pPr>
        <w:tabs>
          <w:tab w:val="left" w:pos="284"/>
        </w:tabs>
        <w:autoSpaceDE w:val="0"/>
        <w:autoSpaceDN w:val="0"/>
        <w:adjustRightInd w:val="0"/>
        <w:spacing w:after="0"/>
        <w:jc w:val="both"/>
        <w:rPr>
          <w:rFonts w:ascii="Arial" w:eastAsia="Times New Roman" w:hAnsi="Arial" w:cs="Arial"/>
          <w:sz w:val="24"/>
          <w:szCs w:val="24"/>
          <w:lang w:eastAsia="ru-RU"/>
        </w:rPr>
      </w:pPr>
      <w:r w:rsidRPr="00395364">
        <w:rPr>
          <w:rFonts w:ascii="Arial" w:eastAsia="MS Mincho" w:hAnsi="Arial" w:cs="Arial"/>
          <w:spacing w:val="-2"/>
          <w:sz w:val="24"/>
          <w:szCs w:val="24"/>
          <w:lang w:eastAsia="zh-CN"/>
        </w:rPr>
        <w:t>З метою визначення та впровадження  політики ПОН на регіональному рівні, зокрема в частині визначення регіонального замовлення на підготовку робітничих кадрів і модернізації мережі професійно-технічних навчальних закладів, в</w:t>
      </w:r>
      <w:r w:rsidR="00A2629B" w:rsidRPr="00395364">
        <w:rPr>
          <w:rFonts w:ascii="Arial" w:eastAsia="MS Mincho" w:hAnsi="Arial" w:cs="Arial"/>
          <w:spacing w:val="-2"/>
          <w:sz w:val="24"/>
          <w:szCs w:val="24"/>
          <w:lang w:eastAsia="zh-CN"/>
        </w:rPr>
        <w:t xml:space="preserve"> області </w:t>
      </w:r>
      <w:r w:rsidRPr="00395364">
        <w:rPr>
          <w:rFonts w:ascii="Arial" w:eastAsia="MS Mincho" w:hAnsi="Arial" w:cs="Arial"/>
          <w:spacing w:val="-2"/>
          <w:sz w:val="24"/>
          <w:szCs w:val="24"/>
          <w:lang w:eastAsia="zh-CN"/>
        </w:rPr>
        <w:t xml:space="preserve">створено регіональну раду професійної освіти (стейкхолдерів), до складу якої увійшли </w:t>
      </w:r>
      <w:r w:rsidRPr="00395364">
        <w:rPr>
          <w:rFonts w:ascii="Arial" w:hAnsi="Arial" w:cs="Arial"/>
          <w:sz w:val="24"/>
          <w:szCs w:val="24"/>
        </w:rPr>
        <w:t>представники місцевих органів виконавчої влади, органів місцевого самоврядування, професійно-технічних навчальних закладів, роботодавців та їх об’єднань.</w:t>
      </w:r>
      <w:r w:rsidR="008E6E28" w:rsidRPr="00395364">
        <w:rPr>
          <w:rFonts w:ascii="Arial" w:hAnsi="Arial" w:cs="Arial"/>
          <w:sz w:val="24"/>
          <w:szCs w:val="24"/>
        </w:rPr>
        <w:t xml:space="preserve"> Р</w:t>
      </w:r>
      <w:r w:rsidR="00A2629B" w:rsidRPr="00395364">
        <w:rPr>
          <w:rFonts w:ascii="Arial" w:eastAsia="MS Mincho" w:hAnsi="Arial" w:cs="Arial"/>
          <w:spacing w:val="-2"/>
          <w:sz w:val="24"/>
          <w:szCs w:val="24"/>
          <w:lang w:eastAsia="zh-CN"/>
        </w:rPr>
        <w:t>егіональн</w:t>
      </w:r>
      <w:r w:rsidR="008E6E28" w:rsidRPr="00395364">
        <w:rPr>
          <w:rFonts w:ascii="Arial" w:eastAsia="MS Mincho" w:hAnsi="Arial" w:cs="Arial"/>
          <w:spacing w:val="-2"/>
          <w:sz w:val="24"/>
          <w:szCs w:val="24"/>
          <w:lang w:eastAsia="zh-CN"/>
        </w:rPr>
        <w:t>а</w:t>
      </w:r>
      <w:r w:rsidR="00A2629B" w:rsidRPr="00395364">
        <w:rPr>
          <w:rFonts w:ascii="Arial" w:eastAsia="MS Mincho" w:hAnsi="Arial" w:cs="Arial"/>
          <w:spacing w:val="-2"/>
          <w:sz w:val="24"/>
          <w:szCs w:val="24"/>
          <w:lang w:eastAsia="zh-CN"/>
        </w:rPr>
        <w:t xml:space="preserve"> рад</w:t>
      </w:r>
      <w:r w:rsidR="008E6E28" w:rsidRPr="00395364">
        <w:rPr>
          <w:rFonts w:ascii="Arial" w:eastAsia="MS Mincho" w:hAnsi="Arial" w:cs="Arial"/>
          <w:spacing w:val="-2"/>
          <w:sz w:val="24"/>
          <w:szCs w:val="24"/>
          <w:lang w:eastAsia="zh-CN"/>
        </w:rPr>
        <w:t>а діє</w:t>
      </w:r>
      <w:r w:rsidR="008144BA" w:rsidRPr="00395364">
        <w:rPr>
          <w:rFonts w:ascii="Arial" w:eastAsia="MS Mincho" w:hAnsi="Arial" w:cs="Arial"/>
          <w:spacing w:val="-2"/>
          <w:sz w:val="24"/>
          <w:szCs w:val="24"/>
          <w:lang w:eastAsia="zh-CN"/>
        </w:rPr>
        <w:t xml:space="preserve"> як </w:t>
      </w:r>
      <w:r w:rsidR="00A2629B" w:rsidRPr="00395364">
        <w:rPr>
          <w:rFonts w:ascii="Arial" w:eastAsia="MS Mincho" w:hAnsi="Arial" w:cs="Arial"/>
          <w:spacing w:val="-2"/>
          <w:sz w:val="24"/>
          <w:szCs w:val="24"/>
          <w:lang w:eastAsia="zh-CN"/>
        </w:rPr>
        <w:t xml:space="preserve">консультативно-дорадчий орган </w:t>
      </w:r>
      <w:r w:rsidR="008E6E28" w:rsidRPr="00395364">
        <w:rPr>
          <w:rFonts w:ascii="Arial" w:eastAsia="MS Mincho" w:hAnsi="Arial" w:cs="Arial"/>
          <w:spacing w:val="-2"/>
          <w:sz w:val="24"/>
          <w:szCs w:val="24"/>
          <w:lang w:eastAsia="zh-CN"/>
        </w:rPr>
        <w:t xml:space="preserve">при </w:t>
      </w:r>
      <w:r w:rsidR="00A2629B" w:rsidRPr="00395364">
        <w:rPr>
          <w:rFonts w:ascii="Arial" w:eastAsia="MS Mincho" w:hAnsi="Arial" w:cs="Arial"/>
          <w:spacing w:val="-2"/>
          <w:sz w:val="24"/>
          <w:szCs w:val="24"/>
          <w:lang w:eastAsia="zh-CN"/>
        </w:rPr>
        <w:t>обласн</w:t>
      </w:r>
      <w:r w:rsidR="008E6E28" w:rsidRPr="00395364">
        <w:rPr>
          <w:rFonts w:ascii="Arial" w:eastAsia="MS Mincho" w:hAnsi="Arial" w:cs="Arial"/>
          <w:spacing w:val="-2"/>
          <w:sz w:val="24"/>
          <w:szCs w:val="24"/>
          <w:lang w:eastAsia="zh-CN"/>
        </w:rPr>
        <w:t xml:space="preserve">ій </w:t>
      </w:r>
      <w:r w:rsidR="00A2629B" w:rsidRPr="00395364">
        <w:rPr>
          <w:rFonts w:ascii="Arial" w:eastAsia="MS Mincho" w:hAnsi="Arial" w:cs="Arial"/>
          <w:spacing w:val="-2"/>
          <w:sz w:val="24"/>
          <w:szCs w:val="24"/>
          <w:lang w:eastAsia="zh-CN"/>
        </w:rPr>
        <w:t>державн</w:t>
      </w:r>
      <w:r w:rsidR="008E6E28" w:rsidRPr="00395364">
        <w:rPr>
          <w:rFonts w:ascii="Arial" w:eastAsia="MS Mincho" w:hAnsi="Arial" w:cs="Arial"/>
          <w:spacing w:val="-2"/>
          <w:sz w:val="24"/>
          <w:szCs w:val="24"/>
          <w:lang w:eastAsia="zh-CN"/>
        </w:rPr>
        <w:t>ій</w:t>
      </w:r>
      <w:r w:rsidR="00A2629B" w:rsidRPr="00395364">
        <w:rPr>
          <w:rFonts w:ascii="Arial" w:eastAsia="MS Mincho" w:hAnsi="Arial" w:cs="Arial"/>
          <w:spacing w:val="-2"/>
          <w:sz w:val="24"/>
          <w:szCs w:val="24"/>
          <w:lang w:eastAsia="zh-CN"/>
        </w:rPr>
        <w:t xml:space="preserve"> адміністрації</w:t>
      </w:r>
      <w:r w:rsidR="000C48E2" w:rsidRPr="00395364">
        <w:rPr>
          <w:rFonts w:ascii="Arial" w:eastAsia="MS Mincho" w:hAnsi="Arial" w:cs="Arial"/>
          <w:spacing w:val="-2"/>
          <w:sz w:val="24"/>
          <w:szCs w:val="24"/>
          <w:lang w:val="ru-RU" w:eastAsia="zh-CN"/>
        </w:rPr>
        <w:t xml:space="preserve"> (25)</w:t>
      </w:r>
      <w:r w:rsidR="008E6E28" w:rsidRPr="00395364">
        <w:rPr>
          <w:rFonts w:ascii="Arial" w:eastAsia="MS Mincho" w:hAnsi="Arial" w:cs="Arial"/>
          <w:spacing w:val="-2"/>
          <w:sz w:val="24"/>
          <w:szCs w:val="24"/>
          <w:lang w:eastAsia="zh-CN"/>
        </w:rPr>
        <w:t>.</w:t>
      </w:r>
      <w:r w:rsidR="00A2629B" w:rsidRPr="00395364">
        <w:rPr>
          <w:rFonts w:ascii="Arial" w:eastAsia="MS Mincho" w:hAnsi="Arial" w:cs="Arial"/>
          <w:spacing w:val="-2"/>
          <w:sz w:val="24"/>
          <w:szCs w:val="24"/>
          <w:lang w:eastAsia="zh-CN"/>
        </w:rPr>
        <w:t xml:space="preserve"> </w:t>
      </w:r>
    </w:p>
    <w:p w:rsidR="00DF0E98" w:rsidRPr="00395364" w:rsidRDefault="00DF0E98" w:rsidP="00395364">
      <w:pPr>
        <w:tabs>
          <w:tab w:val="left" w:pos="284"/>
        </w:tabs>
        <w:autoSpaceDE w:val="0"/>
        <w:autoSpaceDN w:val="0"/>
        <w:adjustRightInd w:val="0"/>
        <w:spacing w:after="0"/>
        <w:jc w:val="both"/>
        <w:rPr>
          <w:rFonts w:ascii="Arial" w:eastAsia="MS Mincho" w:hAnsi="Arial" w:cs="Arial"/>
          <w:spacing w:val="-2"/>
          <w:sz w:val="24"/>
          <w:szCs w:val="24"/>
          <w:lang w:eastAsia="zh-CN"/>
        </w:rPr>
      </w:pPr>
      <w:r w:rsidRPr="00395364">
        <w:rPr>
          <w:rFonts w:ascii="Arial" w:eastAsia="MS Mincho" w:hAnsi="Arial" w:cs="Arial"/>
          <w:spacing w:val="-2"/>
          <w:sz w:val="24"/>
          <w:szCs w:val="24"/>
          <w:lang w:eastAsia="zh-CN"/>
        </w:rPr>
        <w:t>Найбільш активними у формуванні та участі у плануванні та реалізації підготовки кадрів за допомогою ПОН є три сектори регіональної економіки: промисловість, сільське господарство та торгівля</w:t>
      </w:r>
      <w:r w:rsidR="000C48E2" w:rsidRPr="00395364">
        <w:rPr>
          <w:rFonts w:ascii="Arial" w:eastAsia="MS Mincho" w:hAnsi="Arial" w:cs="Arial"/>
          <w:spacing w:val="-2"/>
          <w:sz w:val="24"/>
          <w:szCs w:val="24"/>
          <w:lang w:val="ru-RU" w:eastAsia="zh-CN"/>
        </w:rPr>
        <w:t xml:space="preserve"> (26)</w:t>
      </w:r>
      <w:r w:rsidRPr="00395364">
        <w:rPr>
          <w:rFonts w:ascii="Arial" w:eastAsia="MS Mincho" w:hAnsi="Arial" w:cs="Arial"/>
          <w:spacing w:val="-2"/>
          <w:sz w:val="24"/>
          <w:szCs w:val="24"/>
          <w:lang w:eastAsia="zh-CN"/>
        </w:rPr>
        <w:t>.</w:t>
      </w:r>
    </w:p>
    <w:p w:rsidR="00A2629B" w:rsidRPr="00395364" w:rsidRDefault="00A2629B" w:rsidP="00395364">
      <w:pPr>
        <w:tabs>
          <w:tab w:val="left" w:pos="284"/>
        </w:tabs>
        <w:autoSpaceDE w:val="0"/>
        <w:autoSpaceDN w:val="0"/>
        <w:adjustRightInd w:val="0"/>
        <w:spacing w:after="0"/>
        <w:jc w:val="both"/>
        <w:rPr>
          <w:rFonts w:ascii="Arial" w:eastAsia="Times New Roman" w:hAnsi="Arial" w:cs="Arial"/>
          <w:sz w:val="24"/>
          <w:szCs w:val="24"/>
          <w:lang w:eastAsia="ru-RU"/>
        </w:rPr>
      </w:pPr>
      <w:r w:rsidRPr="00395364">
        <w:rPr>
          <w:rFonts w:ascii="Arial" w:eastAsia="MS Mincho" w:hAnsi="Arial" w:cs="Arial"/>
          <w:spacing w:val="-2"/>
          <w:sz w:val="24"/>
          <w:szCs w:val="24"/>
          <w:lang w:eastAsia="zh-CN"/>
        </w:rPr>
        <w:t>Недержавні суб’єкти (роботодавці) беруть участь в укладанні договорів на підготовку кваліфікованих робітників, організації виробничої практики учнів на робочих місцях, проведенні вихідного контролю – державної кваліфікаційної атестації</w:t>
      </w:r>
      <w:r w:rsidR="000C48E2" w:rsidRPr="00395364">
        <w:rPr>
          <w:rFonts w:ascii="Arial" w:eastAsia="MS Mincho" w:hAnsi="Arial" w:cs="Arial"/>
          <w:spacing w:val="-2"/>
          <w:sz w:val="24"/>
          <w:szCs w:val="24"/>
          <w:lang w:eastAsia="zh-CN"/>
        </w:rPr>
        <w:t xml:space="preserve"> (27)</w:t>
      </w:r>
      <w:r w:rsidRPr="00395364">
        <w:rPr>
          <w:rFonts w:ascii="Arial" w:eastAsia="MS Mincho" w:hAnsi="Arial" w:cs="Arial"/>
          <w:spacing w:val="-2"/>
          <w:sz w:val="24"/>
          <w:szCs w:val="24"/>
          <w:lang w:eastAsia="zh-CN"/>
        </w:rPr>
        <w:t>.</w:t>
      </w:r>
    </w:p>
    <w:p w:rsidR="00A2629B" w:rsidRPr="00395364" w:rsidRDefault="00A2629B" w:rsidP="00395364">
      <w:pPr>
        <w:spacing w:after="0"/>
        <w:jc w:val="both"/>
        <w:rPr>
          <w:rFonts w:ascii="Arial" w:hAnsi="Arial" w:cs="Arial"/>
          <w:sz w:val="24"/>
          <w:szCs w:val="24"/>
        </w:rPr>
      </w:pPr>
      <w:r w:rsidRPr="00395364">
        <w:rPr>
          <w:rFonts w:ascii="Arial" w:hAnsi="Arial" w:cs="Arial"/>
          <w:sz w:val="24"/>
          <w:szCs w:val="24"/>
        </w:rPr>
        <w:t>На регіональному рівні реалізацію державної політики в галузі професійної освіти забезпечує управління освіти і науки обласної державної адміністрації, у структурі якого визначено два підрозділи, що здійснюють керівництво закладами професійної освіти: сектор професійно-технічних навчальних закладів, науки та координації роботи вищих навчальних закладів і відділ фінансово</w:t>
      </w:r>
      <w:r w:rsidR="00DF0E98" w:rsidRPr="00395364">
        <w:rPr>
          <w:rFonts w:ascii="Arial" w:hAnsi="Arial" w:cs="Arial"/>
          <w:sz w:val="24"/>
          <w:szCs w:val="24"/>
        </w:rPr>
        <w:t>-економічної та кадрової роботи</w:t>
      </w:r>
      <w:r w:rsidR="000C48E2" w:rsidRPr="00395364">
        <w:rPr>
          <w:rFonts w:ascii="Arial" w:hAnsi="Arial" w:cs="Arial"/>
          <w:sz w:val="24"/>
          <w:szCs w:val="24"/>
        </w:rPr>
        <w:t xml:space="preserve"> (28)</w:t>
      </w:r>
      <w:r w:rsidR="00DF0E98" w:rsidRPr="00395364">
        <w:rPr>
          <w:rFonts w:ascii="Arial" w:hAnsi="Arial" w:cs="Arial"/>
          <w:sz w:val="24"/>
          <w:szCs w:val="24"/>
        </w:rPr>
        <w:t xml:space="preserve">. </w:t>
      </w:r>
    </w:p>
    <w:p w:rsidR="00410D09" w:rsidRPr="00395364" w:rsidRDefault="00A2629B" w:rsidP="00395364">
      <w:pPr>
        <w:spacing w:after="0"/>
        <w:jc w:val="both"/>
        <w:rPr>
          <w:rFonts w:ascii="Arial" w:hAnsi="Arial" w:cs="Arial"/>
          <w:sz w:val="24"/>
          <w:szCs w:val="24"/>
        </w:rPr>
      </w:pPr>
      <w:r w:rsidRPr="00395364">
        <w:rPr>
          <w:rFonts w:ascii="Arial" w:eastAsia="Times New Roman" w:hAnsi="Arial" w:cs="Arial"/>
          <w:sz w:val="24"/>
          <w:szCs w:val="24"/>
        </w:rPr>
        <w:t xml:space="preserve">Дійовим засобом підвищення ефективного функціонування державних навчальних закладів є розвиток партнерських відносин з представниками бізнесу. </w:t>
      </w:r>
      <w:r w:rsidRPr="00395364">
        <w:rPr>
          <w:rFonts w:ascii="Arial" w:hAnsi="Arial" w:cs="Arial"/>
          <w:sz w:val="24"/>
          <w:szCs w:val="24"/>
        </w:rPr>
        <w:t>Позитивним прикладом таких відносин в області є створення на базі діючих ПТНЗ сучасних навчальних центрів із впровадження інн</w:t>
      </w:r>
      <w:r w:rsidR="008144BA" w:rsidRPr="00395364">
        <w:rPr>
          <w:rFonts w:ascii="Arial" w:hAnsi="Arial" w:cs="Arial"/>
          <w:sz w:val="24"/>
          <w:szCs w:val="24"/>
        </w:rPr>
        <w:t>оваційних галузевих технологій</w:t>
      </w:r>
      <w:r w:rsidR="000C48E2" w:rsidRPr="00395364">
        <w:rPr>
          <w:rFonts w:ascii="Arial" w:hAnsi="Arial" w:cs="Arial"/>
          <w:sz w:val="24"/>
          <w:szCs w:val="24"/>
          <w:lang w:val="ru-RU"/>
        </w:rPr>
        <w:t xml:space="preserve"> (29)</w:t>
      </w:r>
      <w:r w:rsidR="008144BA" w:rsidRPr="00395364">
        <w:rPr>
          <w:rFonts w:ascii="Arial" w:hAnsi="Arial" w:cs="Arial"/>
          <w:sz w:val="24"/>
          <w:szCs w:val="24"/>
        </w:rPr>
        <w:t>.</w:t>
      </w:r>
    </w:p>
    <w:p w:rsidR="00A67371" w:rsidRPr="00395364" w:rsidRDefault="00A67371" w:rsidP="00395364">
      <w:pPr>
        <w:spacing w:after="0"/>
        <w:jc w:val="both"/>
        <w:rPr>
          <w:rFonts w:ascii="Arial" w:hAnsi="Arial" w:cs="Arial"/>
          <w:sz w:val="24"/>
          <w:szCs w:val="24"/>
        </w:rPr>
      </w:pPr>
      <w:r w:rsidRPr="00395364">
        <w:rPr>
          <w:rFonts w:ascii="Arial" w:hAnsi="Arial" w:cs="Arial"/>
          <w:sz w:val="24"/>
          <w:szCs w:val="24"/>
        </w:rPr>
        <w:t>_______________________</w:t>
      </w:r>
    </w:p>
    <w:p w:rsidR="00A67371" w:rsidRPr="00395364" w:rsidRDefault="00A67371" w:rsidP="00395364">
      <w:pPr>
        <w:pStyle w:val="ad"/>
        <w:spacing w:before="0" w:after="0" w:line="276" w:lineRule="auto"/>
        <w:rPr>
          <w:rStyle w:val="af"/>
          <w:color w:val="auto"/>
          <w:sz w:val="24"/>
          <w:szCs w:val="24"/>
          <w:lang w:val="uk-UA"/>
        </w:rPr>
      </w:pPr>
      <w:r w:rsidRPr="00395364">
        <w:rPr>
          <w:rStyle w:val="af"/>
          <w:color w:val="auto"/>
          <w:sz w:val="24"/>
          <w:szCs w:val="24"/>
          <w:lang w:val="uk-UA"/>
        </w:rPr>
        <w:t>23 Оновлена інформація про механізми управління</w:t>
      </w:r>
    </w:p>
    <w:p w:rsidR="00A67371" w:rsidRPr="00395364" w:rsidRDefault="00A67371" w:rsidP="00395364">
      <w:pPr>
        <w:pStyle w:val="ad"/>
        <w:spacing w:before="0" w:after="0" w:line="276" w:lineRule="auto"/>
        <w:rPr>
          <w:color w:val="auto"/>
          <w:sz w:val="24"/>
          <w:szCs w:val="24"/>
          <w:lang w:val="uk-UA"/>
        </w:rPr>
      </w:pPr>
      <w:r w:rsidRPr="00395364">
        <w:rPr>
          <w:rStyle w:val="af"/>
          <w:color w:val="auto"/>
          <w:sz w:val="24"/>
          <w:szCs w:val="24"/>
          <w:lang w:val="uk-UA"/>
        </w:rPr>
        <w:t>24 Оцінка механізмів управління. Державні органи</w:t>
      </w:r>
    </w:p>
    <w:p w:rsidR="00A67371" w:rsidRPr="00395364" w:rsidRDefault="00A67371" w:rsidP="00395364">
      <w:pPr>
        <w:pStyle w:val="3"/>
        <w:spacing w:before="0"/>
        <w:rPr>
          <w:rFonts w:ascii="Arial" w:hAnsi="Arial" w:cs="Arial"/>
          <w:b w:val="0"/>
          <w:color w:val="auto"/>
          <w:sz w:val="24"/>
          <w:szCs w:val="24"/>
        </w:rPr>
      </w:pPr>
      <w:r w:rsidRPr="00395364">
        <w:rPr>
          <w:rStyle w:val="af"/>
          <w:rFonts w:ascii="Arial" w:eastAsia="Calibri" w:hAnsi="Arial" w:cs="Arial"/>
          <w:b w:val="0"/>
          <w:bCs w:val="0"/>
          <w:color w:val="auto"/>
          <w:sz w:val="24"/>
          <w:szCs w:val="24"/>
          <w:lang w:val="ru-RU"/>
        </w:rPr>
        <w:t>25</w:t>
      </w:r>
      <w:r w:rsidRPr="00395364">
        <w:rPr>
          <w:rStyle w:val="af"/>
          <w:rFonts w:ascii="Arial" w:eastAsia="Calibri" w:hAnsi="Arial" w:cs="Arial"/>
          <w:b w:val="0"/>
          <w:bCs w:val="0"/>
          <w:color w:val="auto"/>
          <w:sz w:val="24"/>
          <w:szCs w:val="24"/>
        </w:rPr>
        <w:t xml:space="preserve"> Взаємодія між національним та субнаціональним (регіональним) рівнями управління</w:t>
      </w:r>
    </w:p>
    <w:p w:rsidR="00A67371" w:rsidRPr="00395364" w:rsidRDefault="00A67371" w:rsidP="00395364">
      <w:pPr>
        <w:pStyle w:val="ad"/>
        <w:spacing w:before="0" w:after="0" w:line="276" w:lineRule="auto"/>
        <w:rPr>
          <w:color w:val="auto"/>
          <w:sz w:val="24"/>
          <w:szCs w:val="24"/>
          <w:lang w:val="uk-UA"/>
        </w:rPr>
      </w:pPr>
      <w:r w:rsidRPr="00395364">
        <w:rPr>
          <w:rStyle w:val="af"/>
          <w:color w:val="auto"/>
          <w:sz w:val="24"/>
          <w:szCs w:val="24"/>
          <w:lang w:val="uk-UA"/>
        </w:rPr>
        <w:t>26 Оцінка механізмів управління. Участь недержавних суб’єктів</w:t>
      </w:r>
    </w:p>
    <w:p w:rsidR="00A67371" w:rsidRPr="00395364" w:rsidRDefault="00A67371" w:rsidP="00395364">
      <w:pPr>
        <w:pStyle w:val="ad"/>
        <w:spacing w:before="0" w:after="0" w:line="276" w:lineRule="auto"/>
        <w:rPr>
          <w:color w:val="auto"/>
          <w:sz w:val="24"/>
          <w:szCs w:val="24"/>
          <w:lang w:val="uk-UA"/>
        </w:rPr>
      </w:pPr>
      <w:r w:rsidRPr="00395364">
        <w:rPr>
          <w:rStyle w:val="af"/>
          <w:color w:val="auto"/>
          <w:sz w:val="24"/>
          <w:szCs w:val="24"/>
          <w:lang w:val="uk-UA"/>
        </w:rPr>
        <w:t>27 Оцінка механізмів управління. Участь недержавних суб’єктів</w:t>
      </w:r>
    </w:p>
    <w:p w:rsidR="008144BA" w:rsidRPr="00395364" w:rsidRDefault="00A67371" w:rsidP="00395364">
      <w:pPr>
        <w:pStyle w:val="ad"/>
        <w:spacing w:before="0" w:after="0" w:line="276" w:lineRule="auto"/>
        <w:rPr>
          <w:color w:val="auto"/>
          <w:sz w:val="24"/>
          <w:szCs w:val="24"/>
          <w:lang w:val="uk-UA"/>
        </w:rPr>
      </w:pPr>
      <w:r w:rsidRPr="00395364">
        <w:rPr>
          <w:rStyle w:val="af"/>
          <w:color w:val="auto"/>
          <w:sz w:val="24"/>
          <w:szCs w:val="24"/>
          <w:lang w:val="uk-UA"/>
        </w:rPr>
        <w:t>28</w:t>
      </w:r>
      <w:r w:rsidRPr="00395364">
        <w:rPr>
          <w:color w:val="auto"/>
          <w:sz w:val="24"/>
          <w:szCs w:val="24"/>
          <w:lang w:val="uk-UA"/>
        </w:rPr>
        <w:t xml:space="preserve"> </w:t>
      </w:r>
      <w:r w:rsidRPr="00395364">
        <w:rPr>
          <w:rStyle w:val="af"/>
          <w:bCs/>
          <w:color w:val="auto"/>
          <w:sz w:val="24"/>
          <w:szCs w:val="24"/>
          <w:lang w:val="uk-UA"/>
        </w:rPr>
        <w:t>Взаємодія між національним та субнаціональним (регіональним) рівнями управління</w:t>
      </w:r>
    </w:p>
    <w:p w:rsidR="00A67371" w:rsidRPr="00395364" w:rsidRDefault="008144BA" w:rsidP="00395364">
      <w:pPr>
        <w:pStyle w:val="ad"/>
        <w:spacing w:before="0" w:after="0" w:line="276" w:lineRule="auto"/>
        <w:rPr>
          <w:bCs/>
          <w:color w:val="auto"/>
          <w:sz w:val="24"/>
          <w:szCs w:val="24"/>
          <w:lang w:val="uk-UA"/>
        </w:rPr>
      </w:pPr>
      <w:r w:rsidRPr="00395364">
        <w:rPr>
          <w:color w:val="auto"/>
          <w:sz w:val="24"/>
          <w:szCs w:val="24"/>
          <w:vertAlign w:val="superscript"/>
          <w:lang w:val="uk-UA"/>
        </w:rPr>
        <w:t>29</w:t>
      </w:r>
      <w:r w:rsidRPr="00395364">
        <w:rPr>
          <w:color w:val="auto"/>
          <w:sz w:val="24"/>
          <w:szCs w:val="24"/>
          <w:lang w:val="uk-UA"/>
        </w:rPr>
        <w:t xml:space="preserve"> </w:t>
      </w:r>
      <w:r w:rsidR="00A67371" w:rsidRPr="00395364">
        <w:rPr>
          <w:rStyle w:val="af"/>
          <w:bCs/>
          <w:color w:val="auto"/>
          <w:sz w:val="24"/>
          <w:szCs w:val="24"/>
          <w:lang w:val="uk-UA"/>
        </w:rPr>
        <w:t>Взаємодія між національним та субнаціональним (регіональним) рівнями управління</w:t>
      </w:r>
    </w:p>
    <w:p w:rsidR="008144BA" w:rsidRPr="00395364" w:rsidRDefault="008144BA" w:rsidP="00395364">
      <w:pPr>
        <w:pStyle w:val="ad"/>
        <w:spacing w:before="0" w:after="0" w:line="276" w:lineRule="auto"/>
        <w:rPr>
          <w:color w:val="auto"/>
          <w:sz w:val="24"/>
          <w:szCs w:val="24"/>
          <w:lang w:val="uk-UA"/>
        </w:rPr>
      </w:pPr>
    </w:p>
    <w:p w:rsidR="00DC7C9A" w:rsidRPr="00395364" w:rsidRDefault="008144BA" w:rsidP="00395364">
      <w:pPr>
        <w:pStyle w:val="aa"/>
        <w:numPr>
          <w:ilvl w:val="0"/>
          <w:numId w:val="5"/>
        </w:numPr>
        <w:tabs>
          <w:tab w:val="left" w:pos="284"/>
        </w:tabs>
        <w:autoSpaceDE w:val="0"/>
        <w:autoSpaceDN w:val="0"/>
        <w:adjustRightInd w:val="0"/>
        <w:spacing w:after="0"/>
        <w:jc w:val="both"/>
        <w:rPr>
          <w:rFonts w:ascii="Arial" w:eastAsia="MS Mincho" w:hAnsi="Arial" w:cs="Arial"/>
          <w:spacing w:val="-2"/>
          <w:sz w:val="24"/>
          <w:szCs w:val="24"/>
          <w:lang w:eastAsia="zh-CN"/>
        </w:rPr>
      </w:pPr>
      <w:r w:rsidRPr="00395364">
        <w:rPr>
          <w:rFonts w:ascii="Arial" w:eastAsia="MS Mincho" w:hAnsi="Arial" w:cs="Arial"/>
          <w:spacing w:val="-2"/>
          <w:sz w:val="24"/>
          <w:szCs w:val="24"/>
          <w:lang w:eastAsia="zh-CN"/>
        </w:rPr>
        <w:t xml:space="preserve"> </w:t>
      </w:r>
      <w:r w:rsidR="00DC7C9A" w:rsidRPr="00395364">
        <w:rPr>
          <w:rFonts w:ascii="Arial" w:eastAsia="MS Mincho" w:hAnsi="Arial" w:cs="Arial"/>
          <w:spacing w:val="-2"/>
          <w:sz w:val="24"/>
          <w:szCs w:val="24"/>
          <w:lang w:eastAsia="zh-CN"/>
        </w:rPr>
        <w:t xml:space="preserve">Див. Частина 2: відповіді Аналітичної рамки, структурний блок </w:t>
      </w:r>
      <w:r w:rsidR="00DC7C9A" w:rsidRPr="00395364">
        <w:rPr>
          <w:rFonts w:ascii="Arial" w:eastAsia="MS Mincho" w:hAnsi="Arial" w:cs="Arial"/>
          <w:spacing w:val="-2"/>
          <w:sz w:val="24"/>
          <w:szCs w:val="24"/>
          <w:lang w:val="en-US" w:eastAsia="zh-CN"/>
        </w:rPr>
        <w:t>E</w:t>
      </w:r>
      <w:r w:rsidR="00DC7C9A" w:rsidRPr="00395364">
        <w:rPr>
          <w:rFonts w:ascii="Arial" w:eastAsia="MS Mincho" w:hAnsi="Arial" w:cs="Arial"/>
          <w:spacing w:val="-2"/>
          <w:sz w:val="24"/>
          <w:szCs w:val="24"/>
          <w:lang w:eastAsia="zh-CN"/>
        </w:rPr>
        <w:t>, відповідь на питання</w:t>
      </w:r>
      <w:r w:rsidR="00DC7C9A" w:rsidRPr="00395364">
        <w:rPr>
          <w:rFonts w:ascii="Arial" w:eastAsia="MS Mincho" w:hAnsi="Arial" w:cs="Arial"/>
          <w:spacing w:val="-2"/>
          <w:sz w:val="24"/>
          <w:szCs w:val="24"/>
          <w:lang w:val="ru-RU" w:eastAsia="zh-CN"/>
        </w:rPr>
        <w:t xml:space="preserve"> 1</w:t>
      </w:r>
      <w:r w:rsidR="003E788B" w:rsidRPr="00395364">
        <w:rPr>
          <w:rFonts w:ascii="Arial" w:eastAsia="MS Mincho" w:hAnsi="Arial" w:cs="Arial"/>
          <w:spacing w:val="-2"/>
          <w:sz w:val="24"/>
          <w:szCs w:val="24"/>
          <w:vertAlign w:val="superscript"/>
          <w:lang w:val="ru-RU" w:eastAsia="zh-CN"/>
        </w:rPr>
        <w:t>23</w:t>
      </w:r>
      <w:r w:rsidR="00DC7C9A" w:rsidRPr="00395364">
        <w:rPr>
          <w:rFonts w:ascii="Arial" w:eastAsia="MS Mincho" w:hAnsi="Arial" w:cs="Arial"/>
          <w:spacing w:val="-2"/>
          <w:sz w:val="24"/>
          <w:szCs w:val="24"/>
          <w:lang w:eastAsia="zh-CN"/>
        </w:rPr>
        <w:t>.</w:t>
      </w:r>
    </w:p>
    <w:p w:rsidR="00DC7C9A" w:rsidRPr="00395364" w:rsidRDefault="008144BA" w:rsidP="00395364">
      <w:pPr>
        <w:pStyle w:val="aa"/>
        <w:numPr>
          <w:ilvl w:val="0"/>
          <w:numId w:val="5"/>
        </w:numPr>
        <w:tabs>
          <w:tab w:val="left" w:pos="284"/>
        </w:tabs>
        <w:autoSpaceDE w:val="0"/>
        <w:autoSpaceDN w:val="0"/>
        <w:adjustRightInd w:val="0"/>
        <w:spacing w:after="0"/>
        <w:jc w:val="both"/>
        <w:rPr>
          <w:rFonts w:ascii="Arial" w:eastAsia="MS Mincho" w:hAnsi="Arial" w:cs="Arial"/>
          <w:spacing w:val="-2"/>
          <w:sz w:val="24"/>
          <w:szCs w:val="24"/>
          <w:lang w:eastAsia="zh-CN"/>
        </w:rPr>
      </w:pPr>
      <w:r w:rsidRPr="00395364">
        <w:rPr>
          <w:rFonts w:ascii="Arial" w:eastAsia="MS Mincho" w:hAnsi="Arial" w:cs="Arial"/>
          <w:spacing w:val="-2"/>
          <w:sz w:val="24"/>
          <w:szCs w:val="24"/>
          <w:lang w:val="ru-RU" w:eastAsia="zh-CN"/>
        </w:rPr>
        <w:t xml:space="preserve"> </w:t>
      </w:r>
      <w:r w:rsidR="00DC7C9A" w:rsidRPr="00395364">
        <w:rPr>
          <w:rFonts w:ascii="Arial" w:eastAsia="MS Mincho" w:hAnsi="Arial" w:cs="Arial"/>
          <w:spacing w:val="-2"/>
          <w:sz w:val="24"/>
          <w:szCs w:val="24"/>
          <w:lang w:eastAsia="zh-CN"/>
        </w:rPr>
        <w:t xml:space="preserve">Див. Частина 2: відповіді Аналітичної рамки, структурний блок </w:t>
      </w:r>
      <w:r w:rsidR="00DC7C9A" w:rsidRPr="00395364">
        <w:rPr>
          <w:rFonts w:ascii="Arial" w:eastAsia="MS Mincho" w:hAnsi="Arial" w:cs="Arial"/>
          <w:spacing w:val="-2"/>
          <w:sz w:val="24"/>
          <w:szCs w:val="24"/>
          <w:lang w:val="en-US" w:eastAsia="zh-CN"/>
        </w:rPr>
        <w:t>E</w:t>
      </w:r>
      <w:r w:rsidR="00DC7C9A" w:rsidRPr="00395364">
        <w:rPr>
          <w:rFonts w:ascii="Arial" w:eastAsia="MS Mincho" w:hAnsi="Arial" w:cs="Arial"/>
          <w:spacing w:val="-2"/>
          <w:sz w:val="24"/>
          <w:szCs w:val="24"/>
          <w:lang w:eastAsia="zh-CN"/>
        </w:rPr>
        <w:t>, відповідь на питання 3</w:t>
      </w:r>
      <w:r w:rsidR="003E788B" w:rsidRPr="00395364">
        <w:rPr>
          <w:rFonts w:ascii="Arial" w:eastAsia="MS Mincho" w:hAnsi="Arial" w:cs="Arial"/>
          <w:spacing w:val="-2"/>
          <w:sz w:val="24"/>
          <w:szCs w:val="24"/>
          <w:vertAlign w:val="superscript"/>
          <w:lang w:val="ru-RU" w:eastAsia="zh-CN"/>
        </w:rPr>
        <w:t>24</w:t>
      </w:r>
      <w:r w:rsidR="00DC7C9A" w:rsidRPr="00395364">
        <w:rPr>
          <w:rFonts w:ascii="Arial" w:eastAsia="MS Mincho" w:hAnsi="Arial" w:cs="Arial"/>
          <w:spacing w:val="-2"/>
          <w:sz w:val="24"/>
          <w:szCs w:val="24"/>
          <w:lang w:eastAsia="zh-CN"/>
        </w:rPr>
        <w:t>.</w:t>
      </w:r>
    </w:p>
    <w:p w:rsidR="00DC7C9A" w:rsidRPr="00395364" w:rsidRDefault="008144BA" w:rsidP="00395364">
      <w:pPr>
        <w:pStyle w:val="aa"/>
        <w:numPr>
          <w:ilvl w:val="0"/>
          <w:numId w:val="5"/>
        </w:numPr>
        <w:tabs>
          <w:tab w:val="left" w:pos="284"/>
        </w:tabs>
        <w:autoSpaceDE w:val="0"/>
        <w:autoSpaceDN w:val="0"/>
        <w:adjustRightInd w:val="0"/>
        <w:spacing w:after="0"/>
        <w:jc w:val="both"/>
        <w:rPr>
          <w:rFonts w:ascii="Arial" w:eastAsia="MS Mincho" w:hAnsi="Arial" w:cs="Arial"/>
          <w:spacing w:val="-2"/>
          <w:sz w:val="24"/>
          <w:szCs w:val="24"/>
          <w:lang w:eastAsia="zh-CN"/>
        </w:rPr>
      </w:pPr>
      <w:r w:rsidRPr="00395364">
        <w:rPr>
          <w:rFonts w:ascii="Arial" w:eastAsia="MS Mincho" w:hAnsi="Arial" w:cs="Arial"/>
          <w:spacing w:val="-2"/>
          <w:sz w:val="24"/>
          <w:szCs w:val="24"/>
          <w:lang w:val="ru-RU" w:eastAsia="zh-CN"/>
        </w:rPr>
        <w:t xml:space="preserve"> </w:t>
      </w:r>
      <w:r w:rsidR="00DC7C9A" w:rsidRPr="00395364">
        <w:rPr>
          <w:rFonts w:ascii="Arial" w:eastAsia="MS Mincho" w:hAnsi="Arial" w:cs="Arial"/>
          <w:spacing w:val="-2"/>
          <w:sz w:val="24"/>
          <w:szCs w:val="24"/>
          <w:lang w:eastAsia="zh-CN"/>
        </w:rPr>
        <w:t xml:space="preserve">Див. Частина 2: відповіді Аналітичної рамки, структурний блок </w:t>
      </w:r>
      <w:r w:rsidR="00DC7C9A" w:rsidRPr="00395364">
        <w:rPr>
          <w:rFonts w:ascii="Arial" w:eastAsia="MS Mincho" w:hAnsi="Arial" w:cs="Arial"/>
          <w:spacing w:val="-2"/>
          <w:sz w:val="24"/>
          <w:szCs w:val="24"/>
          <w:lang w:val="en-US" w:eastAsia="zh-CN"/>
        </w:rPr>
        <w:t>E</w:t>
      </w:r>
      <w:r w:rsidR="00DC7C9A" w:rsidRPr="00395364">
        <w:rPr>
          <w:rFonts w:ascii="Arial" w:eastAsia="MS Mincho" w:hAnsi="Arial" w:cs="Arial"/>
          <w:spacing w:val="-2"/>
          <w:sz w:val="24"/>
          <w:szCs w:val="24"/>
          <w:lang w:eastAsia="zh-CN"/>
        </w:rPr>
        <w:t xml:space="preserve">, відповідь на питання </w:t>
      </w:r>
      <w:r w:rsidR="003E788B" w:rsidRPr="00395364">
        <w:rPr>
          <w:rFonts w:ascii="Arial" w:eastAsia="MS Mincho" w:hAnsi="Arial" w:cs="Arial"/>
          <w:spacing w:val="-2"/>
          <w:sz w:val="24"/>
          <w:szCs w:val="24"/>
          <w:lang w:val="ru-RU" w:eastAsia="zh-CN"/>
        </w:rPr>
        <w:t>8</w:t>
      </w:r>
      <w:r w:rsidR="003E788B" w:rsidRPr="00395364">
        <w:rPr>
          <w:rFonts w:ascii="Arial" w:eastAsia="MS Mincho" w:hAnsi="Arial" w:cs="Arial"/>
          <w:spacing w:val="-2"/>
          <w:sz w:val="24"/>
          <w:szCs w:val="24"/>
          <w:vertAlign w:val="superscript"/>
          <w:lang w:val="ru-RU" w:eastAsia="zh-CN"/>
        </w:rPr>
        <w:t>25</w:t>
      </w:r>
      <w:r w:rsidR="00DC7C9A" w:rsidRPr="00395364">
        <w:rPr>
          <w:rFonts w:ascii="Arial" w:eastAsia="MS Mincho" w:hAnsi="Arial" w:cs="Arial"/>
          <w:spacing w:val="-2"/>
          <w:sz w:val="24"/>
          <w:szCs w:val="24"/>
          <w:lang w:eastAsia="zh-CN"/>
        </w:rPr>
        <w:t>.</w:t>
      </w:r>
    </w:p>
    <w:p w:rsidR="00DC7C9A" w:rsidRPr="00395364" w:rsidRDefault="008144BA" w:rsidP="00395364">
      <w:pPr>
        <w:pStyle w:val="aa"/>
        <w:numPr>
          <w:ilvl w:val="0"/>
          <w:numId w:val="5"/>
        </w:numPr>
        <w:tabs>
          <w:tab w:val="left" w:pos="284"/>
        </w:tabs>
        <w:autoSpaceDE w:val="0"/>
        <w:autoSpaceDN w:val="0"/>
        <w:adjustRightInd w:val="0"/>
        <w:spacing w:after="0"/>
        <w:jc w:val="both"/>
        <w:rPr>
          <w:rFonts w:ascii="Arial" w:eastAsia="MS Mincho" w:hAnsi="Arial" w:cs="Arial"/>
          <w:spacing w:val="-2"/>
          <w:sz w:val="24"/>
          <w:szCs w:val="24"/>
          <w:lang w:eastAsia="zh-CN"/>
        </w:rPr>
      </w:pPr>
      <w:r w:rsidRPr="00395364">
        <w:rPr>
          <w:rFonts w:ascii="Arial" w:eastAsia="MS Mincho" w:hAnsi="Arial" w:cs="Arial"/>
          <w:spacing w:val="-2"/>
          <w:sz w:val="24"/>
          <w:szCs w:val="24"/>
          <w:lang w:val="ru-RU" w:eastAsia="zh-CN"/>
        </w:rPr>
        <w:t xml:space="preserve"> </w:t>
      </w:r>
      <w:r w:rsidR="00DC7C9A" w:rsidRPr="00395364">
        <w:rPr>
          <w:rFonts w:ascii="Arial" w:eastAsia="MS Mincho" w:hAnsi="Arial" w:cs="Arial"/>
          <w:spacing w:val="-2"/>
          <w:sz w:val="24"/>
          <w:szCs w:val="24"/>
          <w:lang w:eastAsia="zh-CN"/>
        </w:rPr>
        <w:t xml:space="preserve">Див. Частина 2: відповіді Аналітичної рамки, структурний блок </w:t>
      </w:r>
      <w:r w:rsidR="00DC7C9A" w:rsidRPr="00395364">
        <w:rPr>
          <w:rFonts w:ascii="Arial" w:eastAsia="MS Mincho" w:hAnsi="Arial" w:cs="Arial"/>
          <w:spacing w:val="-2"/>
          <w:sz w:val="24"/>
          <w:szCs w:val="24"/>
          <w:lang w:val="en-US" w:eastAsia="zh-CN"/>
        </w:rPr>
        <w:t>E</w:t>
      </w:r>
      <w:r w:rsidR="00DC7C9A" w:rsidRPr="00395364">
        <w:rPr>
          <w:rFonts w:ascii="Arial" w:eastAsia="MS Mincho" w:hAnsi="Arial" w:cs="Arial"/>
          <w:spacing w:val="-2"/>
          <w:sz w:val="24"/>
          <w:szCs w:val="24"/>
          <w:lang w:eastAsia="zh-CN"/>
        </w:rPr>
        <w:t>, відповідь на питання</w:t>
      </w:r>
      <w:r w:rsidR="003E788B" w:rsidRPr="00395364">
        <w:rPr>
          <w:rFonts w:ascii="Arial" w:eastAsia="MS Mincho" w:hAnsi="Arial" w:cs="Arial"/>
          <w:spacing w:val="-2"/>
          <w:sz w:val="24"/>
          <w:szCs w:val="24"/>
          <w:lang w:val="ru-RU" w:eastAsia="zh-CN"/>
        </w:rPr>
        <w:t xml:space="preserve"> 6</w:t>
      </w:r>
      <w:r w:rsidR="003E788B" w:rsidRPr="00395364">
        <w:rPr>
          <w:rFonts w:ascii="Arial" w:eastAsia="MS Mincho" w:hAnsi="Arial" w:cs="Arial"/>
          <w:spacing w:val="-2"/>
          <w:sz w:val="24"/>
          <w:szCs w:val="24"/>
          <w:vertAlign w:val="superscript"/>
          <w:lang w:val="ru-RU" w:eastAsia="zh-CN"/>
        </w:rPr>
        <w:t>26</w:t>
      </w:r>
      <w:r w:rsidR="00DC7C9A" w:rsidRPr="00395364">
        <w:rPr>
          <w:rFonts w:ascii="Arial" w:eastAsia="MS Mincho" w:hAnsi="Arial" w:cs="Arial"/>
          <w:spacing w:val="-2"/>
          <w:sz w:val="24"/>
          <w:szCs w:val="24"/>
          <w:lang w:eastAsia="zh-CN"/>
        </w:rPr>
        <w:t>.</w:t>
      </w:r>
    </w:p>
    <w:p w:rsidR="00DC7C9A" w:rsidRPr="00395364" w:rsidRDefault="008144BA" w:rsidP="00395364">
      <w:pPr>
        <w:pStyle w:val="aa"/>
        <w:numPr>
          <w:ilvl w:val="0"/>
          <w:numId w:val="5"/>
        </w:numPr>
        <w:tabs>
          <w:tab w:val="left" w:pos="284"/>
        </w:tabs>
        <w:autoSpaceDE w:val="0"/>
        <w:autoSpaceDN w:val="0"/>
        <w:adjustRightInd w:val="0"/>
        <w:spacing w:after="0"/>
        <w:jc w:val="both"/>
        <w:rPr>
          <w:rFonts w:ascii="Arial" w:eastAsia="MS Mincho" w:hAnsi="Arial" w:cs="Arial"/>
          <w:spacing w:val="-2"/>
          <w:sz w:val="24"/>
          <w:szCs w:val="24"/>
          <w:lang w:eastAsia="zh-CN"/>
        </w:rPr>
      </w:pPr>
      <w:r w:rsidRPr="00395364">
        <w:rPr>
          <w:rFonts w:ascii="Arial" w:eastAsia="MS Mincho" w:hAnsi="Arial" w:cs="Arial"/>
          <w:spacing w:val="-2"/>
          <w:sz w:val="24"/>
          <w:szCs w:val="24"/>
          <w:lang w:val="ru-RU" w:eastAsia="zh-CN"/>
        </w:rPr>
        <w:lastRenderedPageBreak/>
        <w:t xml:space="preserve"> </w:t>
      </w:r>
      <w:r w:rsidR="00DC7C9A" w:rsidRPr="00395364">
        <w:rPr>
          <w:rFonts w:ascii="Arial" w:eastAsia="MS Mincho" w:hAnsi="Arial" w:cs="Arial"/>
          <w:spacing w:val="-2"/>
          <w:sz w:val="24"/>
          <w:szCs w:val="24"/>
          <w:lang w:eastAsia="zh-CN"/>
        </w:rPr>
        <w:t xml:space="preserve">Див. Частина 2: відповіді Аналітичної рамки, структурний блок </w:t>
      </w:r>
      <w:r w:rsidR="00DC7C9A" w:rsidRPr="00395364">
        <w:rPr>
          <w:rFonts w:ascii="Arial" w:eastAsia="MS Mincho" w:hAnsi="Arial" w:cs="Arial"/>
          <w:spacing w:val="-2"/>
          <w:sz w:val="24"/>
          <w:szCs w:val="24"/>
          <w:lang w:val="en-US" w:eastAsia="zh-CN"/>
        </w:rPr>
        <w:t>E</w:t>
      </w:r>
      <w:r w:rsidR="00DC7C9A" w:rsidRPr="00395364">
        <w:rPr>
          <w:rFonts w:ascii="Arial" w:eastAsia="MS Mincho" w:hAnsi="Arial" w:cs="Arial"/>
          <w:spacing w:val="-2"/>
          <w:sz w:val="24"/>
          <w:szCs w:val="24"/>
          <w:lang w:eastAsia="zh-CN"/>
        </w:rPr>
        <w:t xml:space="preserve">, відповідь на питання </w:t>
      </w:r>
      <w:r w:rsidR="003E788B" w:rsidRPr="00395364">
        <w:rPr>
          <w:rFonts w:ascii="Arial" w:eastAsia="MS Mincho" w:hAnsi="Arial" w:cs="Arial"/>
          <w:spacing w:val="-2"/>
          <w:sz w:val="24"/>
          <w:szCs w:val="24"/>
          <w:lang w:val="ru-RU" w:eastAsia="zh-CN"/>
        </w:rPr>
        <w:t>5</w:t>
      </w:r>
      <w:r w:rsidR="003E788B" w:rsidRPr="00395364">
        <w:rPr>
          <w:rFonts w:ascii="Arial" w:eastAsia="MS Mincho" w:hAnsi="Arial" w:cs="Arial"/>
          <w:spacing w:val="-2"/>
          <w:sz w:val="24"/>
          <w:szCs w:val="24"/>
          <w:vertAlign w:val="superscript"/>
          <w:lang w:val="ru-RU" w:eastAsia="zh-CN"/>
        </w:rPr>
        <w:t>27</w:t>
      </w:r>
      <w:r w:rsidR="00DC7C9A" w:rsidRPr="00395364">
        <w:rPr>
          <w:rFonts w:ascii="Arial" w:eastAsia="MS Mincho" w:hAnsi="Arial" w:cs="Arial"/>
          <w:spacing w:val="-2"/>
          <w:sz w:val="24"/>
          <w:szCs w:val="24"/>
          <w:lang w:eastAsia="zh-CN"/>
        </w:rPr>
        <w:t>.</w:t>
      </w:r>
    </w:p>
    <w:p w:rsidR="00DC7C9A" w:rsidRPr="00395364" w:rsidRDefault="008144BA" w:rsidP="00395364">
      <w:pPr>
        <w:pStyle w:val="aa"/>
        <w:numPr>
          <w:ilvl w:val="0"/>
          <w:numId w:val="5"/>
        </w:numPr>
        <w:tabs>
          <w:tab w:val="left" w:pos="284"/>
        </w:tabs>
        <w:autoSpaceDE w:val="0"/>
        <w:autoSpaceDN w:val="0"/>
        <w:adjustRightInd w:val="0"/>
        <w:spacing w:after="0"/>
        <w:jc w:val="both"/>
        <w:rPr>
          <w:rFonts w:ascii="Arial" w:eastAsia="MS Mincho" w:hAnsi="Arial" w:cs="Arial"/>
          <w:spacing w:val="-2"/>
          <w:sz w:val="24"/>
          <w:szCs w:val="24"/>
          <w:lang w:eastAsia="zh-CN"/>
        </w:rPr>
      </w:pPr>
      <w:r w:rsidRPr="00395364">
        <w:rPr>
          <w:rFonts w:ascii="Arial" w:eastAsia="MS Mincho" w:hAnsi="Arial" w:cs="Arial"/>
          <w:spacing w:val="-2"/>
          <w:sz w:val="24"/>
          <w:szCs w:val="24"/>
          <w:lang w:val="ru-RU" w:eastAsia="zh-CN"/>
        </w:rPr>
        <w:t xml:space="preserve"> </w:t>
      </w:r>
      <w:r w:rsidR="00DC7C9A" w:rsidRPr="00395364">
        <w:rPr>
          <w:rFonts w:ascii="Arial" w:eastAsia="MS Mincho" w:hAnsi="Arial" w:cs="Arial"/>
          <w:spacing w:val="-2"/>
          <w:sz w:val="24"/>
          <w:szCs w:val="24"/>
          <w:lang w:eastAsia="zh-CN"/>
        </w:rPr>
        <w:t xml:space="preserve">Див. Частина 2: відповіді Аналітичної рамки, структурний блок </w:t>
      </w:r>
      <w:r w:rsidR="00DC7C9A" w:rsidRPr="00395364">
        <w:rPr>
          <w:rFonts w:ascii="Arial" w:eastAsia="MS Mincho" w:hAnsi="Arial" w:cs="Arial"/>
          <w:spacing w:val="-2"/>
          <w:sz w:val="24"/>
          <w:szCs w:val="24"/>
          <w:lang w:val="en-US" w:eastAsia="zh-CN"/>
        </w:rPr>
        <w:t>E</w:t>
      </w:r>
      <w:r w:rsidR="00DC7C9A" w:rsidRPr="00395364">
        <w:rPr>
          <w:rFonts w:ascii="Arial" w:eastAsia="MS Mincho" w:hAnsi="Arial" w:cs="Arial"/>
          <w:spacing w:val="-2"/>
          <w:sz w:val="24"/>
          <w:szCs w:val="24"/>
          <w:lang w:eastAsia="zh-CN"/>
        </w:rPr>
        <w:t>, відповідь на питання 7</w:t>
      </w:r>
      <w:r w:rsidR="003E788B" w:rsidRPr="00395364">
        <w:rPr>
          <w:rFonts w:ascii="Arial" w:eastAsia="MS Mincho" w:hAnsi="Arial" w:cs="Arial"/>
          <w:spacing w:val="-2"/>
          <w:sz w:val="24"/>
          <w:szCs w:val="24"/>
          <w:vertAlign w:val="superscript"/>
          <w:lang w:val="ru-RU" w:eastAsia="zh-CN"/>
        </w:rPr>
        <w:t>28</w:t>
      </w:r>
      <w:r w:rsidR="00DC7C9A" w:rsidRPr="00395364">
        <w:rPr>
          <w:rFonts w:ascii="Arial" w:eastAsia="MS Mincho" w:hAnsi="Arial" w:cs="Arial"/>
          <w:spacing w:val="-2"/>
          <w:sz w:val="24"/>
          <w:szCs w:val="24"/>
          <w:lang w:eastAsia="zh-CN"/>
        </w:rPr>
        <w:t>.</w:t>
      </w:r>
    </w:p>
    <w:p w:rsidR="00A67371" w:rsidRPr="00291D56" w:rsidRDefault="008144BA" w:rsidP="00395364">
      <w:pPr>
        <w:pStyle w:val="aa"/>
        <w:numPr>
          <w:ilvl w:val="0"/>
          <w:numId w:val="5"/>
        </w:numPr>
        <w:tabs>
          <w:tab w:val="left" w:pos="284"/>
        </w:tabs>
        <w:autoSpaceDE w:val="0"/>
        <w:autoSpaceDN w:val="0"/>
        <w:adjustRightInd w:val="0"/>
        <w:spacing w:after="0"/>
        <w:jc w:val="both"/>
        <w:rPr>
          <w:rFonts w:ascii="Arial" w:eastAsia="MS Mincho" w:hAnsi="Arial" w:cs="Arial"/>
          <w:spacing w:val="-2"/>
          <w:sz w:val="24"/>
          <w:szCs w:val="24"/>
          <w:lang w:eastAsia="zh-CN"/>
        </w:rPr>
      </w:pPr>
      <w:r w:rsidRPr="00395364">
        <w:rPr>
          <w:rFonts w:ascii="Arial" w:eastAsia="MS Mincho" w:hAnsi="Arial" w:cs="Arial"/>
          <w:spacing w:val="-2"/>
          <w:sz w:val="24"/>
          <w:szCs w:val="24"/>
          <w:lang w:val="ru-RU" w:eastAsia="zh-CN"/>
        </w:rPr>
        <w:t xml:space="preserve"> </w:t>
      </w:r>
      <w:r w:rsidR="00DC7C9A" w:rsidRPr="00395364">
        <w:rPr>
          <w:rFonts w:ascii="Arial" w:eastAsia="MS Mincho" w:hAnsi="Arial" w:cs="Arial"/>
          <w:spacing w:val="-2"/>
          <w:sz w:val="24"/>
          <w:szCs w:val="24"/>
          <w:lang w:eastAsia="zh-CN"/>
        </w:rPr>
        <w:t xml:space="preserve">Див. Частина 2: відповіді Аналітичної рамки, структурний блок </w:t>
      </w:r>
      <w:r w:rsidR="00DC7C9A" w:rsidRPr="00395364">
        <w:rPr>
          <w:rFonts w:ascii="Arial" w:eastAsia="MS Mincho" w:hAnsi="Arial" w:cs="Arial"/>
          <w:spacing w:val="-2"/>
          <w:sz w:val="24"/>
          <w:szCs w:val="24"/>
          <w:lang w:val="en-US" w:eastAsia="zh-CN"/>
        </w:rPr>
        <w:t>E</w:t>
      </w:r>
      <w:r w:rsidR="00DC7C9A" w:rsidRPr="00395364">
        <w:rPr>
          <w:rFonts w:ascii="Arial" w:eastAsia="MS Mincho" w:hAnsi="Arial" w:cs="Arial"/>
          <w:spacing w:val="-2"/>
          <w:sz w:val="24"/>
          <w:szCs w:val="24"/>
          <w:lang w:eastAsia="zh-CN"/>
        </w:rPr>
        <w:t xml:space="preserve">, відповідь на питання </w:t>
      </w:r>
      <w:r w:rsidR="003E788B" w:rsidRPr="00395364">
        <w:rPr>
          <w:rFonts w:ascii="Arial" w:eastAsia="MS Mincho" w:hAnsi="Arial" w:cs="Arial"/>
          <w:spacing w:val="-2"/>
          <w:sz w:val="24"/>
          <w:szCs w:val="24"/>
          <w:lang w:val="ru-RU" w:eastAsia="zh-CN"/>
        </w:rPr>
        <w:t>9</w:t>
      </w:r>
      <w:r w:rsidR="00392796" w:rsidRPr="00395364">
        <w:rPr>
          <w:rFonts w:ascii="Arial" w:eastAsia="MS Mincho" w:hAnsi="Arial" w:cs="Arial"/>
          <w:spacing w:val="-2"/>
          <w:sz w:val="24"/>
          <w:szCs w:val="24"/>
          <w:vertAlign w:val="superscript"/>
          <w:lang w:val="ru-RU" w:eastAsia="zh-CN"/>
        </w:rPr>
        <w:t>29</w:t>
      </w:r>
      <w:r w:rsidR="00392796" w:rsidRPr="00395364">
        <w:rPr>
          <w:rFonts w:ascii="Arial" w:eastAsia="MS Mincho" w:hAnsi="Arial" w:cs="Arial"/>
          <w:spacing w:val="-2"/>
          <w:sz w:val="24"/>
          <w:szCs w:val="24"/>
          <w:lang w:val="ru-RU" w:eastAsia="zh-CN"/>
        </w:rPr>
        <w:t>.</w:t>
      </w:r>
    </w:p>
    <w:p w:rsidR="001B3E52" w:rsidRPr="00291D56" w:rsidRDefault="001B3E52" w:rsidP="00395364">
      <w:pPr>
        <w:keepNext/>
        <w:keepLines/>
        <w:spacing w:before="200"/>
        <w:outlineLvl w:val="1"/>
        <w:rPr>
          <w:rFonts w:ascii="Arial" w:eastAsia="Times New Roman" w:hAnsi="Arial" w:cs="Arial"/>
          <w:b/>
          <w:bCs/>
          <w:sz w:val="24"/>
          <w:szCs w:val="24"/>
          <w:lang w:eastAsia="en-GB"/>
        </w:rPr>
      </w:pPr>
      <w:bookmarkStart w:id="7" w:name="_Toc452983921"/>
      <w:bookmarkStart w:id="8" w:name="_Toc452986498"/>
      <w:r w:rsidRPr="00291D56">
        <w:rPr>
          <w:rFonts w:ascii="Arial" w:eastAsia="Times New Roman" w:hAnsi="Arial" w:cs="Arial"/>
          <w:b/>
          <w:bCs/>
          <w:sz w:val="24"/>
          <w:szCs w:val="24"/>
          <w:lang w:eastAsia="en-GB"/>
        </w:rPr>
        <w:t>1.3 Заключна частина (рекомендовані дії)</w:t>
      </w:r>
      <w:bookmarkEnd w:id="7"/>
      <w:bookmarkEnd w:id="8"/>
    </w:p>
    <w:p w:rsidR="001B3E52" w:rsidRPr="00395364" w:rsidRDefault="0048517D" w:rsidP="00395364">
      <w:pPr>
        <w:tabs>
          <w:tab w:val="left" w:pos="284"/>
        </w:tabs>
        <w:autoSpaceDE w:val="0"/>
        <w:autoSpaceDN w:val="0"/>
        <w:adjustRightInd w:val="0"/>
        <w:spacing w:after="0"/>
        <w:jc w:val="both"/>
        <w:rPr>
          <w:rFonts w:ascii="Arial" w:eastAsia="MS Mincho" w:hAnsi="Arial" w:cs="Arial"/>
          <w:spacing w:val="-2"/>
          <w:sz w:val="24"/>
          <w:szCs w:val="24"/>
          <w:lang w:eastAsia="zh-CN"/>
        </w:rPr>
      </w:pPr>
      <w:r w:rsidRPr="00395364">
        <w:rPr>
          <w:rFonts w:ascii="Arial" w:eastAsia="MS Mincho" w:hAnsi="Arial" w:cs="Arial"/>
          <w:spacing w:val="-2"/>
          <w:sz w:val="24"/>
          <w:szCs w:val="24"/>
          <w:lang w:eastAsia="zh-CN"/>
        </w:rPr>
        <w:t xml:space="preserve">1. </w:t>
      </w:r>
      <w:r w:rsidR="00C33FCF" w:rsidRPr="00395364">
        <w:rPr>
          <w:rFonts w:ascii="Arial" w:eastAsia="MS Mincho" w:hAnsi="Arial" w:cs="Arial"/>
          <w:spacing w:val="-2"/>
          <w:sz w:val="24"/>
          <w:szCs w:val="24"/>
          <w:lang w:eastAsia="zh-CN"/>
        </w:rPr>
        <w:t>С</w:t>
      </w:r>
      <w:r w:rsidRPr="00395364">
        <w:rPr>
          <w:rFonts w:ascii="Arial" w:eastAsia="MS Mincho" w:hAnsi="Arial" w:cs="Arial"/>
          <w:spacing w:val="-2"/>
          <w:sz w:val="24"/>
          <w:szCs w:val="24"/>
          <w:lang w:eastAsia="zh-CN"/>
        </w:rPr>
        <w:t>творити оптимальну мережу закладів професійної освіти шляхом укрупнення професійно-технічних навчальних закладів (2016-2020).</w:t>
      </w:r>
    </w:p>
    <w:p w:rsidR="00FB738B" w:rsidRPr="00395364" w:rsidRDefault="00C33FCF" w:rsidP="00395364">
      <w:pPr>
        <w:tabs>
          <w:tab w:val="left" w:pos="284"/>
        </w:tabs>
        <w:autoSpaceDE w:val="0"/>
        <w:autoSpaceDN w:val="0"/>
        <w:adjustRightInd w:val="0"/>
        <w:spacing w:after="0"/>
        <w:jc w:val="both"/>
        <w:rPr>
          <w:rFonts w:ascii="Arial" w:eastAsia="MS Mincho" w:hAnsi="Arial" w:cs="Arial"/>
          <w:spacing w:val="-2"/>
          <w:sz w:val="24"/>
          <w:szCs w:val="24"/>
          <w:lang w:eastAsia="zh-CN"/>
        </w:rPr>
      </w:pPr>
      <w:r w:rsidRPr="00395364">
        <w:rPr>
          <w:rFonts w:ascii="Arial" w:eastAsia="MS Mincho" w:hAnsi="Arial" w:cs="Arial"/>
          <w:spacing w:val="-2"/>
          <w:sz w:val="24"/>
          <w:szCs w:val="24"/>
          <w:lang w:eastAsia="zh-CN"/>
        </w:rPr>
        <w:t>2. Консолідувати зусилля органів державної влади,навчальних закладів, роботодавців щодо створення умов для безперервної професійної освіти, розвитку соціального партнерства</w:t>
      </w:r>
      <w:r w:rsidR="00FB738B" w:rsidRPr="00395364">
        <w:rPr>
          <w:rFonts w:ascii="Arial" w:eastAsia="MS Mincho" w:hAnsi="Arial" w:cs="Arial"/>
          <w:spacing w:val="-2"/>
          <w:sz w:val="24"/>
          <w:szCs w:val="24"/>
          <w:lang w:eastAsia="zh-CN"/>
        </w:rPr>
        <w:t xml:space="preserve"> та посилення відповідальності усіх зацікавлених сторін за якісну підготовку кваліфікованих кадрів (2016-2020).</w:t>
      </w:r>
    </w:p>
    <w:p w:rsidR="00C87A83" w:rsidRPr="00395364" w:rsidRDefault="00FB738B" w:rsidP="00395364">
      <w:pPr>
        <w:tabs>
          <w:tab w:val="left" w:pos="284"/>
        </w:tabs>
        <w:autoSpaceDE w:val="0"/>
        <w:autoSpaceDN w:val="0"/>
        <w:adjustRightInd w:val="0"/>
        <w:spacing w:after="0"/>
        <w:jc w:val="both"/>
        <w:rPr>
          <w:rFonts w:ascii="Arial" w:eastAsia="MS Mincho" w:hAnsi="Arial" w:cs="Arial"/>
          <w:spacing w:val="-2"/>
          <w:sz w:val="24"/>
          <w:szCs w:val="24"/>
          <w:lang w:eastAsia="zh-CN"/>
        </w:rPr>
      </w:pPr>
      <w:r w:rsidRPr="00395364">
        <w:rPr>
          <w:rFonts w:ascii="Arial" w:eastAsia="MS Mincho" w:hAnsi="Arial" w:cs="Arial"/>
          <w:spacing w:val="-2"/>
          <w:sz w:val="24"/>
          <w:szCs w:val="24"/>
          <w:lang w:eastAsia="zh-CN"/>
        </w:rPr>
        <w:t>3.</w:t>
      </w:r>
      <w:r w:rsidR="006814B4" w:rsidRPr="00395364">
        <w:rPr>
          <w:rFonts w:ascii="Arial" w:eastAsia="MS Mincho" w:hAnsi="Arial" w:cs="Arial"/>
          <w:spacing w:val="-2"/>
          <w:sz w:val="24"/>
          <w:szCs w:val="24"/>
          <w:lang w:eastAsia="zh-CN"/>
        </w:rPr>
        <w:t xml:space="preserve"> Р</w:t>
      </w:r>
      <w:r w:rsidRPr="00395364">
        <w:rPr>
          <w:rFonts w:ascii="Arial" w:eastAsia="MS Mincho" w:hAnsi="Arial" w:cs="Arial"/>
          <w:spacing w:val="-2"/>
          <w:sz w:val="24"/>
          <w:szCs w:val="24"/>
          <w:lang w:eastAsia="zh-CN"/>
        </w:rPr>
        <w:t>озробити та запровадити механізм формування регіонального замовлення</w:t>
      </w:r>
      <w:r w:rsidR="00C87A83" w:rsidRPr="00395364">
        <w:rPr>
          <w:rFonts w:ascii="Arial" w:eastAsia="MS Mincho" w:hAnsi="Arial" w:cs="Arial"/>
          <w:spacing w:val="-2"/>
          <w:sz w:val="24"/>
          <w:szCs w:val="24"/>
          <w:lang w:eastAsia="zh-CN"/>
        </w:rPr>
        <w:t xml:space="preserve"> на підготовку кваліфікованих кадрів відповідно регіональних потреб економіки та запитів суб’єктів господарювання  (2016-2020).</w:t>
      </w:r>
    </w:p>
    <w:p w:rsidR="00287A31" w:rsidRPr="00395364" w:rsidRDefault="00C87A83" w:rsidP="00395364">
      <w:pPr>
        <w:tabs>
          <w:tab w:val="left" w:pos="284"/>
        </w:tabs>
        <w:autoSpaceDE w:val="0"/>
        <w:autoSpaceDN w:val="0"/>
        <w:adjustRightInd w:val="0"/>
        <w:spacing w:after="0"/>
        <w:jc w:val="both"/>
        <w:rPr>
          <w:rFonts w:ascii="Arial" w:eastAsia="MS Mincho" w:hAnsi="Arial" w:cs="Arial"/>
          <w:spacing w:val="-2"/>
          <w:sz w:val="24"/>
          <w:szCs w:val="24"/>
          <w:lang w:eastAsia="zh-CN"/>
        </w:rPr>
      </w:pPr>
      <w:r w:rsidRPr="00395364">
        <w:rPr>
          <w:rFonts w:ascii="Arial" w:eastAsia="MS Mincho" w:hAnsi="Arial" w:cs="Arial"/>
          <w:spacing w:val="-2"/>
          <w:sz w:val="24"/>
          <w:szCs w:val="24"/>
          <w:lang w:eastAsia="zh-CN"/>
        </w:rPr>
        <w:t xml:space="preserve">4. </w:t>
      </w:r>
      <w:r w:rsidR="006814B4" w:rsidRPr="00395364">
        <w:rPr>
          <w:rFonts w:ascii="Arial" w:eastAsia="MS Mincho" w:hAnsi="Arial" w:cs="Arial"/>
          <w:spacing w:val="-2"/>
          <w:sz w:val="24"/>
          <w:szCs w:val="24"/>
          <w:lang w:eastAsia="zh-CN"/>
        </w:rPr>
        <w:t>В</w:t>
      </w:r>
      <w:r w:rsidR="00287A31" w:rsidRPr="00395364">
        <w:rPr>
          <w:rFonts w:ascii="Arial" w:eastAsia="MS Mincho" w:hAnsi="Arial" w:cs="Arial"/>
          <w:spacing w:val="-2"/>
          <w:sz w:val="24"/>
          <w:szCs w:val="24"/>
          <w:lang w:eastAsia="zh-CN"/>
        </w:rPr>
        <w:t>икористовувати різноманітні форми профорієнтаційної роботи для підвищення іміджу професійної освіти та робітничих професій (</w:t>
      </w:r>
      <w:r w:rsidR="006814B4" w:rsidRPr="00395364">
        <w:rPr>
          <w:rFonts w:ascii="Arial" w:eastAsia="MS Mincho" w:hAnsi="Arial" w:cs="Arial"/>
          <w:spacing w:val="-2"/>
          <w:sz w:val="24"/>
          <w:szCs w:val="24"/>
          <w:lang w:eastAsia="zh-CN"/>
        </w:rPr>
        <w:t>2016-2020).</w:t>
      </w:r>
    </w:p>
    <w:p w:rsidR="006814B4" w:rsidRPr="00395364" w:rsidRDefault="006814B4" w:rsidP="00395364">
      <w:pPr>
        <w:tabs>
          <w:tab w:val="left" w:pos="284"/>
        </w:tabs>
        <w:autoSpaceDE w:val="0"/>
        <w:autoSpaceDN w:val="0"/>
        <w:adjustRightInd w:val="0"/>
        <w:spacing w:after="0"/>
        <w:jc w:val="both"/>
        <w:rPr>
          <w:rFonts w:ascii="Arial" w:eastAsia="MS Mincho" w:hAnsi="Arial" w:cs="Arial"/>
          <w:spacing w:val="-2"/>
          <w:sz w:val="24"/>
          <w:szCs w:val="24"/>
          <w:lang w:eastAsia="zh-CN"/>
        </w:rPr>
      </w:pPr>
      <w:r w:rsidRPr="00395364">
        <w:rPr>
          <w:rFonts w:ascii="Arial" w:eastAsia="MS Mincho" w:hAnsi="Arial" w:cs="Arial"/>
          <w:spacing w:val="-2"/>
          <w:sz w:val="24"/>
          <w:szCs w:val="24"/>
          <w:lang w:eastAsia="zh-CN"/>
        </w:rPr>
        <w:t>5. Сприяти оновленню змісту професійної освіти шляхом розроблення та впровадження державних стандартів</w:t>
      </w:r>
      <w:r w:rsidR="00295F3B" w:rsidRPr="00395364">
        <w:rPr>
          <w:rFonts w:ascii="Arial" w:eastAsia="MS Mincho" w:hAnsi="Arial" w:cs="Arial"/>
          <w:spacing w:val="-2"/>
          <w:sz w:val="24"/>
          <w:szCs w:val="24"/>
          <w:lang w:eastAsia="zh-CN"/>
        </w:rPr>
        <w:t>, заснованих на компетенція (2016-2020).</w:t>
      </w:r>
    </w:p>
    <w:p w:rsidR="00295F3B" w:rsidRPr="00395364" w:rsidRDefault="00295F3B" w:rsidP="00395364">
      <w:pPr>
        <w:tabs>
          <w:tab w:val="left" w:pos="284"/>
        </w:tabs>
        <w:autoSpaceDE w:val="0"/>
        <w:autoSpaceDN w:val="0"/>
        <w:adjustRightInd w:val="0"/>
        <w:spacing w:after="0"/>
        <w:jc w:val="both"/>
        <w:rPr>
          <w:rFonts w:ascii="Arial" w:eastAsia="MS Mincho" w:hAnsi="Arial" w:cs="Arial"/>
          <w:spacing w:val="-2"/>
          <w:sz w:val="24"/>
          <w:szCs w:val="24"/>
          <w:lang w:eastAsia="zh-CN"/>
        </w:rPr>
      </w:pPr>
      <w:r w:rsidRPr="00395364">
        <w:rPr>
          <w:rFonts w:ascii="Arial" w:eastAsia="MS Mincho" w:hAnsi="Arial" w:cs="Arial"/>
          <w:spacing w:val="-2"/>
          <w:sz w:val="24"/>
          <w:szCs w:val="24"/>
          <w:lang w:eastAsia="zh-CN"/>
        </w:rPr>
        <w:t>6. Організовувати і проводити обласні конкурси професійної майстерності серед педагогів (2016-2020).</w:t>
      </w:r>
    </w:p>
    <w:p w:rsidR="00295F3B" w:rsidRPr="00395364" w:rsidRDefault="00295F3B" w:rsidP="00395364">
      <w:pPr>
        <w:tabs>
          <w:tab w:val="left" w:pos="284"/>
        </w:tabs>
        <w:autoSpaceDE w:val="0"/>
        <w:autoSpaceDN w:val="0"/>
        <w:adjustRightInd w:val="0"/>
        <w:spacing w:after="0"/>
        <w:jc w:val="both"/>
        <w:rPr>
          <w:rFonts w:ascii="Arial" w:eastAsia="MS Mincho" w:hAnsi="Arial" w:cs="Arial"/>
          <w:spacing w:val="-2"/>
          <w:sz w:val="24"/>
          <w:szCs w:val="24"/>
          <w:lang w:eastAsia="zh-CN"/>
        </w:rPr>
      </w:pPr>
      <w:r w:rsidRPr="00395364">
        <w:rPr>
          <w:rFonts w:ascii="Arial" w:eastAsia="MS Mincho" w:hAnsi="Arial" w:cs="Arial"/>
          <w:spacing w:val="-2"/>
          <w:sz w:val="24"/>
          <w:szCs w:val="24"/>
          <w:lang w:eastAsia="zh-CN"/>
        </w:rPr>
        <w:t>7. Сприяти навчальним закладам в удосконаленні навчально-методичного супроводу професійного навчання (2016-2020).</w:t>
      </w:r>
    </w:p>
    <w:p w:rsidR="00295F3B" w:rsidRPr="00395364" w:rsidRDefault="00F14500" w:rsidP="00395364">
      <w:pPr>
        <w:tabs>
          <w:tab w:val="left" w:pos="284"/>
        </w:tabs>
        <w:autoSpaceDE w:val="0"/>
        <w:autoSpaceDN w:val="0"/>
        <w:adjustRightInd w:val="0"/>
        <w:spacing w:after="0"/>
        <w:jc w:val="both"/>
        <w:rPr>
          <w:rFonts w:ascii="Arial" w:eastAsia="MS Mincho" w:hAnsi="Arial" w:cs="Arial"/>
          <w:spacing w:val="-2"/>
          <w:sz w:val="24"/>
          <w:szCs w:val="24"/>
          <w:lang w:eastAsia="zh-CN"/>
        </w:rPr>
      </w:pPr>
      <w:r w:rsidRPr="00395364">
        <w:rPr>
          <w:rFonts w:ascii="Arial" w:eastAsia="MS Mincho" w:hAnsi="Arial" w:cs="Arial"/>
          <w:spacing w:val="-2"/>
          <w:sz w:val="24"/>
          <w:szCs w:val="24"/>
          <w:lang w:eastAsia="zh-CN"/>
        </w:rPr>
        <w:t>8. Організовувати і проводити регіональні етапи Всеукраїнських конкурсів фахової майстерності серед учнів професійно-технічних навчальних закладів з робітничих професій (2016-2020).</w:t>
      </w:r>
    </w:p>
    <w:p w:rsidR="00F14500" w:rsidRPr="00395364" w:rsidRDefault="00F14500" w:rsidP="00395364">
      <w:pPr>
        <w:tabs>
          <w:tab w:val="left" w:pos="284"/>
        </w:tabs>
        <w:autoSpaceDE w:val="0"/>
        <w:autoSpaceDN w:val="0"/>
        <w:adjustRightInd w:val="0"/>
        <w:spacing w:after="0"/>
        <w:jc w:val="both"/>
        <w:rPr>
          <w:rFonts w:ascii="Arial" w:eastAsia="MS Mincho" w:hAnsi="Arial" w:cs="Arial"/>
          <w:spacing w:val="-2"/>
          <w:sz w:val="24"/>
          <w:szCs w:val="24"/>
          <w:lang w:eastAsia="zh-CN"/>
        </w:rPr>
      </w:pPr>
      <w:r w:rsidRPr="00395364">
        <w:rPr>
          <w:rFonts w:ascii="Arial" w:eastAsia="MS Mincho" w:hAnsi="Arial" w:cs="Arial"/>
          <w:spacing w:val="-2"/>
          <w:sz w:val="24"/>
          <w:szCs w:val="24"/>
          <w:lang w:eastAsia="zh-CN"/>
        </w:rPr>
        <w:t>9. Залучати інвестиційні фонди, гранти, можливості міжнародних проектів для оновлення матеріально-технічної бази навчальних закладів профтехосвіти (2016-2020).</w:t>
      </w:r>
    </w:p>
    <w:p w:rsidR="00226003" w:rsidRPr="00395364" w:rsidRDefault="00226003" w:rsidP="00395364">
      <w:pPr>
        <w:tabs>
          <w:tab w:val="left" w:pos="284"/>
        </w:tabs>
        <w:autoSpaceDE w:val="0"/>
        <w:autoSpaceDN w:val="0"/>
        <w:adjustRightInd w:val="0"/>
        <w:spacing w:after="0"/>
        <w:jc w:val="both"/>
        <w:rPr>
          <w:rFonts w:ascii="Arial" w:eastAsia="MS Mincho" w:hAnsi="Arial" w:cs="Arial"/>
          <w:spacing w:val="-2"/>
          <w:sz w:val="24"/>
          <w:szCs w:val="24"/>
          <w:lang w:eastAsia="zh-CN"/>
        </w:rPr>
      </w:pPr>
      <w:r w:rsidRPr="00395364">
        <w:rPr>
          <w:rFonts w:ascii="Arial" w:eastAsia="MS Mincho" w:hAnsi="Arial" w:cs="Arial"/>
          <w:spacing w:val="-2"/>
          <w:sz w:val="24"/>
          <w:szCs w:val="24"/>
          <w:lang w:eastAsia="zh-CN"/>
        </w:rPr>
        <w:t xml:space="preserve">10. Розробити та запровадити систему зовнішнього незалежного оцінювання рівня </w:t>
      </w:r>
      <w:r w:rsidR="00386C0D" w:rsidRPr="00395364">
        <w:rPr>
          <w:rFonts w:ascii="Arial" w:eastAsia="MS Mincho" w:hAnsi="Arial" w:cs="Arial"/>
          <w:spacing w:val="-2"/>
          <w:sz w:val="24"/>
          <w:szCs w:val="24"/>
          <w:lang w:eastAsia="zh-CN"/>
        </w:rPr>
        <w:t>професійної підготовки випускників ПТНЗ.</w:t>
      </w:r>
    </w:p>
    <w:p w:rsidR="00386C0D" w:rsidRPr="00395364" w:rsidRDefault="00386C0D" w:rsidP="00395364">
      <w:pPr>
        <w:tabs>
          <w:tab w:val="left" w:pos="284"/>
        </w:tabs>
        <w:autoSpaceDE w:val="0"/>
        <w:autoSpaceDN w:val="0"/>
        <w:adjustRightInd w:val="0"/>
        <w:spacing w:after="0"/>
        <w:jc w:val="both"/>
        <w:rPr>
          <w:rFonts w:ascii="Arial" w:eastAsia="MS Mincho" w:hAnsi="Arial" w:cs="Arial"/>
          <w:spacing w:val="-2"/>
          <w:sz w:val="24"/>
          <w:szCs w:val="24"/>
          <w:lang w:eastAsia="zh-CN"/>
        </w:rPr>
      </w:pPr>
      <w:r w:rsidRPr="00395364">
        <w:rPr>
          <w:rFonts w:ascii="Arial" w:eastAsia="MS Mincho" w:hAnsi="Arial" w:cs="Arial"/>
          <w:spacing w:val="-2"/>
          <w:sz w:val="24"/>
          <w:szCs w:val="24"/>
          <w:lang w:eastAsia="zh-CN"/>
        </w:rPr>
        <w:t xml:space="preserve">11. Здійснити перебудову управління навчальними закладами на принципах державно-громадського управління, автономії </w:t>
      </w:r>
      <w:r w:rsidR="000968F7" w:rsidRPr="00395364">
        <w:rPr>
          <w:rFonts w:ascii="Arial" w:eastAsia="MS Mincho" w:hAnsi="Arial" w:cs="Arial"/>
          <w:spacing w:val="-2"/>
          <w:sz w:val="24"/>
          <w:szCs w:val="24"/>
          <w:lang w:eastAsia="zh-CN"/>
        </w:rPr>
        <w:t>навчальних закладів.</w:t>
      </w:r>
    </w:p>
    <w:p w:rsidR="00D44F4C" w:rsidRPr="00395364" w:rsidRDefault="00D44F4C" w:rsidP="00395364">
      <w:pPr>
        <w:tabs>
          <w:tab w:val="left" w:pos="284"/>
        </w:tabs>
        <w:autoSpaceDE w:val="0"/>
        <w:autoSpaceDN w:val="0"/>
        <w:adjustRightInd w:val="0"/>
        <w:spacing w:after="0"/>
        <w:jc w:val="both"/>
        <w:rPr>
          <w:rFonts w:ascii="Arial" w:eastAsia="MS Mincho" w:hAnsi="Arial" w:cs="Arial"/>
          <w:spacing w:val="-2"/>
          <w:sz w:val="24"/>
          <w:szCs w:val="24"/>
          <w:lang w:eastAsia="zh-CN"/>
        </w:rPr>
      </w:pPr>
    </w:p>
    <w:p w:rsidR="00D44F4C" w:rsidRPr="00395364" w:rsidRDefault="00D44F4C" w:rsidP="00395364">
      <w:pPr>
        <w:tabs>
          <w:tab w:val="left" w:pos="284"/>
        </w:tabs>
        <w:autoSpaceDE w:val="0"/>
        <w:autoSpaceDN w:val="0"/>
        <w:adjustRightInd w:val="0"/>
        <w:spacing w:after="0"/>
        <w:jc w:val="both"/>
        <w:rPr>
          <w:rFonts w:ascii="Arial" w:eastAsia="MS Mincho" w:hAnsi="Arial" w:cs="Arial"/>
          <w:spacing w:val="-2"/>
          <w:sz w:val="24"/>
          <w:szCs w:val="24"/>
          <w:lang w:eastAsia="zh-CN"/>
        </w:rPr>
      </w:pPr>
    </w:p>
    <w:p w:rsidR="00D44F4C" w:rsidRPr="00395364" w:rsidRDefault="00D44F4C" w:rsidP="00395364">
      <w:pPr>
        <w:tabs>
          <w:tab w:val="left" w:pos="284"/>
        </w:tabs>
        <w:autoSpaceDE w:val="0"/>
        <w:autoSpaceDN w:val="0"/>
        <w:adjustRightInd w:val="0"/>
        <w:spacing w:after="0"/>
        <w:jc w:val="both"/>
        <w:rPr>
          <w:rFonts w:ascii="Arial" w:eastAsia="MS Mincho" w:hAnsi="Arial" w:cs="Arial"/>
          <w:spacing w:val="-2"/>
          <w:sz w:val="24"/>
          <w:szCs w:val="24"/>
          <w:lang w:eastAsia="zh-CN"/>
        </w:rPr>
      </w:pPr>
    </w:p>
    <w:p w:rsidR="00D44F4C" w:rsidRPr="00395364" w:rsidRDefault="00D44F4C" w:rsidP="00395364">
      <w:pPr>
        <w:tabs>
          <w:tab w:val="left" w:pos="284"/>
        </w:tabs>
        <w:autoSpaceDE w:val="0"/>
        <w:autoSpaceDN w:val="0"/>
        <w:adjustRightInd w:val="0"/>
        <w:spacing w:after="0"/>
        <w:jc w:val="both"/>
        <w:rPr>
          <w:rFonts w:ascii="Arial" w:eastAsia="MS Mincho" w:hAnsi="Arial" w:cs="Arial"/>
          <w:spacing w:val="-2"/>
          <w:sz w:val="24"/>
          <w:szCs w:val="24"/>
          <w:lang w:eastAsia="zh-CN"/>
        </w:rPr>
      </w:pPr>
    </w:p>
    <w:p w:rsidR="00D44F4C" w:rsidRPr="00395364" w:rsidRDefault="00D44F4C" w:rsidP="00395364">
      <w:pPr>
        <w:tabs>
          <w:tab w:val="left" w:pos="284"/>
        </w:tabs>
        <w:autoSpaceDE w:val="0"/>
        <w:autoSpaceDN w:val="0"/>
        <w:adjustRightInd w:val="0"/>
        <w:spacing w:after="0"/>
        <w:jc w:val="both"/>
        <w:rPr>
          <w:rFonts w:ascii="Arial" w:eastAsia="MS Mincho" w:hAnsi="Arial" w:cs="Arial"/>
          <w:spacing w:val="-2"/>
          <w:sz w:val="24"/>
          <w:szCs w:val="24"/>
          <w:lang w:eastAsia="zh-CN"/>
        </w:rPr>
      </w:pPr>
    </w:p>
    <w:p w:rsidR="00D44F4C" w:rsidRPr="00395364" w:rsidRDefault="00D44F4C" w:rsidP="00395364">
      <w:pPr>
        <w:tabs>
          <w:tab w:val="left" w:pos="284"/>
        </w:tabs>
        <w:autoSpaceDE w:val="0"/>
        <w:autoSpaceDN w:val="0"/>
        <w:adjustRightInd w:val="0"/>
        <w:spacing w:after="0"/>
        <w:jc w:val="both"/>
        <w:rPr>
          <w:rFonts w:ascii="Arial" w:eastAsia="MS Mincho" w:hAnsi="Arial" w:cs="Arial"/>
          <w:spacing w:val="-2"/>
          <w:sz w:val="24"/>
          <w:szCs w:val="24"/>
          <w:lang w:eastAsia="zh-CN"/>
        </w:rPr>
      </w:pPr>
    </w:p>
    <w:p w:rsidR="00287A31" w:rsidRPr="00395364" w:rsidRDefault="00287A31" w:rsidP="00395364">
      <w:pPr>
        <w:tabs>
          <w:tab w:val="left" w:pos="284"/>
        </w:tabs>
        <w:autoSpaceDE w:val="0"/>
        <w:autoSpaceDN w:val="0"/>
        <w:adjustRightInd w:val="0"/>
        <w:spacing w:after="0"/>
        <w:jc w:val="both"/>
        <w:rPr>
          <w:rFonts w:ascii="Arial" w:eastAsia="MS Mincho" w:hAnsi="Arial" w:cs="Arial"/>
          <w:spacing w:val="-2"/>
          <w:sz w:val="24"/>
          <w:szCs w:val="24"/>
          <w:lang w:eastAsia="zh-CN"/>
        </w:rPr>
      </w:pPr>
    </w:p>
    <w:p w:rsidR="00D44F4C" w:rsidRPr="00395364" w:rsidRDefault="00D44F4C" w:rsidP="00395364">
      <w:pPr>
        <w:rPr>
          <w:rFonts w:ascii="Arial" w:eastAsia="MS Mincho" w:hAnsi="Arial" w:cs="Arial"/>
          <w:spacing w:val="-2"/>
          <w:sz w:val="24"/>
          <w:szCs w:val="24"/>
          <w:lang w:eastAsia="zh-CN"/>
        </w:rPr>
      </w:pPr>
      <w:r w:rsidRPr="00395364">
        <w:rPr>
          <w:rFonts w:ascii="Arial" w:eastAsia="MS Mincho" w:hAnsi="Arial" w:cs="Arial"/>
          <w:spacing w:val="-2"/>
          <w:sz w:val="24"/>
          <w:szCs w:val="24"/>
          <w:lang w:eastAsia="zh-CN"/>
        </w:rPr>
        <w:br w:type="page"/>
      </w:r>
    </w:p>
    <w:p w:rsidR="00291D56" w:rsidRPr="00291D56" w:rsidRDefault="00291D56" w:rsidP="00291D56">
      <w:pPr>
        <w:keepNext/>
        <w:keepLines/>
        <w:spacing w:before="60" w:after="480" w:line="240" w:lineRule="auto"/>
        <w:outlineLvl w:val="0"/>
        <w:rPr>
          <w:rFonts w:ascii="Arial" w:eastAsia="Times New Roman" w:hAnsi="Arial" w:cs="Times New Roman"/>
          <w:b/>
          <w:bCs/>
          <w:caps/>
          <w:sz w:val="36"/>
          <w:szCs w:val="36"/>
          <w:lang w:eastAsia="en-GB"/>
        </w:rPr>
      </w:pPr>
      <w:bookmarkStart w:id="9" w:name="_Toc452983923"/>
      <w:bookmarkEnd w:id="2"/>
      <w:r w:rsidRPr="00291D56">
        <w:rPr>
          <w:rFonts w:ascii="Arial" w:eastAsia="Times New Roman" w:hAnsi="Arial" w:cs="Times New Roman"/>
          <w:b/>
          <w:bCs/>
          <w:caps/>
          <w:sz w:val="36"/>
          <w:szCs w:val="36"/>
          <w:lang w:eastAsia="en-GB"/>
        </w:rPr>
        <w:lastRenderedPageBreak/>
        <w:t>2. ВІДПОВІДІ АНАЛІТИЧНОЇ РАМКИ</w:t>
      </w:r>
    </w:p>
    <w:p w:rsidR="00291D56" w:rsidRPr="00291D56" w:rsidRDefault="00291D56" w:rsidP="00291D56">
      <w:pPr>
        <w:keepNext/>
        <w:keepLines/>
        <w:spacing w:before="200" w:line="240" w:lineRule="auto"/>
        <w:outlineLvl w:val="1"/>
        <w:rPr>
          <w:rFonts w:ascii="Arial" w:eastAsia="Times New Roman" w:hAnsi="Arial" w:cs="Times New Roman"/>
          <w:b/>
          <w:bCs/>
          <w:sz w:val="28"/>
          <w:szCs w:val="26"/>
          <w:lang w:eastAsia="en-GB"/>
        </w:rPr>
      </w:pPr>
      <w:bookmarkStart w:id="10" w:name="_Toc441776919"/>
      <w:bookmarkStart w:id="11" w:name="_Toc452983922"/>
      <w:bookmarkStart w:id="12" w:name="_Toc452986500"/>
      <w:bookmarkStart w:id="13" w:name="_Toc435812031"/>
      <w:r w:rsidRPr="00291D56">
        <w:rPr>
          <w:rFonts w:ascii="Arial" w:eastAsia="Times New Roman" w:hAnsi="Arial" w:cs="Times New Roman"/>
          <w:b/>
          <w:bCs/>
          <w:sz w:val="28"/>
          <w:szCs w:val="26"/>
          <w:lang w:eastAsia="en-GB"/>
        </w:rPr>
        <w:t xml:space="preserve">A. </w:t>
      </w:r>
      <w:bookmarkEnd w:id="10"/>
      <w:r w:rsidRPr="00291D56">
        <w:rPr>
          <w:rFonts w:ascii="Arial" w:eastAsia="Times New Roman" w:hAnsi="Arial" w:cs="Times New Roman"/>
          <w:b/>
          <w:bCs/>
          <w:sz w:val="28"/>
          <w:szCs w:val="26"/>
          <w:lang w:eastAsia="en-GB"/>
        </w:rPr>
        <w:t>Огляд і бачення ПОН</w:t>
      </w:r>
      <w:bookmarkEnd w:id="11"/>
      <w:bookmarkEnd w:id="12"/>
    </w:p>
    <w:bookmarkEnd w:id="13"/>
    <w:p w:rsidR="00BD1A4E" w:rsidRPr="00395364" w:rsidRDefault="00BD1A4E" w:rsidP="00395364">
      <w:pPr>
        <w:keepNext/>
        <w:keepLines/>
        <w:spacing w:after="0"/>
        <w:jc w:val="both"/>
        <w:outlineLvl w:val="2"/>
        <w:rPr>
          <w:rFonts w:ascii="Arial" w:eastAsia="Times New Roman" w:hAnsi="Arial" w:cs="Arial"/>
          <w:bCs/>
          <w:sz w:val="24"/>
          <w:szCs w:val="24"/>
          <w:lang w:eastAsia="en-GB"/>
        </w:rPr>
      </w:pPr>
    </w:p>
    <w:p w:rsidR="00551F48" w:rsidRPr="00291D56" w:rsidRDefault="00551F48" w:rsidP="00395364">
      <w:pPr>
        <w:keepNext/>
        <w:keepLines/>
        <w:spacing w:after="0"/>
        <w:jc w:val="both"/>
        <w:outlineLvl w:val="2"/>
        <w:rPr>
          <w:rFonts w:ascii="Arial" w:eastAsia="Times New Roman" w:hAnsi="Arial" w:cs="Arial"/>
          <w:b/>
          <w:bCs/>
          <w:sz w:val="24"/>
          <w:szCs w:val="24"/>
          <w:lang w:eastAsia="en-GB"/>
        </w:rPr>
      </w:pPr>
      <w:r w:rsidRPr="00291D56">
        <w:rPr>
          <w:rFonts w:ascii="Arial" w:eastAsia="Times New Roman" w:hAnsi="Arial" w:cs="Arial"/>
          <w:b/>
          <w:bCs/>
          <w:sz w:val="24"/>
          <w:szCs w:val="24"/>
          <w:lang w:eastAsia="en-GB"/>
        </w:rPr>
        <w:t>Бачення і прогрес</w:t>
      </w:r>
      <w:bookmarkEnd w:id="9"/>
    </w:p>
    <w:p w:rsidR="00551F48" w:rsidRPr="00291D56" w:rsidRDefault="00551F48" w:rsidP="00395364">
      <w:pPr>
        <w:tabs>
          <w:tab w:val="left" w:pos="850"/>
        </w:tabs>
        <w:spacing w:after="0"/>
        <w:jc w:val="both"/>
        <w:rPr>
          <w:rFonts w:ascii="Arial" w:eastAsia="Times New Roman" w:hAnsi="Arial" w:cs="Arial"/>
          <w:b/>
          <w:sz w:val="24"/>
          <w:szCs w:val="24"/>
          <w:lang w:eastAsia="ru-RU"/>
        </w:rPr>
      </w:pPr>
      <w:r w:rsidRPr="00291D56">
        <w:rPr>
          <w:rFonts w:ascii="Arial" w:eastAsia="MS Mincho" w:hAnsi="Arial" w:cs="Arial"/>
          <w:b/>
          <w:sz w:val="24"/>
          <w:szCs w:val="24"/>
          <w:lang w:eastAsia="zh-CN"/>
        </w:rPr>
        <w:t>A.1</w:t>
      </w:r>
      <w:r w:rsidR="00B11646" w:rsidRPr="00291D56">
        <w:rPr>
          <w:rFonts w:ascii="Arial" w:eastAsia="MS Mincho" w:hAnsi="Arial" w:cs="Arial"/>
          <w:b/>
          <w:sz w:val="24"/>
          <w:szCs w:val="24"/>
          <w:lang w:eastAsia="zh-CN"/>
        </w:rPr>
        <w:t>.</w:t>
      </w:r>
      <w:r w:rsidRPr="00291D56">
        <w:rPr>
          <w:rFonts w:ascii="Arial" w:eastAsia="Times New Roman" w:hAnsi="Arial" w:cs="Arial"/>
          <w:b/>
          <w:sz w:val="24"/>
          <w:szCs w:val="24"/>
          <w:lang w:eastAsia="ru-RU"/>
        </w:rPr>
        <w:t>Надайте інформацію та короткі дані про соціальні, політичні та економічні процеси, які мали місце після 2014 року (року попереднього раунду ТП) у Вашому регіоні.</w:t>
      </w:r>
    </w:p>
    <w:p w:rsidR="005A0562" w:rsidRPr="00395364" w:rsidRDefault="005A0562" w:rsidP="00395364">
      <w:pPr>
        <w:tabs>
          <w:tab w:val="left" w:pos="850"/>
        </w:tabs>
        <w:spacing w:after="0"/>
        <w:jc w:val="both"/>
        <w:rPr>
          <w:rFonts w:ascii="Arial" w:eastAsia="Times New Roman" w:hAnsi="Arial" w:cs="Arial"/>
          <w:sz w:val="24"/>
          <w:szCs w:val="24"/>
          <w:lang w:eastAsia="ru-RU"/>
        </w:rPr>
      </w:pPr>
    </w:p>
    <w:p w:rsidR="006E4B23" w:rsidRPr="00395364" w:rsidRDefault="004D10B9" w:rsidP="00395364">
      <w:pPr>
        <w:spacing w:after="0"/>
        <w:jc w:val="both"/>
        <w:rPr>
          <w:rFonts w:ascii="Arial" w:hAnsi="Arial" w:cs="Arial"/>
          <w:sz w:val="24"/>
          <w:szCs w:val="24"/>
        </w:rPr>
      </w:pPr>
      <w:r w:rsidRPr="00395364">
        <w:rPr>
          <w:rFonts w:ascii="Arial" w:hAnsi="Arial" w:cs="Arial"/>
          <w:sz w:val="24"/>
          <w:szCs w:val="24"/>
        </w:rPr>
        <w:t xml:space="preserve">Упродовж 2014-2015 років комплексне вивчення </w:t>
      </w:r>
      <w:r w:rsidR="00D34E98" w:rsidRPr="00395364">
        <w:rPr>
          <w:rFonts w:ascii="Arial" w:hAnsi="Arial" w:cs="Arial"/>
          <w:sz w:val="24"/>
          <w:szCs w:val="24"/>
        </w:rPr>
        <w:t>особливостей розвитку Херсонської області</w:t>
      </w:r>
      <w:r w:rsidRPr="00395364">
        <w:rPr>
          <w:rFonts w:ascii="Arial" w:hAnsi="Arial" w:cs="Arial"/>
          <w:sz w:val="24"/>
          <w:szCs w:val="24"/>
        </w:rPr>
        <w:t xml:space="preserve"> </w:t>
      </w:r>
      <w:r w:rsidR="006E4B23" w:rsidRPr="00395364">
        <w:rPr>
          <w:rFonts w:ascii="Arial" w:hAnsi="Arial" w:cs="Arial"/>
          <w:sz w:val="24"/>
          <w:szCs w:val="24"/>
        </w:rPr>
        <w:t>здійснювалося з метою забезпечення поступового переходу на якісно нову інноваційно-інвестиційну модель розвитку, за умов максимальної мобілізації внутрішніх резервів та розширення партнерських стосунків із міжнародною спільнотою.</w:t>
      </w:r>
    </w:p>
    <w:p w:rsidR="006E4B23" w:rsidRPr="00395364" w:rsidRDefault="006E4B23" w:rsidP="00395364">
      <w:pPr>
        <w:spacing w:after="0"/>
        <w:jc w:val="both"/>
        <w:rPr>
          <w:rFonts w:ascii="Arial" w:hAnsi="Arial" w:cs="Arial"/>
          <w:sz w:val="24"/>
          <w:szCs w:val="24"/>
        </w:rPr>
      </w:pPr>
      <w:r w:rsidRPr="00395364">
        <w:rPr>
          <w:rFonts w:ascii="Arial" w:hAnsi="Arial" w:cs="Arial"/>
          <w:sz w:val="24"/>
          <w:szCs w:val="24"/>
        </w:rPr>
        <w:t>У 2015 році завершилася реалізація Стратегії економічного та соціального розвитку Херсонської області на період до 2015 року, затвердженої рішенням обласної ради від 28 листопада 2008 року №781.</w:t>
      </w:r>
    </w:p>
    <w:p w:rsidR="006E4B23" w:rsidRPr="00395364" w:rsidRDefault="006E4B23" w:rsidP="00395364">
      <w:pPr>
        <w:spacing w:after="0"/>
        <w:jc w:val="both"/>
        <w:rPr>
          <w:rFonts w:ascii="Arial" w:hAnsi="Arial" w:cs="Arial"/>
          <w:sz w:val="24"/>
          <w:szCs w:val="24"/>
        </w:rPr>
      </w:pPr>
      <w:r w:rsidRPr="00395364">
        <w:rPr>
          <w:rFonts w:ascii="Arial" w:hAnsi="Arial" w:cs="Arial"/>
          <w:sz w:val="24"/>
          <w:szCs w:val="24"/>
        </w:rPr>
        <w:t xml:space="preserve">Пріоритетними для фінансування </w:t>
      </w:r>
      <w:r w:rsidR="00930860" w:rsidRPr="00395364">
        <w:rPr>
          <w:rFonts w:ascii="Arial" w:hAnsi="Arial" w:cs="Arial"/>
          <w:sz w:val="24"/>
          <w:szCs w:val="24"/>
        </w:rPr>
        <w:t xml:space="preserve">було визначено </w:t>
      </w:r>
      <w:r w:rsidR="00D34E98" w:rsidRPr="00395364">
        <w:rPr>
          <w:rFonts w:ascii="Arial" w:hAnsi="Arial" w:cs="Arial"/>
          <w:sz w:val="24"/>
          <w:szCs w:val="24"/>
        </w:rPr>
        <w:t xml:space="preserve">22 </w:t>
      </w:r>
      <w:r w:rsidR="00930860" w:rsidRPr="00395364">
        <w:rPr>
          <w:rFonts w:ascii="Arial" w:hAnsi="Arial" w:cs="Arial"/>
          <w:sz w:val="24"/>
          <w:szCs w:val="24"/>
        </w:rPr>
        <w:t>обласні цільові програми.</w:t>
      </w:r>
    </w:p>
    <w:p w:rsidR="006E4B23" w:rsidRPr="00395364" w:rsidRDefault="006E4B23" w:rsidP="00395364">
      <w:pPr>
        <w:spacing w:after="0"/>
        <w:jc w:val="both"/>
        <w:rPr>
          <w:rFonts w:ascii="Arial" w:hAnsi="Arial" w:cs="Arial"/>
          <w:sz w:val="24"/>
          <w:szCs w:val="24"/>
        </w:rPr>
      </w:pPr>
      <w:r w:rsidRPr="00395364">
        <w:rPr>
          <w:rFonts w:ascii="Arial" w:hAnsi="Arial" w:cs="Arial"/>
          <w:sz w:val="24"/>
          <w:szCs w:val="24"/>
        </w:rPr>
        <w:t>Дотримуючись міжнародних стандартів, здійснюючи пріоритетний розвиток точок економічного зростання, які забезпечуватимуть рівномірний поступ території області із урахуванням традиційних напрямів економіки та можливості розвитку галузей, які органічно поєднуються із вже діючими виробництвами і доповнюють їх, підготовлено новий документ - Стратегію розвитку Херсонської області на період до 2020 року, затверджену рішенням XXXVI сесії обласної ради  VI скликання 10.09.2015 №1296.</w:t>
      </w:r>
    </w:p>
    <w:p w:rsidR="006E4B23" w:rsidRPr="00395364" w:rsidRDefault="006E4B23" w:rsidP="00395364">
      <w:pPr>
        <w:spacing w:after="0"/>
        <w:jc w:val="both"/>
        <w:rPr>
          <w:rFonts w:ascii="Arial" w:hAnsi="Arial" w:cs="Arial"/>
          <w:sz w:val="24"/>
          <w:szCs w:val="24"/>
        </w:rPr>
      </w:pPr>
      <w:r w:rsidRPr="00395364">
        <w:rPr>
          <w:rFonts w:ascii="Arial" w:hAnsi="Arial" w:cs="Arial"/>
          <w:sz w:val="24"/>
          <w:szCs w:val="24"/>
        </w:rPr>
        <w:t>Цей документ передбачає значне підвищення ролі територіальних громад у перспективному плануванні та реалізації проектів розвитку. Зростання кожної громади, її участі у виконанні стратегічного документа сприятиме поглибленню відчуття причетності та відповідальності за спільний результат.</w:t>
      </w:r>
    </w:p>
    <w:p w:rsidR="004A3809" w:rsidRPr="00395364" w:rsidRDefault="004A3809" w:rsidP="00395364">
      <w:pPr>
        <w:spacing w:after="0"/>
        <w:jc w:val="both"/>
        <w:rPr>
          <w:rFonts w:ascii="Arial" w:hAnsi="Arial" w:cs="Arial"/>
          <w:sz w:val="24"/>
          <w:szCs w:val="24"/>
        </w:rPr>
      </w:pPr>
      <w:r w:rsidRPr="00395364">
        <w:rPr>
          <w:rFonts w:ascii="Arial" w:hAnsi="Arial" w:cs="Arial"/>
          <w:sz w:val="24"/>
          <w:szCs w:val="24"/>
        </w:rPr>
        <w:t>У складному 2014 році саме мешканці Херсонщини, після Донбасу й Луганщини, потрапили під сепаратиський удар і достойно витримали його, не</w:t>
      </w:r>
      <w:r w:rsidR="00D34E98" w:rsidRPr="00395364">
        <w:rPr>
          <w:rFonts w:ascii="Arial" w:hAnsi="Arial" w:cs="Arial"/>
          <w:sz w:val="24"/>
          <w:szCs w:val="24"/>
        </w:rPr>
        <w:t xml:space="preserve"> дозволивши окупантам зайти на у</w:t>
      </w:r>
      <w:r w:rsidRPr="00395364">
        <w:rPr>
          <w:rFonts w:ascii="Arial" w:hAnsi="Arial" w:cs="Arial"/>
          <w:sz w:val="24"/>
          <w:szCs w:val="24"/>
        </w:rPr>
        <w:t xml:space="preserve">країнську землю з боку </w:t>
      </w:r>
      <w:r w:rsidR="00F84DDC" w:rsidRPr="00395364">
        <w:rPr>
          <w:rFonts w:ascii="Arial" w:hAnsi="Arial" w:cs="Arial"/>
          <w:sz w:val="24"/>
          <w:szCs w:val="24"/>
          <w:lang w:val="ru-RU"/>
        </w:rPr>
        <w:t xml:space="preserve"> анексованого </w:t>
      </w:r>
      <w:r w:rsidRPr="00395364">
        <w:rPr>
          <w:rFonts w:ascii="Arial" w:hAnsi="Arial" w:cs="Arial"/>
          <w:sz w:val="24"/>
          <w:szCs w:val="24"/>
        </w:rPr>
        <w:t>Криму.</w:t>
      </w:r>
    </w:p>
    <w:p w:rsidR="004A3809" w:rsidRPr="00395364" w:rsidRDefault="004A3809" w:rsidP="00395364">
      <w:pPr>
        <w:spacing w:after="0"/>
        <w:jc w:val="both"/>
        <w:rPr>
          <w:rFonts w:ascii="Arial" w:hAnsi="Arial" w:cs="Arial"/>
          <w:sz w:val="24"/>
          <w:szCs w:val="24"/>
        </w:rPr>
      </w:pPr>
      <w:r w:rsidRPr="00395364">
        <w:rPr>
          <w:rFonts w:ascii="Arial" w:hAnsi="Arial" w:cs="Arial"/>
          <w:sz w:val="24"/>
          <w:szCs w:val="24"/>
        </w:rPr>
        <w:t>Перед керівництвом області постали серйозні виклики й завдання – практично з нуля підняти обороноздатність регіону, розмістити і забезпечити всім необхідним чималу кількість військових, протистояти російській пропаганді і сепаратиським проявам, особливо в прикордонних районах.</w:t>
      </w:r>
    </w:p>
    <w:p w:rsidR="004A3809" w:rsidRPr="00395364" w:rsidRDefault="004A3809" w:rsidP="00395364">
      <w:pPr>
        <w:spacing w:after="0"/>
        <w:jc w:val="both"/>
        <w:rPr>
          <w:rFonts w:ascii="Arial" w:hAnsi="Arial" w:cs="Arial"/>
          <w:sz w:val="24"/>
          <w:szCs w:val="24"/>
        </w:rPr>
      </w:pPr>
      <w:r w:rsidRPr="00395364">
        <w:rPr>
          <w:rFonts w:ascii="Arial" w:hAnsi="Arial" w:cs="Arial"/>
          <w:sz w:val="24"/>
          <w:szCs w:val="24"/>
        </w:rPr>
        <w:t>Керівництво регіону чи не у найскладніший час разом з громадою зуміло зробити головне – витримати стабільність, мир і спокій у прикордонній Херсонщині.</w:t>
      </w:r>
    </w:p>
    <w:p w:rsidR="004A3809" w:rsidRPr="00395364" w:rsidRDefault="004A3809" w:rsidP="00395364">
      <w:pPr>
        <w:spacing w:after="0"/>
        <w:jc w:val="both"/>
        <w:rPr>
          <w:rFonts w:ascii="Arial" w:hAnsi="Arial" w:cs="Arial"/>
          <w:sz w:val="24"/>
          <w:szCs w:val="24"/>
        </w:rPr>
      </w:pPr>
      <w:r w:rsidRPr="00395364">
        <w:rPr>
          <w:rFonts w:ascii="Arial" w:hAnsi="Arial" w:cs="Arial"/>
          <w:sz w:val="24"/>
          <w:szCs w:val="24"/>
        </w:rPr>
        <w:t>Сьогодні ж перед Херсонщиною, окрім оборони й безпеки регіону, стоять й інші, не менш важливі, завдання – допомога підприємствам у пошуку альтернативи і компенсації втрат від економічної агресії, створення нових робочих місць, залучення інвестиції, насамперед в аграрну галузь.</w:t>
      </w:r>
    </w:p>
    <w:p w:rsidR="007F5843" w:rsidRPr="00395364" w:rsidRDefault="007F5843" w:rsidP="00395364">
      <w:pPr>
        <w:spacing w:after="0"/>
        <w:jc w:val="both"/>
        <w:rPr>
          <w:rFonts w:ascii="Arial" w:hAnsi="Arial" w:cs="Arial"/>
          <w:sz w:val="24"/>
          <w:szCs w:val="24"/>
        </w:rPr>
      </w:pPr>
      <w:r w:rsidRPr="00395364">
        <w:rPr>
          <w:rFonts w:ascii="Arial" w:hAnsi="Arial" w:cs="Arial"/>
          <w:sz w:val="24"/>
          <w:szCs w:val="24"/>
        </w:rPr>
        <w:t xml:space="preserve">За підтримки обласної державної адміністрації, інших місцевих органів виконавчої влади та органів місцевого самоврядування на Херсонщині реалізуються унікальні </w:t>
      </w:r>
      <w:r w:rsidRPr="00395364">
        <w:rPr>
          <w:rFonts w:ascii="Arial" w:hAnsi="Arial" w:cs="Arial"/>
          <w:sz w:val="24"/>
          <w:szCs w:val="24"/>
        </w:rPr>
        <w:lastRenderedPageBreak/>
        <w:t>інноваційні та інвестиційні проекти, активно застосовуються новітні кластерні моделі розвитку.</w:t>
      </w:r>
    </w:p>
    <w:p w:rsidR="00F22D06" w:rsidRPr="00291D56" w:rsidRDefault="00F22D06" w:rsidP="00395364">
      <w:pPr>
        <w:spacing w:after="0"/>
        <w:jc w:val="both"/>
        <w:rPr>
          <w:rFonts w:ascii="Arial" w:hAnsi="Arial" w:cs="Arial"/>
          <w:b/>
          <w:sz w:val="24"/>
          <w:szCs w:val="24"/>
        </w:rPr>
      </w:pPr>
    </w:p>
    <w:p w:rsidR="00980DA4" w:rsidRPr="00291D56" w:rsidRDefault="00980DA4" w:rsidP="00395364">
      <w:pPr>
        <w:tabs>
          <w:tab w:val="left" w:pos="284"/>
        </w:tabs>
        <w:spacing w:after="0"/>
        <w:jc w:val="both"/>
        <w:rPr>
          <w:rFonts w:ascii="Arial" w:eastAsia="MS Mincho" w:hAnsi="Arial" w:cs="Arial"/>
          <w:b/>
          <w:sz w:val="24"/>
          <w:szCs w:val="24"/>
          <w:lang w:eastAsia="ru-RU"/>
        </w:rPr>
      </w:pPr>
      <w:r w:rsidRPr="00291D56">
        <w:rPr>
          <w:rFonts w:ascii="Arial" w:eastAsia="MS Mincho" w:hAnsi="Arial" w:cs="Arial"/>
          <w:b/>
          <w:i/>
          <w:sz w:val="24"/>
          <w:szCs w:val="24"/>
          <w:lang w:eastAsia="zh-CN"/>
        </w:rPr>
        <w:t>A.2</w:t>
      </w:r>
      <w:r w:rsidR="00B11646" w:rsidRPr="00291D56">
        <w:rPr>
          <w:rFonts w:ascii="Arial" w:eastAsia="MS Mincho" w:hAnsi="Arial" w:cs="Arial"/>
          <w:b/>
          <w:i/>
          <w:sz w:val="24"/>
          <w:szCs w:val="24"/>
          <w:lang w:eastAsia="zh-CN"/>
        </w:rPr>
        <w:t>.</w:t>
      </w:r>
      <w:r w:rsidR="00BD1A4E" w:rsidRPr="00291D56">
        <w:rPr>
          <w:rFonts w:ascii="Arial" w:eastAsia="MS Mincho" w:hAnsi="Arial" w:cs="Arial"/>
          <w:b/>
          <w:i/>
          <w:sz w:val="24"/>
          <w:szCs w:val="24"/>
          <w:lang w:eastAsia="zh-CN"/>
        </w:rPr>
        <w:t xml:space="preserve"> </w:t>
      </w:r>
      <w:r w:rsidRPr="00291D56">
        <w:rPr>
          <w:rFonts w:ascii="Arial" w:eastAsia="MS Mincho" w:hAnsi="Arial" w:cs="Arial"/>
          <w:b/>
          <w:sz w:val="24"/>
          <w:szCs w:val="24"/>
          <w:lang w:eastAsia="ru-RU"/>
        </w:rPr>
        <w:t>Зробіть огляд найбільш значущих процесів у політиці в галузі освіти та ПОН, які мали місце після 2014 року. Чи робились корегування середньострокового чи довгострокового бачення розвитку системи ПОН у Вашому регіоні після 2014 року.</w:t>
      </w:r>
    </w:p>
    <w:p w:rsidR="005A0562" w:rsidRPr="00395364" w:rsidRDefault="005A0562" w:rsidP="00395364">
      <w:pPr>
        <w:tabs>
          <w:tab w:val="left" w:pos="284"/>
        </w:tabs>
        <w:spacing w:after="0"/>
        <w:jc w:val="both"/>
        <w:rPr>
          <w:rFonts w:ascii="Arial" w:eastAsia="MS Mincho" w:hAnsi="Arial" w:cs="Arial"/>
          <w:sz w:val="24"/>
          <w:szCs w:val="24"/>
          <w:lang w:eastAsia="ru-RU"/>
        </w:rPr>
      </w:pPr>
    </w:p>
    <w:p w:rsidR="00E700E1" w:rsidRPr="00395364" w:rsidRDefault="00E700E1" w:rsidP="00395364">
      <w:pPr>
        <w:spacing w:after="0"/>
        <w:jc w:val="both"/>
        <w:rPr>
          <w:rFonts w:ascii="Arial" w:hAnsi="Arial" w:cs="Arial"/>
          <w:sz w:val="24"/>
          <w:szCs w:val="24"/>
        </w:rPr>
      </w:pPr>
      <w:r w:rsidRPr="00395364">
        <w:rPr>
          <w:rFonts w:ascii="Arial" w:hAnsi="Arial" w:cs="Arial"/>
          <w:sz w:val="24"/>
          <w:szCs w:val="24"/>
        </w:rPr>
        <w:t>Стратегія розвитку регіональної системи професійної освіти визначається пріоритетними напрямами соціально-економічного розвитку регіону, необхідністю адаптації до демократичних і ринкових перетворень.</w:t>
      </w:r>
    </w:p>
    <w:p w:rsidR="00E700E1" w:rsidRPr="00395364" w:rsidRDefault="00E700E1" w:rsidP="00395364">
      <w:pPr>
        <w:spacing w:after="0"/>
        <w:jc w:val="both"/>
        <w:rPr>
          <w:rFonts w:ascii="Arial" w:hAnsi="Arial" w:cs="Arial"/>
          <w:sz w:val="24"/>
          <w:szCs w:val="24"/>
        </w:rPr>
      </w:pPr>
      <w:r w:rsidRPr="00395364">
        <w:rPr>
          <w:rFonts w:ascii="Arial" w:hAnsi="Arial" w:cs="Arial"/>
          <w:sz w:val="24"/>
          <w:szCs w:val="24"/>
        </w:rPr>
        <w:t>Рішенням Херсонської обласної ради від 29.04.2015 №1212 затверджена обласна цільова програма «Розвиток освіти Херсонщини – інвестиції в майбутнє регіону» на 2015-2018 роки, метою якої є забезпечення підготовки кваліфікованих робітників і молодших спеціалістів, конкурентно спроможних в умовах сучасних ринкових відносин з урахуванням попиту населення та реальних потреб регіону; визначення стратегії розвитку профтехосвіти області на найближчі роки, оновлення змісту професійної орієнтації учнівської молоді, спрямованої на підвищення престижу робітничих професій в суспільстві.</w:t>
      </w:r>
    </w:p>
    <w:p w:rsidR="00E700E1" w:rsidRPr="00395364" w:rsidRDefault="00E700E1" w:rsidP="00395364">
      <w:pPr>
        <w:spacing w:after="0"/>
        <w:jc w:val="both"/>
        <w:rPr>
          <w:rFonts w:ascii="Arial" w:hAnsi="Arial" w:cs="Arial"/>
          <w:sz w:val="24"/>
          <w:szCs w:val="24"/>
        </w:rPr>
      </w:pPr>
      <w:r w:rsidRPr="00395364">
        <w:rPr>
          <w:rFonts w:ascii="Arial" w:hAnsi="Arial" w:cs="Arial"/>
          <w:sz w:val="24"/>
          <w:szCs w:val="24"/>
        </w:rPr>
        <w:t>Пріоритетним завданням для досягнення мети Програми є впровадження сучасних дієвих механізмів взаємодії закладів професійної освіти та роботодавців як у напрямі наближення якості підготовки кваліфікованих працівників і фахівців до вимог ринку праці, так і з метою залучення у сферу освіти додаткових матеріальних, інтелектуальних та інших ресурсів.</w:t>
      </w:r>
    </w:p>
    <w:p w:rsidR="00E700E1" w:rsidRPr="00395364" w:rsidRDefault="00E700E1" w:rsidP="00395364">
      <w:pPr>
        <w:spacing w:after="0"/>
        <w:jc w:val="both"/>
        <w:rPr>
          <w:rFonts w:ascii="Arial" w:hAnsi="Arial" w:cs="Arial"/>
          <w:sz w:val="24"/>
          <w:szCs w:val="24"/>
        </w:rPr>
      </w:pPr>
      <w:r w:rsidRPr="00395364">
        <w:rPr>
          <w:rFonts w:ascii="Arial" w:hAnsi="Arial" w:cs="Arial"/>
          <w:sz w:val="24"/>
          <w:szCs w:val="24"/>
        </w:rPr>
        <w:t>Зростаючі вимоги роботодавців до професійно-кваліфікаційного рівня робітників зумовлюють необхідність модернізації професійної освіти, створення сприятливих умов для якісної підготовки кваліфікованих робітничих кадрів згідно з пріоритетами державної соціально-економічної політики з урахуванням потреб регіонального ринку праці.</w:t>
      </w:r>
    </w:p>
    <w:p w:rsidR="00E700E1" w:rsidRPr="00395364" w:rsidRDefault="00E700E1" w:rsidP="00395364">
      <w:pPr>
        <w:spacing w:after="0"/>
        <w:jc w:val="both"/>
        <w:rPr>
          <w:rFonts w:ascii="Arial" w:hAnsi="Arial" w:cs="Arial"/>
          <w:sz w:val="24"/>
          <w:szCs w:val="24"/>
        </w:rPr>
      </w:pPr>
      <w:r w:rsidRPr="00395364">
        <w:rPr>
          <w:rFonts w:ascii="Arial" w:hAnsi="Arial" w:cs="Arial"/>
          <w:sz w:val="24"/>
          <w:szCs w:val="24"/>
        </w:rPr>
        <w:t>На сьогодні в області підготовку робітничих кадрів здійснюють 73 навчальних заклади, з них 26 державних професійно-технічних навчальних закладів (далі – ПТНЗ), що підпорядковані Міністерству освіти і науки України, 5 навчальних закладів, що підпорядковані галузевим міністерствам і відомствам, 17 комунальних навчальних закладів системи загальної середньої освіти (14 міжшкільних навчально-виробничих комбінатів та 3 загальноосвітніх навчальних заклади), а також 25 навчальних закладів приватної форми власності.</w:t>
      </w:r>
    </w:p>
    <w:p w:rsidR="00E700E1" w:rsidRPr="00395364" w:rsidRDefault="00E700E1" w:rsidP="00395364">
      <w:pPr>
        <w:spacing w:after="0"/>
        <w:jc w:val="both"/>
        <w:rPr>
          <w:rFonts w:ascii="Arial" w:hAnsi="Arial" w:cs="Arial"/>
          <w:sz w:val="24"/>
          <w:szCs w:val="24"/>
        </w:rPr>
      </w:pPr>
      <w:r w:rsidRPr="00395364">
        <w:rPr>
          <w:rFonts w:ascii="Arial" w:hAnsi="Arial" w:cs="Arial"/>
          <w:sz w:val="24"/>
          <w:szCs w:val="24"/>
        </w:rPr>
        <w:t>Підготовка кваліфікованих робітників здійснюється за 95 професіями для семи галузей економіки: промисловість, будівництво, транспорт, зв’язок, торгівля і громадське харчування, сфера послуг, агропромисловий комплекс. Мережа державних ПТНЗ області за галузевим спрямуванням подана у додатку № 1.</w:t>
      </w:r>
    </w:p>
    <w:p w:rsidR="00E700E1" w:rsidRPr="00395364" w:rsidRDefault="00E700E1" w:rsidP="00395364">
      <w:pPr>
        <w:spacing w:after="0"/>
        <w:jc w:val="both"/>
        <w:rPr>
          <w:rFonts w:ascii="Arial" w:hAnsi="Arial" w:cs="Arial"/>
          <w:sz w:val="24"/>
          <w:szCs w:val="24"/>
        </w:rPr>
      </w:pPr>
      <w:r w:rsidRPr="00395364">
        <w:rPr>
          <w:rFonts w:ascii="Arial" w:hAnsi="Arial" w:cs="Arial"/>
          <w:sz w:val="24"/>
          <w:szCs w:val="24"/>
        </w:rPr>
        <w:t>Упродовж трьох останніх років мережа не змінювалась. Після попередніх об’єднань і укрупнень із 26 ПТНЗ: 6 – вищих професійних училищ, 11 професійних ліцеїв, 6 професійно-технічних училищ, 2 навчальних центри при кримінально-виконавчих установах закритого типу та один структурний підрозділ при вищому навчальному закладі. Мережа ПТНЗ за типами подана у додатку № 2.</w:t>
      </w:r>
    </w:p>
    <w:p w:rsidR="00E700E1" w:rsidRPr="00395364" w:rsidRDefault="00E700E1" w:rsidP="00395364">
      <w:pPr>
        <w:spacing w:after="0"/>
        <w:jc w:val="both"/>
        <w:rPr>
          <w:rFonts w:ascii="Arial" w:hAnsi="Arial" w:cs="Arial"/>
          <w:sz w:val="24"/>
          <w:szCs w:val="24"/>
        </w:rPr>
      </w:pPr>
      <w:r w:rsidRPr="00395364">
        <w:rPr>
          <w:rFonts w:ascii="Arial" w:hAnsi="Arial" w:cs="Arial"/>
          <w:sz w:val="24"/>
          <w:szCs w:val="24"/>
        </w:rPr>
        <w:lastRenderedPageBreak/>
        <w:t>Для того, щоб професійно-технічна освіта області і в подальшому залишалася однією з найдоступніших галузей із надання освітянських послуг, які відповідають запитам економіки регіону, розроблений Регіональний план розвитку професійно-технічної освіти Херсонської області на 2016-2018 роки, затверджений першим заступником голови обласної державної адміністрації 22 березня 2016 року за №13/323. План передбачає ряд заходів щодо упорядкування мережі діючих професійно-технічних навчальних закладів шляхом оптимізації малокомплектних закладів та реорганізації 8 навчальних закладів, утворення регіональних центрів професійної освіти.</w:t>
      </w:r>
    </w:p>
    <w:p w:rsidR="00DB3A10" w:rsidRPr="00395364" w:rsidRDefault="00DB3A10" w:rsidP="00395364">
      <w:pPr>
        <w:spacing w:after="0"/>
        <w:jc w:val="both"/>
        <w:rPr>
          <w:rFonts w:ascii="Arial" w:hAnsi="Arial" w:cs="Arial"/>
          <w:sz w:val="24"/>
          <w:szCs w:val="24"/>
        </w:rPr>
      </w:pPr>
      <w:r w:rsidRPr="00395364">
        <w:rPr>
          <w:rFonts w:ascii="Arial" w:hAnsi="Arial" w:cs="Arial"/>
          <w:sz w:val="24"/>
          <w:szCs w:val="24"/>
        </w:rPr>
        <w:t>Система професійно-технічних навчальних закладів області є розгалуженою та забезпечує потребу населення в отриманні професійної освіти.</w:t>
      </w:r>
    </w:p>
    <w:p w:rsidR="00DB3A10" w:rsidRPr="00395364" w:rsidRDefault="00DB3A10" w:rsidP="00395364">
      <w:pPr>
        <w:spacing w:after="0"/>
        <w:jc w:val="both"/>
        <w:rPr>
          <w:rFonts w:ascii="Arial" w:hAnsi="Arial" w:cs="Arial"/>
          <w:sz w:val="24"/>
          <w:szCs w:val="24"/>
        </w:rPr>
      </w:pPr>
      <w:r w:rsidRPr="00395364">
        <w:rPr>
          <w:rFonts w:ascii="Arial" w:hAnsi="Arial" w:cs="Arial"/>
          <w:sz w:val="24"/>
          <w:szCs w:val="24"/>
        </w:rPr>
        <w:t>У поточному 2015/2016 навчальному році у ПТНЗ області навчається 9019 осіб, з них понад 97 відсотків становлять випускники загальноосвітніх навчальних закладів, з них: на базі базової загальної середньої освіти – 3576 осіб; 146 учнів – на базі незавершеної базової загальної середньої освіти.</w:t>
      </w:r>
    </w:p>
    <w:p w:rsidR="00DB3A10" w:rsidRPr="00395364" w:rsidRDefault="00DB3A10" w:rsidP="00395364">
      <w:pPr>
        <w:spacing w:after="0"/>
        <w:jc w:val="both"/>
        <w:rPr>
          <w:rFonts w:ascii="Arial" w:hAnsi="Arial" w:cs="Arial"/>
          <w:sz w:val="24"/>
          <w:szCs w:val="24"/>
        </w:rPr>
      </w:pPr>
      <w:r w:rsidRPr="00395364">
        <w:rPr>
          <w:rFonts w:ascii="Arial" w:hAnsi="Arial" w:cs="Arial"/>
          <w:sz w:val="24"/>
          <w:szCs w:val="24"/>
        </w:rPr>
        <w:t>Контингент учнів за останні роки має тенденцію до зменшення, що, у свою чергу, призводить до збільшення кількості малокомплектних закладів. Якщо у 2013 році у ПТНЗ навчалося 10171 осіб, то у 2014 році – 9336 осіб, а у 2015 році – 9045 учнів, тобто кількість учнів зменшилася більше ніж на 1100 осіб, що становить 11% від попереднього показника. Контингент до 200 осіб мають п’ять навчальних закладів: ДНЗ «Білозерське ПТУ №6» (164), ДНЗ «Каховський професійний ліцей сфери послуг» (132), ПТУ №22 смт Велика Лепетиха (176), ПТУ №23 смт Новоолексіївка (161) і Бериславський професійний аграрний ліцей (172).</w:t>
      </w:r>
    </w:p>
    <w:p w:rsidR="00DB3A10" w:rsidRPr="00395364" w:rsidRDefault="00DB3A10" w:rsidP="00395364">
      <w:pPr>
        <w:spacing w:after="0"/>
        <w:jc w:val="both"/>
        <w:rPr>
          <w:rFonts w:ascii="Arial" w:hAnsi="Arial" w:cs="Arial"/>
          <w:sz w:val="24"/>
          <w:szCs w:val="24"/>
        </w:rPr>
      </w:pPr>
      <w:r w:rsidRPr="00395364">
        <w:rPr>
          <w:rFonts w:ascii="Arial" w:hAnsi="Arial" w:cs="Arial"/>
          <w:sz w:val="24"/>
          <w:szCs w:val="24"/>
        </w:rPr>
        <w:t xml:space="preserve">У 2015-2016 навчальному році розпочали заняття в ПТНЗ 4454 першокурсників (порівняно з 2013 роком зменшилося на 5%, проте з 2014 роком збільшилося на 4%), з них 180 осіб здобувають професійну освіту в навчальних центрах при кримінально-виконавчих установах закритого типу. Понад державне замовлення прийнято 26 учнів. </w:t>
      </w:r>
    </w:p>
    <w:p w:rsidR="00DB3A10" w:rsidRPr="00395364" w:rsidRDefault="00DB3A10" w:rsidP="00395364">
      <w:pPr>
        <w:spacing w:after="0"/>
        <w:jc w:val="both"/>
        <w:rPr>
          <w:rFonts w:ascii="Arial" w:hAnsi="Arial" w:cs="Arial"/>
          <w:sz w:val="24"/>
          <w:szCs w:val="24"/>
        </w:rPr>
      </w:pPr>
      <w:r w:rsidRPr="00395364">
        <w:rPr>
          <w:rFonts w:ascii="Arial" w:hAnsi="Arial" w:cs="Arial"/>
          <w:sz w:val="24"/>
          <w:szCs w:val="24"/>
        </w:rPr>
        <w:t>Для раціонального використання матеріально-технічного, кадрового, фінансового ресурсів, впровадження ступ</w:t>
      </w:r>
      <w:r w:rsidR="00D32A80" w:rsidRPr="00395364">
        <w:rPr>
          <w:rFonts w:ascii="Arial" w:hAnsi="Arial" w:cs="Arial"/>
          <w:sz w:val="24"/>
          <w:szCs w:val="24"/>
        </w:rPr>
        <w:t>е</w:t>
      </w:r>
      <w:r w:rsidRPr="00395364">
        <w:rPr>
          <w:rFonts w:ascii="Arial" w:hAnsi="Arial" w:cs="Arial"/>
          <w:sz w:val="24"/>
          <w:szCs w:val="24"/>
        </w:rPr>
        <w:t>невості освіти у шести навчальних закладах випускники не лише отримують більш вищу робітничу кваліфікацію, а й 130 учнів здобувають освітньо-кваліфікаційний рівень «молодший спеціаліст». У цих закладах збільшено обсяги підготовки висококваліфікованих робітників. Якщо у 2013 році за підвищеними розрядами навчалося 435 осіб, то у 2015 році кількість таких учнів збільшилась на 23% (536 осіб).</w:t>
      </w:r>
    </w:p>
    <w:p w:rsidR="00DB3A10" w:rsidRPr="00395364" w:rsidRDefault="00DB3A10" w:rsidP="00395364">
      <w:pPr>
        <w:spacing w:after="0"/>
        <w:jc w:val="both"/>
        <w:rPr>
          <w:rFonts w:ascii="Arial" w:hAnsi="Arial" w:cs="Arial"/>
          <w:sz w:val="24"/>
          <w:szCs w:val="24"/>
        </w:rPr>
      </w:pPr>
      <w:r w:rsidRPr="00395364">
        <w:rPr>
          <w:rFonts w:ascii="Arial" w:hAnsi="Arial" w:cs="Arial"/>
          <w:sz w:val="24"/>
          <w:szCs w:val="24"/>
        </w:rPr>
        <w:t>Формування регіонального замовлення на підготовку робітничих кадрів має ґрунтуватися на прогнозах потреби в кадрах для галузей економіки області. Ключовою ланкою процесу формування є співпраця з роботодавцями як реальними замовниками кадрів. Навчальні заклади надають управлінню освіти і науки облдержадміністрації пропозиції щодо прийому учнів за професіями та реєстри підприємств-замовників, з якими укладено двосторонні договори на професійну підготовку робітничих кадрів. Порівняно з 2013 роком кількість договорів з замовниками робітничих кадрів збільшилася на 5% та на сьогодні становить 813. Проте при збільшенні кількості договорів спостерігається зменшення замовлень, що надходять від підприємств на кваліфікованих робітників, і це відповідає ситуації, яка склалася на ринку праці.</w:t>
      </w:r>
    </w:p>
    <w:p w:rsidR="00DB3A10" w:rsidRPr="00395364" w:rsidRDefault="00DB3A10" w:rsidP="00395364">
      <w:pPr>
        <w:spacing w:after="0"/>
        <w:jc w:val="both"/>
        <w:rPr>
          <w:rFonts w:ascii="Arial" w:hAnsi="Arial" w:cs="Arial"/>
          <w:sz w:val="24"/>
          <w:szCs w:val="24"/>
        </w:rPr>
      </w:pPr>
      <w:r w:rsidRPr="00395364">
        <w:rPr>
          <w:rFonts w:ascii="Arial" w:hAnsi="Arial" w:cs="Arial"/>
          <w:sz w:val="24"/>
          <w:szCs w:val="24"/>
        </w:rPr>
        <w:lastRenderedPageBreak/>
        <w:t>Обсяги на підготовку кваліфікованих кадрів у професійно-технічних навчальних закладах області за державним замовленням сформовані у 2013 році в кількості 5092 особи (кваліфіковані робітники – 4972, молодші спеціалісти – 120). За звітній період спостерігається тенденція щодо зменшення державного замовлення на підготовку робітничих кадрів на 6%, що пояснюється демографічним спадом. У 2015 році обсяг державного замовлення складав 4789 осіб, з них кваліфіковані робітники – 4659, молодші спеціалісти – 130 осіб.</w:t>
      </w:r>
    </w:p>
    <w:p w:rsidR="00DB3A10" w:rsidRPr="00395364" w:rsidRDefault="00DB3A10" w:rsidP="00395364">
      <w:pPr>
        <w:spacing w:after="0"/>
        <w:jc w:val="both"/>
        <w:rPr>
          <w:rFonts w:ascii="Arial" w:hAnsi="Arial" w:cs="Arial"/>
          <w:sz w:val="24"/>
          <w:szCs w:val="24"/>
        </w:rPr>
      </w:pPr>
      <w:r w:rsidRPr="00395364">
        <w:rPr>
          <w:rFonts w:ascii="Arial" w:hAnsi="Arial" w:cs="Arial"/>
          <w:sz w:val="24"/>
          <w:szCs w:val="24"/>
        </w:rPr>
        <w:t>Державне замовлення на підготовку кваліфікованих робітників не виконується в повному обсязі: у 2013 році становить – 91,5%, у 2014 – 89%, у 2015 – 93%.</w:t>
      </w:r>
    </w:p>
    <w:p w:rsidR="00DB3A10" w:rsidRPr="00395364" w:rsidRDefault="00DB3A10" w:rsidP="00395364">
      <w:pPr>
        <w:spacing w:after="0"/>
        <w:jc w:val="both"/>
        <w:rPr>
          <w:rFonts w:ascii="Arial" w:hAnsi="Arial" w:cs="Arial"/>
          <w:sz w:val="24"/>
          <w:szCs w:val="24"/>
        </w:rPr>
      </w:pPr>
      <w:r w:rsidRPr="00395364">
        <w:rPr>
          <w:rFonts w:ascii="Arial" w:hAnsi="Arial" w:cs="Arial"/>
          <w:sz w:val="24"/>
          <w:szCs w:val="24"/>
        </w:rPr>
        <w:t xml:space="preserve">У 2016 році управлінням освіти і науки обласної державної адміністрації сформовано пропозиції щодо обсягів регіонального замовлення на підготовку кваліфікованих робітників і молодших спеціалістів у професійно-технічних навчальних закладах. Із урахуванням виконання державного замовлення в попередні роки запропоновано загальний обсяг 4064 осіб, з них кваліфікованих робітників – 3939, молодших спеціалістів – 125. В обговоренні замовлення взяли участь члени Регіональної ради професійної освіти (стейкхолдери) при </w:t>
      </w:r>
      <w:r w:rsidR="00A77353" w:rsidRPr="00395364">
        <w:rPr>
          <w:rFonts w:ascii="Arial" w:hAnsi="Arial" w:cs="Arial"/>
          <w:sz w:val="24"/>
          <w:szCs w:val="24"/>
        </w:rPr>
        <w:t>обласній державній адміністрації</w:t>
      </w:r>
      <w:r w:rsidRPr="00395364">
        <w:rPr>
          <w:rFonts w:ascii="Arial" w:hAnsi="Arial" w:cs="Arial"/>
          <w:sz w:val="24"/>
          <w:szCs w:val="24"/>
        </w:rPr>
        <w:t>.</w:t>
      </w:r>
    </w:p>
    <w:p w:rsidR="00DB3A10" w:rsidRPr="00395364" w:rsidRDefault="00DB3A10" w:rsidP="00395364">
      <w:pPr>
        <w:spacing w:after="0"/>
        <w:jc w:val="both"/>
        <w:rPr>
          <w:rFonts w:ascii="Arial" w:hAnsi="Arial" w:cs="Arial"/>
          <w:sz w:val="24"/>
          <w:szCs w:val="24"/>
        </w:rPr>
      </w:pPr>
      <w:r w:rsidRPr="00395364">
        <w:rPr>
          <w:rFonts w:ascii="Arial" w:hAnsi="Arial" w:cs="Arial"/>
          <w:sz w:val="24"/>
          <w:szCs w:val="24"/>
        </w:rPr>
        <w:t>Проведений аналіз виконання державного замовлення у 2013-2015 роках показав, що учні Херсонської області менше вибирають для здобуття практичних навичок такі професії: штукатур, лицювальник-плиточник, маляр; електромонтер з ремонту та обслуговування електроустаткування; верстатник широкого профілю; столяр будівельний, тесляр; верстатник деревообробних верстатів, а також робітничі професії агропромислового напряму – робітник фермерського господарства та тракторист-машиніст сільськогосподарського виробництва.</w:t>
      </w:r>
    </w:p>
    <w:p w:rsidR="00DB3A10" w:rsidRPr="00395364" w:rsidRDefault="00DB3A10" w:rsidP="00395364">
      <w:pPr>
        <w:spacing w:after="0"/>
        <w:jc w:val="both"/>
        <w:rPr>
          <w:rFonts w:ascii="Arial" w:hAnsi="Arial" w:cs="Arial"/>
          <w:sz w:val="24"/>
          <w:szCs w:val="24"/>
        </w:rPr>
      </w:pPr>
      <w:r w:rsidRPr="00395364">
        <w:rPr>
          <w:rFonts w:ascii="Arial" w:hAnsi="Arial" w:cs="Arial"/>
          <w:sz w:val="24"/>
          <w:szCs w:val="24"/>
        </w:rPr>
        <w:t>Серед випускників ПТНЗ користуються найбільшим попитом професії громадського харчування, торгівлі та сфери обслуговування (зокрема кухар, кондитер; перукар, візажист; офіціант, бармен; продавець продовольчих, продавець непродовольчих товарів).</w:t>
      </w:r>
    </w:p>
    <w:p w:rsidR="00DB3A10" w:rsidRPr="00395364" w:rsidRDefault="00DB3A10" w:rsidP="00395364">
      <w:pPr>
        <w:spacing w:after="0"/>
        <w:jc w:val="both"/>
        <w:rPr>
          <w:rFonts w:ascii="Arial" w:hAnsi="Arial" w:cs="Arial"/>
          <w:sz w:val="24"/>
          <w:szCs w:val="24"/>
        </w:rPr>
      </w:pPr>
      <w:r w:rsidRPr="00395364">
        <w:rPr>
          <w:rFonts w:ascii="Arial" w:hAnsi="Arial" w:cs="Arial"/>
          <w:sz w:val="24"/>
          <w:szCs w:val="24"/>
        </w:rPr>
        <w:t>Отже, вищезазначений стан справ є результатом відсутності в області середньострокового прогнозування потреби регіонального ринку праці у фахівцях та робітничих кадрах.</w:t>
      </w:r>
    </w:p>
    <w:p w:rsidR="00DB3A10" w:rsidRPr="00395364" w:rsidRDefault="00DB3A10" w:rsidP="00395364">
      <w:pPr>
        <w:spacing w:after="0"/>
        <w:jc w:val="both"/>
        <w:rPr>
          <w:rFonts w:ascii="Arial" w:hAnsi="Arial" w:cs="Arial"/>
          <w:sz w:val="24"/>
          <w:szCs w:val="24"/>
        </w:rPr>
      </w:pPr>
      <w:r w:rsidRPr="00395364">
        <w:rPr>
          <w:rFonts w:ascii="Arial" w:hAnsi="Arial" w:cs="Arial"/>
          <w:sz w:val="24"/>
          <w:szCs w:val="24"/>
        </w:rPr>
        <w:t>Результати аналізу показали, що при виборі професії учні (крім слухачів навчальних центрів при кримінально-виконавчих установах закритого типу) віддавали перевагу професіям, пов’язаним з різними галузями промисловості – 32,6%, торгівлею і громадським харчуванням – 26,5 та будівництвом – 12,2% від загальної їх кількості. При цьому хлопці здебільшого обирали професії, пов’язані з транспортним спрямуванням – 98,6% сільським господарством – 89,8%, будівництвом – 84,4% та промисловістю – 69,5%. Дівчата віддавали перевагу професіям, віднесеним до сфери побутового обслуговування – 98,5%, зв’язку – 92,6%, торгівлі та громадського х</w:t>
      </w:r>
      <w:r w:rsidR="00B8347B" w:rsidRPr="00395364">
        <w:rPr>
          <w:rFonts w:ascii="Arial" w:hAnsi="Arial" w:cs="Arial"/>
          <w:sz w:val="24"/>
          <w:szCs w:val="24"/>
        </w:rPr>
        <w:t>арчування – 65,9% (додаток №3</w:t>
      </w:r>
      <w:r w:rsidRPr="00395364">
        <w:rPr>
          <w:rFonts w:ascii="Arial" w:hAnsi="Arial" w:cs="Arial"/>
          <w:sz w:val="24"/>
          <w:szCs w:val="24"/>
        </w:rPr>
        <w:t>).</w:t>
      </w:r>
    </w:p>
    <w:p w:rsidR="001E7A36" w:rsidRPr="00395364" w:rsidRDefault="001E7A36" w:rsidP="00395364">
      <w:pPr>
        <w:spacing w:after="0"/>
        <w:jc w:val="both"/>
        <w:rPr>
          <w:rFonts w:ascii="Arial" w:hAnsi="Arial" w:cs="Arial"/>
          <w:sz w:val="24"/>
          <w:szCs w:val="24"/>
        </w:rPr>
      </w:pPr>
      <w:r w:rsidRPr="00395364">
        <w:rPr>
          <w:rFonts w:ascii="Arial" w:hAnsi="Arial" w:cs="Arial"/>
          <w:sz w:val="24"/>
          <w:szCs w:val="24"/>
        </w:rPr>
        <w:t>Для потреб економіки Херсонщини щороку ПТНЗ,</w:t>
      </w:r>
      <w:r w:rsidRPr="00395364">
        <w:rPr>
          <w:rFonts w:ascii="Arial" w:hAnsi="Arial" w:cs="Arial"/>
          <w:sz w:val="24"/>
          <w:szCs w:val="24"/>
        </w:rPr>
        <w:tab/>
        <w:t xml:space="preserve"> підпорядковані Міністерству освіти і науки України, випускають понад 4,0 тис. кваліфікованих робітників. Якщо у 2013 році кількість випускників становила 3974, то у 2015 – їх 4092 (тобто збільшилося на 3%). 60% випускників отримують кваліфікацію з двох і більше професій.</w:t>
      </w:r>
    </w:p>
    <w:p w:rsidR="001E7A36" w:rsidRPr="00395364" w:rsidRDefault="001E7A36" w:rsidP="00395364">
      <w:pPr>
        <w:spacing w:after="0"/>
        <w:jc w:val="both"/>
        <w:rPr>
          <w:rFonts w:ascii="Arial" w:hAnsi="Arial" w:cs="Arial"/>
          <w:sz w:val="24"/>
          <w:szCs w:val="24"/>
        </w:rPr>
      </w:pPr>
      <w:r w:rsidRPr="00395364">
        <w:rPr>
          <w:rFonts w:ascii="Arial" w:hAnsi="Arial" w:cs="Arial"/>
          <w:sz w:val="24"/>
          <w:szCs w:val="24"/>
        </w:rPr>
        <w:lastRenderedPageBreak/>
        <w:t>Працевлаштування випускників здійснюється на підставі договорів з підприємствами, установами та організаціями на підготовку робітничих кадрів. Щороку для працевлаштування направляється 90% випускників. Близько 80% випускників працевлаштовуються за отриманою професією, решта продовжує навчання у вищих навчальних закладах або призвана на військову службу.</w:t>
      </w:r>
    </w:p>
    <w:p w:rsidR="001E7A36" w:rsidRPr="00395364" w:rsidRDefault="001E7A36" w:rsidP="00395364">
      <w:pPr>
        <w:spacing w:after="0"/>
        <w:jc w:val="both"/>
        <w:rPr>
          <w:rFonts w:ascii="Arial" w:hAnsi="Arial" w:cs="Arial"/>
          <w:sz w:val="24"/>
          <w:szCs w:val="24"/>
        </w:rPr>
      </w:pPr>
      <w:r w:rsidRPr="00395364">
        <w:rPr>
          <w:rFonts w:ascii="Arial" w:hAnsi="Arial" w:cs="Arial"/>
          <w:sz w:val="24"/>
          <w:szCs w:val="24"/>
        </w:rPr>
        <w:t>Так, у 2015 році випуск становив 3734 особи (без слухачів), з них – працевлаштовані 2991 (80%). Гендерний аналіз показує значну різницю між дівчатами та хлопцями – н</w:t>
      </w:r>
      <w:r w:rsidR="00196D79" w:rsidRPr="00395364">
        <w:rPr>
          <w:rFonts w:ascii="Arial" w:hAnsi="Arial" w:cs="Arial"/>
          <w:sz w:val="24"/>
          <w:szCs w:val="24"/>
        </w:rPr>
        <w:t>а користь останніх – додаток № 4</w:t>
      </w:r>
      <w:r w:rsidRPr="00395364">
        <w:rPr>
          <w:rFonts w:ascii="Arial" w:hAnsi="Arial" w:cs="Arial"/>
          <w:sz w:val="24"/>
          <w:szCs w:val="24"/>
        </w:rPr>
        <w:t>.</w:t>
      </w:r>
    </w:p>
    <w:p w:rsidR="001E7A36" w:rsidRPr="00395364" w:rsidRDefault="001E7A36" w:rsidP="00395364">
      <w:pPr>
        <w:spacing w:after="0"/>
        <w:jc w:val="both"/>
        <w:rPr>
          <w:rFonts w:ascii="Arial" w:hAnsi="Arial" w:cs="Arial"/>
          <w:sz w:val="24"/>
          <w:szCs w:val="24"/>
        </w:rPr>
      </w:pPr>
      <w:r w:rsidRPr="00395364">
        <w:rPr>
          <w:rFonts w:ascii="Arial" w:hAnsi="Arial" w:cs="Arial"/>
          <w:sz w:val="24"/>
          <w:szCs w:val="24"/>
        </w:rPr>
        <w:t>Мають місце випадки реєстрації випускників ПТНЗ у районних та міських центрах зайнятості, проте упродовж останніх двох років спостерігається тенденція щодо зменшення кількості таких учнів. За даними Херсонського обласного центру зайнятості упродовж 2014 року на обліку знаходилося 286 осіб, у 2015 – 89 осіб.</w:t>
      </w:r>
    </w:p>
    <w:p w:rsidR="001E7A36" w:rsidRPr="00395364" w:rsidRDefault="001E7A36" w:rsidP="00395364">
      <w:pPr>
        <w:spacing w:after="0"/>
        <w:jc w:val="both"/>
        <w:rPr>
          <w:rFonts w:ascii="Arial" w:hAnsi="Arial" w:cs="Arial"/>
          <w:sz w:val="24"/>
          <w:szCs w:val="24"/>
        </w:rPr>
      </w:pPr>
      <w:r w:rsidRPr="00395364">
        <w:rPr>
          <w:rFonts w:ascii="Arial" w:hAnsi="Arial" w:cs="Arial"/>
          <w:sz w:val="24"/>
          <w:szCs w:val="24"/>
        </w:rPr>
        <w:t xml:space="preserve">Труднощі з працевлаштуванням випускників частково можна пояснити ситуацією на ринку праці. </w:t>
      </w:r>
      <w:r w:rsidR="00D32A80" w:rsidRPr="00395364">
        <w:rPr>
          <w:rFonts w:ascii="Arial" w:hAnsi="Arial" w:cs="Arial"/>
          <w:sz w:val="24"/>
          <w:szCs w:val="24"/>
        </w:rPr>
        <w:t>У</w:t>
      </w:r>
      <w:r w:rsidRPr="00395364">
        <w:rPr>
          <w:rFonts w:ascii="Arial" w:hAnsi="Arial" w:cs="Arial"/>
          <w:sz w:val="24"/>
          <w:szCs w:val="24"/>
        </w:rPr>
        <w:t xml:space="preserve"> 2015 році зменшився рівень зайнятості населення.</w:t>
      </w:r>
    </w:p>
    <w:p w:rsidR="001E7A36" w:rsidRPr="00395364" w:rsidRDefault="00D32A80" w:rsidP="00395364">
      <w:pPr>
        <w:spacing w:after="0"/>
        <w:jc w:val="both"/>
        <w:rPr>
          <w:rFonts w:ascii="Arial" w:hAnsi="Arial" w:cs="Arial"/>
          <w:sz w:val="24"/>
          <w:szCs w:val="24"/>
        </w:rPr>
      </w:pPr>
      <w:r w:rsidRPr="00395364">
        <w:rPr>
          <w:rFonts w:ascii="Arial" w:hAnsi="Arial" w:cs="Arial"/>
          <w:sz w:val="24"/>
          <w:szCs w:val="24"/>
        </w:rPr>
        <w:t>П</w:t>
      </w:r>
      <w:r w:rsidR="001E7A36" w:rsidRPr="00395364">
        <w:rPr>
          <w:rFonts w:ascii="Arial" w:hAnsi="Arial" w:cs="Arial"/>
          <w:sz w:val="24"/>
          <w:szCs w:val="24"/>
        </w:rPr>
        <w:t>ростежується зростання як чисельності безробітних (з 43,1 тис. осіб в 2014р. до 44,0 тис. осіб в 2015р.), так і рівня безробіття населення, а саме з 9,7% до 10,1%. За офіційними статистичними даними, соціальними послугами обласної служби зайнятості за станом на 01.01.2016 року користувались 30% реальних безробітних.</w:t>
      </w:r>
    </w:p>
    <w:p w:rsidR="001E7A36" w:rsidRPr="00395364" w:rsidRDefault="001E7A36" w:rsidP="00395364">
      <w:pPr>
        <w:spacing w:after="0"/>
        <w:jc w:val="both"/>
        <w:rPr>
          <w:rFonts w:ascii="Arial" w:hAnsi="Arial" w:cs="Arial"/>
          <w:sz w:val="24"/>
          <w:szCs w:val="24"/>
        </w:rPr>
      </w:pPr>
      <w:r w:rsidRPr="00395364">
        <w:rPr>
          <w:rFonts w:ascii="Arial" w:hAnsi="Arial" w:cs="Arial"/>
          <w:sz w:val="24"/>
          <w:szCs w:val="24"/>
        </w:rPr>
        <w:t>Упродовж 2015 року в ПТНЗ області пройшло навчання 239 безробітних, з них – 87 жінок, 152 чоловіки.</w:t>
      </w:r>
    </w:p>
    <w:p w:rsidR="001E7A36" w:rsidRPr="00395364" w:rsidRDefault="001E7A36" w:rsidP="00395364">
      <w:pPr>
        <w:spacing w:after="0"/>
        <w:jc w:val="both"/>
        <w:rPr>
          <w:rFonts w:ascii="Arial" w:hAnsi="Arial" w:cs="Arial"/>
          <w:sz w:val="24"/>
          <w:szCs w:val="24"/>
        </w:rPr>
      </w:pPr>
      <w:r w:rsidRPr="00395364">
        <w:rPr>
          <w:rFonts w:ascii="Arial" w:hAnsi="Arial" w:cs="Arial"/>
          <w:sz w:val="24"/>
          <w:szCs w:val="24"/>
        </w:rPr>
        <w:t xml:space="preserve">Підготовка, перепідготовка та підвищення кваліфікації безробітних відбувалась за такими професіями та напрямами навчання: бармен, кухар, електрогазозварник, продавець продовольчих товарів, продавець непродовольчих автомобілів, тракторист-машиніст сільськогосподарського виробництва, покоївка, продавець з лотка на ринку, «Сучасні технології та процеси виробництва сиру», «Особливості вирощування овочів на крапельному зрошуванні та у закритому </w:t>
      </w:r>
      <w:r w:rsidR="009A2C28" w:rsidRPr="00395364">
        <w:rPr>
          <w:rFonts w:ascii="Arial" w:hAnsi="Arial" w:cs="Arial"/>
          <w:sz w:val="24"/>
          <w:szCs w:val="24"/>
        </w:rPr>
        <w:t>ґрунті</w:t>
      </w:r>
      <w:r w:rsidRPr="00395364">
        <w:rPr>
          <w:rFonts w:ascii="Arial" w:hAnsi="Arial" w:cs="Arial"/>
          <w:sz w:val="24"/>
          <w:szCs w:val="24"/>
        </w:rPr>
        <w:t xml:space="preserve">», «Основні операції технічного обслуговування сільськогосподарської техніки при </w:t>
      </w:r>
      <w:r w:rsidR="009A2C28" w:rsidRPr="00395364">
        <w:rPr>
          <w:rFonts w:ascii="Arial" w:hAnsi="Arial" w:cs="Arial"/>
          <w:sz w:val="24"/>
          <w:szCs w:val="24"/>
        </w:rPr>
        <w:t>під</w:t>
      </w:r>
      <w:r w:rsidRPr="00395364">
        <w:rPr>
          <w:rFonts w:ascii="Arial" w:hAnsi="Arial" w:cs="Arial"/>
          <w:sz w:val="24"/>
          <w:szCs w:val="24"/>
        </w:rPr>
        <w:t xml:space="preserve">готовці </w:t>
      </w:r>
      <w:r w:rsidR="009A2C28" w:rsidRPr="00395364">
        <w:rPr>
          <w:rFonts w:ascii="Arial" w:hAnsi="Arial" w:cs="Arial"/>
          <w:sz w:val="24"/>
          <w:szCs w:val="24"/>
        </w:rPr>
        <w:t xml:space="preserve">до </w:t>
      </w:r>
      <w:r w:rsidRPr="00395364">
        <w:rPr>
          <w:rFonts w:ascii="Arial" w:hAnsi="Arial" w:cs="Arial"/>
          <w:sz w:val="24"/>
          <w:szCs w:val="24"/>
        </w:rPr>
        <w:t>весняно-польових робіт», «Організація надання комунально-побутових послуг у закладах відпочинку», «Технічне обслуговування сільськогосподарських машин», «Актуальні питання з охорони праці».</w:t>
      </w:r>
    </w:p>
    <w:p w:rsidR="001E7A36" w:rsidRDefault="001E7A36" w:rsidP="00395364">
      <w:pPr>
        <w:spacing w:after="0"/>
        <w:jc w:val="both"/>
        <w:rPr>
          <w:rFonts w:ascii="Arial" w:hAnsi="Arial" w:cs="Arial"/>
          <w:sz w:val="24"/>
          <w:szCs w:val="24"/>
        </w:rPr>
      </w:pPr>
      <w:r w:rsidRPr="00395364">
        <w:rPr>
          <w:rFonts w:ascii="Arial" w:hAnsi="Arial" w:cs="Arial"/>
          <w:sz w:val="24"/>
          <w:szCs w:val="24"/>
        </w:rPr>
        <w:t xml:space="preserve">Зазначені процеси призвели до зменшення потреби в працівниках у роботодавців області. Так, упродовж 2015 року у банку даних обласної служби зайнятості налічувалося 21,1 тис. вакансій, заявлених від 4474 роботодавців. У порівнянні з відповідним періодом минулого року зменшилась кількість вакантних посад на 9%, а також чисельність роботодавців, які мали вакансії у звітному періоді – на 10%. За станом на 01 січня 2016 року кількість вільних робочих місць становила </w:t>
      </w:r>
      <w:r w:rsidR="009A2C28" w:rsidRPr="00395364">
        <w:rPr>
          <w:rFonts w:ascii="Arial" w:hAnsi="Arial" w:cs="Arial"/>
          <w:sz w:val="24"/>
          <w:szCs w:val="24"/>
        </w:rPr>
        <w:t xml:space="preserve">                 </w:t>
      </w:r>
      <w:r w:rsidRPr="00395364">
        <w:rPr>
          <w:rFonts w:ascii="Arial" w:hAnsi="Arial" w:cs="Arial"/>
          <w:sz w:val="24"/>
          <w:szCs w:val="24"/>
        </w:rPr>
        <w:t>441 одиницю, що менше минулорічного показника на 20%. Навантаження незайнятого населення, яке звернулось за сприянням у працевлаштуванні, на одне вільне робоче місце (вакансію) станом на 01 січня 2016р. збільшилось з 27 осіб до 35 осіб. Таким чином, рівень і стан забезпечення економіки робочою силою за сприянням обласної служби зайнятості залишаються недостатніми (90% укомплектованих вакансій, хоча і більше минулорічного показника у 81%). Це пов’язано з тим, що більшість вакансій, зареєстрованих у державній службі зайнятості, характеризується низькою заробітною платою, являються малоефективними.</w:t>
      </w:r>
    </w:p>
    <w:p w:rsidR="00291D56" w:rsidRPr="00395364" w:rsidRDefault="00291D56" w:rsidP="00395364">
      <w:pPr>
        <w:spacing w:after="0"/>
        <w:jc w:val="both"/>
        <w:rPr>
          <w:rFonts w:ascii="Arial" w:hAnsi="Arial" w:cs="Arial"/>
          <w:sz w:val="24"/>
          <w:szCs w:val="24"/>
        </w:rPr>
      </w:pPr>
    </w:p>
    <w:p w:rsidR="00A40FC4" w:rsidRPr="00291D56" w:rsidRDefault="00A40FC4" w:rsidP="00395364">
      <w:pPr>
        <w:tabs>
          <w:tab w:val="left" w:pos="284"/>
        </w:tabs>
        <w:autoSpaceDE w:val="0"/>
        <w:autoSpaceDN w:val="0"/>
        <w:adjustRightInd w:val="0"/>
        <w:spacing w:before="120"/>
        <w:jc w:val="both"/>
        <w:rPr>
          <w:rFonts w:ascii="Arial" w:eastAsia="MS Mincho" w:hAnsi="Arial" w:cs="Arial"/>
          <w:b/>
          <w:spacing w:val="-2"/>
          <w:sz w:val="24"/>
          <w:szCs w:val="24"/>
          <w:lang w:eastAsia="zh-CN"/>
        </w:rPr>
      </w:pPr>
      <w:r w:rsidRPr="00291D56">
        <w:rPr>
          <w:rFonts w:ascii="Arial" w:eastAsia="MS Mincho" w:hAnsi="Arial" w:cs="Arial"/>
          <w:b/>
          <w:sz w:val="24"/>
          <w:szCs w:val="24"/>
          <w:lang w:eastAsia="zh-CN"/>
        </w:rPr>
        <w:lastRenderedPageBreak/>
        <w:t>A.3</w:t>
      </w:r>
      <w:r w:rsidR="00F22D06" w:rsidRPr="00291D56">
        <w:rPr>
          <w:rFonts w:ascii="Arial" w:eastAsia="MS Mincho" w:hAnsi="Arial" w:cs="Arial"/>
          <w:b/>
          <w:sz w:val="24"/>
          <w:szCs w:val="24"/>
          <w:lang w:eastAsia="zh-CN"/>
        </w:rPr>
        <w:t>.</w:t>
      </w:r>
      <w:r w:rsidRPr="00291D56">
        <w:rPr>
          <w:rFonts w:ascii="Arial" w:eastAsia="MS Mincho" w:hAnsi="Arial" w:cs="Arial"/>
          <w:b/>
          <w:sz w:val="24"/>
          <w:szCs w:val="24"/>
          <w:lang w:eastAsia="zh-CN"/>
        </w:rPr>
        <w:t xml:space="preserve">     </w:t>
      </w:r>
      <w:r w:rsidRPr="00291D56">
        <w:rPr>
          <w:rFonts w:ascii="Arial" w:eastAsia="Times New Roman" w:hAnsi="Arial" w:cs="Arial"/>
          <w:b/>
          <w:sz w:val="24"/>
          <w:szCs w:val="24"/>
          <w:lang w:eastAsia="ru-RU"/>
        </w:rPr>
        <w:t>Якщо відповідь «так»:</w:t>
      </w:r>
    </w:p>
    <w:p w:rsidR="00A40FC4" w:rsidRPr="00291D56" w:rsidRDefault="00A40FC4" w:rsidP="00395364">
      <w:pPr>
        <w:tabs>
          <w:tab w:val="left" w:pos="284"/>
        </w:tabs>
        <w:autoSpaceDE w:val="0"/>
        <w:autoSpaceDN w:val="0"/>
        <w:adjustRightInd w:val="0"/>
        <w:spacing w:after="120"/>
        <w:jc w:val="both"/>
        <w:rPr>
          <w:rFonts w:ascii="Arial" w:eastAsia="Times New Roman" w:hAnsi="Arial" w:cs="Arial"/>
          <w:b/>
          <w:sz w:val="24"/>
          <w:szCs w:val="24"/>
          <w:lang w:eastAsia="ru-RU"/>
        </w:rPr>
      </w:pPr>
      <w:r w:rsidRPr="00291D56">
        <w:rPr>
          <w:rFonts w:ascii="Arial" w:eastAsia="MS Mincho" w:hAnsi="Arial" w:cs="Arial"/>
          <w:b/>
          <w:sz w:val="24"/>
          <w:szCs w:val="24"/>
          <w:lang w:eastAsia="zh-CN"/>
        </w:rPr>
        <w:t xml:space="preserve">A.3.a  </w:t>
      </w:r>
      <w:r w:rsidRPr="00291D56">
        <w:rPr>
          <w:rFonts w:ascii="Arial" w:eastAsia="Times New Roman" w:hAnsi="Arial" w:cs="Arial"/>
          <w:b/>
          <w:sz w:val="24"/>
          <w:szCs w:val="24"/>
          <w:lang w:eastAsia="ru-RU"/>
        </w:rPr>
        <w:t>Що стало причиною цих корегувань та яких питань вони стосуються у першу чергу?</w:t>
      </w:r>
    </w:p>
    <w:p w:rsidR="00A40FC4" w:rsidRPr="00395364" w:rsidRDefault="00705483" w:rsidP="00395364">
      <w:pPr>
        <w:tabs>
          <w:tab w:val="left" w:pos="284"/>
        </w:tabs>
        <w:autoSpaceDE w:val="0"/>
        <w:autoSpaceDN w:val="0"/>
        <w:adjustRightInd w:val="0"/>
        <w:spacing w:after="120"/>
        <w:jc w:val="both"/>
        <w:rPr>
          <w:rFonts w:ascii="Arial" w:eastAsia="Times New Roman" w:hAnsi="Arial" w:cs="Arial"/>
          <w:sz w:val="24"/>
          <w:szCs w:val="24"/>
          <w:lang w:eastAsia="ru-RU"/>
        </w:rPr>
      </w:pPr>
      <w:r w:rsidRPr="00395364">
        <w:rPr>
          <w:rFonts w:ascii="Arial" w:eastAsia="Times New Roman" w:hAnsi="Arial" w:cs="Arial"/>
          <w:sz w:val="24"/>
          <w:szCs w:val="24"/>
          <w:lang w:eastAsia="ru-RU"/>
        </w:rPr>
        <w:t>Основною причиною корегувань стала необхідність забезпечення державних вимог щодо якості професійної освіти; оптимального та якісного розвитку мережі професійно-технічних навчальних закладів; посилення ролі місцевих</w:t>
      </w:r>
      <w:r w:rsidR="000B38E4" w:rsidRPr="00395364">
        <w:rPr>
          <w:rFonts w:ascii="Arial" w:eastAsia="Times New Roman" w:hAnsi="Arial" w:cs="Arial"/>
          <w:sz w:val="24"/>
          <w:szCs w:val="24"/>
          <w:lang w:eastAsia="ru-RU"/>
        </w:rPr>
        <w:t xml:space="preserve"> органів виконавчої влади, місцевого самоврядування та роботодавців у формування робітничого потенціалу області.</w:t>
      </w:r>
    </w:p>
    <w:p w:rsidR="000B38E4" w:rsidRPr="00291D56" w:rsidRDefault="000B38E4" w:rsidP="00395364">
      <w:pPr>
        <w:tabs>
          <w:tab w:val="left" w:pos="284"/>
        </w:tabs>
        <w:autoSpaceDE w:val="0"/>
        <w:autoSpaceDN w:val="0"/>
        <w:adjustRightInd w:val="0"/>
        <w:spacing w:after="120"/>
        <w:jc w:val="both"/>
        <w:rPr>
          <w:rFonts w:ascii="Arial" w:eastAsia="Times New Roman" w:hAnsi="Arial" w:cs="Arial"/>
          <w:b/>
          <w:sz w:val="24"/>
          <w:szCs w:val="24"/>
          <w:lang w:eastAsia="ru-RU"/>
        </w:rPr>
      </w:pPr>
      <w:r w:rsidRPr="00291D56">
        <w:rPr>
          <w:rFonts w:ascii="Arial" w:eastAsia="MS Mincho" w:hAnsi="Arial" w:cs="Arial"/>
          <w:b/>
          <w:sz w:val="24"/>
          <w:szCs w:val="24"/>
          <w:lang w:eastAsia="zh-CN"/>
        </w:rPr>
        <w:t xml:space="preserve">A.3.b  </w:t>
      </w:r>
      <w:r w:rsidRPr="00291D56">
        <w:rPr>
          <w:rFonts w:ascii="Arial" w:eastAsia="Times New Roman" w:hAnsi="Arial" w:cs="Arial"/>
          <w:b/>
          <w:sz w:val="24"/>
          <w:szCs w:val="24"/>
          <w:lang w:eastAsia="ru-RU"/>
        </w:rPr>
        <w:t>Якою мірою вони узгоджені з пріоритетами в інших галузях, наприклад, з інвестиціями, економічним розвитком, або ж з недержавними суб’єктами впливу?</w:t>
      </w:r>
    </w:p>
    <w:p w:rsidR="009A2C28" w:rsidRPr="00395364" w:rsidRDefault="00170121" w:rsidP="00395364">
      <w:pPr>
        <w:tabs>
          <w:tab w:val="left" w:pos="284"/>
        </w:tabs>
        <w:autoSpaceDE w:val="0"/>
        <w:autoSpaceDN w:val="0"/>
        <w:adjustRightInd w:val="0"/>
        <w:spacing w:after="120"/>
        <w:jc w:val="both"/>
        <w:rPr>
          <w:rFonts w:ascii="Arial" w:eastAsia="Times New Roman" w:hAnsi="Arial" w:cs="Arial"/>
          <w:sz w:val="24"/>
          <w:szCs w:val="24"/>
          <w:lang w:eastAsia="ru-RU"/>
        </w:rPr>
      </w:pPr>
      <w:r w:rsidRPr="00395364">
        <w:rPr>
          <w:rFonts w:ascii="Arial" w:eastAsia="Times New Roman" w:hAnsi="Arial" w:cs="Arial"/>
          <w:sz w:val="24"/>
          <w:szCs w:val="24"/>
          <w:lang w:eastAsia="ru-RU"/>
        </w:rPr>
        <w:t>Через відсутність аналізу потреби  робітничих кадрах та їх раціонального використання в розрізі галузей економіки, відсутня узгодженість між діючими Програмами.</w:t>
      </w:r>
    </w:p>
    <w:p w:rsidR="008A20A6" w:rsidRPr="00291D56" w:rsidRDefault="008A20A6" w:rsidP="00395364">
      <w:pPr>
        <w:widowControl w:val="0"/>
        <w:tabs>
          <w:tab w:val="left" w:pos="1426"/>
        </w:tabs>
        <w:spacing w:after="120"/>
        <w:jc w:val="both"/>
        <w:rPr>
          <w:rFonts w:ascii="Arial" w:eastAsia="MS Mincho" w:hAnsi="Arial" w:cs="Arial"/>
          <w:b/>
          <w:sz w:val="24"/>
          <w:szCs w:val="24"/>
          <w:lang w:eastAsia="zh-CN"/>
        </w:rPr>
      </w:pPr>
      <w:r w:rsidRPr="00291D56">
        <w:rPr>
          <w:rFonts w:ascii="Arial" w:eastAsia="MS Mincho" w:hAnsi="Arial" w:cs="Arial"/>
          <w:b/>
          <w:sz w:val="24"/>
          <w:szCs w:val="24"/>
          <w:lang w:eastAsia="zh-CN"/>
        </w:rPr>
        <w:t xml:space="preserve">A.3.c  </w:t>
      </w:r>
      <w:r w:rsidRPr="00291D56">
        <w:rPr>
          <w:rFonts w:ascii="Arial" w:eastAsia="Times New Roman" w:hAnsi="Arial" w:cs="Arial"/>
          <w:b/>
          <w:sz w:val="24"/>
          <w:szCs w:val="24"/>
          <w:lang w:eastAsia="ru-RU"/>
        </w:rPr>
        <w:t>Хто відповідає за реалізацію цього бачення та який графік реалізації?</w:t>
      </w:r>
    </w:p>
    <w:p w:rsidR="008A20A6" w:rsidRPr="00395364" w:rsidRDefault="008A20A6" w:rsidP="00395364">
      <w:pPr>
        <w:tabs>
          <w:tab w:val="left" w:pos="284"/>
        </w:tabs>
        <w:autoSpaceDE w:val="0"/>
        <w:autoSpaceDN w:val="0"/>
        <w:adjustRightInd w:val="0"/>
        <w:spacing w:after="120"/>
        <w:jc w:val="both"/>
        <w:rPr>
          <w:rFonts w:ascii="Arial" w:eastAsia="Times New Roman" w:hAnsi="Arial" w:cs="Arial"/>
          <w:sz w:val="24"/>
          <w:szCs w:val="24"/>
          <w:lang w:eastAsia="ru-RU"/>
        </w:rPr>
      </w:pPr>
      <w:r w:rsidRPr="00395364">
        <w:rPr>
          <w:rFonts w:ascii="Arial" w:eastAsia="Times New Roman" w:hAnsi="Arial" w:cs="Arial"/>
          <w:sz w:val="24"/>
          <w:szCs w:val="24"/>
          <w:lang w:eastAsia="ru-RU"/>
        </w:rPr>
        <w:t>Відповідальність за виконання заходів Програми покладено на Управління освіти і науки облдержадміністрації</w:t>
      </w:r>
      <w:r w:rsidR="00DF0352" w:rsidRPr="00395364">
        <w:rPr>
          <w:rFonts w:ascii="Arial" w:eastAsia="Times New Roman" w:hAnsi="Arial" w:cs="Arial"/>
          <w:sz w:val="24"/>
          <w:szCs w:val="24"/>
          <w:lang w:eastAsia="ru-RU"/>
        </w:rPr>
        <w:t>, НМЦ ПТО у Херсонській області, професійно-технічні навчальні заклади упродовж 2015-2018 років.</w:t>
      </w:r>
    </w:p>
    <w:p w:rsidR="0021662C" w:rsidRPr="00291D56" w:rsidRDefault="0021662C" w:rsidP="00395364">
      <w:pPr>
        <w:keepNext/>
        <w:keepLines/>
        <w:spacing w:before="60" w:after="60"/>
        <w:jc w:val="both"/>
        <w:outlineLvl w:val="2"/>
        <w:rPr>
          <w:rFonts w:ascii="Arial" w:eastAsia="Times New Roman" w:hAnsi="Arial" w:cs="Arial"/>
          <w:b/>
          <w:bCs/>
          <w:sz w:val="24"/>
          <w:szCs w:val="24"/>
          <w:lang w:eastAsia="en-GB"/>
        </w:rPr>
      </w:pPr>
      <w:bookmarkStart w:id="14" w:name="_Toc452983924"/>
      <w:r w:rsidRPr="00291D56">
        <w:rPr>
          <w:rFonts w:ascii="Arial" w:eastAsia="Times New Roman" w:hAnsi="Arial" w:cs="Arial"/>
          <w:b/>
          <w:bCs/>
          <w:sz w:val="24"/>
          <w:szCs w:val="24"/>
          <w:lang w:eastAsia="en-GB"/>
        </w:rPr>
        <w:t>Законодавство</w:t>
      </w:r>
      <w:bookmarkEnd w:id="14"/>
      <w:r w:rsidRPr="00291D56">
        <w:rPr>
          <w:rFonts w:ascii="Arial" w:eastAsia="Times New Roman" w:hAnsi="Arial" w:cs="Arial"/>
          <w:b/>
          <w:bCs/>
          <w:sz w:val="24"/>
          <w:szCs w:val="24"/>
          <w:lang w:eastAsia="en-GB"/>
        </w:rPr>
        <w:t xml:space="preserve"> </w:t>
      </w:r>
    </w:p>
    <w:p w:rsidR="0021662C" w:rsidRPr="00291D56" w:rsidRDefault="0021662C" w:rsidP="00395364">
      <w:pPr>
        <w:keepNext/>
        <w:keepLines/>
        <w:spacing w:before="60" w:after="60"/>
        <w:jc w:val="both"/>
        <w:outlineLvl w:val="2"/>
        <w:rPr>
          <w:rFonts w:ascii="Arial" w:eastAsia="Times New Roman" w:hAnsi="Arial" w:cs="Arial"/>
          <w:b/>
          <w:bCs/>
          <w:sz w:val="24"/>
          <w:szCs w:val="24"/>
          <w:lang w:eastAsia="en-GB"/>
        </w:rPr>
      </w:pPr>
      <w:r w:rsidRPr="00291D56">
        <w:rPr>
          <w:rFonts w:ascii="Arial" w:eastAsia="Times New Roman" w:hAnsi="Arial" w:cs="Arial"/>
          <w:b/>
          <w:bCs/>
          <w:sz w:val="24"/>
          <w:szCs w:val="24"/>
          <w:lang w:eastAsia="en-GB"/>
        </w:rPr>
        <w:t>А.4.</w:t>
      </w:r>
      <w:r w:rsidRPr="00291D56">
        <w:rPr>
          <w:rFonts w:ascii="Arial" w:eastAsia="Times New Roman" w:hAnsi="Arial" w:cs="Arial"/>
          <w:b/>
          <w:bCs/>
          <w:i/>
          <w:sz w:val="24"/>
          <w:szCs w:val="24"/>
          <w:lang w:eastAsia="en-GB"/>
        </w:rPr>
        <w:t xml:space="preserve"> </w:t>
      </w:r>
      <w:r w:rsidRPr="00291D56">
        <w:rPr>
          <w:rFonts w:ascii="Arial" w:eastAsia="Times New Roman" w:hAnsi="Arial" w:cs="Arial"/>
          <w:b/>
          <w:bCs/>
          <w:sz w:val="24"/>
          <w:szCs w:val="24"/>
          <w:lang w:eastAsia="en-GB"/>
        </w:rPr>
        <w:t xml:space="preserve">чи вносились зміни до законодавчо-нормативної бази ПОН </w:t>
      </w:r>
      <w:r w:rsidR="001D5005" w:rsidRPr="00291D56">
        <w:rPr>
          <w:rFonts w:ascii="Arial" w:eastAsia="Times New Roman" w:hAnsi="Arial" w:cs="Arial"/>
          <w:b/>
          <w:bCs/>
          <w:sz w:val="24"/>
          <w:szCs w:val="24"/>
          <w:lang w:eastAsia="en-GB"/>
        </w:rPr>
        <w:t>на регіональному рівні? Якщо так, опишіть їх, будь ласка, та поясніть чим вони були викликані?</w:t>
      </w:r>
    </w:p>
    <w:p w:rsidR="001D5005" w:rsidRPr="00395364" w:rsidRDefault="001D5005" w:rsidP="00395364">
      <w:pPr>
        <w:keepNext/>
        <w:keepLines/>
        <w:spacing w:before="60" w:after="60"/>
        <w:jc w:val="both"/>
        <w:outlineLvl w:val="2"/>
        <w:rPr>
          <w:rFonts w:ascii="Arial" w:eastAsia="Times New Roman" w:hAnsi="Arial" w:cs="Arial"/>
          <w:bCs/>
          <w:sz w:val="24"/>
          <w:szCs w:val="24"/>
          <w:lang w:eastAsia="en-GB"/>
        </w:rPr>
      </w:pPr>
      <w:r w:rsidRPr="00395364">
        <w:rPr>
          <w:rFonts w:ascii="Arial" w:eastAsia="Times New Roman" w:hAnsi="Arial" w:cs="Arial"/>
          <w:bCs/>
          <w:sz w:val="24"/>
          <w:szCs w:val="24"/>
          <w:lang w:eastAsia="en-GB"/>
        </w:rPr>
        <w:t>У зв’язку з розробкою нової законодавчої</w:t>
      </w:r>
      <w:r w:rsidR="00BE2AB5" w:rsidRPr="00395364">
        <w:rPr>
          <w:rFonts w:ascii="Arial" w:eastAsia="Times New Roman" w:hAnsi="Arial" w:cs="Arial"/>
          <w:bCs/>
          <w:sz w:val="24"/>
          <w:szCs w:val="24"/>
          <w:lang w:eastAsia="en-GB"/>
        </w:rPr>
        <w:t xml:space="preserve"> бази педагогічними колективами професійно-технічних навчальних закладів регіону вносились пропозиції до проектів Законів України «Про освіту» та «Про професійну освіту».</w:t>
      </w:r>
    </w:p>
    <w:p w:rsidR="00DF0352" w:rsidRPr="00395364" w:rsidRDefault="00DF0352" w:rsidP="00395364">
      <w:pPr>
        <w:tabs>
          <w:tab w:val="left" w:pos="284"/>
        </w:tabs>
        <w:autoSpaceDE w:val="0"/>
        <w:autoSpaceDN w:val="0"/>
        <w:adjustRightInd w:val="0"/>
        <w:spacing w:after="120"/>
        <w:jc w:val="both"/>
        <w:rPr>
          <w:rFonts w:ascii="Arial" w:eastAsia="Times New Roman" w:hAnsi="Arial" w:cs="Arial"/>
          <w:i/>
          <w:sz w:val="24"/>
          <w:szCs w:val="24"/>
          <w:lang w:eastAsia="ru-RU"/>
        </w:rPr>
      </w:pPr>
    </w:p>
    <w:p w:rsidR="000B38E4" w:rsidRPr="00395364" w:rsidRDefault="000B38E4" w:rsidP="00395364">
      <w:pPr>
        <w:tabs>
          <w:tab w:val="left" w:pos="284"/>
        </w:tabs>
        <w:autoSpaceDE w:val="0"/>
        <w:autoSpaceDN w:val="0"/>
        <w:adjustRightInd w:val="0"/>
        <w:spacing w:after="120"/>
        <w:jc w:val="both"/>
        <w:rPr>
          <w:rFonts w:ascii="Arial" w:eastAsia="Times New Roman" w:hAnsi="Arial" w:cs="Arial"/>
          <w:i/>
          <w:sz w:val="24"/>
          <w:szCs w:val="24"/>
          <w:lang w:eastAsia="ru-RU"/>
        </w:rPr>
      </w:pPr>
    </w:p>
    <w:p w:rsidR="00E700E1" w:rsidRPr="00395364" w:rsidRDefault="00E700E1" w:rsidP="00395364">
      <w:pPr>
        <w:ind w:firstLine="708"/>
        <w:jc w:val="both"/>
        <w:rPr>
          <w:rFonts w:ascii="Arial" w:hAnsi="Arial" w:cs="Arial"/>
          <w:sz w:val="24"/>
          <w:szCs w:val="24"/>
        </w:rPr>
      </w:pPr>
    </w:p>
    <w:p w:rsidR="002F6192" w:rsidRPr="00395364" w:rsidRDefault="002F6192" w:rsidP="00395364">
      <w:pPr>
        <w:ind w:firstLine="708"/>
        <w:jc w:val="both"/>
        <w:rPr>
          <w:rFonts w:ascii="Arial" w:hAnsi="Arial" w:cs="Arial"/>
          <w:sz w:val="24"/>
          <w:szCs w:val="24"/>
        </w:rPr>
      </w:pPr>
    </w:p>
    <w:p w:rsidR="002F6192" w:rsidRPr="00395364" w:rsidRDefault="002F6192" w:rsidP="00395364">
      <w:pPr>
        <w:ind w:firstLine="708"/>
        <w:jc w:val="both"/>
        <w:rPr>
          <w:rFonts w:ascii="Arial" w:hAnsi="Arial" w:cs="Arial"/>
          <w:sz w:val="24"/>
          <w:szCs w:val="24"/>
        </w:rPr>
      </w:pPr>
    </w:p>
    <w:p w:rsidR="002F6192" w:rsidRPr="00395364" w:rsidRDefault="002F6192" w:rsidP="00395364">
      <w:pPr>
        <w:ind w:firstLine="708"/>
        <w:jc w:val="both"/>
        <w:rPr>
          <w:rFonts w:ascii="Arial" w:hAnsi="Arial" w:cs="Arial"/>
          <w:sz w:val="24"/>
          <w:szCs w:val="24"/>
        </w:rPr>
      </w:pPr>
    </w:p>
    <w:p w:rsidR="002F6192" w:rsidRPr="00395364" w:rsidRDefault="002F6192" w:rsidP="00395364">
      <w:pPr>
        <w:ind w:firstLine="708"/>
        <w:jc w:val="both"/>
        <w:rPr>
          <w:rFonts w:ascii="Arial" w:hAnsi="Arial" w:cs="Arial"/>
          <w:sz w:val="24"/>
          <w:szCs w:val="24"/>
        </w:rPr>
      </w:pPr>
    </w:p>
    <w:p w:rsidR="002F6192" w:rsidRPr="00395364" w:rsidRDefault="002F6192" w:rsidP="00395364">
      <w:pPr>
        <w:ind w:firstLine="708"/>
        <w:jc w:val="both"/>
        <w:rPr>
          <w:rFonts w:ascii="Arial" w:hAnsi="Arial" w:cs="Arial"/>
          <w:sz w:val="24"/>
          <w:szCs w:val="24"/>
        </w:rPr>
      </w:pPr>
    </w:p>
    <w:p w:rsidR="002F6192" w:rsidRPr="00395364" w:rsidRDefault="002F6192" w:rsidP="00395364">
      <w:pPr>
        <w:ind w:firstLine="708"/>
        <w:jc w:val="both"/>
        <w:rPr>
          <w:rFonts w:ascii="Arial" w:hAnsi="Arial" w:cs="Arial"/>
          <w:sz w:val="24"/>
          <w:szCs w:val="24"/>
        </w:rPr>
      </w:pPr>
    </w:p>
    <w:p w:rsidR="002F6192" w:rsidRPr="00395364" w:rsidRDefault="002F6192" w:rsidP="00395364">
      <w:pPr>
        <w:ind w:firstLine="708"/>
        <w:jc w:val="both"/>
        <w:rPr>
          <w:rFonts w:ascii="Arial" w:hAnsi="Arial" w:cs="Arial"/>
          <w:sz w:val="24"/>
          <w:szCs w:val="24"/>
        </w:rPr>
      </w:pPr>
    </w:p>
    <w:p w:rsidR="002F6192" w:rsidRPr="00395364" w:rsidRDefault="002F6192" w:rsidP="00395364">
      <w:pPr>
        <w:ind w:firstLine="708"/>
        <w:jc w:val="both"/>
        <w:rPr>
          <w:rFonts w:ascii="Arial" w:hAnsi="Arial" w:cs="Arial"/>
          <w:sz w:val="24"/>
          <w:szCs w:val="24"/>
        </w:rPr>
      </w:pPr>
    </w:p>
    <w:p w:rsidR="0014347F" w:rsidRPr="00395364" w:rsidRDefault="0014347F" w:rsidP="00395364">
      <w:pPr>
        <w:keepNext/>
        <w:keepLines/>
        <w:spacing w:before="200"/>
        <w:jc w:val="both"/>
        <w:outlineLvl w:val="1"/>
        <w:rPr>
          <w:rFonts w:ascii="Arial" w:eastAsia="Times New Roman" w:hAnsi="Arial" w:cs="Arial"/>
          <w:b/>
          <w:bCs/>
          <w:sz w:val="24"/>
          <w:szCs w:val="24"/>
          <w:lang w:eastAsia="en-GB"/>
        </w:rPr>
      </w:pPr>
      <w:bookmarkStart w:id="15" w:name="_Toc452983925"/>
      <w:bookmarkStart w:id="16" w:name="_Toc452986501"/>
      <w:r w:rsidRPr="00395364">
        <w:rPr>
          <w:rFonts w:ascii="Arial" w:eastAsia="Times New Roman" w:hAnsi="Arial" w:cs="Arial"/>
          <w:b/>
          <w:bCs/>
          <w:sz w:val="24"/>
          <w:szCs w:val="24"/>
          <w:lang w:eastAsia="en-GB"/>
        </w:rPr>
        <w:lastRenderedPageBreak/>
        <w:t>В. Ефективність і результативність у реагуванні на потреби економіки та ринку праці</w:t>
      </w:r>
      <w:bookmarkEnd w:id="15"/>
      <w:bookmarkEnd w:id="16"/>
    </w:p>
    <w:p w:rsidR="0014347F" w:rsidRPr="00395364" w:rsidRDefault="0014347F" w:rsidP="00395364">
      <w:pPr>
        <w:keepNext/>
        <w:keepLines/>
        <w:spacing w:before="200"/>
        <w:jc w:val="both"/>
        <w:outlineLvl w:val="2"/>
        <w:rPr>
          <w:rFonts w:ascii="Arial" w:eastAsia="Times New Roman" w:hAnsi="Arial" w:cs="Arial"/>
          <w:b/>
          <w:bCs/>
          <w:sz w:val="24"/>
          <w:szCs w:val="24"/>
          <w:lang w:eastAsia="en-GB"/>
        </w:rPr>
      </w:pPr>
      <w:bookmarkStart w:id="17" w:name="_Toc452983926"/>
      <w:r w:rsidRPr="00395364">
        <w:rPr>
          <w:rFonts w:ascii="Arial" w:eastAsia="Times New Roman" w:hAnsi="Arial" w:cs="Arial"/>
          <w:b/>
          <w:bCs/>
          <w:sz w:val="24"/>
          <w:szCs w:val="24"/>
          <w:lang w:eastAsia="en-GB"/>
        </w:rPr>
        <w:t>Огляд факторів економіки та ринку праці, які формують попит на професійні навички</w:t>
      </w:r>
      <w:bookmarkEnd w:id="17"/>
    </w:p>
    <w:p w:rsidR="0014347F" w:rsidRPr="00395364" w:rsidRDefault="0014347F" w:rsidP="00395364">
      <w:pPr>
        <w:autoSpaceDE w:val="0"/>
        <w:autoSpaceDN w:val="0"/>
        <w:adjustRightInd w:val="0"/>
        <w:jc w:val="both"/>
        <w:rPr>
          <w:rFonts w:ascii="Arial" w:eastAsia="Times New Roman" w:hAnsi="Arial" w:cs="Arial"/>
          <w:sz w:val="24"/>
          <w:szCs w:val="24"/>
          <w:lang w:eastAsia="ru-RU"/>
        </w:rPr>
      </w:pPr>
      <w:r w:rsidRPr="00395364">
        <w:rPr>
          <w:rFonts w:ascii="Arial" w:eastAsia="MS Mincho" w:hAnsi="Arial" w:cs="Arial"/>
          <w:b/>
          <w:sz w:val="24"/>
          <w:szCs w:val="24"/>
          <w:lang w:eastAsia="zh-CN"/>
        </w:rPr>
        <w:t>B.1</w:t>
      </w:r>
      <w:r w:rsidR="00695133" w:rsidRPr="00395364">
        <w:rPr>
          <w:rFonts w:ascii="Arial" w:eastAsia="Times New Roman" w:hAnsi="Arial" w:cs="Arial"/>
          <w:b/>
          <w:sz w:val="24"/>
          <w:szCs w:val="24"/>
          <w:lang w:eastAsia="ru-RU"/>
        </w:rPr>
        <w:t>.</w:t>
      </w:r>
      <w:r w:rsidRPr="00395364">
        <w:rPr>
          <w:rFonts w:ascii="Arial" w:eastAsia="Times New Roman" w:hAnsi="Arial" w:cs="Arial"/>
          <w:sz w:val="24"/>
          <w:szCs w:val="24"/>
          <w:lang w:eastAsia="ru-RU"/>
        </w:rPr>
        <w:t xml:space="preserve"> </w:t>
      </w:r>
      <w:r w:rsidRPr="00233FA4">
        <w:rPr>
          <w:rFonts w:ascii="Arial" w:eastAsia="Times New Roman" w:hAnsi="Arial" w:cs="Arial"/>
          <w:b/>
          <w:sz w:val="24"/>
          <w:szCs w:val="24"/>
          <w:lang w:eastAsia="ru-RU"/>
        </w:rPr>
        <w:t>Які економічні і демографічні фактори вплинули, впливають або, як очікується, будуть впливати на економіку вашого регіону та її потребу у професійних навичках?</w:t>
      </w:r>
    </w:p>
    <w:p w:rsidR="00AC389E" w:rsidRPr="00395364" w:rsidRDefault="00AC389E" w:rsidP="00395364">
      <w:pPr>
        <w:autoSpaceDE w:val="0"/>
        <w:autoSpaceDN w:val="0"/>
        <w:adjustRightInd w:val="0"/>
        <w:spacing w:after="0"/>
        <w:jc w:val="both"/>
        <w:rPr>
          <w:rFonts w:ascii="Arial" w:eastAsia="Times New Roman" w:hAnsi="Arial" w:cs="Arial"/>
          <w:sz w:val="24"/>
          <w:szCs w:val="24"/>
          <w:lang w:eastAsia="ru-RU"/>
        </w:rPr>
      </w:pPr>
      <w:r w:rsidRPr="00395364">
        <w:rPr>
          <w:rFonts w:ascii="Arial" w:eastAsia="Times New Roman" w:hAnsi="Arial" w:cs="Arial"/>
          <w:sz w:val="24"/>
          <w:szCs w:val="24"/>
          <w:lang w:eastAsia="ru-RU"/>
        </w:rPr>
        <w:t xml:space="preserve">Територія Херсонської області розташована в Причорноморській низині, у степовій зоні, по обох берегах нижньої течії Дніпра. </w:t>
      </w:r>
      <w:r w:rsidR="008617E3" w:rsidRPr="00395364">
        <w:rPr>
          <w:rFonts w:ascii="Arial" w:eastAsia="Times New Roman" w:hAnsi="Arial" w:cs="Arial"/>
          <w:sz w:val="24"/>
          <w:szCs w:val="24"/>
          <w:lang w:eastAsia="ru-RU"/>
        </w:rPr>
        <w:t>Це єдина з областей України, яка має вихід до двох теплих морів – Чорного й Азовського</w:t>
      </w:r>
      <w:r w:rsidR="00064AE7" w:rsidRPr="00395364">
        <w:rPr>
          <w:rFonts w:ascii="Arial" w:eastAsia="Times New Roman" w:hAnsi="Arial" w:cs="Arial"/>
          <w:sz w:val="24"/>
          <w:szCs w:val="24"/>
          <w:lang w:eastAsia="ru-RU"/>
        </w:rPr>
        <w:t>.</w:t>
      </w:r>
      <w:r w:rsidR="008617E3" w:rsidRPr="00395364">
        <w:rPr>
          <w:rFonts w:ascii="Arial" w:eastAsia="Times New Roman" w:hAnsi="Arial" w:cs="Arial"/>
          <w:sz w:val="24"/>
          <w:szCs w:val="24"/>
          <w:lang w:eastAsia="ru-RU"/>
        </w:rPr>
        <w:t xml:space="preserve"> Херсонський і Скадовський морські торговельні порти та Херсонський</w:t>
      </w:r>
      <w:r w:rsidR="00064AE7" w:rsidRPr="00395364">
        <w:rPr>
          <w:rFonts w:ascii="Arial" w:eastAsia="Times New Roman" w:hAnsi="Arial" w:cs="Arial"/>
          <w:sz w:val="24"/>
          <w:szCs w:val="24"/>
          <w:lang w:eastAsia="ru-RU"/>
        </w:rPr>
        <w:t xml:space="preserve"> річковий порт мають сполученість з морськими та річковими пор</w:t>
      </w:r>
      <w:r w:rsidR="00F84DDC" w:rsidRPr="00395364">
        <w:rPr>
          <w:rFonts w:ascii="Arial" w:eastAsia="Times New Roman" w:hAnsi="Arial" w:cs="Arial"/>
          <w:sz w:val="24"/>
          <w:szCs w:val="24"/>
          <w:lang w:eastAsia="ru-RU"/>
        </w:rPr>
        <w:t>т</w:t>
      </w:r>
      <w:r w:rsidR="00064AE7" w:rsidRPr="00395364">
        <w:rPr>
          <w:rFonts w:ascii="Arial" w:eastAsia="Times New Roman" w:hAnsi="Arial" w:cs="Arial"/>
          <w:sz w:val="24"/>
          <w:szCs w:val="24"/>
          <w:lang w:eastAsia="ru-RU"/>
        </w:rPr>
        <w:t>ами країн Причорномор’я. Це відкриває широкі можливості для</w:t>
      </w:r>
      <w:r w:rsidR="00AF7E95" w:rsidRPr="00395364">
        <w:rPr>
          <w:rFonts w:ascii="Arial" w:eastAsia="Times New Roman" w:hAnsi="Arial" w:cs="Arial"/>
          <w:sz w:val="24"/>
          <w:szCs w:val="24"/>
          <w:lang w:eastAsia="ru-RU"/>
        </w:rPr>
        <w:t xml:space="preserve"> подальшого розвитку морських і річкових перевезень, індустрії відпочинку.</w:t>
      </w:r>
    </w:p>
    <w:p w:rsidR="00AF7E95" w:rsidRPr="00395364" w:rsidRDefault="00CC0994" w:rsidP="00395364">
      <w:pPr>
        <w:autoSpaceDE w:val="0"/>
        <w:autoSpaceDN w:val="0"/>
        <w:adjustRightInd w:val="0"/>
        <w:spacing w:after="0"/>
        <w:jc w:val="both"/>
        <w:rPr>
          <w:rFonts w:ascii="Arial" w:eastAsia="Times New Roman" w:hAnsi="Arial" w:cs="Arial"/>
          <w:sz w:val="24"/>
          <w:szCs w:val="24"/>
          <w:lang w:eastAsia="ru-RU"/>
        </w:rPr>
      </w:pPr>
      <w:r w:rsidRPr="00395364">
        <w:rPr>
          <w:rFonts w:ascii="Arial" w:eastAsia="Times New Roman" w:hAnsi="Arial" w:cs="Arial"/>
          <w:sz w:val="24"/>
          <w:szCs w:val="24"/>
          <w:lang w:eastAsia="ru-RU"/>
        </w:rPr>
        <w:t>Площа Херсонщини – 28,5 тис. к</w:t>
      </w:r>
      <w:r w:rsidR="00AF7E95" w:rsidRPr="00395364">
        <w:rPr>
          <w:rFonts w:ascii="Arial" w:eastAsia="Times New Roman" w:hAnsi="Arial" w:cs="Arial"/>
          <w:sz w:val="24"/>
          <w:szCs w:val="24"/>
          <w:lang w:eastAsia="ru-RU"/>
        </w:rPr>
        <w:t>в. км – 4,7% від території України. В області налічується 18 районів;</w:t>
      </w:r>
      <w:r w:rsidR="00FC666B" w:rsidRPr="00395364">
        <w:rPr>
          <w:rFonts w:ascii="Arial" w:eastAsia="Times New Roman" w:hAnsi="Arial" w:cs="Arial"/>
          <w:sz w:val="24"/>
          <w:szCs w:val="24"/>
          <w:lang w:eastAsia="ru-RU"/>
        </w:rPr>
        <w:t xml:space="preserve"> 4 міста обласного значення, 5 міст районного значення, 31 селище міського типу, 658 сільських населених пунктів. Чисельність наявного населення станом на 01.01.2015 року – 1067,9 тис. осіб, або 2,5% від населення </w:t>
      </w:r>
      <w:r w:rsidR="000F73DC" w:rsidRPr="00395364">
        <w:rPr>
          <w:rFonts w:ascii="Arial" w:eastAsia="Times New Roman" w:hAnsi="Arial" w:cs="Arial"/>
          <w:sz w:val="24"/>
          <w:szCs w:val="24"/>
          <w:lang w:eastAsia="ru-RU"/>
        </w:rPr>
        <w:t>України.</w:t>
      </w:r>
    </w:p>
    <w:p w:rsidR="00222E33" w:rsidRPr="00395364" w:rsidRDefault="00222E33" w:rsidP="00395364">
      <w:pPr>
        <w:spacing w:after="0"/>
        <w:jc w:val="both"/>
        <w:rPr>
          <w:rFonts w:ascii="Arial" w:hAnsi="Arial" w:cs="Arial"/>
          <w:sz w:val="24"/>
          <w:szCs w:val="24"/>
        </w:rPr>
      </w:pPr>
      <w:r w:rsidRPr="00395364">
        <w:rPr>
          <w:rFonts w:ascii="Arial" w:hAnsi="Arial" w:cs="Arial"/>
          <w:sz w:val="24"/>
          <w:szCs w:val="24"/>
        </w:rPr>
        <w:t>Соціально-економічна ситуація в області упродовж 2015 року не характеризується</w:t>
      </w:r>
      <w:r w:rsidR="00391F60" w:rsidRPr="00395364">
        <w:rPr>
          <w:rFonts w:ascii="Arial" w:hAnsi="Arial" w:cs="Arial"/>
          <w:sz w:val="24"/>
          <w:szCs w:val="24"/>
        </w:rPr>
        <w:t xml:space="preserve"> позитивними тенденціями та змінами, що безпосередньо пов’язано із складною політичною та економічною ситуацією, яка</w:t>
      </w:r>
      <w:r w:rsidR="00355C70" w:rsidRPr="00395364">
        <w:rPr>
          <w:rFonts w:ascii="Arial" w:hAnsi="Arial" w:cs="Arial"/>
          <w:sz w:val="24"/>
          <w:szCs w:val="24"/>
        </w:rPr>
        <w:t xml:space="preserve"> склалася в країні з початку 2014 року. Відповідно ситуація на ринку праці Херсонщини </w:t>
      </w:r>
      <w:r w:rsidR="00D92B0A" w:rsidRPr="00395364">
        <w:rPr>
          <w:rFonts w:ascii="Arial" w:hAnsi="Arial" w:cs="Arial"/>
          <w:sz w:val="24"/>
          <w:szCs w:val="24"/>
        </w:rPr>
        <w:t>віддзеркалює всі процеси, які відбуваються в економіці області. А</w:t>
      </w:r>
      <w:r w:rsidR="00A46F4B" w:rsidRPr="00395364">
        <w:rPr>
          <w:rFonts w:ascii="Arial" w:hAnsi="Arial" w:cs="Arial"/>
          <w:sz w:val="24"/>
          <w:szCs w:val="24"/>
        </w:rPr>
        <w:t>д</w:t>
      </w:r>
      <w:r w:rsidR="00D92B0A" w:rsidRPr="00395364">
        <w:rPr>
          <w:rFonts w:ascii="Arial" w:hAnsi="Arial" w:cs="Arial"/>
          <w:sz w:val="24"/>
          <w:szCs w:val="24"/>
        </w:rPr>
        <w:t xml:space="preserve">же зайнятість населення економічною діяльністю виступає однією з найголовніших </w:t>
      </w:r>
      <w:r w:rsidR="00A46F4B" w:rsidRPr="00395364">
        <w:rPr>
          <w:rFonts w:ascii="Arial" w:hAnsi="Arial" w:cs="Arial"/>
          <w:sz w:val="24"/>
          <w:szCs w:val="24"/>
        </w:rPr>
        <w:t>характеристик його соціально-економічної захищеності. Так, за останніми оприлюдненими даними про економічну</w:t>
      </w:r>
      <w:r w:rsidR="00565B13" w:rsidRPr="00395364">
        <w:rPr>
          <w:rFonts w:ascii="Arial" w:hAnsi="Arial" w:cs="Arial"/>
          <w:sz w:val="24"/>
          <w:szCs w:val="24"/>
        </w:rPr>
        <w:t xml:space="preserve"> активність населення, які розраховуються Державною службою статистики України, упродовж 2015 року на Херсонщині відбулося зниження рівня економічної активності населення до 62,6% (</w:t>
      </w:r>
      <w:r w:rsidR="00357EBF" w:rsidRPr="00395364">
        <w:rPr>
          <w:rFonts w:ascii="Arial" w:hAnsi="Arial" w:cs="Arial"/>
          <w:sz w:val="24"/>
          <w:szCs w:val="24"/>
        </w:rPr>
        <w:t>минулорічний показник – 63,5%). Також зменшилася чисельність зайнятого населення на 11,2 тис. осіб і становила 447,3 тис. осіб. Відповідно зменшився рівень зайнятості населення з 57,4% до 56,3%.</w:t>
      </w:r>
    </w:p>
    <w:p w:rsidR="00F85271" w:rsidRPr="00395364" w:rsidRDefault="00F85271" w:rsidP="00395364">
      <w:pPr>
        <w:spacing w:after="0"/>
        <w:jc w:val="both"/>
        <w:rPr>
          <w:rFonts w:ascii="Arial" w:hAnsi="Arial" w:cs="Arial"/>
          <w:sz w:val="24"/>
          <w:szCs w:val="24"/>
        </w:rPr>
      </w:pPr>
      <w:r w:rsidRPr="00395364">
        <w:rPr>
          <w:rFonts w:ascii="Arial" w:hAnsi="Arial" w:cs="Arial"/>
          <w:sz w:val="24"/>
          <w:szCs w:val="24"/>
        </w:rPr>
        <w:t xml:space="preserve">Структура економіки регіону має великий вплив на масштаб розподілу трудових ресурсів за </w:t>
      </w:r>
      <w:r w:rsidR="004F66FC" w:rsidRPr="00395364">
        <w:rPr>
          <w:rFonts w:ascii="Arial" w:hAnsi="Arial" w:cs="Arial"/>
          <w:sz w:val="24"/>
          <w:szCs w:val="24"/>
        </w:rPr>
        <w:t>розмірами підприємств. На ринку зайнятості домінують середні підприємства, що забезпечують роботою 52,4% усіх зайнятих працівників на підприємствах області.</w:t>
      </w:r>
    </w:p>
    <w:p w:rsidR="004F66FC" w:rsidRPr="00395364" w:rsidRDefault="004F66FC" w:rsidP="00395364">
      <w:pPr>
        <w:spacing w:after="0"/>
        <w:jc w:val="both"/>
        <w:rPr>
          <w:rFonts w:ascii="Arial" w:hAnsi="Arial" w:cs="Arial"/>
          <w:sz w:val="24"/>
          <w:szCs w:val="24"/>
        </w:rPr>
      </w:pPr>
      <w:r w:rsidRPr="00395364">
        <w:rPr>
          <w:rFonts w:ascii="Arial" w:hAnsi="Arial" w:cs="Arial"/>
          <w:sz w:val="24"/>
          <w:szCs w:val="24"/>
        </w:rPr>
        <w:t>Три сектори економіки області забезпечують зайнятість населення, зокрема сільське господарство, промисловість, торгівля.</w:t>
      </w:r>
    </w:p>
    <w:p w:rsidR="004F66FC" w:rsidRPr="00395364" w:rsidRDefault="004F66FC" w:rsidP="00395364">
      <w:pPr>
        <w:spacing w:after="0"/>
        <w:jc w:val="both"/>
        <w:rPr>
          <w:rFonts w:ascii="Arial" w:hAnsi="Arial" w:cs="Arial"/>
          <w:sz w:val="24"/>
          <w:szCs w:val="24"/>
        </w:rPr>
      </w:pPr>
      <w:r w:rsidRPr="00395364">
        <w:rPr>
          <w:rFonts w:ascii="Arial" w:hAnsi="Arial" w:cs="Arial"/>
          <w:sz w:val="24"/>
          <w:szCs w:val="24"/>
        </w:rPr>
        <w:t>Промисловий комплекс</w:t>
      </w:r>
      <w:r w:rsidR="00537115" w:rsidRPr="00395364">
        <w:rPr>
          <w:rFonts w:ascii="Arial" w:hAnsi="Arial" w:cs="Arial"/>
          <w:sz w:val="24"/>
          <w:szCs w:val="24"/>
        </w:rPr>
        <w:t xml:space="preserve"> області, до якого належить 200 великих та середніх підприємств, представлений машинобудівними (зокрема суднобудуванн</w:t>
      </w:r>
      <w:r w:rsidR="0042733E" w:rsidRPr="00395364">
        <w:rPr>
          <w:rFonts w:ascii="Arial" w:hAnsi="Arial" w:cs="Arial"/>
          <w:sz w:val="24"/>
          <w:szCs w:val="24"/>
        </w:rPr>
        <w:t>я і судноремонт, сільськогосподарське машинобудування) підприємствами.</w:t>
      </w:r>
    </w:p>
    <w:p w:rsidR="0042733E" w:rsidRPr="00395364" w:rsidRDefault="0042733E" w:rsidP="00395364">
      <w:pPr>
        <w:spacing w:after="0"/>
        <w:jc w:val="both"/>
        <w:rPr>
          <w:rFonts w:ascii="Arial" w:hAnsi="Arial" w:cs="Arial"/>
          <w:sz w:val="24"/>
          <w:szCs w:val="24"/>
        </w:rPr>
      </w:pPr>
      <w:r w:rsidRPr="00395364">
        <w:rPr>
          <w:rFonts w:ascii="Arial" w:hAnsi="Arial" w:cs="Arial"/>
          <w:sz w:val="24"/>
          <w:szCs w:val="24"/>
        </w:rPr>
        <w:t xml:space="preserve">Для забезпечення подальшого розвитку </w:t>
      </w:r>
      <w:r w:rsidR="00C162F1" w:rsidRPr="00395364">
        <w:rPr>
          <w:rFonts w:ascii="Arial" w:hAnsi="Arial" w:cs="Arial"/>
          <w:sz w:val="24"/>
          <w:szCs w:val="24"/>
        </w:rPr>
        <w:t>туристично-рекреаційного комплексу здійснювалися заходи щодо створення та утвердження привабливого іміджу Херсонщини як туристичного краю. Протягом курортного сезону послуги туристам та відпочиваючим н</w:t>
      </w:r>
      <w:r w:rsidR="0067751B" w:rsidRPr="00395364">
        <w:rPr>
          <w:rFonts w:ascii="Arial" w:hAnsi="Arial" w:cs="Arial"/>
          <w:sz w:val="24"/>
          <w:szCs w:val="24"/>
        </w:rPr>
        <w:t>адавали близько 900 закладів відпочинку та оздоровлення</w:t>
      </w:r>
      <w:r w:rsidR="008273D7" w:rsidRPr="00395364">
        <w:rPr>
          <w:rFonts w:ascii="Arial" w:hAnsi="Arial" w:cs="Arial"/>
          <w:sz w:val="24"/>
          <w:szCs w:val="24"/>
        </w:rPr>
        <w:t>:</w:t>
      </w:r>
      <w:r w:rsidR="0067751B" w:rsidRPr="00395364">
        <w:rPr>
          <w:rFonts w:ascii="Arial" w:hAnsi="Arial" w:cs="Arial"/>
          <w:sz w:val="24"/>
          <w:szCs w:val="24"/>
        </w:rPr>
        <w:t xml:space="preserve"> біля </w:t>
      </w:r>
      <w:r w:rsidR="0067751B" w:rsidRPr="00395364">
        <w:rPr>
          <w:rFonts w:ascii="Arial" w:hAnsi="Arial" w:cs="Arial"/>
          <w:sz w:val="24"/>
          <w:szCs w:val="24"/>
        </w:rPr>
        <w:lastRenderedPageBreak/>
        <w:t>моря (75%), сільський зелений туризм (</w:t>
      </w:r>
      <w:r w:rsidR="003F3FD7" w:rsidRPr="00395364">
        <w:rPr>
          <w:rFonts w:ascii="Arial" w:hAnsi="Arial" w:cs="Arial"/>
          <w:sz w:val="24"/>
          <w:szCs w:val="24"/>
        </w:rPr>
        <w:t>19%), історико-культурний та інші різновиди туризму (6%).</w:t>
      </w:r>
    </w:p>
    <w:p w:rsidR="00FE69A8" w:rsidRPr="00395364" w:rsidRDefault="00B50240" w:rsidP="00395364">
      <w:pPr>
        <w:spacing w:after="0"/>
        <w:jc w:val="both"/>
        <w:rPr>
          <w:rFonts w:ascii="Arial" w:hAnsi="Arial" w:cs="Arial"/>
          <w:sz w:val="24"/>
          <w:szCs w:val="24"/>
        </w:rPr>
      </w:pPr>
      <w:r w:rsidRPr="00395364">
        <w:rPr>
          <w:rFonts w:ascii="Arial" w:hAnsi="Arial" w:cs="Arial"/>
          <w:sz w:val="24"/>
          <w:szCs w:val="24"/>
        </w:rPr>
        <w:t>Аналіз виконання завдань і заходів Програми економічного, соціального та культурного розвитку Херсонської області на 2015 рік за підсумками року засвідчив про наступне.</w:t>
      </w:r>
    </w:p>
    <w:p w:rsidR="00B50240" w:rsidRPr="00395364" w:rsidRDefault="004935E3" w:rsidP="00395364">
      <w:pPr>
        <w:spacing w:after="0"/>
        <w:jc w:val="both"/>
        <w:rPr>
          <w:rFonts w:ascii="Arial" w:hAnsi="Arial" w:cs="Arial"/>
          <w:sz w:val="24"/>
          <w:szCs w:val="24"/>
        </w:rPr>
      </w:pPr>
      <w:r w:rsidRPr="00395364">
        <w:rPr>
          <w:rFonts w:ascii="Arial" w:hAnsi="Arial" w:cs="Arial"/>
          <w:sz w:val="24"/>
          <w:szCs w:val="24"/>
        </w:rPr>
        <w:t xml:space="preserve">В агропромисловому комплексі обсяг виробництва валової продукції сільського господарства в усіх категоріях господарств становить 94,8% до річного завдання Програми. Індекс обсягу сільськогосподарського виробництва склав 106,7% (показник Програми – 111,2%, у тому числі </w:t>
      </w:r>
      <w:r w:rsidR="002E0AD1" w:rsidRPr="00395364">
        <w:rPr>
          <w:rFonts w:ascii="Arial" w:hAnsi="Arial" w:cs="Arial"/>
          <w:sz w:val="24"/>
          <w:szCs w:val="24"/>
        </w:rPr>
        <w:t>в сільськогосподарських підприємствах – 113,9%, у господарствах населення – 99,7%).</w:t>
      </w:r>
    </w:p>
    <w:p w:rsidR="002E0AD1" w:rsidRPr="00395364" w:rsidRDefault="002E0AD1" w:rsidP="00395364">
      <w:pPr>
        <w:spacing w:after="0"/>
        <w:jc w:val="both"/>
        <w:rPr>
          <w:rFonts w:ascii="Arial" w:hAnsi="Arial" w:cs="Arial"/>
          <w:sz w:val="24"/>
          <w:szCs w:val="24"/>
        </w:rPr>
      </w:pPr>
      <w:r w:rsidRPr="00395364">
        <w:rPr>
          <w:rFonts w:ascii="Arial" w:hAnsi="Arial" w:cs="Arial"/>
          <w:sz w:val="24"/>
          <w:szCs w:val="24"/>
        </w:rPr>
        <w:t>Індекс промислової продукції склав 98,1% (показник Програми – 100,7%). Відбулося зниження обсягів</w:t>
      </w:r>
      <w:r w:rsidR="000133E5" w:rsidRPr="00395364">
        <w:rPr>
          <w:rFonts w:ascii="Arial" w:hAnsi="Arial" w:cs="Arial"/>
          <w:sz w:val="24"/>
          <w:szCs w:val="24"/>
        </w:rPr>
        <w:t xml:space="preserve"> виробництва продукції машинобудування – на 29,9%, виробів з деревини, паперу та поліграфічної продукції – на 19,6%, хімічних речовин</w:t>
      </w:r>
      <w:r w:rsidR="00330B5C" w:rsidRPr="00395364">
        <w:rPr>
          <w:rFonts w:ascii="Arial" w:hAnsi="Arial" w:cs="Arial"/>
          <w:sz w:val="24"/>
          <w:szCs w:val="24"/>
        </w:rPr>
        <w:t xml:space="preserve"> і хімічної продукції – на 18%, постачання електроенергії, газу, пари та кондиційованого повітря – на 8,5%.</w:t>
      </w:r>
    </w:p>
    <w:p w:rsidR="00330B5C" w:rsidRPr="00395364" w:rsidRDefault="00330B5C" w:rsidP="00395364">
      <w:pPr>
        <w:spacing w:after="0"/>
        <w:jc w:val="both"/>
        <w:rPr>
          <w:rFonts w:ascii="Arial" w:hAnsi="Arial" w:cs="Arial"/>
          <w:sz w:val="24"/>
          <w:szCs w:val="24"/>
        </w:rPr>
      </w:pPr>
      <w:r w:rsidRPr="00395364">
        <w:rPr>
          <w:rFonts w:ascii="Arial" w:hAnsi="Arial" w:cs="Arial"/>
          <w:sz w:val="24"/>
          <w:szCs w:val="24"/>
        </w:rPr>
        <w:t>Разом з тим, забезпечено збільшення випуску промислової продукції на підприємствах з виробництва одягу, шкіри, виробів зі шкіри та інших матеріалів – на 27,6%, гумових і пластмасових виробів, іншої неметалевої мінеральної продукції – на 4,7%, металургійного виробництва, готових металевих виробів, крім машин і устаткування – н</w:t>
      </w:r>
      <w:r w:rsidR="00DD367E" w:rsidRPr="00395364">
        <w:rPr>
          <w:rFonts w:ascii="Arial" w:hAnsi="Arial" w:cs="Arial"/>
          <w:sz w:val="24"/>
          <w:szCs w:val="24"/>
        </w:rPr>
        <w:t>а</w:t>
      </w:r>
      <w:r w:rsidRPr="00395364">
        <w:rPr>
          <w:rFonts w:ascii="Arial" w:hAnsi="Arial" w:cs="Arial"/>
          <w:sz w:val="24"/>
          <w:szCs w:val="24"/>
        </w:rPr>
        <w:t xml:space="preserve"> 9,7%</w:t>
      </w:r>
      <w:r w:rsidR="00DD367E" w:rsidRPr="00395364">
        <w:rPr>
          <w:rFonts w:ascii="Arial" w:hAnsi="Arial" w:cs="Arial"/>
          <w:sz w:val="24"/>
          <w:szCs w:val="24"/>
        </w:rPr>
        <w:t>.</w:t>
      </w:r>
    </w:p>
    <w:p w:rsidR="00DD367E" w:rsidRPr="00395364" w:rsidRDefault="00DD367E" w:rsidP="00395364">
      <w:pPr>
        <w:spacing w:after="0"/>
        <w:jc w:val="both"/>
        <w:rPr>
          <w:rFonts w:ascii="Arial" w:hAnsi="Arial" w:cs="Arial"/>
          <w:sz w:val="24"/>
          <w:szCs w:val="24"/>
        </w:rPr>
      </w:pPr>
      <w:r w:rsidRPr="00395364">
        <w:rPr>
          <w:rFonts w:ascii="Arial" w:hAnsi="Arial" w:cs="Arial"/>
          <w:sz w:val="24"/>
          <w:szCs w:val="24"/>
        </w:rPr>
        <w:t>За 2015 рік реалізовано промислової продукції (товарів, послуг) на 20214,8 млрд. грн.</w:t>
      </w:r>
      <w:r w:rsidR="001F117F" w:rsidRPr="00395364">
        <w:rPr>
          <w:rFonts w:ascii="Arial" w:hAnsi="Arial" w:cs="Arial"/>
          <w:sz w:val="24"/>
          <w:szCs w:val="24"/>
        </w:rPr>
        <w:t>, що на 7349,9 млрд.грн., або 1,6 раза більше обсягу за 2014 рік.</w:t>
      </w:r>
    </w:p>
    <w:p w:rsidR="001F117F" w:rsidRPr="00395364" w:rsidRDefault="00420349" w:rsidP="00395364">
      <w:pPr>
        <w:spacing w:after="0"/>
        <w:jc w:val="both"/>
        <w:rPr>
          <w:rFonts w:ascii="Arial" w:hAnsi="Arial" w:cs="Arial"/>
          <w:sz w:val="24"/>
          <w:szCs w:val="24"/>
        </w:rPr>
      </w:pPr>
      <w:r w:rsidRPr="00395364">
        <w:rPr>
          <w:rFonts w:ascii="Arial" w:hAnsi="Arial" w:cs="Arial"/>
          <w:sz w:val="24"/>
          <w:szCs w:val="24"/>
        </w:rPr>
        <w:t>Зважаючи на чинники, що стримують розвиток промислового комплексу, а саме: втрата ринків збуту промислової продукції в Російській Федерації</w:t>
      </w:r>
      <w:r w:rsidR="00E841C2" w:rsidRPr="00395364">
        <w:rPr>
          <w:rFonts w:ascii="Arial" w:hAnsi="Arial" w:cs="Arial"/>
          <w:sz w:val="24"/>
          <w:szCs w:val="24"/>
        </w:rPr>
        <w:t xml:space="preserve"> і АР Крим, та пов’</w:t>
      </w:r>
      <w:r w:rsidR="0024475A" w:rsidRPr="00395364">
        <w:rPr>
          <w:rFonts w:ascii="Arial" w:hAnsi="Arial" w:cs="Arial"/>
          <w:sz w:val="24"/>
          <w:szCs w:val="24"/>
        </w:rPr>
        <w:t>язане з цим різке зменшення обсягу замовлень, особливо на продукцію машинобудування, промисловими підприємствами області здійснюються заходи по переорієнтації ринків збуту продукції</w:t>
      </w:r>
      <w:r w:rsidR="00CE6090" w:rsidRPr="00395364">
        <w:rPr>
          <w:rFonts w:ascii="Arial" w:hAnsi="Arial" w:cs="Arial"/>
          <w:sz w:val="24"/>
          <w:szCs w:val="24"/>
        </w:rPr>
        <w:t xml:space="preserve"> та диверсифікації виробництва.</w:t>
      </w:r>
    </w:p>
    <w:p w:rsidR="00CE6090" w:rsidRPr="00395364" w:rsidRDefault="00424706" w:rsidP="00395364">
      <w:pPr>
        <w:spacing w:after="0"/>
        <w:jc w:val="both"/>
        <w:rPr>
          <w:rFonts w:ascii="Arial" w:hAnsi="Arial" w:cs="Arial"/>
          <w:sz w:val="24"/>
          <w:szCs w:val="24"/>
        </w:rPr>
      </w:pPr>
      <w:r w:rsidRPr="00395364">
        <w:rPr>
          <w:rFonts w:ascii="Arial" w:hAnsi="Arial" w:cs="Arial"/>
          <w:sz w:val="24"/>
          <w:szCs w:val="24"/>
        </w:rPr>
        <w:t>У сфері внутрішньої торгівлі області продовжується минулорічна тенденція щодо уповільнення темпів обороту роздрібної торгівлі. Обсяг обороту роздрібної торгівлі зменшився проти показника 2014 року на 15,3%.</w:t>
      </w:r>
    </w:p>
    <w:p w:rsidR="00424706" w:rsidRPr="00395364" w:rsidRDefault="00F240B5" w:rsidP="00395364">
      <w:pPr>
        <w:spacing w:after="0"/>
        <w:jc w:val="both"/>
        <w:rPr>
          <w:rFonts w:ascii="Arial" w:hAnsi="Arial" w:cs="Arial"/>
          <w:sz w:val="24"/>
          <w:szCs w:val="24"/>
        </w:rPr>
      </w:pPr>
      <w:r w:rsidRPr="00395364">
        <w:rPr>
          <w:rFonts w:ascii="Arial" w:hAnsi="Arial" w:cs="Arial"/>
          <w:sz w:val="24"/>
          <w:szCs w:val="24"/>
        </w:rPr>
        <w:t xml:space="preserve">Обсяг виконання </w:t>
      </w:r>
      <w:r w:rsidR="00963826" w:rsidRPr="00395364">
        <w:rPr>
          <w:rFonts w:ascii="Arial" w:hAnsi="Arial" w:cs="Arial"/>
          <w:sz w:val="24"/>
          <w:szCs w:val="24"/>
        </w:rPr>
        <w:t>будівельних робіт підприємствами області склав 525,2 млн. грн. (показник Програми – 381 млн.грн.</w:t>
      </w:r>
      <w:r w:rsidR="0085438A" w:rsidRPr="00395364">
        <w:rPr>
          <w:rFonts w:ascii="Arial" w:hAnsi="Arial" w:cs="Arial"/>
          <w:sz w:val="24"/>
          <w:szCs w:val="24"/>
        </w:rPr>
        <w:t>), індекс будівельної продукції – 92,2%, що на 19,6 відсоткового пункту більше, ніж у 2014 році.</w:t>
      </w:r>
    </w:p>
    <w:p w:rsidR="0085438A" w:rsidRPr="00395364" w:rsidRDefault="0085438A" w:rsidP="00395364">
      <w:pPr>
        <w:spacing w:after="0"/>
        <w:jc w:val="both"/>
        <w:rPr>
          <w:rFonts w:ascii="Arial" w:hAnsi="Arial" w:cs="Arial"/>
          <w:sz w:val="24"/>
          <w:szCs w:val="24"/>
        </w:rPr>
      </w:pPr>
      <w:r w:rsidRPr="00395364">
        <w:rPr>
          <w:rFonts w:ascii="Arial" w:hAnsi="Arial" w:cs="Arial"/>
          <w:sz w:val="24"/>
          <w:szCs w:val="24"/>
        </w:rPr>
        <w:t xml:space="preserve">У 2015 році значна увага приділялася створенню сприятливих умов для залучення інвестиційних ресурсів у соціально-економічну сферу регіону та формуванню сприятливого інвестиційного іміджу Херсонщини задля сприйняття її міжнародним </w:t>
      </w:r>
      <w:r w:rsidR="007C1023" w:rsidRPr="00395364">
        <w:rPr>
          <w:rFonts w:ascii="Arial" w:hAnsi="Arial" w:cs="Arial"/>
          <w:sz w:val="24"/>
          <w:szCs w:val="24"/>
        </w:rPr>
        <w:t>співтовариством як надійного партнера зі значним інвестиційним потенціалом.</w:t>
      </w:r>
    </w:p>
    <w:p w:rsidR="007C1023" w:rsidRPr="00395364" w:rsidRDefault="007C1023" w:rsidP="00395364">
      <w:pPr>
        <w:spacing w:after="0"/>
        <w:jc w:val="both"/>
        <w:rPr>
          <w:rFonts w:ascii="Arial" w:hAnsi="Arial" w:cs="Arial"/>
          <w:sz w:val="24"/>
          <w:szCs w:val="24"/>
        </w:rPr>
      </w:pPr>
      <w:r w:rsidRPr="00395364">
        <w:rPr>
          <w:rFonts w:ascii="Arial" w:hAnsi="Arial" w:cs="Arial"/>
          <w:sz w:val="24"/>
          <w:szCs w:val="24"/>
        </w:rPr>
        <w:t>Загальний обсяг прямих іноземних</w:t>
      </w:r>
      <w:r w:rsidR="00FB7832" w:rsidRPr="00395364">
        <w:rPr>
          <w:rFonts w:ascii="Arial" w:hAnsi="Arial" w:cs="Arial"/>
          <w:sz w:val="24"/>
          <w:szCs w:val="24"/>
        </w:rPr>
        <w:t xml:space="preserve"> інвестицій (акціонерного капіталу), внесених іноземними інвесторами, починаючи з 1994 року, станом на 31 грудня 2015 року</w:t>
      </w:r>
      <w:r w:rsidR="00706B5C" w:rsidRPr="00395364">
        <w:rPr>
          <w:rFonts w:ascii="Arial" w:hAnsi="Arial" w:cs="Arial"/>
          <w:sz w:val="24"/>
          <w:szCs w:val="24"/>
        </w:rPr>
        <w:t xml:space="preserve"> склав 210,6 млн. дол. США (показник Програми – 240 млн. дол. США), </w:t>
      </w:r>
      <w:r w:rsidR="00D20636" w:rsidRPr="00395364">
        <w:rPr>
          <w:rFonts w:ascii="Arial" w:hAnsi="Arial" w:cs="Arial"/>
          <w:sz w:val="24"/>
          <w:szCs w:val="24"/>
        </w:rPr>
        <w:t xml:space="preserve">що на 2,4 млн. дол. США, або на 1,1% більше відповідного показника станом на початок 2015 року, та у розрахунку на </w:t>
      </w:r>
      <w:r w:rsidR="00D02363" w:rsidRPr="00395364">
        <w:rPr>
          <w:rFonts w:ascii="Arial" w:hAnsi="Arial" w:cs="Arial"/>
          <w:sz w:val="24"/>
          <w:szCs w:val="24"/>
        </w:rPr>
        <w:t>одну особу населення становить 198 млн. дол. США.</w:t>
      </w:r>
    </w:p>
    <w:p w:rsidR="00661A76" w:rsidRPr="00395364" w:rsidRDefault="00D02363" w:rsidP="00395364">
      <w:pPr>
        <w:spacing w:after="0"/>
        <w:jc w:val="both"/>
        <w:rPr>
          <w:rFonts w:ascii="Arial" w:hAnsi="Arial" w:cs="Arial"/>
          <w:sz w:val="24"/>
          <w:szCs w:val="24"/>
        </w:rPr>
      </w:pPr>
      <w:r w:rsidRPr="00395364">
        <w:rPr>
          <w:rFonts w:ascii="Arial" w:hAnsi="Arial" w:cs="Arial"/>
          <w:sz w:val="24"/>
          <w:szCs w:val="24"/>
        </w:rPr>
        <w:t xml:space="preserve">Значні обсяги іноземних інвестицій зосереджено на промислових підприємствах – 68,3% від загального обсягу внесених прямих іноземних інвестицій </w:t>
      </w:r>
      <w:r w:rsidR="00FA5649" w:rsidRPr="00395364">
        <w:rPr>
          <w:rFonts w:ascii="Arial" w:hAnsi="Arial" w:cs="Arial"/>
          <w:sz w:val="24"/>
          <w:szCs w:val="24"/>
        </w:rPr>
        <w:t xml:space="preserve">(143,9 млн. дол. США), </w:t>
      </w:r>
      <w:r w:rsidR="00E5666E" w:rsidRPr="00395364">
        <w:rPr>
          <w:rFonts w:ascii="Arial" w:hAnsi="Arial" w:cs="Arial"/>
          <w:sz w:val="24"/>
          <w:szCs w:val="24"/>
        </w:rPr>
        <w:t>у тому числі на підприємствах переробної промисловості – 55,3%</w:t>
      </w:r>
      <w:r w:rsidR="00661A76" w:rsidRPr="00395364">
        <w:rPr>
          <w:rFonts w:ascii="Arial" w:hAnsi="Arial" w:cs="Arial"/>
          <w:sz w:val="24"/>
          <w:szCs w:val="24"/>
        </w:rPr>
        <w:t xml:space="preserve"> (116,4 млн. дол. США).</w:t>
      </w:r>
    </w:p>
    <w:p w:rsidR="00892C4A" w:rsidRPr="00395364" w:rsidRDefault="00661A76" w:rsidP="00395364">
      <w:pPr>
        <w:spacing w:after="0"/>
        <w:jc w:val="both"/>
        <w:rPr>
          <w:rFonts w:ascii="Arial" w:hAnsi="Arial" w:cs="Arial"/>
          <w:sz w:val="24"/>
          <w:szCs w:val="24"/>
        </w:rPr>
      </w:pPr>
      <w:r w:rsidRPr="00395364">
        <w:rPr>
          <w:rFonts w:ascii="Arial" w:hAnsi="Arial" w:cs="Arial"/>
          <w:sz w:val="24"/>
          <w:szCs w:val="24"/>
        </w:rPr>
        <w:lastRenderedPageBreak/>
        <w:t xml:space="preserve">Обсяги експорту </w:t>
      </w:r>
      <w:r w:rsidR="00D85706" w:rsidRPr="00395364">
        <w:rPr>
          <w:rFonts w:ascii="Arial" w:hAnsi="Arial" w:cs="Arial"/>
          <w:sz w:val="24"/>
          <w:szCs w:val="24"/>
        </w:rPr>
        <w:t>товарів і послуг зменшились на 33,3%, імпорту – на 21,5% і склали відповідно 265 млн. дол. США та 149,8 млн. дол. США та</w:t>
      </w:r>
      <w:r w:rsidR="00892C4A" w:rsidRPr="00395364">
        <w:rPr>
          <w:rFonts w:ascii="Arial" w:hAnsi="Arial" w:cs="Arial"/>
          <w:sz w:val="24"/>
          <w:szCs w:val="24"/>
        </w:rPr>
        <w:t xml:space="preserve"> 149,8 млн. дол. США.</w:t>
      </w:r>
    </w:p>
    <w:p w:rsidR="002A6F04" w:rsidRPr="00395364" w:rsidRDefault="00892C4A" w:rsidP="00395364">
      <w:pPr>
        <w:spacing w:after="0"/>
        <w:jc w:val="both"/>
        <w:rPr>
          <w:rFonts w:ascii="Arial" w:hAnsi="Arial" w:cs="Arial"/>
          <w:sz w:val="24"/>
          <w:szCs w:val="24"/>
        </w:rPr>
      </w:pPr>
      <w:r w:rsidRPr="00395364">
        <w:rPr>
          <w:rFonts w:ascii="Arial" w:hAnsi="Arial" w:cs="Arial"/>
          <w:sz w:val="24"/>
          <w:szCs w:val="24"/>
        </w:rPr>
        <w:t>Позитивне сальдо зовнішньоторговельного балансу становило 115,2 млн. дол. США (</w:t>
      </w:r>
      <w:r w:rsidR="002A6F04" w:rsidRPr="00395364">
        <w:rPr>
          <w:rFonts w:ascii="Arial" w:hAnsi="Arial" w:cs="Arial"/>
          <w:sz w:val="24"/>
          <w:szCs w:val="24"/>
        </w:rPr>
        <w:t>у 2014 році – 206,4 млн. дол. США). Коефіцієнт покриття експортом імпорту – 1,7.</w:t>
      </w:r>
    </w:p>
    <w:p w:rsidR="00FE69A8" w:rsidRPr="00395364" w:rsidRDefault="002A6F04" w:rsidP="00395364">
      <w:pPr>
        <w:spacing w:after="0"/>
        <w:jc w:val="both"/>
        <w:rPr>
          <w:rFonts w:ascii="Arial" w:hAnsi="Arial" w:cs="Arial"/>
          <w:sz w:val="24"/>
          <w:szCs w:val="24"/>
        </w:rPr>
      </w:pPr>
      <w:r w:rsidRPr="00395364">
        <w:rPr>
          <w:rFonts w:ascii="Arial" w:hAnsi="Arial" w:cs="Arial"/>
          <w:sz w:val="24"/>
          <w:szCs w:val="24"/>
        </w:rPr>
        <w:t>Основними причинами зниження показників зовнішньоекономічної діяльності в області стали низька конкурентоспроможність продукції</w:t>
      </w:r>
      <w:r w:rsidR="006F197D" w:rsidRPr="00395364">
        <w:rPr>
          <w:rFonts w:ascii="Arial" w:hAnsi="Arial" w:cs="Arial"/>
          <w:sz w:val="24"/>
          <w:szCs w:val="24"/>
        </w:rPr>
        <w:t xml:space="preserve"> місцевого </w:t>
      </w:r>
      <w:r w:rsidR="00CC0994" w:rsidRPr="00395364">
        <w:rPr>
          <w:rFonts w:ascii="Arial" w:hAnsi="Arial" w:cs="Arial"/>
          <w:sz w:val="24"/>
          <w:szCs w:val="24"/>
        </w:rPr>
        <w:t>виробництва на міжнародних ринках,</w:t>
      </w:r>
      <w:r w:rsidR="009A2C28" w:rsidRPr="00395364">
        <w:rPr>
          <w:rFonts w:ascii="Arial" w:hAnsi="Arial" w:cs="Arial"/>
          <w:sz w:val="24"/>
          <w:szCs w:val="24"/>
        </w:rPr>
        <w:t xml:space="preserve"> </w:t>
      </w:r>
      <w:r w:rsidR="006F197D" w:rsidRPr="00395364">
        <w:rPr>
          <w:rFonts w:ascii="Arial" w:hAnsi="Arial" w:cs="Arial"/>
          <w:sz w:val="24"/>
          <w:szCs w:val="24"/>
        </w:rPr>
        <w:t>коливання світових валют та цін на сировину, нестабільність курсу національної валюти, загострення проблем у торговельно-економічних та політичних відносинах з Росією.</w:t>
      </w:r>
      <w:r w:rsidR="00661A76" w:rsidRPr="00395364">
        <w:rPr>
          <w:rFonts w:ascii="Arial" w:hAnsi="Arial" w:cs="Arial"/>
          <w:sz w:val="24"/>
          <w:szCs w:val="24"/>
        </w:rPr>
        <w:t xml:space="preserve"> </w:t>
      </w:r>
    </w:p>
    <w:p w:rsidR="00EF35D5" w:rsidRPr="00395364" w:rsidRDefault="00EF35D5" w:rsidP="00395364">
      <w:pPr>
        <w:spacing w:after="0"/>
        <w:jc w:val="both"/>
        <w:rPr>
          <w:rFonts w:ascii="Arial" w:hAnsi="Arial" w:cs="Arial"/>
          <w:sz w:val="24"/>
          <w:szCs w:val="24"/>
        </w:rPr>
      </w:pPr>
      <w:r w:rsidRPr="00395364">
        <w:rPr>
          <w:rFonts w:ascii="Arial" w:hAnsi="Arial" w:cs="Arial"/>
          <w:sz w:val="24"/>
          <w:szCs w:val="24"/>
        </w:rPr>
        <w:t>Демографічна ситуація в області містить ризики для майбутнього розвитку її територій, що пов’язано</w:t>
      </w:r>
      <w:r w:rsidR="00717CD5" w:rsidRPr="00395364">
        <w:rPr>
          <w:rFonts w:ascii="Arial" w:hAnsi="Arial" w:cs="Arial"/>
          <w:sz w:val="24"/>
          <w:szCs w:val="24"/>
        </w:rPr>
        <w:t>, головним чином, з</w:t>
      </w:r>
      <w:r w:rsidR="00CC0994" w:rsidRPr="00395364">
        <w:rPr>
          <w:rFonts w:ascii="Arial" w:hAnsi="Arial" w:cs="Arial"/>
          <w:sz w:val="24"/>
          <w:szCs w:val="24"/>
        </w:rPr>
        <w:t>і</w:t>
      </w:r>
      <w:r w:rsidR="00717CD5" w:rsidRPr="00395364">
        <w:rPr>
          <w:rFonts w:ascii="Arial" w:hAnsi="Arial" w:cs="Arial"/>
          <w:sz w:val="24"/>
          <w:szCs w:val="24"/>
        </w:rPr>
        <w:t xml:space="preserve"> скороченням природного та міграційного приросту населення, незбалансованістю у співвідношенні між жінками і чоловіками, </w:t>
      </w:r>
      <w:r w:rsidR="00B406BF" w:rsidRPr="00395364">
        <w:rPr>
          <w:rFonts w:ascii="Arial" w:hAnsi="Arial" w:cs="Arial"/>
          <w:sz w:val="24"/>
          <w:szCs w:val="24"/>
        </w:rPr>
        <w:t>диспропорцією вікових груп, що є стримуючим фактором у режимі відтворення населення та поступово призводить до скорочення чисельності осіб працездатного віку,</w:t>
      </w:r>
      <w:r w:rsidR="009D4F8F" w:rsidRPr="00395364">
        <w:rPr>
          <w:rFonts w:ascii="Arial" w:hAnsi="Arial" w:cs="Arial"/>
          <w:sz w:val="24"/>
          <w:szCs w:val="24"/>
        </w:rPr>
        <w:t xml:space="preserve"> зростання демографічного навантаження на суспільство та економіку регіону невиробничим населенням.</w:t>
      </w:r>
    </w:p>
    <w:p w:rsidR="0093669F" w:rsidRPr="00395364" w:rsidRDefault="006A6869" w:rsidP="00395364">
      <w:pPr>
        <w:spacing w:after="0"/>
        <w:jc w:val="both"/>
        <w:rPr>
          <w:rFonts w:ascii="Arial" w:hAnsi="Arial" w:cs="Arial"/>
          <w:sz w:val="24"/>
          <w:szCs w:val="24"/>
        </w:rPr>
      </w:pPr>
      <w:r w:rsidRPr="00395364">
        <w:rPr>
          <w:rFonts w:ascii="Arial" w:hAnsi="Arial" w:cs="Arial"/>
          <w:sz w:val="24"/>
          <w:szCs w:val="24"/>
        </w:rPr>
        <w:t xml:space="preserve">Питома вага </w:t>
      </w:r>
      <w:r w:rsidR="00F91874" w:rsidRPr="00395364">
        <w:rPr>
          <w:rFonts w:ascii="Arial" w:hAnsi="Arial" w:cs="Arial"/>
          <w:sz w:val="24"/>
          <w:szCs w:val="24"/>
        </w:rPr>
        <w:t xml:space="preserve">населення Херсонської області становить 2,4% від населення України. За чисельністю населення область займає 22 місце. </w:t>
      </w:r>
    </w:p>
    <w:p w:rsidR="00FA01D1" w:rsidRPr="00395364" w:rsidRDefault="00FA01D1" w:rsidP="00395364">
      <w:pPr>
        <w:spacing w:after="0"/>
        <w:jc w:val="both"/>
        <w:rPr>
          <w:rFonts w:ascii="Arial" w:hAnsi="Arial" w:cs="Arial"/>
          <w:sz w:val="24"/>
          <w:szCs w:val="24"/>
        </w:rPr>
      </w:pPr>
      <w:r w:rsidRPr="00395364">
        <w:rPr>
          <w:rFonts w:ascii="Arial" w:hAnsi="Arial" w:cs="Arial"/>
          <w:sz w:val="24"/>
          <w:szCs w:val="24"/>
        </w:rPr>
        <w:t>Природне скорочення населення спостерігається в усіх містах та районах області.</w:t>
      </w:r>
    </w:p>
    <w:p w:rsidR="00CF2DBB" w:rsidRPr="00395364" w:rsidRDefault="00FA01D1" w:rsidP="00395364">
      <w:pPr>
        <w:spacing w:after="0"/>
        <w:jc w:val="both"/>
        <w:rPr>
          <w:rFonts w:ascii="Arial" w:hAnsi="Arial" w:cs="Arial"/>
          <w:sz w:val="24"/>
          <w:szCs w:val="24"/>
        </w:rPr>
      </w:pPr>
      <w:r w:rsidRPr="00395364">
        <w:rPr>
          <w:rFonts w:ascii="Arial" w:hAnsi="Arial" w:cs="Arial"/>
          <w:sz w:val="24"/>
          <w:szCs w:val="24"/>
        </w:rPr>
        <w:t xml:space="preserve">Станом на 01 січня 2015 року в області налічувалось </w:t>
      </w:r>
      <w:r w:rsidR="00F627BD" w:rsidRPr="00395364">
        <w:rPr>
          <w:rFonts w:ascii="Arial" w:hAnsi="Arial" w:cs="Arial"/>
          <w:sz w:val="24"/>
          <w:szCs w:val="24"/>
        </w:rPr>
        <w:t>5</w:t>
      </w:r>
      <w:r w:rsidR="003527B6" w:rsidRPr="00395364">
        <w:rPr>
          <w:rFonts w:ascii="Arial" w:hAnsi="Arial" w:cs="Arial"/>
          <w:sz w:val="24"/>
          <w:szCs w:val="24"/>
        </w:rPr>
        <w:t>72 тис. жінок (53,6% від загальної кількості постійного населення) та 494, 1 тис. чоловіків (46,3%) (по Україні співвідношення жінок</w:t>
      </w:r>
      <w:r w:rsidR="00C5081E" w:rsidRPr="00395364">
        <w:rPr>
          <w:rFonts w:ascii="Arial" w:hAnsi="Arial" w:cs="Arial"/>
          <w:sz w:val="24"/>
          <w:szCs w:val="24"/>
        </w:rPr>
        <w:t xml:space="preserve"> та чоловіків дорівнює 53,8%; 46,2%).</w:t>
      </w:r>
    </w:p>
    <w:p w:rsidR="001726F9" w:rsidRPr="00395364" w:rsidRDefault="00CF2DBB" w:rsidP="00395364">
      <w:pPr>
        <w:spacing w:after="0"/>
        <w:jc w:val="both"/>
        <w:rPr>
          <w:rFonts w:ascii="Arial" w:hAnsi="Arial" w:cs="Arial"/>
          <w:sz w:val="24"/>
          <w:szCs w:val="24"/>
        </w:rPr>
      </w:pPr>
      <w:r w:rsidRPr="00395364">
        <w:rPr>
          <w:rFonts w:ascii="Arial" w:hAnsi="Arial" w:cs="Arial"/>
          <w:sz w:val="24"/>
          <w:szCs w:val="24"/>
        </w:rPr>
        <w:t>Протягом</w:t>
      </w:r>
      <w:r w:rsidR="004351C2" w:rsidRPr="00395364">
        <w:rPr>
          <w:rFonts w:ascii="Arial" w:hAnsi="Arial" w:cs="Arial"/>
          <w:sz w:val="24"/>
          <w:szCs w:val="24"/>
        </w:rPr>
        <w:t xml:space="preserve"> останніх років в області спостерігається тенденція щодо збільшення частини насе</w:t>
      </w:r>
      <w:r w:rsidR="001726F9" w:rsidRPr="00395364">
        <w:rPr>
          <w:rFonts w:ascii="Arial" w:hAnsi="Arial" w:cs="Arial"/>
          <w:sz w:val="24"/>
          <w:szCs w:val="24"/>
        </w:rPr>
        <w:t>лення старшого віку (60 років і старше), що свідчить про погіршення структури населення області у напрямку його старіння.</w:t>
      </w:r>
    </w:p>
    <w:p w:rsidR="001726F9" w:rsidRPr="00395364" w:rsidRDefault="0012542F" w:rsidP="00395364">
      <w:pPr>
        <w:spacing w:after="0"/>
        <w:jc w:val="both"/>
        <w:rPr>
          <w:rFonts w:ascii="Arial" w:hAnsi="Arial" w:cs="Arial"/>
          <w:sz w:val="24"/>
          <w:szCs w:val="24"/>
        </w:rPr>
      </w:pPr>
      <w:r w:rsidRPr="00395364">
        <w:rPr>
          <w:rFonts w:ascii="Arial" w:hAnsi="Arial" w:cs="Arial"/>
          <w:sz w:val="24"/>
          <w:szCs w:val="24"/>
        </w:rPr>
        <w:t xml:space="preserve">Діаграма </w:t>
      </w:r>
      <w:r w:rsidR="004D12F0" w:rsidRPr="00395364">
        <w:rPr>
          <w:rFonts w:ascii="Arial" w:hAnsi="Arial" w:cs="Arial"/>
          <w:sz w:val="24"/>
          <w:szCs w:val="24"/>
        </w:rPr>
        <w:t>(додаток №5</w:t>
      </w:r>
      <w:r w:rsidR="00877034" w:rsidRPr="00395364">
        <w:rPr>
          <w:rFonts w:ascii="Arial" w:hAnsi="Arial" w:cs="Arial"/>
          <w:sz w:val="24"/>
          <w:szCs w:val="24"/>
        </w:rPr>
        <w:t xml:space="preserve">) </w:t>
      </w:r>
      <w:r w:rsidR="0084101F" w:rsidRPr="00395364">
        <w:rPr>
          <w:rFonts w:ascii="Arial" w:hAnsi="Arial" w:cs="Arial"/>
          <w:sz w:val="24"/>
          <w:szCs w:val="24"/>
        </w:rPr>
        <w:t>засвідчує, що через 10 років спостерігатиметься значне скорочення населення у віці 20-30 років на 53%, що сприят</w:t>
      </w:r>
      <w:r w:rsidR="008273D7" w:rsidRPr="00395364">
        <w:rPr>
          <w:rFonts w:ascii="Arial" w:hAnsi="Arial" w:cs="Arial"/>
          <w:sz w:val="24"/>
          <w:szCs w:val="24"/>
        </w:rPr>
        <w:t>име погіршенню</w:t>
      </w:r>
      <w:r w:rsidR="0084101F" w:rsidRPr="00395364">
        <w:rPr>
          <w:rFonts w:ascii="Arial" w:hAnsi="Arial" w:cs="Arial"/>
          <w:sz w:val="24"/>
          <w:szCs w:val="24"/>
        </w:rPr>
        <w:t xml:space="preserve"> демографічної ситуації</w:t>
      </w:r>
      <w:r w:rsidR="00AE1E3C" w:rsidRPr="00395364">
        <w:rPr>
          <w:rFonts w:ascii="Arial" w:hAnsi="Arial" w:cs="Arial"/>
          <w:sz w:val="24"/>
          <w:szCs w:val="24"/>
        </w:rPr>
        <w:t xml:space="preserve"> в наступні періоди та призведе до дефіциту робочої сили в майбутньому. На теперішній час є гостра потреба в робочих місцях для осіб середнього віку.</w:t>
      </w:r>
    </w:p>
    <w:p w:rsidR="008B7B00" w:rsidRPr="00233FA4" w:rsidRDefault="008B7B00" w:rsidP="00395364">
      <w:pPr>
        <w:spacing w:after="0"/>
        <w:jc w:val="both"/>
        <w:rPr>
          <w:rFonts w:ascii="Arial" w:hAnsi="Arial" w:cs="Arial"/>
          <w:sz w:val="24"/>
          <w:szCs w:val="24"/>
        </w:rPr>
      </w:pPr>
      <w:r w:rsidRPr="00233FA4">
        <w:rPr>
          <w:rFonts w:ascii="Arial" w:hAnsi="Arial" w:cs="Arial"/>
          <w:sz w:val="24"/>
          <w:szCs w:val="24"/>
        </w:rPr>
        <w:t>Таблиця «Ключові показники демографічної ситуації»</w:t>
      </w:r>
      <w:r w:rsidR="00877034" w:rsidRPr="00233FA4">
        <w:rPr>
          <w:rFonts w:ascii="Arial" w:hAnsi="Arial" w:cs="Arial"/>
          <w:sz w:val="24"/>
          <w:szCs w:val="24"/>
        </w:rPr>
        <w:t xml:space="preserve"> - </w:t>
      </w:r>
      <w:r w:rsidR="004D12F0" w:rsidRPr="00233FA4">
        <w:rPr>
          <w:rFonts w:ascii="Arial" w:hAnsi="Arial" w:cs="Arial"/>
          <w:sz w:val="24"/>
          <w:szCs w:val="24"/>
        </w:rPr>
        <w:t>додаток №6</w:t>
      </w:r>
      <w:r w:rsidR="00F627BD" w:rsidRPr="00233FA4">
        <w:rPr>
          <w:rFonts w:ascii="Arial" w:hAnsi="Arial" w:cs="Arial"/>
          <w:sz w:val="24"/>
          <w:szCs w:val="24"/>
        </w:rPr>
        <w:t>.</w:t>
      </w:r>
    </w:p>
    <w:p w:rsidR="00E868FD" w:rsidRPr="00233FA4" w:rsidRDefault="00E868FD" w:rsidP="00395364">
      <w:pPr>
        <w:spacing w:after="0"/>
        <w:ind w:firstLine="708"/>
        <w:jc w:val="both"/>
        <w:rPr>
          <w:rFonts w:ascii="Arial" w:hAnsi="Arial" w:cs="Arial"/>
          <w:b/>
          <w:sz w:val="24"/>
          <w:szCs w:val="24"/>
        </w:rPr>
      </w:pPr>
    </w:p>
    <w:p w:rsidR="00E868FD" w:rsidRPr="00233FA4" w:rsidRDefault="00E868FD" w:rsidP="00395364">
      <w:pPr>
        <w:spacing w:after="120"/>
        <w:jc w:val="both"/>
        <w:rPr>
          <w:rFonts w:ascii="Arial" w:eastAsia="Times New Roman" w:hAnsi="Arial" w:cs="Arial"/>
          <w:b/>
          <w:sz w:val="24"/>
          <w:szCs w:val="24"/>
          <w:lang w:eastAsia="ru-RU"/>
        </w:rPr>
      </w:pPr>
      <w:r w:rsidRPr="00233FA4">
        <w:rPr>
          <w:rFonts w:ascii="Arial" w:eastAsia="MS Mincho" w:hAnsi="Arial" w:cs="Arial"/>
          <w:b/>
          <w:sz w:val="24"/>
          <w:szCs w:val="24"/>
          <w:lang w:eastAsia="zh-CN"/>
        </w:rPr>
        <w:t>B.2</w:t>
      </w:r>
      <w:r w:rsidR="00695133" w:rsidRPr="00233FA4">
        <w:rPr>
          <w:rFonts w:ascii="Arial" w:eastAsia="MS Mincho" w:hAnsi="Arial" w:cs="Arial"/>
          <w:b/>
          <w:sz w:val="24"/>
          <w:szCs w:val="24"/>
          <w:lang w:eastAsia="zh-CN"/>
        </w:rPr>
        <w:t>.</w:t>
      </w:r>
      <w:r w:rsidR="009518DF" w:rsidRPr="00233FA4">
        <w:rPr>
          <w:rFonts w:ascii="Arial" w:eastAsia="MS Mincho" w:hAnsi="Arial" w:cs="Arial"/>
          <w:b/>
          <w:sz w:val="24"/>
          <w:szCs w:val="24"/>
          <w:lang w:eastAsia="zh-CN"/>
        </w:rPr>
        <w:t xml:space="preserve"> </w:t>
      </w:r>
      <w:r w:rsidRPr="00233FA4">
        <w:rPr>
          <w:rFonts w:ascii="Arial" w:eastAsia="Times New Roman" w:hAnsi="Arial" w:cs="Arial"/>
          <w:b/>
          <w:sz w:val="24"/>
          <w:szCs w:val="24"/>
          <w:lang w:eastAsia="ru-RU"/>
        </w:rPr>
        <w:t>Яка ситуація на ринку праці у регіоні та які основні виклики? Чи мали місце процеси після 2014 року (завершення попереднього раунду ТП), які варто згадати?</w:t>
      </w:r>
    </w:p>
    <w:p w:rsidR="00E868FD" w:rsidRPr="00395364" w:rsidRDefault="00233047" w:rsidP="00395364">
      <w:pPr>
        <w:spacing w:after="0"/>
        <w:jc w:val="both"/>
        <w:rPr>
          <w:rFonts w:ascii="Arial" w:eastAsia="Times New Roman" w:hAnsi="Arial" w:cs="Arial"/>
          <w:sz w:val="24"/>
          <w:szCs w:val="24"/>
          <w:lang w:eastAsia="ru-RU"/>
        </w:rPr>
      </w:pPr>
      <w:r w:rsidRPr="00395364">
        <w:rPr>
          <w:rFonts w:ascii="Arial" w:eastAsia="Times New Roman" w:hAnsi="Arial" w:cs="Arial"/>
          <w:sz w:val="24"/>
          <w:szCs w:val="24"/>
          <w:lang w:eastAsia="ru-RU"/>
        </w:rPr>
        <w:t xml:space="preserve">Під впливом соціально-економічної ситуації </w:t>
      </w:r>
      <w:r w:rsidR="001612A8" w:rsidRPr="00395364">
        <w:rPr>
          <w:rFonts w:ascii="Arial" w:eastAsia="Times New Roman" w:hAnsi="Arial" w:cs="Arial"/>
          <w:sz w:val="24"/>
          <w:szCs w:val="24"/>
          <w:lang w:eastAsia="ru-RU"/>
        </w:rPr>
        <w:t>в країні на ринку праці області спостерігається зменшення чисельності осіб, зайнятих в економіці області, та рівня зайнятості насел</w:t>
      </w:r>
      <w:r w:rsidR="00ED3307" w:rsidRPr="00395364">
        <w:rPr>
          <w:rFonts w:ascii="Arial" w:eastAsia="Times New Roman" w:hAnsi="Arial" w:cs="Arial"/>
          <w:sz w:val="24"/>
          <w:szCs w:val="24"/>
          <w:lang w:eastAsia="ru-RU"/>
        </w:rPr>
        <w:t>е</w:t>
      </w:r>
      <w:r w:rsidR="001612A8" w:rsidRPr="00395364">
        <w:rPr>
          <w:rFonts w:ascii="Arial" w:eastAsia="Times New Roman" w:hAnsi="Arial" w:cs="Arial"/>
          <w:sz w:val="24"/>
          <w:szCs w:val="24"/>
          <w:lang w:eastAsia="ru-RU"/>
        </w:rPr>
        <w:t>ння</w:t>
      </w:r>
      <w:r w:rsidR="00CE772B" w:rsidRPr="00395364">
        <w:rPr>
          <w:rFonts w:ascii="Arial" w:eastAsia="Times New Roman" w:hAnsi="Arial" w:cs="Arial"/>
          <w:sz w:val="24"/>
          <w:szCs w:val="24"/>
          <w:lang w:eastAsia="ru-RU"/>
        </w:rPr>
        <w:t>.</w:t>
      </w:r>
    </w:p>
    <w:p w:rsidR="00CE772B" w:rsidRPr="00395364" w:rsidRDefault="00CE772B" w:rsidP="00395364">
      <w:pPr>
        <w:spacing w:after="0"/>
        <w:jc w:val="both"/>
        <w:rPr>
          <w:rFonts w:ascii="Arial" w:eastAsia="Times New Roman" w:hAnsi="Arial" w:cs="Arial"/>
          <w:sz w:val="24"/>
          <w:szCs w:val="24"/>
          <w:lang w:eastAsia="ru-RU"/>
        </w:rPr>
      </w:pPr>
      <w:r w:rsidRPr="00395364">
        <w:rPr>
          <w:rFonts w:ascii="Arial" w:eastAsia="Times New Roman" w:hAnsi="Arial" w:cs="Arial"/>
          <w:sz w:val="24"/>
          <w:szCs w:val="24"/>
          <w:lang w:eastAsia="ru-RU"/>
        </w:rPr>
        <w:t xml:space="preserve">Рівень зайнятості населення зменшився з 57,4% за 2014 рік до 56,3% за 2015 </w:t>
      </w:r>
      <w:r w:rsidR="00ED3307" w:rsidRPr="00395364">
        <w:rPr>
          <w:rFonts w:ascii="Arial" w:eastAsia="Times New Roman" w:hAnsi="Arial" w:cs="Arial"/>
          <w:sz w:val="24"/>
          <w:szCs w:val="24"/>
          <w:lang w:eastAsia="ru-RU"/>
        </w:rPr>
        <w:t>рік. По У</w:t>
      </w:r>
      <w:r w:rsidRPr="00395364">
        <w:rPr>
          <w:rFonts w:ascii="Arial" w:eastAsia="Times New Roman" w:hAnsi="Arial" w:cs="Arial"/>
          <w:sz w:val="24"/>
          <w:szCs w:val="24"/>
          <w:lang w:eastAsia="ru-RU"/>
        </w:rPr>
        <w:t>країні рівень зайнятості склав 56,7% (Публікація документів Державної служби статистики України, 2016).</w:t>
      </w:r>
    </w:p>
    <w:p w:rsidR="00CE772B" w:rsidRPr="00395364" w:rsidRDefault="00CE772B" w:rsidP="00395364">
      <w:pPr>
        <w:spacing w:after="0"/>
        <w:jc w:val="both"/>
        <w:rPr>
          <w:rFonts w:ascii="Arial" w:eastAsia="Times New Roman" w:hAnsi="Arial" w:cs="Arial"/>
          <w:sz w:val="24"/>
          <w:szCs w:val="24"/>
          <w:lang w:eastAsia="ru-RU"/>
        </w:rPr>
      </w:pPr>
      <w:r w:rsidRPr="00395364">
        <w:rPr>
          <w:rFonts w:ascii="Arial" w:eastAsia="Times New Roman" w:hAnsi="Arial" w:cs="Arial"/>
          <w:sz w:val="24"/>
          <w:szCs w:val="24"/>
          <w:lang w:eastAsia="ru-RU"/>
        </w:rPr>
        <w:t>Рівень безробіття населення віком</w:t>
      </w:r>
      <w:r w:rsidR="007941F8" w:rsidRPr="00395364">
        <w:rPr>
          <w:rFonts w:ascii="Arial" w:eastAsia="Times New Roman" w:hAnsi="Arial" w:cs="Arial"/>
          <w:sz w:val="24"/>
          <w:szCs w:val="24"/>
          <w:lang w:eastAsia="ru-RU"/>
        </w:rPr>
        <w:t xml:space="preserve"> 15-70 років у 2015 році, визначений за Методологією </w:t>
      </w:r>
      <w:r w:rsidR="00155469" w:rsidRPr="00395364">
        <w:rPr>
          <w:rFonts w:ascii="Arial" w:eastAsia="Times New Roman" w:hAnsi="Arial" w:cs="Arial"/>
          <w:sz w:val="24"/>
          <w:szCs w:val="24"/>
          <w:lang w:eastAsia="ru-RU"/>
        </w:rPr>
        <w:t>Міжнародної організації праці (МОП), склав 10,2% економічно активного населення проти 9,7% у 2014 році (показник Програми – 9,5%).</w:t>
      </w:r>
    </w:p>
    <w:p w:rsidR="008D4367" w:rsidRPr="00395364" w:rsidRDefault="008D4367" w:rsidP="00395364">
      <w:pPr>
        <w:spacing w:after="0"/>
        <w:jc w:val="both"/>
        <w:rPr>
          <w:rFonts w:ascii="Arial" w:eastAsia="Times New Roman" w:hAnsi="Arial" w:cs="Arial"/>
          <w:sz w:val="24"/>
          <w:szCs w:val="24"/>
          <w:lang w:eastAsia="ru-RU"/>
        </w:rPr>
      </w:pPr>
    </w:p>
    <w:p w:rsidR="00171949" w:rsidRPr="00233FA4" w:rsidRDefault="00171949" w:rsidP="00395364">
      <w:pPr>
        <w:spacing w:after="0"/>
        <w:jc w:val="both"/>
        <w:rPr>
          <w:rFonts w:ascii="Arial" w:eastAsia="Times New Roman" w:hAnsi="Arial" w:cs="Arial"/>
          <w:b/>
          <w:sz w:val="24"/>
          <w:szCs w:val="24"/>
          <w:lang w:eastAsia="ru-RU"/>
        </w:rPr>
      </w:pPr>
      <w:r w:rsidRPr="00233FA4">
        <w:rPr>
          <w:rFonts w:ascii="Arial" w:eastAsia="MS Mincho" w:hAnsi="Arial" w:cs="Arial"/>
          <w:b/>
          <w:sz w:val="24"/>
          <w:szCs w:val="24"/>
          <w:lang w:eastAsia="zh-CN"/>
        </w:rPr>
        <w:lastRenderedPageBreak/>
        <w:t>B.3</w:t>
      </w:r>
      <w:r w:rsidR="009518DF" w:rsidRPr="00233FA4">
        <w:rPr>
          <w:rFonts w:ascii="Arial" w:eastAsia="MS Mincho" w:hAnsi="Arial" w:cs="Arial"/>
          <w:b/>
          <w:sz w:val="24"/>
          <w:szCs w:val="24"/>
          <w:lang w:eastAsia="zh-CN"/>
        </w:rPr>
        <w:t>.</w:t>
      </w:r>
      <w:r w:rsidRPr="00233FA4">
        <w:rPr>
          <w:rFonts w:ascii="Arial" w:eastAsia="MS Mincho" w:hAnsi="Arial" w:cs="Arial"/>
          <w:b/>
          <w:sz w:val="24"/>
          <w:szCs w:val="24"/>
          <w:lang w:eastAsia="zh-CN"/>
        </w:rPr>
        <w:t xml:space="preserve"> </w:t>
      </w:r>
      <w:r w:rsidRPr="00233FA4">
        <w:rPr>
          <w:rFonts w:ascii="Arial" w:eastAsia="Times New Roman" w:hAnsi="Arial" w:cs="Arial"/>
          <w:b/>
          <w:sz w:val="24"/>
          <w:szCs w:val="24"/>
          <w:lang w:eastAsia="ru-RU"/>
        </w:rPr>
        <w:t>Оцініть характер та ступінь невідповідності між попитом на професійні навички та пропозицією у вашому регіоні.</w:t>
      </w:r>
    </w:p>
    <w:p w:rsidR="008D4367" w:rsidRPr="00395364" w:rsidRDefault="008D4367" w:rsidP="00395364">
      <w:pPr>
        <w:spacing w:after="0"/>
        <w:jc w:val="both"/>
        <w:rPr>
          <w:rFonts w:ascii="Arial" w:eastAsia="Times New Roman" w:hAnsi="Arial" w:cs="Arial"/>
          <w:sz w:val="24"/>
          <w:szCs w:val="24"/>
          <w:lang w:eastAsia="ru-RU"/>
        </w:rPr>
      </w:pPr>
    </w:p>
    <w:p w:rsidR="003B217F" w:rsidRPr="00395364" w:rsidRDefault="003B217F" w:rsidP="00395364">
      <w:pPr>
        <w:spacing w:after="0"/>
        <w:jc w:val="both"/>
        <w:rPr>
          <w:rFonts w:ascii="Arial" w:hAnsi="Arial" w:cs="Arial"/>
          <w:sz w:val="24"/>
          <w:szCs w:val="24"/>
        </w:rPr>
      </w:pPr>
      <w:r w:rsidRPr="00395364">
        <w:rPr>
          <w:rFonts w:ascii="Arial" w:hAnsi="Arial" w:cs="Arial"/>
          <w:sz w:val="24"/>
          <w:szCs w:val="24"/>
        </w:rPr>
        <w:t>На регіональному ринку праці все ще існують проблемні чинники та ризики, пов’язані із невідповідністю попиту і пропозиції робочої сили у професійно-кваліфікаційному розрізі. Упродовж 2015 року найбільш затребуваними на ринку праці були: робітники з обслуговування та експлуатації технологічного устаткування – 20,7% заявлених вакансій, працівники сфери торгівлі та послуг, а також працівники найпростіших професій – по 17,4% у загальній кількості вакансій. В той же час спостерігається значне перевищення пропозиції робочої сили серед професіоналів, вищих державних службовців, керівників і менеджерів, фахівців, технічних службовців, що пов’язано із значним скороченням виробництва на підприємствах, в організацій та установах та відповідно вивільненням працівників високої кваліфікації.</w:t>
      </w:r>
    </w:p>
    <w:p w:rsidR="003B217F" w:rsidRPr="00395364" w:rsidRDefault="003B217F" w:rsidP="00395364">
      <w:pPr>
        <w:spacing w:after="0"/>
        <w:jc w:val="both"/>
        <w:rPr>
          <w:rFonts w:ascii="Arial" w:hAnsi="Arial" w:cs="Arial"/>
          <w:sz w:val="24"/>
          <w:szCs w:val="24"/>
        </w:rPr>
      </w:pPr>
      <w:r w:rsidRPr="00395364">
        <w:rPr>
          <w:rFonts w:ascii="Arial" w:hAnsi="Arial" w:cs="Arial"/>
          <w:sz w:val="24"/>
          <w:szCs w:val="24"/>
        </w:rPr>
        <w:t>Необхідно зазначити, що ринку праці Херсонщини притаманний циклічний характер, що пов’язано із географічним розташуванням області та економічними особливостями її розвитку. Провідну роль у формуванні структури економіки регіону займають сільськогосподарське виробництво та сфера обслуговування у рекреаційних зонах (узбережжя Чорного та Азовського морів). Зазначені складові характеризуються своєю сезонністю. Традиційно масове працевлаштування на сезонні роботи здійснюється протягом весняно-літнього періоду. Відповідно упродовж зазначеного періоду значно зростає попит на робочу силу, збільшується кількість вакансій, заявлених до служби зайнятості. З метою ефективного розподілу робочої сили службою зайнятості проводиться робота щодо визначення потреби роботодавців у сезонній робочій силі на підприємствах та господарствах області для можливої організації таких робіт. Банк сезонної потреби в 2015 році налічував 5,1 тис. робочих місць, з них були укомплектовані за направленням служби зайнятості 4,9 тис. вакансії. Найбільш актуальними були пропозиції сезонної зайнятості в сільському господарстві та туристично-рекреаційній сфері щодо обслуговування відпочиваючих.</w:t>
      </w:r>
    </w:p>
    <w:p w:rsidR="008D4367" w:rsidRPr="00395364" w:rsidRDefault="008D4367" w:rsidP="00395364">
      <w:pPr>
        <w:spacing w:after="0"/>
        <w:jc w:val="both"/>
        <w:rPr>
          <w:rFonts w:ascii="Arial" w:hAnsi="Arial" w:cs="Arial"/>
          <w:sz w:val="24"/>
          <w:szCs w:val="24"/>
        </w:rPr>
      </w:pPr>
    </w:p>
    <w:p w:rsidR="00171949" w:rsidRPr="00395364" w:rsidRDefault="00171949" w:rsidP="00395364">
      <w:pPr>
        <w:keepNext/>
        <w:keepLines/>
        <w:spacing w:before="60" w:after="60"/>
        <w:jc w:val="both"/>
        <w:outlineLvl w:val="2"/>
        <w:rPr>
          <w:rFonts w:ascii="Arial" w:eastAsia="Times New Roman" w:hAnsi="Arial" w:cs="Arial"/>
          <w:b/>
          <w:bCs/>
          <w:sz w:val="24"/>
          <w:szCs w:val="24"/>
          <w:lang w:eastAsia="en-GB"/>
        </w:rPr>
      </w:pPr>
      <w:bookmarkStart w:id="18" w:name="_Toc452983927"/>
      <w:r w:rsidRPr="00395364">
        <w:rPr>
          <w:rFonts w:ascii="Arial" w:eastAsia="Times New Roman" w:hAnsi="Arial" w:cs="Arial"/>
          <w:b/>
          <w:bCs/>
          <w:sz w:val="24"/>
          <w:szCs w:val="24"/>
          <w:lang w:eastAsia="en-GB"/>
        </w:rPr>
        <w:t>Механізми для виявлення попиту на професійні навички</w:t>
      </w:r>
      <w:bookmarkEnd w:id="18"/>
    </w:p>
    <w:p w:rsidR="00171949" w:rsidRPr="00395364" w:rsidRDefault="00171949" w:rsidP="00395364">
      <w:pPr>
        <w:widowControl w:val="0"/>
        <w:spacing w:after="120"/>
        <w:jc w:val="both"/>
        <w:rPr>
          <w:rFonts w:ascii="Arial" w:eastAsia="Times New Roman" w:hAnsi="Arial" w:cs="Arial"/>
          <w:sz w:val="24"/>
          <w:szCs w:val="24"/>
          <w:lang w:eastAsia="ru-RU"/>
        </w:rPr>
      </w:pPr>
      <w:r w:rsidRPr="00395364">
        <w:rPr>
          <w:rFonts w:ascii="Arial" w:eastAsia="MS Mincho" w:hAnsi="Arial" w:cs="Arial"/>
          <w:b/>
          <w:sz w:val="24"/>
          <w:szCs w:val="24"/>
          <w:lang w:eastAsia="zh-CN"/>
        </w:rPr>
        <w:t>B.4</w:t>
      </w:r>
      <w:r w:rsidR="009518DF" w:rsidRPr="00395364">
        <w:rPr>
          <w:rFonts w:ascii="Arial" w:eastAsia="MS Mincho" w:hAnsi="Arial" w:cs="Arial"/>
          <w:b/>
          <w:sz w:val="24"/>
          <w:szCs w:val="24"/>
          <w:lang w:eastAsia="zh-CN"/>
        </w:rPr>
        <w:t>.</w:t>
      </w:r>
      <w:r w:rsidRPr="00395364">
        <w:rPr>
          <w:rFonts w:ascii="Arial" w:eastAsia="MS Mincho" w:hAnsi="Arial" w:cs="Arial"/>
          <w:sz w:val="24"/>
          <w:szCs w:val="24"/>
          <w:lang w:eastAsia="zh-CN"/>
        </w:rPr>
        <w:t xml:space="preserve">  </w:t>
      </w:r>
      <w:r w:rsidRPr="00233FA4">
        <w:rPr>
          <w:rFonts w:ascii="Arial" w:eastAsia="Times New Roman" w:hAnsi="Arial" w:cs="Arial"/>
          <w:b/>
          <w:sz w:val="24"/>
          <w:szCs w:val="24"/>
          <w:lang w:eastAsia="ru-RU"/>
        </w:rPr>
        <w:t>Які механізми для надійного виявлення попиту на професійні навички існують у вашому регіоні? Наприклад, чи існує належна система збирання та застосування інформації про ринок праці? Чи існують серед перерахованих механізмів такі, які залежать від професійної освіти і навчання (ПОН) чи безпосередньо її стосуються, якщо так, то яким чином?</w:t>
      </w:r>
    </w:p>
    <w:p w:rsidR="00171949" w:rsidRPr="00395364" w:rsidRDefault="00925CD8" w:rsidP="00395364">
      <w:pPr>
        <w:widowControl w:val="0"/>
        <w:spacing w:after="120"/>
        <w:jc w:val="both"/>
        <w:rPr>
          <w:rFonts w:ascii="Arial" w:eastAsia="Times New Roman" w:hAnsi="Arial" w:cs="Arial"/>
          <w:sz w:val="24"/>
          <w:szCs w:val="24"/>
          <w:lang w:eastAsia="ru-RU"/>
        </w:rPr>
      </w:pPr>
      <w:r w:rsidRPr="00395364">
        <w:rPr>
          <w:rFonts w:ascii="Arial" w:eastAsia="Times New Roman" w:hAnsi="Arial" w:cs="Arial"/>
          <w:sz w:val="24"/>
          <w:szCs w:val="24"/>
          <w:lang w:eastAsia="ru-RU"/>
        </w:rPr>
        <w:t>У регіоні, як і на рівні держави, немає розробленого механізму та не створено єдиної системи для фактичного виявлення попиту на професійні</w:t>
      </w:r>
      <w:r w:rsidR="003B30F1" w:rsidRPr="00395364">
        <w:rPr>
          <w:rFonts w:ascii="Arial" w:eastAsia="Times New Roman" w:hAnsi="Arial" w:cs="Arial"/>
          <w:sz w:val="24"/>
          <w:szCs w:val="24"/>
          <w:lang w:eastAsia="ru-RU"/>
        </w:rPr>
        <w:t xml:space="preserve"> навички. </w:t>
      </w:r>
      <w:r w:rsidR="00E84556" w:rsidRPr="00395364">
        <w:rPr>
          <w:rFonts w:ascii="Arial" w:eastAsia="Times New Roman" w:hAnsi="Arial" w:cs="Arial"/>
          <w:sz w:val="24"/>
          <w:szCs w:val="24"/>
          <w:lang w:eastAsia="ru-RU"/>
        </w:rPr>
        <w:t>Інформацію про ринок праці, наявні вакансії навчальні заклади системи професійної освіти частково отримують від роботодавців і служби зайнятості.</w:t>
      </w:r>
    </w:p>
    <w:p w:rsidR="006A6A58" w:rsidRPr="00395364" w:rsidRDefault="006A6A58" w:rsidP="00395364">
      <w:pPr>
        <w:keepNext/>
        <w:keepLines/>
        <w:spacing w:before="200" w:after="60"/>
        <w:jc w:val="both"/>
        <w:outlineLvl w:val="2"/>
        <w:rPr>
          <w:rFonts w:ascii="Arial" w:eastAsia="Times New Roman" w:hAnsi="Arial" w:cs="Arial"/>
          <w:b/>
          <w:bCs/>
          <w:sz w:val="24"/>
          <w:szCs w:val="24"/>
          <w:lang w:eastAsia="en-GB"/>
        </w:rPr>
      </w:pPr>
      <w:bookmarkStart w:id="19" w:name="_Toc452983928"/>
      <w:r w:rsidRPr="00395364">
        <w:rPr>
          <w:rFonts w:ascii="Arial" w:eastAsia="Times New Roman" w:hAnsi="Arial" w:cs="Arial"/>
          <w:b/>
          <w:bCs/>
          <w:sz w:val="24"/>
          <w:szCs w:val="24"/>
          <w:lang w:eastAsia="en-GB"/>
        </w:rPr>
        <w:t>Механізми для забезпечення відповідності пропозиції професійних навичок попиту</w:t>
      </w:r>
      <w:bookmarkEnd w:id="19"/>
    </w:p>
    <w:p w:rsidR="006A6A58" w:rsidRPr="00395364" w:rsidRDefault="006A6A58" w:rsidP="00395364">
      <w:pPr>
        <w:tabs>
          <w:tab w:val="left" w:pos="850"/>
          <w:tab w:val="left" w:pos="1191"/>
          <w:tab w:val="left" w:pos="1531"/>
        </w:tabs>
        <w:spacing w:after="120"/>
        <w:jc w:val="both"/>
        <w:rPr>
          <w:rFonts w:ascii="Arial" w:eastAsia="Times New Roman" w:hAnsi="Arial" w:cs="Arial"/>
          <w:sz w:val="24"/>
          <w:szCs w:val="24"/>
          <w:lang w:eastAsia="ru-RU"/>
        </w:rPr>
      </w:pPr>
      <w:r w:rsidRPr="00395364">
        <w:rPr>
          <w:rFonts w:ascii="Arial" w:eastAsia="MS Mincho" w:hAnsi="Arial" w:cs="Arial"/>
          <w:b/>
          <w:sz w:val="24"/>
          <w:szCs w:val="24"/>
          <w:lang w:eastAsia="zh-CN"/>
        </w:rPr>
        <w:t>B.5</w:t>
      </w:r>
      <w:r w:rsidR="00EE6F44" w:rsidRPr="00395364">
        <w:rPr>
          <w:rFonts w:ascii="Arial" w:eastAsia="MS Mincho" w:hAnsi="Arial" w:cs="Arial"/>
          <w:sz w:val="24"/>
          <w:szCs w:val="24"/>
          <w:lang w:eastAsia="zh-CN"/>
        </w:rPr>
        <w:t xml:space="preserve">. </w:t>
      </w:r>
      <w:r w:rsidRPr="00233FA4">
        <w:rPr>
          <w:rFonts w:ascii="Arial" w:eastAsia="Times New Roman" w:hAnsi="Arial" w:cs="Arial"/>
          <w:b/>
          <w:sz w:val="24"/>
          <w:szCs w:val="24"/>
          <w:lang w:eastAsia="ru-RU"/>
        </w:rPr>
        <w:t xml:space="preserve">Які механізми існують для забезпечення відповідності існуючих навичок і компетентностей, зокрема, які пропонуються системою первинної </w:t>
      </w:r>
      <w:r w:rsidRPr="00233FA4">
        <w:rPr>
          <w:rFonts w:ascii="Arial" w:eastAsia="Times New Roman" w:hAnsi="Arial" w:cs="Arial"/>
          <w:b/>
          <w:sz w:val="24"/>
          <w:szCs w:val="24"/>
          <w:lang w:eastAsia="ru-RU"/>
        </w:rPr>
        <w:lastRenderedPageBreak/>
        <w:t>професійної освіти і навчання (ППОН), неперервної професійної освіти і навчання (НПОН), навичкам і компетентностям, що необхідні для економіки та ринку праці?</w:t>
      </w:r>
    </w:p>
    <w:p w:rsidR="006A6A58" w:rsidRPr="00395364" w:rsidRDefault="00B80306" w:rsidP="00395364">
      <w:pPr>
        <w:tabs>
          <w:tab w:val="left" w:pos="850"/>
          <w:tab w:val="left" w:pos="1191"/>
          <w:tab w:val="left" w:pos="1531"/>
        </w:tabs>
        <w:spacing w:after="0"/>
        <w:jc w:val="both"/>
        <w:rPr>
          <w:rFonts w:ascii="Arial" w:eastAsia="Times New Roman" w:hAnsi="Arial" w:cs="Arial"/>
          <w:sz w:val="24"/>
          <w:szCs w:val="24"/>
          <w:lang w:eastAsia="en-GB"/>
        </w:rPr>
      </w:pPr>
      <w:r w:rsidRPr="00395364">
        <w:rPr>
          <w:rFonts w:ascii="Arial" w:eastAsia="Times New Roman" w:hAnsi="Arial" w:cs="Arial"/>
          <w:sz w:val="24"/>
          <w:szCs w:val="24"/>
          <w:lang w:eastAsia="en-GB"/>
        </w:rPr>
        <w:t>Активності щодо співпраці з ПТНЗ роботодавці не проявляють. Окремі з них беруть участь у розробленні державних стандартів ПТО. Погодження робочих навчальних планів і програм носить формальний характер.</w:t>
      </w:r>
    </w:p>
    <w:p w:rsidR="00B80306" w:rsidRPr="00395364" w:rsidRDefault="002B26BE" w:rsidP="00395364">
      <w:pPr>
        <w:tabs>
          <w:tab w:val="left" w:pos="850"/>
          <w:tab w:val="left" w:pos="1191"/>
          <w:tab w:val="left" w:pos="1531"/>
        </w:tabs>
        <w:spacing w:after="0"/>
        <w:jc w:val="both"/>
        <w:rPr>
          <w:rFonts w:ascii="Arial" w:eastAsia="Times New Roman" w:hAnsi="Arial" w:cs="Arial"/>
          <w:sz w:val="24"/>
          <w:szCs w:val="24"/>
          <w:lang w:eastAsia="en-GB"/>
        </w:rPr>
      </w:pPr>
      <w:r w:rsidRPr="00395364">
        <w:rPr>
          <w:rFonts w:ascii="Arial" w:eastAsia="Times New Roman" w:hAnsi="Arial" w:cs="Arial"/>
          <w:sz w:val="24"/>
          <w:szCs w:val="24"/>
          <w:lang w:eastAsia="en-GB"/>
        </w:rPr>
        <w:t>Професійне навчання безробітних проводиться під замовлення роботодавця на конкретне робоче місце.</w:t>
      </w:r>
    </w:p>
    <w:p w:rsidR="008D4367" w:rsidRPr="00395364" w:rsidRDefault="008D4367" w:rsidP="00395364">
      <w:pPr>
        <w:tabs>
          <w:tab w:val="left" w:pos="850"/>
          <w:tab w:val="left" w:pos="1191"/>
          <w:tab w:val="left" w:pos="1531"/>
        </w:tabs>
        <w:spacing w:after="0"/>
        <w:jc w:val="both"/>
        <w:rPr>
          <w:rFonts w:ascii="Arial" w:eastAsia="Times New Roman" w:hAnsi="Arial" w:cs="Arial"/>
          <w:sz w:val="24"/>
          <w:szCs w:val="24"/>
          <w:lang w:eastAsia="en-GB"/>
        </w:rPr>
      </w:pPr>
    </w:p>
    <w:p w:rsidR="002B26BE" w:rsidRPr="00395364" w:rsidRDefault="002B26BE" w:rsidP="00395364">
      <w:pPr>
        <w:spacing w:after="0"/>
        <w:jc w:val="both"/>
        <w:rPr>
          <w:rFonts w:ascii="Arial" w:eastAsia="Times New Roman" w:hAnsi="Arial" w:cs="Arial"/>
          <w:sz w:val="24"/>
          <w:szCs w:val="24"/>
          <w:lang w:eastAsia="ru-RU"/>
        </w:rPr>
      </w:pPr>
      <w:r w:rsidRPr="00395364">
        <w:rPr>
          <w:rFonts w:ascii="Arial" w:eastAsia="MS Mincho" w:hAnsi="Arial" w:cs="Arial"/>
          <w:b/>
          <w:sz w:val="24"/>
          <w:szCs w:val="24"/>
          <w:lang w:eastAsia="zh-CN"/>
        </w:rPr>
        <w:t>B.6</w:t>
      </w:r>
      <w:r w:rsidR="009B4EA1" w:rsidRPr="00233FA4">
        <w:rPr>
          <w:rFonts w:ascii="Arial" w:eastAsia="MS Mincho" w:hAnsi="Arial" w:cs="Arial"/>
          <w:b/>
          <w:sz w:val="24"/>
          <w:szCs w:val="24"/>
          <w:lang w:eastAsia="zh-CN"/>
        </w:rPr>
        <w:t>.</w:t>
      </w:r>
      <w:r w:rsidRPr="00233FA4">
        <w:rPr>
          <w:rFonts w:ascii="Arial" w:eastAsia="MS Mincho" w:hAnsi="Arial" w:cs="Arial"/>
          <w:b/>
          <w:sz w:val="24"/>
          <w:szCs w:val="24"/>
          <w:lang w:eastAsia="zh-CN"/>
        </w:rPr>
        <w:t xml:space="preserve"> </w:t>
      </w:r>
      <w:r w:rsidRPr="00233FA4">
        <w:rPr>
          <w:rFonts w:ascii="Arial" w:eastAsia="Times New Roman" w:hAnsi="Arial" w:cs="Arial"/>
          <w:b/>
          <w:sz w:val="24"/>
          <w:szCs w:val="24"/>
          <w:lang w:eastAsia="ru-RU"/>
        </w:rPr>
        <w:t>Які існують проблеми зі збиранням даних про ринок праці та їх використанням у цілях планування ПОН? Спробуйте розставити чинники, що перешкоджають такій роботі, у порядку пріоритетності. Наприклад, чи є доступною інформація про вакансії, які важко заповнити, та якщо так, чи використовується ця інформація для розроблення кваліфікацій та у процесах планування підготовки кадрів?</w:t>
      </w:r>
    </w:p>
    <w:p w:rsidR="008D4367" w:rsidRPr="00395364" w:rsidRDefault="008D4367" w:rsidP="00395364">
      <w:pPr>
        <w:spacing w:after="0"/>
        <w:jc w:val="both"/>
        <w:rPr>
          <w:rFonts w:ascii="Arial" w:eastAsia="Times New Roman" w:hAnsi="Arial" w:cs="Arial"/>
          <w:sz w:val="24"/>
          <w:szCs w:val="24"/>
          <w:lang w:eastAsia="ru-RU"/>
        </w:rPr>
      </w:pPr>
    </w:p>
    <w:p w:rsidR="002B26BE" w:rsidRPr="00395364" w:rsidRDefault="00BA6D9F" w:rsidP="00395364">
      <w:pPr>
        <w:spacing w:after="0"/>
        <w:jc w:val="both"/>
        <w:rPr>
          <w:rFonts w:ascii="Arial" w:eastAsia="Times New Roman" w:hAnsi="Arial" w:cs="Arial"/>
          <w:sz w:val="24"/>
          <w:szCs w:val="24"/>
          <w:lang w:eastAsia="ru-RU"/>
        </w:rPr>
      </w:pPr>
      <w:r w:rsidRPr="00395364">
        <w:rPr>
          <w:rFonts w:ascii="Arial" w:eastAsia="Times New Roman" w:hAnsi="Arial" w:cs="Arial"/>
          <w:sz w:val="24"/>
          <w:szCs w:val="24"/>
          <w:lang w:eastAsia="ru-RU"/>
        </w:rPr>
        <w:t>Серед проблем зі збирання даних про ринок праці у цілях планування та організації професійного навчання є:</w:t>
      </w:r>
    </w:p>
    <w:p w:rsidR="00BA6D9F" w:rsidRPr="00395364" w:rsidRDefault="00BA6D9F" w:rsidP="00395364">
      <w:pPr>
        <w:spacing w:after="0"/>
        <w:jc w:val="both"/>
        <w:rPr>
          <w:rFonts w:ascii="Arial" w:eastAsia="Times New Roman" w:hAnsi="Arial" w:cs="Arial"/>
          <w:sz w:val="24"/>
          <w:szCs w:val="24"/>
          <w:lang w:eastAsia="ru-RU"/>
        </w:rPr>
      </w:pPr>
      <w:r w:rsidRPr="00395364">
        <w:rPr>
          <w:rFonts w:ascii="Arial" w:eastAsia="Times New Roman" w:hAnsi="Arial" w:cs="Arial"/>
          <w:sz w:val="24"/>
          <w:szCs w:val="24"/>
          <w:lang w:eastAsia="ru-RU"/>
        </w:rPr>
        <w:t>- нестабільна економічна ситуація в країні;</w:t>
      </w:r>
    </w:p>
    <w:p w:rsidR="00BA6D9F" w:rsidRPr="00395364" w:rsidRDefault="00BA6D9F" w:rsidP="00395364">
      <w:pPr>
        <w:spacing w:after="0"/>
        <w:jc w:val="both"/>
        <w:rPr>
          <w:rFonts w:ascii="Arial" w:eastAsia="Times New Roman" w:hAnsi="Arial" w:cs="Arial"/>
          <w:sz w:val="24"/>
          <w:szCs w:val="24"/>
          <w:lang w:eastAsia="ru-RU"/>
        </w:rPr>
      </w:pPr>
      <w:r w:rsidRPr="00395364">
        <w:rPr>
          <w:rFonts w:ascii="Arial" w:eastAsia="Times New Roman" w:hAnsi="Arial" w:cs="Arial"/>
          <w:sz w:val="24"/>
          <w:szCs w:val="24"/>
          <w:lang w:eastAsia="ru-RU"/>
        </w:rPr>
        <w:t>- відсутність у регіоні прогнозованих показників у робочих кадрах;</w:t>
      </w:r>
    </w:p>
    <w:p w:rsidR="00BA6D9F" w:rsidRPr="00395364" w:rsidRDefault="00BA6D9F" w:rsidP="00395364">
      <w:pPr>
        <w:spacing w:after="0"/>
        <w:jc w:val="both"/>
        <w:rPr>
          <w:rFonts w:ascii="Arial" w:eastAsia="Times New Roman" w:hAnsi="Arial" w:cs="Arial"/>
          <w:sz w:val="24"/>
          <w:szCs w:val="24"/>
          <w:lang w:eastAsia="ru-RU"/>
        </w:rPr>
      </w:pPr>
      <w:r w:rsidRPr="00395364">
        <w:rPr>
          <w:rFonts w:ascii="Arial" w:eastAsia="Times New Roman" w:hAnsi="Arial" w:cs="Arial"/>
          <w:sz w:val="24"/>
          <w:szCs w:val="24"/>
          <w:lang w:eastAsia="ru-RU"/>
        </w:rPr>
        <w:t>- «тіньове</w:t>
      </w:r>
      <w:r w:rsidR="007F0492" w:rsidRPr="00395364">
        <w:rPr>
          <w:rFonts w:ascii="Arial" w:eastAsia="Times New Roman" w:hAnsi="Arial" w:cs="Arial"/>
          <w:sz w:val="24"/>
          <w:szCs w:val="24"/>
          <w:lang w:eastAsia="ru-RU"/>
        </w:rPr>
        <w:t xml:space="preserve"> працевлаштування»;</w:t>
      </w:r>
    </w:p>
    <w:p w:rsidR="007F0492" w:rsidRPr="00395364" w:rsidRDefault="007F0492" w:rsidP="00395364">
      <w:pPr>
        <w:spacing w:after="0"/>
        <w:jc w:val="both"/>
        <w:rPr>
          <w:rFonts w:ascii="Arial" w:eastAsia="Times New Roman" w:hAnsi="Arial" w:cs="Arial"/>
          <w:sz w:val="24"/>
          <w:szCs w:val="24"/>
          <w:lang w:eastAsia="ru-RU"/>
        </w:rPr>
      </w:pPr>
      <w:r w:rsidRPr="00395364">
        <w:rPr>
          <w:rFonts w:ascii="Arial" w:eastAsia="Times New Roman" w:hAnsi="Arial" w:cs="Arial"/>
          <w:sz w:val="24"/>
          <w:szCs w:val="24"/>
          <w:lang w:eastAsia="ru-RU"/>
        </w:rPr>
        <w:t>- відсутність координації дій між галузевими управліннями та департаментами;</w:t>
      </w:r>
    </w:p>
    <w:p w:rsidR="007F0492" w:rsidRPr="00395364" w:rsidRDefault="007F0492" w:rsidP="00395364">
      <w:pPr>
        <w:spacing w:after="0"/>
        <w:jc w:val="both"/>
        <w:rPr>
          <w:rFonts w:ascii="Arial" w:eastAsia="Times New Roman" w:hAnsi="Arial" w:cs="Arial"/>
          <w:sz w:val="24"/>
          <w:szCs w:val="24"/>
          <w:lang w:eastAsia="ru-RU"/>
        </w:rPr>
      </w:pPr>
      <w:r w:rsidRPr="00395364">
        <w:rPr>
          <w:rFonts w:ascii="Arial" w:eastAsia="Times New Roman" w:hAnsi="Arial" w:cs="Arial"/>
          <w:sz w:val="24"/>
          <w:szCs w:val="24"/>
          <w:lang w:eastAsia="ru-RU"/>
        </w:rPr>
        <w:t>- небажання роботодавців надавати інформацію про наявні вакансії. У 2015 році чисельність вакантних посад зменшилась у порівнянні з 2014 роком на 9%, чисельність роботодавців, які мали вакансії у звітному періоді</w:t>
      </w:r>
      <w:r w:rsidR="00C87890" w:rsidRPr="00395364">
        <w:rPr>
          <w:rFonts w:ascii="Arial" w:eastAsia="Times New Roman" w:hAnsi="Arial" w:cs="Arial"/>
          <w:sz w:val="24"/>
          <w:szCs w:val="24"/>
          <w:lang w:eastAsia="ru-RU"/>
        </w:rPr>
        <w:t xml:space="preserve"> – на 10%.</w:t>
      </w:r>
    </w:p>
    <w:p w:rsidR="003917B3" w:rsidRPr="00395364" w:rsidRDefault="003917B3" w:rsidP="00395364">
      <w:pPr>
        <w:keepNext/>
        <w:keepLines/>
        <w:spacing w:before="200" w:after="0"/>
        <w:jc w:val="both"/>
        <w:outlineLvl w:val="2"/>
        <w:rPr>
          <w:rFonts w:ascii="Arial" w:eastAsia="Times New Roman" w:hAnsi="Arial" w:cs="Arial"/>
          <w:b/>
          <w:bCs/>
          <w:sz w:val="24"/>
          <w:szCs w:val="24"/>
          <w:lang w:eastAsia="en-GB"/>
        </w:rPr>
      </w:pPr>
      <w:bookmarkStart w:id="20" w:name="_Toc452983929"/>
      <w:r w:rsidRPr="00395364">
        <w:rPr>
          <w:rFonts w:ascii="Arial" w:eastAsia="Times New Roman" w:hAnsi="Arial" w:cs="Arial"/>
          <w:b/>
          <w:bCs/>
          <w:sz w:val="24"/>
          <w:szCs w:val="24"/>
          <w:lang w:eastAsia="en-GB"/>
        </w:rPr>
        <w:t>Доступ до роботи завдяки покращенню процесу переходу до трудової діяльності</w:t>
      </w:r>
      <w:bookmarkEnd w:id="20"/>
    </w:p>
    <w:p w:rsidR="003917B3" w:rsidRPr="00395364" w:rsidRDefault="003917B3" w:rsidP="00395364">
      <w:pPr>
        <w:tabs>
          <w:tab w:val="left" w:pos="850"/>
        </w:tabs>
        <w:spacing w:after="120"/>
        <w:jc w:val="both"/>
        <w:rPr>
          <w:rFonts w:ascii="Arial" w:eastAsia="Times New Roman" w:hAnsi="Arial" w:cs="Arial"/>
          <w:sz w:val="24"/>
          <w:szCs w:val="24"/>
          <w:lang w:eastAsia="ru-RU"/>
        </w:rPr>
      </w:pPr>
      <w:r w:rsidRPr="00395364">
        <w:rPr>
          <w:rFonts w:ascii="Arial" w:eastAsia="MS Mincho" w:hAnsi="Arial" w:cs="Arial"/>
          <w:b/>
          <w:sz w:val="24"/>
          <w:szCs w:val="24"/>
          <w:lang w:eastAsia="zh-CN"/>
        </w:rPr>
        <w:t>B.7</w:t>
      </w:r>
      <w:r w:rsidRPr="00395364">
        <w:rPr>
          <w:rFonts w:ascii="Arial" w:eastAsia="MS Mincho" w:hAnsi="Arial" w:cs="Arial"/>
          <w:sz w:val="24"/>
          <w:szCs w:val="24"/>
          <w:lang w:eastAsia="zh-CN"/>
        </w:rPr>
        <w:t xml:space="preserve">. </w:t>
      </w:r>
      <w:r w:rsidRPr="00233FA4">
        <w:rPr>
          <w:rFonts w:ascii="Arial" w:eastAsia="Times New Roman" w:hAnsi="Arial" w:cs="Arial"/>
          <w:b/>
          <w:sz w:val="24"/>
          <w:szCs w:val="24"/>
          <w:lang w:eastAsia="ru-RU"/>
        </w:rPr>
        <w:t>Які фактори сприяють, а які перешкоджають доступу до працевлаштування випускникам ППОН та НПОН, та яким конкретно чином вони впливають на цей доступ?</w:t>
      </w:r>
    </w:p>
    <w:p w:rsidR="00C87890" w:rsidRPr="00395364" w:rsidRDefault="00EA3E26" w:rsidP="00395364">
      <w:pPr>
        <w:spacing w:after="0"/>
        <w:jc w:val="both"/>
        <w:rPr>
          <w:rFonts w:ascii="Arial" w:eastAsia="Times New Roman" w:hAnsi="Arial" w:cs="Arial"/>
          <w:sz w:val="24"/>
          <w:szCs w:val="24"/>
          <w:lang w:eastAsia="ru-RU"/>
        </w:rPr>
      </w:pPr>
      <w:r w:rsidRPr="00395364">
        <w:rPr>
          <w:rFonts w:ascii="Arial" w:eastAsia="Times New Roman" w:hAnsi="Arial" w:cs="Arial"/>
          <w:sz w:val="24"/>
          <w:szCs w:val="24"/>
          <w:lang w:eastAsia="ru-RU"/>
        </w:rPr>
        <w:t>Фактори, які сприяють працевлаштуванню випускників:</w:t>
      </w:r>
    </w:p>
    <w:p w:rsidR="00EA3E26" w:rsidRPr="00395364" w:rsidRDefault="00EA3E26" w:rsidP="00395364">
      <w:pPr>
        <w:spacing w:after="0"/>
        <w:jc w:val="both"/>
        <w:rPr>
          <w:rFonts w:ascii="Arial" w:eastAsia="Times New Roman" w:hAnsi="Arial" w:cs="Arial"/>
          <w:sz w:val="24"/>
          <w:szCs w:val="24"/>
          <w:lang w:eastAsia="ru-RU"/>
        </w:rPr>
      </w:pPr>
      <w:r w:rsidRPr="00395364">
        <w:rPr>
          <w:rFonts w:ascii="Arial" w:eastAsia="Times New Roman" w:hAnsi="Arial" w:cs="Arial"/>
          <w:sz w:val="24"/>
          <w:szCs w:val="24"/>
          <w:lang w:eastAsia="ru-RU"/>
        </w:rPr>
        <w:t>- привабливість високотехнологічного виробництва;</w:t>
      </w:r>
    </w:p>
    <w:p w:rsidR="00EA3E26" w:rsidRPr="00395364" w:rsidRDefault="00EA3E26" w:rsidP="00395364">
      <w:pPr>
        <w:spacing w:after="0"/>
        <w:jc w:val="both"/>
        <w:rPr>
          <w:rFonts w:ascii="Arial" w:eastAsia="Times New Roman" w:hAnsi="Arial" w:cs="Arial"/>
          <w:sz w:val="24"/>
          <w:szCs w:val="24"/>
          <w:lang w:eastAsia="ru-RU"/>
        </w:rPr>
      </w:pPr>
      <w:r w:rsidRPr="00395364">
        <w:rPr>
          <w:rFonts w:ascii="Arial" w:eastAsia="Times New Roman" w:hAnsi="Arial" w:cs="Arial"/>
          <w:sz w:val="24"/>
          <w:szCs w:val="24"/>
          <w:lang w:eastAsia="ru-RU"/>
        </w:rPr>
        <w:t>-</w:t>
      </w:r>
      <w:r w:rsidR="008353F8" w:rsidRPr="00395364">
        <w:rPr>
          <w:rFonts w:ascii="Arial" w:eastAsia="Times New Roman" w:hAnsi="Arial" w:cs="Arial"/>
          <w:sz w:val="24"/>
          <w:szCs w:val="24"/>
          <w:lang w:eastAsia="ru-RU"/>
        </w:rPr>
        <w:t xml:space="preserve">  можливість кар’єрного росту;</w:t>
      </w:r>
    </w:p>
    <w:p w:rsidR="008353F8" w:rsidRPr="00395364" w:rsidRDefault="008353F8" w:rsidP="00395364">
      <w:pPr>
        <w:spacing w:after="0"/>
        <w:jc w:val="both"/>
        <w:rPr>
          <w:rFonts w:ascii="Arial" w:eastAsia="Times New Roman" w:hAnsi="Arial" w:cs="Arial"/>
          <w:sz w:val="24"/>
          <w:szCs w:val="24"/>
          <w:lang w:eastAsia="ru-RU"/>
        </w:rPr>
      </w:pPr>
      <w:r w:rsidRPr="00395364">
        <w:rPr>
          <w:rFonts w:ascii="Arial" w:eastAsia="Times New Roman" w:hAnsi="Arial" w:cs="Arial"/>
          <w:sz w:val="24"/>
          <w:szCs w:val="24"/>
          <w:lang w:eastAsia="ru-RU"/>
        </w:rPr>
        <w:t>- можливість вільного вибору місця роботи;</w:t>
      </w:r>
    </w:p>
    <w:p w:rsidR="003B05C1" w:rsidRPr="00395364" w:rsidRDefault="008353F8" w:rsidP="00395364">
      <w:pPr>
        <w:spacing w:after="0"/>
        <w:jc w:val="both"/>
        <w:rPr>
          <w:rFonts w:ascii="Arial" w:eastAsia="Times New Roman" w:hAnsi="Arial" w:cs="Arial"/>
          <w:sz w:val="24"/>
          <w:szCs w:val="24"/>
          <w:lang w:eastAsia="ru-RU"/>
        </w:rPr>
      </w:pPr>
      <w:r w:rsidRPr="00395364">
        <w:rPr>
          <w:rFonts w:ascii="Arial" w:eastAsia="Times New Roman" w:hAnsi="Arial" w:cs="Arial"/>
          <w:sz w:val="24"/>
          <w:szCs w:val="24"/>
          <w:lang w:eastAsia="ru-RU"/>
        </w:rPr>
        <w:t>- відповідальне ставлення до роботи,</w:t>
      </w:r>
      <w:r w:rsidR="00D97E2C" w:rsidRPr="00395364">
        <w:rPr>
          <w:rFonts w:ascii="Arial" w:eastAsia="Times New Roman" w:hAnsi="Arial" w:cs="Arial"/>
          <w:sz w:val="24"/>
          <w:szCs w:val="24"/>
          <w:lang w:eastAsia="ru-RU"/>
        </w:rPr>
        <w:t xml:space="preserve"> </w:t>
      </w:r>
      <w:r w:rsidR="003B05C1" w:rsidRPr="00395364">
        <w:rPr>
          <w:rFonts w:ascii="Arial" w:eastAsia="Times New Roman" w:hAnsi="Arial" w:cs="Arial"/>
          <w:sz w:val="24"/>
          <w:szCs w:val="24"/>
          <w:lang w:eastAsia="ru-RU"/>
        </w:rPr>
        <w:t>вивлення умінь і навичок під час виробничої практики.</w:t>
      </w:r>
    </w:p>
    <w:p w:rsidR="003B05C1" w:rsidRPr="00395364" w:rsidRDefault="003B05C1" w:rsidP="00395364">
      <w:pPr>
        <w:spacing w:after="0"/>
        <w:jc w:val="both"/>
        <w:rPr>
          <w:rFonts w:ascii="Arial" w:eastAsia="Times New Roman" w:hAnsi="Arial" w:cs="Arial"/>
          <w:sz w:val="24"/>
          <w:szCs w:val="24"/>
          <w:lang w:eastAsia="ru-RU"/>
        </w:rPr>
      </w:pPr>
      <w:r w:rsidRPr="00395364">
        <w:rPr>
          <w:rFonts w:ascii="Arial" w:eastAsia="Times New Roman" w:hAnsi="Arial" w:cs="Arial"/>
          <w:sz w:val="24"/>
          <w:szCs w:val="24"/>
          <w:lang w:eastAsia="ru-RU"/>
        </w:rPr>
        <w:t>Фактори, які перешкоджають працевлаштуванню випускників:</w:t>
      </w:r>
    </w:p>
    <w:p w:rsidR="003B05C1" w:rsidRPr="00395364" w:rsidRDefault="003B05C1" w:rsidP="00395364">
      <w:pPr>
        <w:spacing w:after="0"/>
        <w:jc w:val="both"/>
        <w:rPr>
          <w:rFonts w:ascii="Arial" w:eastAsia="Times New Roman" w:hAnsi="Arial" w:cs="Arial"/>
          <w:sz w:val="24"/>
          <w:szCs w:val="24"/>
          <w:lang w:eastAsia="ru-RU"/>
        </w:rPr>
      </w:pPr>
      <w:r w:rsidRPr="00395364">
        <w:rPr>
          <w:rFonts w:ascii="Arial" w:eastAsia="Times New Roman" w:hAnsi="Arial" w:cs="Arial"/>
          <w:sz w:val="24"/>
          <w:szCs w:val="24"/>
          <w:lang w:eastAsia="ru-RU"/>
        </w:rPr>
        <w:t>- низька конкурентоспроможність через відсутність досвіду практичної роботи і достатнього професіоналізму;</w:t>
      </w:r>
    </w:p>
    <w:p w:rsidR="009F2C2E" w:rsidRPr="00395364" w:rsidRDefault="003B05C1" w:rsidP="00395364">
      <w:pPr>
        <w:spacing w:after="0"/>
        <w:jc w:val="both"/>
        <w:rPr>
          <w:rFonts w:ascii="Arial" w:eastAsia="Times New Roman" w:hAnsi="Arial" w:cs="Arial"/>
          <w:sz w:val="24"/>
          <w:szCs w:val="24"/>
          <w:lang w:eastAsia="ru-RU"/>
        </w:rPr>
      </w:pPr>
      <w:r w:rsidRPr="00395364">
        <w:rPr>
          <w:rFonts w:ascii="Arial" w:eastAsia="Times New Roman" w:hAnsi="Arial" w:cs="Arial"/>
          <w:sz w:val="24"/>
          <w:szCs w:val="24"/>
          <w:lang w:eastAsia="ru-RU"/>
        </w:rPr>
        <w:t xml:space="preserve">- </w:t>
      </w:r>
      <w:r w:rsidR="009F2C2E" w:rsidRPr="00395364">
        <w:rPr>
          <w:rFonts w:ascii="Arial" w:eastAsia="Times New Roman" w:hAnsi="Arial" w:cs="Arial"/>
          <w:sz w:val="24"/>
          <w:szCs w:val="24"/>
          <w:lang w:eastAsia="ru-RU"/>
        </w:rPr>
        <w:t>значна кількість вільної робочої сили на ринку праці;</w:t>
      </w:r>
    </w:p>
    <w:p w:rsidR="008353F8" w:rsidRPr="00395364" w:rsidRDefault="008B00AD" w:rsidP="00395364">
      <w:pPr>
        <w:spacing w:after="0"/>
        <w:jc w:val="both"/>
        <w:rPr>
          <w:rFonts w:ascii="Arial" w:eastAsia="Times New Roman" w:hAnsi="Arial" w:cs="Arial"/>
          <w:sz w:val="24"/>
          <w:szCs w:val="24"/>
          <w:lang w:eastAsia="ru-RU"/>
        </w:rPr>
      </w:pPr>
      <w:r w:rsidRPr="00395364">
        <w:rPr>
          <w:rFonts w:ascii="Arial" w:eastAsia="Times New Roman" w:hAnsi="Arial" w:cs="Arial"/>
          <w:sz w:val="24"/>
          <w:szCs w:val="24"/>
          <w:lang w:eastAsia="ru-RU"/>
        </w:rPr>
        <w:t>- з</w:t>
      </w:r>
      <w:r w:rsidR="009F2C2E" w:rsidRPr="00395364">
        <w:rPr>
          <w:rFonts w:ascii="Arial" w:eastAsia="Times New Roman" w:hAnsi="Arial" w:cs="Arial"/>
          <w:sz w:val="24"/>
          <w:szCs w:val="24"/>
          <w:lang w:eastAsia="ru-RU"/>
        </w:rPr>
        <w:t>авищені вимоги випускників до першого робочого місця, хибні уявлення про престижність професії</w:t>
      </w:r>
      <w:r w:rsidRPr="00395364">
        <w:rPr>
          <w:rFonts w:ascii="Arial" w:eastAsia="Times New Roman" w:hAnsi="Arial" w:cs="Arial"/>
          <w:sz w:val="24"/>
          <w:szCs w:val="24"/>
          <w:lang w:eastAsia="ru-RU"/>
        </w:rPr>
        <w:t>;</w:t>
      </w:r>
      <w:r w:rsidR="008353F8" w:rsidRPr="00395364">
        <w:rPr>
          <w:rFonts w:ascii="Arial" w:eastAsia="Times New Roman" w:hAnsi="Arial" w:cs="Arial"/>
          <w:sz w:val="24"/>
          <w:szCs w:val="24"/>
          <w:lang w:eastAsia="ru-RU"/>
        </w:rPr>
        <w:t xml:space="preserve"> </w:t>
      </w:r>
    </w:p>
    <w:p w:rsidR="008B00AD" w:rsidRPr="00395364" w:rsidRDefault="008B00AD" w:rsidP="00395364">
      <w:pPr>
        <w:spacing w:after="0"/>
        <w:jc w:val="both"/>
        <w:rPr>
          <w:rFonts w:ascii="Arial" w:eastAsia="Times New Roman" w:hAnsi="Arial" w:cs="Arial"/>
          <w:sz w:val="24"/>
          <w:szCs w:val="24"/>
          <w:lang w:eastAsia="ru-RU"/>
        </w:rPr>
      </w:pPr>
      <w:r w:rsidRPr="00395364">
        <w:rPr>
          <w:rFonts w:ascii="Arial" w:eastAsia="Times New Roman" w:hAnsi="Arial" w:cs="Arial"/>
          <w:sz w:val="24"/>
          <w:szCs w:val="24"/>
          <w:lang w:eastAsia="ru-RU"/>
        </w:rPr>
        <w:t xml:space="preserve">- </w:t>
      </w:r>
      <w:r w:rsidR="00021DAC" w:rsidRPr="00395364">
        <w:rPr>
          <w:rFonts w:ascii="Arial" w:eastAsia="Times New Roman" w:hAnsi="Arial" w:cs="Arial"/>
          <w:sz w:val="24"/>
          <w:szCs w:val="24"/>
          <w:lang w:eastAsia="ru-RU"/>
        </w:rPr>
        <w:t>дискримінація на ринку праці (небажання брати на роботу жінок, установлення випробувального терміну);</w:t>
      </w:r>
    </w:p>
    <w:p w:rsidR="00021DAC" w:rsidRPr="00395364" w:rsidRDefault="00021DAC" w:rsidP="00395364">
      <w:pPr>
        <w:spacing w:after="0"/>
        <w:jc w:val="both"/>
        <w:rPr>
          <w:rFonts w:ascii="Arial" w:eastAsia="Times New Roman" w:hAnsi="Arial" w:cs="Arial"/>
          <w:sz w:val="24"/>
          <w:szCs w:val="24"/>
          <w:lang w:eastAsia="ru-RU"/>
        </w:rPr>
      </w:pPr>
      <w:r w:rsidRPr="00395364">
        <w:rPr>
          <w:rFonts w:ascii="Arial" w:eastAsia="Times New Roman" w:hAnsi="Arial" w:cs="Arial"/>
          <w:sz w:val="24"/>
          <w:szCs w:val="24"/>
          <w:lang w:eastAsia="ru-RU"/>
        </w:rPr>
        <w:t xml:space="preserve">- </w:t>
      </w:r>
      <w:r w:rsidR="00C0542C" w:rsidRPr="00395364">
        <w:rPr>
          <w:rFonts w:ascii="Arial" w:eastAsia="Times New Roman" w:hAnsi="Arial" w:cs="Arial"/>
          <w:sz w:val="24"/>
          <w:szCs w:val="24"/>
          <w:lang w:eastAsia="ru-RU"/>
        </w:rPr>
        <w:t>відсутність соціальних гарантій (заробітна плата, житло);</w:t>
      </w:r>
    </w:p>
    <w:p w:rsidR="00C0542C" w:rsidRPr="00395364" w:rsidRDefault="00C0542C" w:rsidP="00395364">
      <w:pPr>
        <w:spacing w:after="0"/>
        <w:jc w:val="both"/>
        <w:rPr>
          <w:rFonts w:ascii="Arial" w:eastAsia="Times New Roman" w:hAnsi="Arial" w:cs="Arial"/>
          <w:sz w:val="24"/>
          <w:szCs w:val="24"/>
          <w:lang w:eastAsia="ru-RU"/>
        </w:rPr>
      </w:pPr>
      <w:r w:rsidRPr="00395364">
        <w:rPr>
          <w:rFonts w:ascii="Arial" w:eastAsia="Times New Roman" w:hAnsi="Arial" w:cs="Arial"/>
          <w:sz w:val="24"/>
          <w:szCs w:val="24"/>
          <w:lang w:eastAsia="ru-RU"/>
        </w:rPr>
        <w:lastRenderedPageBreak/>
        <w:t>- відповідальність за працевлаштування випускників перекладена на навчальний заклад.</w:t>
      </w:r>
    </w:p>
    <w:p w:rsidR="008D4367" w:rsidRPr="00395364" w:rsidRDefault="008D4367" w:rsidP="00395364">
      <w:pPr>
        <w:spacing w:after="0"/>
        <w:jc w:val="both"/>
        <w:rPr>
          <w:rFonts w:ascii="Arial" w:eastAsia="Times New Roman" w:hAnsi="Arial" w:cs="Arial"/>
          <w:sz w:val="24"/>
          <w:szCs w:val="24"/>
          <w:lang w:eastAsia="ru-RU"/>
        </w:rPr>
      </w:pPr>
    </w:p>
    <w:p w:rsidR="00DF12D4" w:rsidRPr="00395364" w:rsidRDefault="00DF12D4" w:rsidP="00395364">
      <w:pPr>
        <w:tabs>
          <w:tab w:val="left" w:pos="850"/>
        </w:tabs>
        <w:spacing w:after="0"/>
        <w:jc w:val="both"/>
        <w:rPr>
          <w:rFonts w:ascii="Arial" w:eastAsia="Times New Roman" w:hAnsi="Arial" w:cs="Arial"/>
          <w:sz w:val="24"/>
          <w:szCs w:val="24"/>
          <w:lang w:eastAsia="ru-RU"/>
        </w:rPr>
      </w:pPr>
      <w:r w:rsidRPr="00395364">
        <w:rPr>
          <w:rFonts w:ascii="Arial" w:eastAsia="MS Mincho" w:hAnsi="Arial" w:cs="Arial"/>
          <w:b/>
          <w:sz w:val="24"/>
          <w:szCs w:val="24"/>
          <w:lang w:eastAsia="zh-CN"/>
        </w:rPr>
        <w:t>B.8.</w:t>
      </w:r>
      <w:r w:rsidRPr="00395364">
        <w:rPr>
          <w:rFonts w:ascii="Arial" w:eastAsia="MS Mincho" w:hAnsi="Arial" w:cs="Arial"/>
          <w:sz w:val="24"/>
          <w:szCs w:val="24"/>
          <w:lang w:eastAsia="zh-CN"/>
        </w:rPr>
        <w:t xml:space="preserve"> </w:t>
      </w:r>
      <w:r w:rsidRPr="00233FA4">
        <w:rPr>
          <w:rFonts w:ascii="Arial" w:eastAsia="Times New Roman" w:hAnsi="Arial" w:cs="Arial"/>
          <w:b/>
          <w:sz w:val="24"/>
          <w:szCs w:val="24"/>
          <w:lang w:eastAsia="ru-RU"/>
        </w:rPr>
        <w:t>Чи відіграє ПОН якусь роль у полегшенні переходу до трудової діяльності після періоду безробіття та економічної неактивності? Якщо так, то яким чином?</w:t>
      </w:r>
    </w:p>
    <w:p w:rsidR="00DF12D4" w:rsidRPr="00395364" w:rsidRDefault="00DF12D4" w:rsidP="00395364">
      <w:pPr>
        <w:tabs>
          <w:tab w:val="left" w:pos="850"/>
        </w:tabs>
        <w:spacing w:after="120"/>
        <w:jc w:val="both"/>
        <w:rPr>
          <w:rFonts w:ascii="Arial" w:eastAsia="Times New Roman" w:hAnsi="Arial" w:cs="Arial"/>
          <w:sz w:val="24"/>
          <w:szCs w:val="24"/>
          <w:lang w:eastAsia="ru-RU"/>
        </w:rPr>
      </w:pPr>
      <w:r w:rsidRPr="00395364">
        <w:rPr>
          <w:rFonts w:ascii="Arial" w:eastAsia="Times New Roman" w:hAnsi="Arial" w:cs="Arial"/>
          <w:sz w:val="24"/>
          <w:szCs w:val="24"/>
          <w:lang w:eastAsia="ru-RU"/>
        </w:rPr>
        <w:t xml:space="preserve">Співпраця системи ПОН і служби зайнятості сприяє безробітним, у тому числі випускникам ПТНЗ, </w:t>
      </w:r>
      <w:r w:rsidR="00614350" w:rsidRPr="00395364">
        <w:rPr>
          <w:rFonts w:ascii="Arial" w:eastAsia="Times New Roman" w:hAnsi="Arial" w:cs="Arial"/>
          <w:sz w:val="24"/>
          <w:szCs w:val="24"/>
          <w:lang w:eastAsia="ru-RU"/>
        </w:rPr>
        <w:t>опановувати нові навички, розширювати сферу діяльності шляхом навчання або стажування безпосередньо на виробництві. Однак, рівень і стан укомплектованих вакансій становить 90%, хоча і більше минулорічного показника у 81%.</w:t>
      </w:r>
    </w:p>
    <w:p w:rsidR="007A507B" w:rsidRPr="00395364" w:rsidRDefault="007A507B" w:rsidP="00395364">
      <w:pPr>
        <w:tabs>
          <w:tab w:val="left" w:pos="850"/>
        </w:tabs>
        <w:spacing w:after="120"/>
        <w:jc w:val="both"/>
        <w:rPr>
          <w:rFonts w:ascii="Arial" w:eastAsia="Times New Roman" w:hAnsi="Arial" w:cs="Arial"/>
          <w:sz w:val="24"/>
          <w:szCs w:val="24"/>
          <w:lang w:eastAsia="ru-RU"/>
        </w:rPr>
      </w:pPr>
      <w:r w:rsidRPr="00395364">
        <w:rPr>
          <w:rFonts w:ascii="Arial" w:eastAsia="MS Mincho" w:hAnsi="Arial" w:cs="Arial"/>
          <w:b/>
          <w:sz w:val="24"/>
          <w:szCs w:val="24"/>
          <w:lang w:eastAsia="zh-CN"/>
        </w:rPr>
        <w:t>B.9</w:t>
      </w:r>
      <w:r w:rsidR="00642EEE" w:rsidRPr="00395364">
        <w:rPr>
          <w:rFonts w:ascii="Arial" w:eastAsia="MS Mincho" w:hAnsi="Arial" w:cs="Arial"/>
          <w:sz w:val="24"/>
          <w:szCs w:val="24"/>
          <w:lang w:eastAsia="zh-CN"/>
        </w:rPr>
        <w:t xml:space="preserve">. </w:t>
      </w:r>
      <w:r w:rsidRPr="00233FA4">
        <w:rPr>
          <w:rFonts w:ascii="Arial" w:eastAsia="Times New Roman" w:hAnsi="Arial" w:cs="Arial"/>
          <w:b/>
          <w:sz w:val="24"/>
          <w:szCs w:val="24"/>
          <w:lang w:eastAsia="ru-RU"/>
        </w:rPr>
        <w:t>Яка професійна орієнтація надається учням та випускникам системи ПОН, працюючому населенню та безробітним, які з будь-яких причин бажають отримати нові уміння за допомогою ПОН?</w:t>
      </w:r>
    </w:p>
    <w:p w:rsidR="00931A8B" w:rsidRPr="00395364" w:rsidRDefault="00931A8B" w:rsidP="00395364">
      <w:pPr>
        <w:spacing w:after="0"/>
        <w:jc w:val="both"/>
        <w:rPr>
          <w:rFonts w:ascii="Arial" w:hAnsi="Arial" w:cs="Arial"/>
          <w:sz w:val="24"/>
          <w:szCs w:val="24"/>
        </w:rPr>
      </w:pPr>
      <w:r w:rsidRPr="00395364">
        <w:rPr>
          <w:rFonts w:ascii="Arial" w:hAnsi="Arial" w:cs="Arial"/>
          <w:sz w:val="24"/>
          <w:szCs w:val="24"/>
        </w:rPr>
        <w:t>Щороку розпорядженням голови обласної державної адміністрації затверджуються плани заходів щодо реалізації в області Концепції державної системи професійної орієнтації населення, які спрямовані на здійснення системної профорієнтаційної роботи з учнівською молоддю, випускниками системи професійної освіти, працюючим населенням та безробітними, які з будь-яких причин бажають отримати нові уміння, навчаючись у ПТНЗ.</w:t>
      </w:r>
    </w:p>
    <w:p w:rsidR="00931A8B" w:rsidRPr="00395364" w:rsidRDefault="00931A8B" w:rsidP="00395364">
      <w:pPr>
        <w:spacing w:after="0"/>
        <w:jc w:val="both"/>
        <w:rPr>
          <w:rFonts w:ascii="Arial" w:hAnsi="Arial" w:cs="Arial"/>
          <w:sz w:val="24"/>
          <w:szCs w:val="24"/>
        </w:rPr>
      </w:pPr>
      <w:r w:rsidRPr="00395364">
        <w:rPr>
          <w:rFonts w:ascii="Arial" w:hAnsi="Arial" w:cs="Arial"/>
          <w:sz w:val="24"/>
          <w:szCs w:val="24"/>
        </w:rPr>
        <w:t>Інформація про підготовку робітничих кадрів у професійно-технічних навчальних закладах розповсюджується, перш за все, через засоби масової інформації. Ефективним стало проведення майстер-класів із затребуваних професій на обласному телебаченні «Скіфія».</w:t>
      </w:r>
    </w:p>
    <w:p w:rsidR="00931A8B" w:rsidRPr="00395364" w:rsidRDefault="00931A8B" w:rsidP="00395364">
      <w:pPr>
        <w:spacing w:after="0"/>
        <w:jc w:val="both"/>
        <w:rPr>
          <w:rFonts w:ascii="Arial" w:hAnsi="Arial" w:cs="Arial"/>
          <w:sz w:val="24"/>
          <w:szCs w:val="24"/>
        </w:rPr>
      </w:pPr>
      <w:r w:rsidRPr="00395364">
        <w:rPr>
          <w:rFonts w:ascii="Arial" w:hAnsi="Arial" w:cs="Arial"/>
          <w:sz w:val="24"/>
          <w:szCs w:val="24"/>
        </w:rPr>
        <w:t>Банк даних про наявні в ПТНЗ професії розміщено на веб-сайтах навчальних закладів і навчально-методичного центру.</w:t>
      </w:r>
    </w:p>
    <w:p w:rsidR="00931A8B" w:rsidRPr="00395364" w:rsidRDefault="00931A8B" w:rsidP="00395364">
      <w:pPr>
        <w:spacing w:after="0"/>
        <w:jc w:val="both"/>
        <w:rPr>
          <w:rFonts w:ascii="Arial" w:hAnsi="Arial" w:cs="Arial"/>
          <w:sz w:val="24"/>
          <w:szCs w:val="24"/>
        </w:rPr>
      </w:pPr>
      <w:r w:rsidRPr="00395364">
        <w:rPr>
          <w:rFonts w:ascii="Arial" w:hAnsi="Arial" w:cs="Arial"/>
          <w:sz w:val="24"/>
          <w:szCs w:val="24"/>
        </w:rPr>
        <w:t>Заклади є активними учасниками різноманітних заходів, що проводяться регіональним центром зайнятості, а саме: «Ярмарки вакансій», «Майбутнім абітурієнтам», «Твоя професія – твоє майбутнє».</w:t>
      </w:r>
    </w:p>
    <w:p w:rsidR="00931A8B" w:rsidRPr="00395364" w:rsidRDefault="00931A8B" w:rsidP="00395364">
      <w:pPr>
        <w:spacing w:after="0"/>
        <w:jc w:val="both"/>
        <w:rPr>
          <w:rFonts w:ascii="Arial" w:hAnsi="Arial" w:cs="Arial"/>
          <w:sz w:val="24"/>
          <w:szCs w:val="24"/>
        </w:rPr>
      </w:pPr>
      <w:r w:rsidRPr="00395364">
        <w:rPr>
          <w:rFonts w:ascii="Arial" w:hAnsi="Arial" w:cs="Arial"/>
          <w:sz w:val="24"/>
          <w:szCs w:val="24"/>
        </w:rPr>
        <w:t>Щорічно в квітні – травні у ПТНЗ області відбуваються дні відкритих дверей для випускників 9-х, 11-х класів загальноосвітніх навчальних закладів; однією із форм профорієнтаційної роботи є виїзні презентації навчальних закладів, у межах яких проводяться виставки робіт учнів, майстер-класи, виступи агітбригад, концерти художньої самодіяльності тощо.</w:t>
      </w:r>
    </w:p>
    <w:p w:rsidR="00931A8B" w:rsidRPr="00395364" w:rsidRDefault="00931A8B" w:rsidP="00395364">
      <w:pPr>
        <w:spacing w:after="0"/>
        <w:jc w:val="both"/>
        <w:rPr>
          <w:rFonts w:ascii="Arial" w:hAnsi="Arial" w:cs="Arial"/>
          <w:sz w:val="24"/>
          <w:szCs w:val="24"/>
        </w:rPr>
      </w:pPr>
      <w:r w:rsidRPr="00395364">
        <w:rPr>
          <w:rFonts w:ascii="Arial" w:hAnsi="Arial" w:cs="Arial"/>
          <w:sz w:val="24"/>
          <w:szCs w:val="24"/>
        </w:rPr>
        <w:t xml:space="preserve">В області впроваджуються нові форми профорієнтаційної роботи з учнівською молоддю. З 2012 по 2015 роки  тривав спільний регіональний інноваційний проект «ПрофіСтарт: юні обирають майбутнє», започаткований зусиллями обласного центру зайнятості, управліннями культури, управліннями освіти і науки та Херсонською обласною бібліотекою для дітей ім. Дніпрової Чайки. 20 команд профістартівців разом зі своїми кураторами – координаторами досліджували найзатребуваніші професії Херсонщини, відвідували тренінги, семінари у професійно-технічних навчальних закладах, збирали й упорядковували відібрані матеріали. Найголовнішим досягненням цього проекту стало створення спільного інтерактивного ресурсу «Карта професій Херсонщини». Планується дослідження </w:t>
      </w:r>
      <w:r w:rsidRPr="00395364">
        <w:rPr>
          <w:rFonts w:ascii="Arial" w:hAnsi="Arial" w:cs="Arial"/>
          <w:sz w:val="24"/>
          <w:szCs w:val="24"/>
        </w:rPr>
        <w:lastRenderedPageBreak/>
        <w:t>школярів враховувати під час формування регіонального замовлення на підготовку фахівців.</w:t>
      </w:r>
    </w:p>
    <w:p w:rsidR="00931A8B" w:rsidRPr="00395364" w:rsidRDefault="00931A8B" w:rsidP="00395364">
      <w:pPr>
        <w:spacing w:after="0"/>
        <w:jc w:val="both"/>
        <w:rPr>
          <w:rFonts w:ascii="Arial" w:hAnsi="Arial" w:cs="Arial"/>
          <w:sz w:val="24"/>
          <w:szCs w:val="24"/>
        </w:rPr>
      </w:pPr>
      <w:r w:rsidRPr="00395364">
        <w:rPr>
          <w:rFonts w:ascii="Arial" w:hAnsi="Arial" w:cs="Arial"/>
          <w:sz w:val="24"/>
          <w:szCs w:val="24"/>
        </w:rPr>
        <w:t>Реалії нашого життя весь час змінюються, постають нові виклики. Все більше стали говорити про необхідність розвитку на</w:t>
      </w:r>
      <w:r w:rsidR="00E37DA0" w:rsidRPr="00395364">
        <w:rPr>
          <w:rFonts w:ascii="Arial" w:hAnsi="Arial" w:cs="Arial"/>
          <w:sz w:val="24"/>
          <w:szCs w:val="24"/>
        </w:rPr>
        <w:t xml:space="preserve"> Херсонщині туристичної галузі т</w:t>
      </w:r>
      <w:r w:rsidRPr="00395364">
        <w:rPr>
          <w:rFonts w:ascii="Arial" w:hAnsi="Arial" w:cs="Arial"/>
          <w:sz w:val="24"/>
          <w:szCs w:val="24"/>
        </w:rPr>
        <w:t>а визначити інвестиційно-привабливі напрямки на території, опираючись лише на статистичні дані – мало ефективна справа.</w:t>
      </w:r>
    </w:p>
    <w:p w:rsidR="00931A8B" w:rsidRPr="00395364" w:rsidRDefault="00931A8B" w:rsidP="00395364">
      <w:pPr>
        <w:spacing w:after="0"/>
        <w:jc w:val="both"/>
        <w:rPr>
          <w:rFonts w:ascii="Arial" w:hAnsi="Arial" w:cs="Arial"/>
          <w:sz w:val="24"/>
          <w:szCs w:val="24"/>
        </w:rPr>
      </w:pPr>
      <w:r w:rsidRPr="00395364">
        <w:rPr>
          <w:rFonts w:ascii="Arial" w:hAnsi="Arial" w:cs="Arial"/>
          <w:sz w:val="24"/>
          <w:szCs w:val="24"/>
        </w:rPr>
        <w:t>У травні 2016 року стартував новий інвестиційний проект «Обласний профіквест «В долонях степу та Дніпра», до якого долучилися ще й департамент зовнішньоекономічної діяльності, туризму та курортів Херсонської обласної державної адміністрації, департамент з питань внутрішньої та інформаційної політики ХОДА та Херсонське обласне відділення Спілки сприяння розвитку сільського зеленого туризму в Україні.</w:t>
      </w:r>
    </w:p>
    <w:p w:rsidR="00931A8B" w:rsidRPr="00395364" w:rsidRDefault="00931A8B" w:rsidP="00395364">
      <w:pPr>
        <w:spacing w:after="0"/>
        <w:jc w:val="both"/>
        <w:rPr>
          <w:rFonts w:ascii="Arial" w:hAnsi="Arial" w:cs="Arial"/>
          <w:sz w:val="24"/>
          <w:szCs w:val="24"/>
        </w:rPr>
      </w:pPr>
      <w:r w:rsidRPr="00395364">
        <w:rPr>
          <w:rFonts w:ascii="Arial" w:hAnsi="Arial" w:cs="Arial"/>
          <w:sz w:val="24"/>
          <w:szCs w:val="24"/>
        </w:rPr>
        <w:t>На всіх етапах організації проекту учні – учасники будуть виконувати різноманітні завдання. До безпосередньої роботи планується залучити 200 школярів із усіх районів і міст Херсонської області.</w:t>
      </w:r>
    </w:p>
    <w:p w:rsidR="00931A8B" w:rsidRPr="00395364" w:rsidRDefault="00345D4F" w:rsidP="00395364">
      <w:pPr>
        <w:spacing w:after="0"/>
        <w:jc w:val="both"/>
        <w:rPr>
          <w:rFonts w:ascii="Arial" w:hAnsi="Arial" w:cs="Arial"/>
          <w:sz w:val="24"/>
          <w:szCs w:val="24"/>
        </w:rPr>
      </w:pPr>
      <w:r w:rsidRPr="00395364">
        <w:rPr>
          <w:rFonts w:ascii="Arial" w:hAnsi="Arial" w:cs="Arial"/>
          <w:sz w:val="24"/>
          <w:szCs w:val="24"/>
        </w:rPr>
        <w:t xml:space="preserve">Професійна орієнтація виступає пріоритетним напрямом у формуванні активної політики та досягненні продуктивної зайнятості населення, що проводиться обласною службою. </w:t>
      </w:r>
      <w:r w:rsidR="00306D97" w:rsidRPr="00395364">
        <w:rPr>
          <w:rFonts w:ascii="Arial" w:hAnsi="Arial" w:cs="Arial"/>
          <w:sz w:val="24"/>
          <w:szCs w:val="24"/>
        </w:rPr>
        <w:t>Найбільш дієвою формою роботи є індивідуальні профдіагностичні консультації. У звітному періоді обласною службою зайнятості прове</w:t>
      </w:r>
      <w:r w:rsidR="006B75F7" w:rsidRPr="00395364">
        <w:rPr>
          <w:rFonts w:ascii="Arial" w:hAnsi="Arial" w:cs="Arial"/>
          <w:sz w:val="24"/>
          <w:szCs w:val="24"/>
        </w:rPr>
        <w:t>дено 3724 семінари з техніки пошуку роботи, в яких взяли участь 33,6 тис. бе</w:t>
      </w:r>
      <w:r w:rsidR="00C31C79" w:rsidRPr="00395364">
        <w:rPr>
          <w:rFonts w:ascii="Arial" w:hAnsi="Arial" w:cs="Arial"/>
          <w:sz w:val="24"/>
          <w:szCs w:val="24"/>
        </w:rPr>
        <w:t>з</w:t>
      </w:r>
      <w:r w:rsidR="006B75F7" w:rsidRPr="00395364">
        <w:rPr>
          <w:rFonts w:ascii="Arial" w:hAnsi="Arial" w:cs="Arial"/>
          <w:sz w:val="24"/>
          <w:szCs w:val="24"/>
        </w:rPr>
        <w:t>робітних.</w:t>
      </w:r>
    </w:p>
    <w:p w:rsidR="00C31C79" w:rsidRPr="00395364" w:rsidRDefault="00C31C79" w:rsidP="00395364">
      <w:pPr>
        <w:spacing w:after="0"/>
        <w:jc w:val="both"/>
        <w:rPr>
          <w:rFonts w:ascii="Arial" w:hAnsi="Arial" w:cs="Arial"/>
          <w:sz w:val="24"/>
          <w:szCs w:val="24"/>
        </w:rPr>
      </w:pPr>
      <w:r w:rsidRPr="00395364">
        <w:rPr>
          <w:rFonts w:ascii="Arial" w:hAnsi="Arial" w:cs="Arial"/>
          <w:sz w:val="24"/>
          <w:szCs w:val="24"/>
        </w:rPr>
        <w:t>Отже, профорієнтаційна робота сприяє вибору всіма бажаючими навчатися у ПТНЗ улюбленої професії.</w:t>
      </w:r>
    </w:p>
    <w:p w:rsidR="00C31C79" w:rsidRPr="00395364" w:rsidRDefault="00C31C79" w:rsidP="00395364">
      <w:pPr>
        <w:keepNext/>
        <w:keepLines/>
        <w:spacing w:before="200" w:after="60"/>
        <w:jc w:val="both"/>
        <w:outlineLvl w:val="2"/>
        <w:rPr>
          <w:rFonts w:ascii="Arial" w:eastAsia="Times New Roman" w:hAnsi="Arial" w:cs="Arial"/>
          <w:b/>
          <w:bCs/>
          <w:sz w:val="24"/>
          <w:szCs w:val="24"/>
          <w:lang w:eastAsia="en-GB"/>
        </w:rPr>
      </w:pPr>
      <w:bookmarkStart w:id="21" w:name="_Toc452983930"/>
      <w:r w:rsidRPr="00395364">
        <w:rPr>
          <w:rFonts w:ascii="Arial" w:eastAsia="Times New Roman" w:hAnsi="Arial" w:cs="Arial"/>
          <w:b/>
          <w:bCs/>
          <w:sz w:val="24"/>
          <w:szCs w:val="24"/>
          <w:lang w:eastAsia="en-GB"/>
        </w:rPr>
        <w:t>Доступ до роботи шляхом створення бізнесу та самостійної зайнятості</w:t>
      </w:r>
      <w:bookmarkEnd w:id="21"/>
    </w:p>
    <w:p w:rsidR="00C31C79" w:rsidRPr="00395364" w:rsidRDefault="00C31C79" w:rsidP="00395364">
      <w:pPr>
        <w:spacing w:after="120"/>
        <w:jc w:val="both"/>
        <w:rPr>
          <w:rFonts w:ascii="Arial" w:eastAsia="Times New Roman" w:hAnsi="Arial" w:cs="Arial"/>
          <w:sz w:val="24"/>
          <w:szCs w:val="24"/>
          <w:lang w:eastAsia="ru-RU"/>
        </w:rPr>
      </w:pPr>
      <w:r w:rsidRPr="00395364">
        <w:rPr>
          <w:rFonts w:ascii="Arial" w:eastAsia="MS Mincho" w:hAnsi="Arial" w:cs="Arial"/>
          <w:b/>
          <w:sz w:val="24"/>
          <w:szCs w:val="24"/>
          <w:lang w:eastAsia="zh-CN"/>
        </w:rPr>
        <w:t>B.10</w:t>
      </w:r>
      <w:r w:rsidRPr="00395364">
        <w:rPr>
          <w:rFonts w:ascii="Arial" w:eastAsia="MS Mincho" w:hAnsi="Arial" w:cs="Arial"/>
          <w:sz w:val="24"/>
          <w:szCs w:val="24"/>
          <w:lang w:eastAsia="zh-CN"/>
        </w:rPr>
        <w:t xml:space="preserve">. </w:t>
      </w:r>
      <w:r w:rsidRPr="00233FA4">
        <w:rPr>
          <w:rFonts w:ascii="Arial" w:eastAsia="Times New Roman" w:hAnsi="Arial" w:cs="Arial"/>
          <w:b/>
          <w:sz w:val="24"/>
          <w:szCs w:val="24"/>
          <w:lang w:eastAsia="ru-RU"/>
        </w:rPr>
        <w:t>Чи відслідковують органи, які відповідають за ПОН, дані про самозайнятість/індивідуальне підприємництво та створення бізнесу випускниками ПОН, та якщо так, то чи враховуються отримані уроки для подальших вдосконалень у цьому?</w:t>
      </w:r>
    </w:p>
    <w:p w:rsidR="00ED3307" w:rsidRPr="00395364" w:rsidRDefault="00EE02B1" w:rsidP="00395364">
      <w:pPr>
        <w:spacing w:after="0"/>
        <w:jc w:val="both"/>
        <w:rPr>
          <w:rFonts w:ascii="Arial" w:eastAsia="Times New Roman" w:hAnsi="Arial" w:cs="Arial"/>
          <w:sz w:val="24"/>
          <w:szCs w:val="24"/>
          <w:lang w:eastAsia="ru-RU"/>
        </w:rPr>
      </w:pPr>
      <w:r w:rsidRPr="00395364">
        <w:rPr>
          <w:rFonts w:ascii="Arial" w:eastAsia="Times New Roman" w:hAnsi="Arial" w:cs="Arial"/>
          <w:sz w:val="24"/>
          <w:szCs w:val="24"/>
          <w:lang w:eastAsia="ru-RU"/>
        </w:rPr>
        <w:t xml:space="preserve">На рівні первинної ПОН дані про зайнятість випускників висвітлюються у статистичному звіті Розділі 3. </w:t>
      </w:r>
      <w:r w:rsidR="00561382" w:rsidRPr="00395364">
        <w:rPr>
          <w:rFonts w:ascii="Arial" w:eastAsia="Times New Roman" w:hAnsi="Arial" w:cs="Arial"/>
          <w:sz w:val="24"/>
          <w:szCs w:val="24"/>
          <w:lang w:eastAsia="ru-RU"/>
        </w:rPr>
        <w:t xml:space="preserve">Працевлаштування – у рядку 36 – за професіями, </w:t>
      </w:r>
      <w:r w:rsidR="00010C77" w:rsidRPr="00395364">
        <w:rPr>
          <w:rFonts w:ascii="Arial" w:eastAsia="Times New Roman" w:hAnsi="Arial" w:cs="Arial"/>
          <w:sz w:val="24"/>
          <w:szCs w:val="24"/>
          <w:lang w:eastAsia="ru-RU"/>
        </w:rPr>
        <w:t>що на ринку праці характеризуються само зайнятістю (професії, пов’язані з народними промислами і ремеслами, автосервісом, будівельною справою, побутовим обслуговуванням</w:t>
      </w:r>
      <w:r w:rsidR="009B755E" w:rsidRPr="00395364">
        <w:rPr>
          <w:rFonts w:ascii="Arial" w:eastAsia="Times New Roman" w:hAnsi="Arial" w:cs="Arial"/>
          <w:sz w:val="24"/>
          <w:szCs w:val="24"/>
          <w:lang w:eastAsia="ru-RU"/>
        </w:rPr>
        <w:t xml:space="preserve"> населення, фермерством тощо, тобто ті, які дають змогу працювати у сфері підприємництва, займатися індивідуальною трудовою діяльністю).</w:t>
      </w:r>
      <w:r w:rsidR="00071D19" w:rsidRPr="00395364">
        <w:rPr>
          <w:rFonts w:ascii="Arial" w:eastAsia="Times New Roman" w:hAnsi="Arial" w:cs="Arial"/>
          <w:sz w:val="24"/>
          <w:szCs w:val="24"/>
          <w:lang w:eastAsia="ru-RU"/>
        </w:rPr>
        <w:t xml:space="preserve"> Згідно з даними статзвітності у 2013/2014 навчальному році 1432 особи </w:t>
      </w:r>
      <w:r w:rsidR="00495228" w:rsidRPr="00395364">
        <w:rPr>
          <w:rFonts w:ascii="Arial" w:eastAsia="Times New Roman" w:hAnsi="Arial" w:cs="Arial"/>
          <w:sz w:val="24"/>
          <w:szCs w:val="24"/>
          <w:lang w:eastAsia="ru-RU"/>
        </w:rPr>
        <w:t>самозайняті (45% від працевлаштованих), у 2014/2015 навчальному році – 1301 особа</w:t>
      </w:r>
      <w:r w:rsidR="00ED3307" w:rsidRPr="00395364">
        <w:rPr>
          <w:rFonts w:ascii="Arial" w:eastAsia="Times New Roman" w:hAnsi="Arial" w:cs="Arial"/>
          <w:sz w:val="24"/>
          <w:szCs w:val="24"/>
          <w:lang w:eastAsia="ru-RU"/>
        </w:rPr>
        <w:t xml:space="preserve"> само</w:t>
      </w:r>
      <w:r w:rsidR="00B80B6B" w:rsidRPr="00395364">
        <w:rPr>
          <w:rFonts w:ascii="Arial" w:eastAsia="Times New Roman" w:hAnsi="Arial" w:cs="Arial"/>
          <w:sz w:val="24"/>
          <w:szCs w:val="24"/>
          <w:lang w:eastAsia="ru-RU"/>
        </w:rPr>
        <w:t>зайнята (43% від працевлаштованих).</w:t>
      </w:r>
      <w:r w:rsidR="00ED3307" w:rsidRPr="00395364">
        <w:rPr>
          <w:rFonts w:ascii="Arial" w:eastAsia="Times New Roman" w:hAnsi="Arial" w:cs="Arial"/>
          <w:sz w:val="24"/>
          <w:szCs w:val="24"/>
          <w:lang w:eastAsia="ru-RU"/>
        </w:rPr>
        <w:t>У подальшому дані про само</w:t>
      </w:r>
      <w:r w:rsidR="00E37DA0" w:rsidRPr="00395364">
        <w:rPr>
          <w:rFonts w:ascii="Arial" w:eastAsia="Times New Roman" w:hAnsi="Arial" w:cs="Arial"/>
          <w:sz w:val="24"/>
          <w:szCs w:val="24"/>
          <w:lang w:eastAsia="ru-RU"/>
        </w:rPr>
        <w:t xml:space="preserve">зайнятість/індивідуальне підприємництво </w:t>
      </w:r>
      <w:r w:rsidR="00407F9E" w:rsidRPr="00395364">
        <w:rPr>
          <w:rFonts w:ascii="Arial" w:eastAsia="Times New Roman" w:hAnsi="Arial" w:cs="Arial"/>
          <w:sz w:val="24"/>
          <w:szCs w:val="24"/>
          <w:lang w:eastAsia="ru-RU"/>
        </w:rPr>
        <w:t xml:space="preserve">та </w:t>
      </w:r>
      <w:r w:rsidR="00B13CAB" w:rsidRPr="00395364">
        <w:rPr>
          <w:rFonts w:ascii="Arial" w:eastAsia="Times New Roman" w:hAnsi="Arial" w:cs="Arial"/>
          <w:sz w:val="24"/>
          <w:szCs w:val="24"/>
          <w:lang w:eastAsia="ru-RU"/>
        </w:rPr>
        <w:t xml:space="preserve">створення бізнесу випускниками ПОН органами управління освітою не відслідковуються. </w:t>
      </w:r>
    </w:p>
    <w:p w:rsidR="00184A20" w:rsidRPr="00395364" w:rsidRDefault="00B13CAB" w:rsidP="00395364">
      <w:pPr>
        <w:spacing w:after="0"/>
        <w:jc w:val="both"/>
        <w:rPr>
          <w:rFonts w:ascii="Arial" w:eastAsia="Times New Roman" w:hAnsi="Arial" w:cs="Arial"/>
          <w:sz w:val="24"/>
          <w:szCs w:val="24"/>
          <w:lang w:eastAsia="ru-RU"/>
        </w:rPr>
      </w:pPr>
      <w:r w:rsidRPr="00395364">
        <w:rPr>
          <w:rFonts w:ascii="Arial" w:eastAsia="Times New Roman" w:hAnsi="Arial" w:cs="Arial"/>
          <w:sz w:val="24"/>
          <w:szCs w:val="24"/>
          <w:lang w:eastAsia="ru-RU"/>
        </w:rPr>
        <w:t xml:space="preserve">Дисбаланс </w:t>
      </w:r>
      <w:r w:rsidR="00136B4C" w:rsidRPr="00395364">
        <w:rPr>
          <w:rFonts w:ascii="Arial" w:eastAsia="Times New Roman" w:hAnsi="Arial" w:cs="Arial"/>
          <w:sz w:val="24"/>
          <w:szCs w:val="24"/>
          <w:lang w:eastAsia="ru-RU"/>
        </w:rPr>
        <w:t>попиту та пропозиції робочої сили залишає проблемними питання працевлаштування безробітних. При зменшенні кількості робочих місць і зниження рівня</w:t>
      </w:r>
      <w:r w:rsidR="00B75478" w:rsidRPr="00395364">
        <w:rPr>
          <w:rFonts w:ascii="Arial" w:eastAsia="Times New Roman" w:hAnsi="Arial" w:cs="Arial"/>
          <w:sz w:val="24"/>
          <w:szCs w:val="24"/>
          <w:lang w:eastAsia="ru-RU"/>
        </w:rPr>
        <w:t xml:space="preserve"> зайнятості в умовах, коли бракує постійних робочих місць, </w:t>
      </w:r>
      <w:r w:rsidR="002C2F45" w:rsidRPr="00395364">
        <w:rPr>
          <w:rFonts w:ascii="Arial" w:eastAsia="Times New Roman" w:hAnsi="Arial" w:cs="Arial"/>
          <w:sz w:val="24"/>
          <w:szCs w:val="24"/>
          <w:lang w:eastAsia="ru-RU"/>
        </w:rPr>
        <w:t>скерування безробітних до само</w:t>
      </w:r>
      <w:r w:rsidR="00827E81" w:rsidRPr="00395364">
        <w:rPr>
          <w:rFonts w:ascii="Arial" w:eastAsia="Times New Roman" w:hAnsi="Arial" w:cs="Arial"/>
          <w:sz w:val="24"/>
          <w:szCs w:val="24"/>
          <w:lang w:eastAsia="ru-RU"/>
        </w:rPr>
        <w:t>зайнятості іноді є єдиним ефективним шляхом, подол</w:t>
      </w:r>
      <w:r w:rsidR="00184A20" w:rsidRPr="00395364">
        <w:rPr>
          <w:rFonts w:ascii="Arial" w:eastAsia="Times New Roman" w:hAnsi="Arial" w:cs="Arial"/>
          <w:sz w:val="24"/>
          <w:szCs w:val="24"/>
          <w:lang w:eastAsia="ru-RU"/>
        </w:rPr>
        <w:t>ання безробіття.</w:t>
      </w:r>
    </w:p>
    <w:p w:rsidR="00D441A6" w:rsidRPr="00395364" w:rsidRDefault="00184A20" w:rsidP="00395364">
      <w:pPr>
        <w:spacing w:after="0"/>
        <w:jc w:val="both"/>
        <w:rPr>
          <w:rFonts w:ascii="Arial" w:eastAsia="Times New Roman" w:hAnsi="Arial" w:cs="Arial"/>
          <w:sz w:val="24"/>
          <w:szCs w:val="24"/>
          <w:lang w:eastAsia="ru-RU"/>
        </w:rPr>
      </w:pPr>
      <w:r w:rsidRPr="00395364">
        <w:rPr>
          <w:rFonts w:ascii="Arial" w:eastAsia="Times New Roman" w:hAnsi="Arial" w:cs="Arial"/>
          <w:sz w:val="24"/>
          <w:szCs w:val="24"/>
          <w:lang w:eastAsia="ru-RU"/>
        </w:rPr>
        <w:lastRenderedPageBreak/>
        <w:t>Упродовж</w:t>
      </w:r>
      <w:r w:rsidR="00C06378" w:rsidRPr="00395364">
        <w:rPr>
          <w:rFonts w:ascii="Arial" w:eastAsia="Times New Roman" w:hAnsi="Arial" w:cs="Arial"/>
          <w:sz w:val="24"/>
          <w:szCs w:val="24"/>
          <w:lang w:eastAsia="ru-RU"/>
        </w:rPr>
        <w:t xml:space="preserve"> року 71</w:t>
      </w:r>
      <w:r w:rsidRPr="00395364">
        <w:rPr>
          <w:rFonts w:ascii="Arial" w:eastAsia="Times New Roman" w:hAnsi="Arial" w:cs="Arial"/>
          <w:sz w:val="24"/>
          <w:szCs w:val="24"/>
          <w:lang w:eastAsia="ru-RU"/>
        </w:rPr>
        <w:t xml:space="preserve">7 безробітних </w:t>
      </w:r>
      <w:r w:rsidR="00C06378" w:rsidRPr="00395364">
        <w:rPr>
          <w:rFonts w:ascii="Arial" w:eastAsia="Times New Roman" w:hAnsi="Arial" w:cs="Arial"/>
          <w:sz w:val="24"/>
          <w:szCs w:val="24"/>
          <w:lang w:eastAsia="ru-RU"/>
        </w:rPr>
        <w:t xml:space="preserve">громадян </w:t>
      </w:r>
      <w:r w:rsidRPr="00395364">
        <w:rPr>
          <w:rFonts w:ascii="Arial" w:eastAsia="Times New Roman" w:hAnsi="Arial" w:cs="Arial"/>
          <w:sz w:val="24"/>
          <w:szCs w:val="24"/>
          <w:lang w:eastAsia="ru-RU"/>
        </w:rPr>
        <w:t>отримали одноразову виплату допомоги по безробіттю для започаткування власного бізнесу, з них 126 – м</w:t>
      </w:r>
      <w:r w:rsidR="00D441A6" w:rsidRPr="00395364">
        <w:rPr>
          <w:rFonts w:ascii="Arial" w:eastAsia="Times New Roman" w:hAnsi="Arial" w:cs="Arial"/>
          <w:sz w:val="24"/>
          <w:szCs w:val="24"/>
          <w:lang w:eastAsia="ru-RU"/>
        </w:rPr>
        <w:t>е</w:t>
      </w:r>
      <w:r w:rsidRPr="00395364">
        <w:rPr>
          <w:rFonts w:ascii="Arial" w:eastAsia="Times New Roman" w:hAnsi="Arial" w:cs="Arial"/>
          <w:sz w:val="24"/>
          <w:szCs w:val="24"/>
          <w:lang w:eastAsia="ru-RU"/>
        </w:rPr>
        <w:t>шканці сільських населених пунктів</w:t>
      </w:r>
      <w:r w:rsidR="00D441A6" w:rsidRPr="00395364">
        <w:rPr>
          <w:rFonts w:ascii="Arial" w:eastAsia="Times New Roman" w:hAnsi="Arial" w:cs="Arial"/>
          <w:sz w:val="24"/>
          <w:szCs w:val="24"/>
          <w:lang w:eastAsia="ru-RU"/>
        </w:rPr>
        <w:t xml:space="preserve">. </w:t>
      </w:r>
    </w:p>
    <w:p w:rsidR="00B80B6B" w:rsidRPr="00395364" w:rsidRDefault="00D441A6" w:rsidP="00395364">
      <w:pPr>
        <w:spacing w:after="0"/>
        <w:jc w:val="both"/>
        <w:rPr>
          <w:rFonts w:ascii="Arial" w:eastAsia="Times New Roman" w:hAnsi="Arial" w:cs="Arial"/>
          <w:sz w:val="24"/>
          <w:szCs w:val="24"/>
          <w:lang w:eastAsia="ru-RU"/>
        </w:rPr>
      </w:pPr>
      <w:r w:rsidRPr="00395364">
        <w:rPr>
          <w:rFonts w:ascii="Arial" w:eastAsia="Times New Roman" w:hAnsi="Arial" w:cs="Arial"/>
          <w:sz w:val="24"/>
          <w:szCs w:val="24"/>
          <w:lang w:eastAsia="ru-RU"/>
        </w:rPr>
        <w:t>Види діяльності, за якими започатковують власний бізнес,</w:t>
      </w:r>
      <w:r w:rsidR="00827E81" w:rsidRPr="00395364">
        <w:rPr>
          <w:rFonts w:ascii="Arial" w:eastAsia="Times New Roman" w:hAnsi="Arial" w:cs="Arial"/>
          <w:sz w:val="24"/>
          <w:szCs w:val="24"/>
          <w:lang w:eastAsia="ru-RU"/>
        </w:rPr>
        <w:t xml:space="preserve"> </w:t>
      </w:r>
      <w:r w:rsidRPr="00395364">
        <w:rPr>
          <w:rFonts w:ascii="Arial" w:eastAsia="Times New Roman" w:hAnsi="Arial" w:cs="Arial"/>
          <w:sz w:val="24"/>
          <w:szCs w:val="24"/>
          <w:lang w:eastAsia="ru-RU"/>
        </w:rPr>
        <w:t>досить різноманітні, а саме: надання бухгалтерських, юридичних послуг та послуг у сфері торгівлі, будівництва і ремонту (інформація</w:t>
      </w:r>
      <w:r w:rsidR="00944B0D" w:rsidRPr="00395364">
        <w:rPr>
          <w:rFonts w:ascii="Arial" w:eastAsia="Times New Roman" w:hAnsi="Arial" w:cs="Arial"/>
          <w:sz w:val="24"/>
          <w:szCs w:val="24"/>
          <w:lang w:eastAsia="ru-RU"/>
        </w:rPr>
        <w:t xml:space="preserve"> про хід виконання «Напрямів та заходів щодо поліпшення ситуації у сфері зайнятості населення до 2017 року»).</w:t>
      </w:r>
    </w:p>
    <w:p w:rsidR="00B74CD1" w:rsidRPr="00395364" w:rsidRDefault="00B74CD1" w:rsidP="00395364">
      <w:pPr>
        <w:spacing w:after="0"/>
        <w:jc w:val="both"/>
        <w:rPr>
          <w:rFonts w:ascii="Arial" w:eastAsia="Times New Roman" w:hAnsi="Arial" w:cs="Arial"/>
          <w:sz w:val="24"/>
          <w:szCs w:val="24"/>
          <w:lang w:eastAsia="ru-RU"/>
        </w:rPr>
      </w:pPr>
    </w:p>
    <w:p w:rsidR="00944B0D" w:rsidRPr="00395364" w:rsidRDefault="00944B0D" w:rsidP="00395364">
      <w:pPr>
        <w:spacing w:after="120"/>
        <w:jc w:val="both"/>
        <w:rPr>
          <w:rFonts w:ascii="Arial" w:eastAsia="Times New Roman" w:hAnsi="Arial" w:cs="Arial"/>
          <w:sz w:val="24"/>
          <w:szCs w:val="24"/>
          <w:lang w:eastAsia="ru-RU"/>
        </w:rPr>
      </w:pPr>
      <w:r w:rsidRPr="00395364">
        <w:rPr>
          <w:rFonts w:ascii="Arial" w:eastAsia="MS Mincho" w:hAnsi="Arial" w:cs="Arial"/>
          <w:b/>
          <w:sz w:val="24"/>
          <w:szCs w:val="24"/>
          <w:lang w:eastAsia="zh-CN"/>
        </w:rPr>
        <w:t xml:space="preserve">B.11. </w:t>
      </w:r>
      <w:r w:rsidRPr="00233FA4">
        <w:rPr>
          <w:rFonts w:ascii="Arial" w:eastAsia="Times New Roman" w:hAnsi="Arial" w:cs="Arial"/>
          <w:b/>
          <w:sz w:val="24"/>
          <w:szCs w:val="24"/>
          <w:lang w:eastAsia="ru-RU"/>
        </w:rPr>
        <w:t>Чи включена підприємливість у якості ключової компетентності до навчальних програм закладів ПОН у форматі інтегрованих результатів навчання?</w:t>
      </w:r>
    </w:p>
    <w:p w:rsidR="001D326E" w:rsidRPr="00395364" w:rsidRDefault="001D326E" w:rsidP="00395364">
      <w:pPr>
        <w:spacing w:after="0"/>
        <w:jc w:val="both"/>
        <w:rPr>
          <w:rFonts w:ascii="Arial" w:eastAsia="Times New Roman" w:hAnsi="Arial" w:cs="Arial"/>
          <w:sz w:val="24"/>
          <w:szCs w:val="24"/>
          <w:lang w:eastAsia="ru-RU"/>
        </w:rPr>
      </w:pPr>
      <w:r w:rsidRPr="00395364">
        <w:rPr>
          <w:rFonts w:ascii="Arial" w:eastAsia="Times New Roman" w:hAnsi="Arial" w:cs="Arial"/>
          <w:sz w:val="24"/>
          <w:szCs w:val="24"/>
          <w:lang w:eastAsia="ru-RU"/>
        </w:rPr>
        <w:t xml:space="preserve">З метою розвитку </w:t>
      </w:r>
      <w:r w:rsidR="002C2F45" w:rsidRPr="00395364">
        <w:rPr>
          <w:rFonts w:ascii="Arial" w:eastAsia="Times New Roman" w:hAnsi="Arial" w:cs="Arial"/>
          <w:sz w:val="24"/>
          <w:szCs w:val="24"/>
          <w:lang w:eastAsia="ru-RU"/>
        </w:rPr>
        <w:t xml:space="preserve">в </w:t>
      </w:r>
      <w:r w:rsidRPr="00395364">
        <w:rPr>
          <w:rFonts w:ascii="Arial" w:eastAsia="Times New Roman" w:hAnsi="Arial" w:cs="Arial"/>
          <w:sz w:val="24"/>
          <w:szCs w:val="24"/>
          <w:lang w:eastAsia="ru-RU"/>
        </w:rPr>
        <w:t>учнів ПТНЗ підприємливості у якості ключової компетентності в зміст держстандартів введено предмет «основи галузевої економіки і підприємництва».</w:t>
      </w:r>
    </w:p>
    <w:p w:rsidR="004D35FF" w:rsidRPr="00395364" w:rsidRDefault="00FF398A" w:rsidP="00395364">
      <w:pPr>
        <w:spacing w:after="0"/>
        <w:jc w:val="both"/>
        <w:rPr>
          <w:rFonts w:ascii="Arial" w:eastAsia="Times New Roman" w:hAnsi="Arial" w:cs="Arial"/>
          <w:sz w:val="24"/>
          <w:szCs w:val="24"/>
          <w:lang w:eastAsia="ru-RU"/>
        </w:rPr>
      </w:pPr>
      <w:r w:rsidRPr="00395364">
        <w:rPr>
          <w:rFonts w:ascii="Arial" w:eastAsia="Times New Roman" w:hAnsi="Arial" w:cs="Arial"/>
          <w:sz w:val="24"/>
          <w:szCs w:val="24"/>
          <w:lang w:eastAsia="ru-RU"/>
        </w:rPr>
        <w:t xml:space="preserve">Учні, які одночасно з професійною підготовкою здобувають повну загальну середню освіту, вивчають </w:t>
      </w:r>
      <w:r w:rsidR="00AB1798" w:rsidRPr="00395364">
        <w:rPr>
          <w:rFonts w:ascii="Arial" w:eastAsia="Times New Roman" w:hAnsi="Arial" w:cs="Arial"/>
          <w:sz w:val="24"/>
          <w:szCs w:val="24"/>
          <w:lang w:eastAsia="ru-RU"/>
        </w:rPr>
        <w:t>п</w:t>
      </w:r>
      <w:r w:rsidR="002C2F45" w:rsidRPr="00395364">
        <w:rPr>
          <w:rFonts w:ascii="Arial" w:eastAsia="Times New Roman" w:hAnsi="Arial" w:cs="Arial"/>
          <w:sz w:val="24"/>
          <w:szCs w:val="24"/>
          <w:lang w:eastAsia="ru-RU"/>
        </w:rPr>
        <w:t>редмети «технології», «економіка</w:t>
      </w:r>
      <w:r w:rsidR="00AB1798" w:rsidRPr="00395364">
        <w:rPr>
          <w:rFonts w:ascii="Arial" w:eastAsia="Times New Roman" w:hAnsi="Arial" w:cs="Arial"/>
          <w:sz w:val="24"/>
          <w:szCs w:val="24"/>
          <w:lang w:eastAsia="ru-RU"/>
        </w:rPr>
        <w:t>». До переліку пре</w:t>
      </w:r>
      <w:r w:rsidR="00D97E2C" w:rsidRPr="00395364">
        <w:rPr>
          <w:rFonts w:ascii="Arial" w:eastAsia="Times New Roman" w:hAnsi="Arial" w:cs="Arial"/>
          <w:sz w:val="24"/>
          <w:szCs w:val="24"/>
          <w:lang w:eastAsia="ru-RU"/>
        </w:rPr>
        <w:t>д</w:t>
      </w:r>
      <w:r w:rsidR="00AB1798" w:rsidRPr="00395364">
        <w:rPr>
          <w:rFonts w:ascii="Arial" w:eastAsia="Times New Roman" w:hAnsi="Arial" w:cs="Arial"/>
          <w:sz w:val="24"/>
          <w:szCs w:val="24"/>
          <w:lang w:eastAsia="ru-RU"/>
        </w:rPr>
        <w:t xml:space="preserve">метів, що вільно обираються, включено «основи ділової активності», </w:t>
      </w:r>
      <w:r w:rsidR="004D35FF" w:rsidRPr="00395364">
        <w:rPr>
          <w:rFonts w:ascii="Arial" w:eastAsia="Times New Roman" w:hAnsi="Arial" w:cs="Arial"/>
          <w:sz w:val="24"/>
          <w:szCs w:val="24"/>
          <w:lang w:eastAsia="ru-RU"/>
        </w:rPr>
        <w:t>«основи підприємницької діяльності». Резерв навчального часу використовується закладами для викладання предмета «техніка пошуку роботи».</w:t>
      </w:r>
    </w:p>
    <w:p w:rsidR="00F01CE7" w:rsidRPr="00395364" w:rsidRDefault="00F01CE7" w:rsidP="00395364">
      <w:pPr>
        <w:spacing w:after="0"/>
        <w:jc w:val="both"/>
        <w:rPr>
          <w:rFonts w:ascii="Arial" w:eastAsia="Times New Roman" w:hAnsi="Arial" w:cs="Arial"/>
          <w:sz w:val="24"/>
          <w:szCs w:val="24"/>
          <w:lang w:eastAsia="ru-RU"/>
        </w:rPr>
      </w:pPr>
      <w:r w:rsidRPr="00395364">
        <w:rPr>
          <w:rFonts w:ascii="Arial" w:eastAsia="Times New Roman" w:hAnsi="Arial" w:cs="Arial"/>
          <w:sz w:val="24"/>
          <w:szCs w:val="24"/>
          <w:lang w:eastAsia="ru-RU"/>
        </w:rPr>
        <w:t>Для навчання дорослого та безробітного населення з питань організації та здійснення підприємницької діяльності обласним центром зайнятості постійно проводяться інформаційні та профконкультаційні семінари.</w:t>
      </w:r>
    </w:p>
    <w:p w:rsidR="00B74CD1" w:rsidRPr="00395364" w:rsidRDefault="00F01CE7" w:rsidP="00395364">
      <w:pPr>
        <w:spacing w:after="0"/>
        <w:jc w:val="both"/>
        <w:rPr>
          <w:rFonts w:ascii="Arial" w:eastAsia="Times New Roman" w:hAnsi="Arial" w:cs="Arial"/>
          <w:sz w:val="24"/>
          <w:szCs w:val="24"/>
          <w:lang w:eastAsia="ru-RU"/>
        </w:rPr>
      </w:pPr>
      <w:r w:rsidRPr="00395364">
        <w:rPr>
          <w:rFonts w:ascii="Arial" w:eastAsia="Times New Roman" w:hAnsi="Arial" w:cs="Arial"/>
          <w:sz w:val="24"/>
          <w:szCs w:val="24"/>
          <w:lang w:eastAsia="ru-RU"/>
        </w:rPr>
        <w:t>Особлива ув</w:t>
      </w:r>
      <w:r w:rsidR="00C70767" w:rsidRPr="00395364">
        <w:rPr>
          <w:rFonts w:ascii="Arial" w:eastAsia="Times New Roman" w:hAnsi="Arial" w:cs="Arial"/>
          <w:sz w:val="24"/>
          <w:szCs w:val="24"/>
          <w:lang w:eastAsia="ru-RU"/>
        </w:rPr>
        <w:t>а</w:t>
      </w:r>
      <w:r w:rsidRPr="00395364">
        <w:rPr>
          <w:rFonts w:ascii="Arial" w:eastAsia="Times New Roman" w:hAnsi="Arial" w:cs="Arial"/>
          <w:sz w:val="24"/>
          <w:szCs w:val="24"/>
          <w:lang w:eastAsia="ru-RU"/>
        </w:rPr>
        <w:t>га</w:t>
      </w:r>
      <w:r w:rsidR="00C70767" w:rsidRPr="00395364">
        <w:rPr>
          <w:rFonts w:ascii="Arial" w:eastAsia="Times New Roman" w:hAnsi="Arial" w:cs="Arial"/>
          <w:sz w:val="24"/>
          <w:szCs w:val="24"/>
          <w:lang w:eastAsia="ru-RU"/>
        </w:rPr>
        <w:t xml:space="preserve"> приділяється орієнтації безробітних сільської місцевості до підприємницької діяльності у сфері зеленого туризму. За останній звітний період проведено 169 семінарів за участю майже 2,0 тис. </w:t>
      </w:r>
      <w:r w:rsidR="00B06EE1" w:rsidRPr="00395364">
        <w:rPr>
          <w:rFonts w:ascii="Arial" w:eastAsia="Times New Roman" w:hAnsi="Arial" w:cs="Arial"/>
          <w:sz w:val="24"/>
          <w:szCs w:val="24"/>
          <w:lang w:eastAsia="ru-RU"/>
        </w:rPr>
        <w:t>о</w:t>
      </w:r>
      <w:r w:rsidR="00C70767" w:rsidRPr="00395364">
        <w:rPr>
          <w:rFonts w:ascii="Arial" w:eastAsia="Times New Roman" w:hAnsi="Arial" w:cs="Arial"/>
          <w:sz w:val="24"/>
          <w:szCs w:val="24"/>
          <w:lang w:eastAsia="ru-RU"/>
        </w:rPr>
        <w:t>сіб.</w:t>
      </w:r>
      <w:r w:rsidRPr="00395364">
        <w:rPr>
          <w:rFonts w:ascii="Arial" w:eastAsia="Times New Roman" w:hAnsi="Arial" w:cs="Arial"/>
          <w:sz w:val="24"/>
          <w:szCs w:val="24"/>
          <w:lang w:eastAsia="ru-RU"/>
        </w:rPr>
        <w:t xml:space="preserve"> </w:t>
      </w:r>
    </w:p>
    <w:p w:rsidR="00944B0D" w:rsidRPr="00395364" w:rsidRDefault="00944B0D" w:rsidP="00395364">
      <w:pPr>
        <w:spacing w:after="0"/>
        <w:jc w:val="both"/>
        <w:rPr>
          <w:rFonts w:ascii="Arial" w:eastAsia="Times New Roman" w:hAnsi="Arial" w:cs="Arial"/>
          <w:sz w:val="24"/>
          <w:szCs w:val="24"/>
          <w:lang w:eastAsia="ru-RU"/>
        </w:rPr>
      </w:pPr>
      <w:r w:rsidRPr="00395364">
        <w:rPr>
          <w:rFonts w:ascii="Arial" w:eastAsia="Times New Roman" w:hAnsi="Arial" w:cs="Arial"/>
          <w:sz w:val="24"/>
          <w:szCs w:val="24"/>
          <w:lang w:eastAsia="ru-RU"/>
        </w:rPr>
        <w:t xml:space="preserve"> </w:t>
      </w:r>
    </w:p>
    <w:p w:rsidR="00642EEE" w:rsidRPr="00395364" w:rsidRDefault="00642EEE" w:rsidP="00395364">
      <w:pPr>
        <w:spacing w:after="0"/>
        <w:jc w:val="both"/>
        <w:rPr>
          <w:rFonts w:ascii="Arial" w:eastAsia="Times New Roman" w:hAnsi="Arial" w:cs="Arial"/>
          <w:sz w:val="24"/>
          <w:szCs w:val="24"/>
          <w:lang w:eastAsia="ru-RU"/>
        </w:rPr>
      </w:pPr>
      <w:r w:rsidRPr="00395364">
        <w:rPr>
          <w:rFonts w:ascii="Arial" w:eastAsia="MS Mincho" w:hAnsi="Arial" w:cs="Arial"/>
          <w:b/>
          <w:sz w:val="24"/>
          <w:szCs w:val="24"/>
          <w:lang w:eastAsia="zh-CN"/>
        </w:rPr>
        <w:t>B.12</w:t>
      </w:r>
      <w:r w:rsidRPr="00395364">
        <w:rPr>
          <w:rFonts w:ascii="Arial" w:eastAsia="MS Mincho" w:hAnsi="Arial" w:cs="Arial"/>
          <w:sz w:val="24"/>
          <w:szCs w:val="24"/>
          <w:lang w:eastAsia="zh-CN"/>
        </w:rPr>
        <w:t xml:space="preserve">. </w:t>
      </w:r>
      <w:r w:rsidRPr="00233FA4">
        <w:rPr>
          <w:rFonts w:ascii="Arial" w:eastAsia="Times New Roman" w:hAnsi="Arial" w:cs="Arial"/>
          <w:b/>
          <w:sz w:val="24"/>
          <w:szCs w:val="24"/>
          <w:lang w:eastAsia="ru-RU"/>
        </w:rPr>
        <w:t>Чи сприяє професійна орієнтація (тією мірою, у якій вона наявна) вибору випускниками системи ПОН кар’єри підприємця та самозайнятої особи?</w:t>
      </w:r>
      <w:r w:rsidRPr="00395364">
        <w:rPr>
          <w:rFonts w:ascii="Arial" w:eastAsia="Times New Roman" w:hAnsi="Arial" w:cs="Arial"/>
          <w:sz w:val="24"/>
          <w:szCs w:val="24"/>
          <w:lang w:eastAsia="ru-RU"/>
        </w:rPr>
        <w:t xml:space="preserve"> </w:t>
      </w:r>
    </w:p>
    <w:p w:rsidR="00B74CD1" w:rsidRPr="00395364" w:rsidRDefault="00B74CD1" w:rsidP="00395364">
      <w:pPr>
        <w:jc w:val="both"/>
        <w:rPr>
          <w:rFonts w:ascii="Arial" w:eastAsia="Times New Roman" w:hAnsi="Arial" w:cs="Arial"/>
          <w:sz w:val="24"/>
          <w:szCs w:val="24"/>
          <w:lang w:eastAsia="ru-RU"/>
        </w:rPr>
      </w:pPr>
    </w:p>
    <w:p w:rsidR="00642EEE" w:rsidRPr="00395364" w:rsidRDefault="007F6D7E" w:rsidP="00395364">
      <w:pPr>
        <w:spacing w:after="0"/>
        <w:jc w:val="both"/>
        <w:rPr>
          <w:rFonts w:ascii="Arial" w:eastAsia="Times New Roman" w:hAnsi="Arial" w:cs="Arial"/>
          <w:sz w:val="24"/>
          <w:szCs w:val="24"/>
          <w:lang w:eastAsia="ru-RU"/>
        </w:rPr>
      </w:pPr>
      <w:r w:rsidRPr="00395364">
        <w:rPr>
          <w:rFonts w:ascii="Arial" w:eastAsia="Times New Roman" w:hAnsi="Arial" w:cs="Arial"/>
          <w:sz w:val="24"/>
          <w:szCs w:val="24"/>
          <w:lang w:eastAsia="ru-RU"/>
        </w:rPr>
        <w:t>На виконання статті 27 п.1</w:t>
      </w:r>
      <w:r w:rsidR="00AA6E3B" w:rsidRPr="00395364">
        <w:rPr>
          <w:rFonts w:ascii="Arial" w:eastAsia="Times New Roman" w:hAnsi="Arial" w:cs="Arial"/>
          <w:sz w:val="24"/>
          <w:szCs w:val="24"/>
          <w:lang w:eastAsia="ru-RU"/>
        </w:rPr>
        <w:t xml:space="preserve"> Закону України «Про зайнятість населення» у службі зайнятості для стимулювання самозайнятості, підприємницької</w:t>
      </w:r>
      <w:r w:rsidR="00FC2BBB" w:rsidRPr="00395364">
        <w:rPr>
          <w:rFonts w:ascii="Arial" w:eastAsia="Times New Roman" w:hAnsi="Arial" w:cs="Arial"/>
          <w:sz w:val="24"/>
          <w:szCs w:val="24"/>
          <w:lang w:eastAsia="ru-RU"/>
        </w:rPr>
        <w:t xml:space="preserve"> ініціативи діє консультаційний центр, який забезпечує надання безоплатних індивідуальних і групових консультацій з питань організації та провадження підприємницької діяльності. Така робота сприяє відкриттю власних справ. У 2015 році 717 безробітних громадян отримали одноразову виплату допомоги по безробіттю для </w:t>
      </w:r>
      <w:r w:rsidR="00BF2329" w:rsidRPr="00395364">
        <w:rPr>
          <w:rFonts w:ascii="Arial" w:eastAsia="Times New Roman" w:hAnsi="Arial" w:cs="Arial"/>
          <w:sz w:val="24"/>
          <w:szCs w:val="24"/>
          <w:lang w:eastAsia="ru-RU"/>
        </w:rPr>
        <w:t>започаткування власного бізнесу.</w:t>
      </w:r>
    </w:p>
    <w:p w:rsidR="00BF2329" w:rsidRDefault="00BF2329" w:rsidP="00395364">
      <w:pPr>
        <w:spacing w:after="0"/>
        <w:jc w:val="both"/>
        <w:rPr>
          <w:rFonts w:ascii="Arial" w:eastAsia="Times New Roman" w:hAnsi="Arial" w:cs="Arial"/>
          <w:sz w:val="24"/>
          <w:szCs w:val="24"/>
          <w:lang w:eastAsia="ru-RU"/>
        </w:rPr>
      </w:pPr>
      <w:r w:rsidRPr="00395364">
        <w:rPr>
          <w:rFonts w:ascii="Arial" w:eastAsia="Times New Roman" w:hAnsi="Arial" w:cs="Arial"/>
          <w:sz w:val="24"/>
          <w:szCs w:val="24"/>
          <w:lang w:eastAsia="ru-RU"/>
        </w:rPr>
        <w:t>Неврегульованість нормативно-правової бази, тіньова економіка перешкоджають випускникам системи ПОН у виборі кар’єри підприємця.</w:t>
      </w:r>
    </w:p>
    <w:p w:rsidR="00233FA4" w:rsidRPr="00395364" w:rsidRDefault="00233FA4" w:rsidP="00395364">
      <w:pPr>
        <w:spacing w:after="0"/>
        <w:jc w:val="both"/>
        <w:rPr>
          <w:rFonts w:ascii="Arial" w:eastAsia="Times New Roman" w:hAnsi="Arial" w:cs="Arial"/>
          <w:sz w:val="24"/>
          <w:szCs w:val="24"/>
          <w:lang w:eastAsia="ru-RU"/>
        </w:rPr>
      </w:pPr>
    </w:p>
    <w:p w:rsidR="005542D2" w:rsidRPr="00395364" w:rsidRDefault="005542D2" w:rsidP="00395364">
      <w:pPr>
        <w:keepNext/>
        <w:keepLines/>
        <w:spacing w:after="0"/>
        <w:jc w:val="both"/>
        <w:outlineLvl w:val="1"/>
        <w:rPr>
          <w:rFonts w:ascii="Arial" w:eastAsia="Times New Roman" w:hAnsi="Arial" w:cs="Arial"/>
          <w:b/>
          <w:bCs/>
          <w:sz w:val="24"/>
          <w:szCs w:val="24"/>
          <w:lang w:eastAsia="en-GB"/>
        </w:rPr>
      </w:pPr>
      <w:bookmarkStart w:id="22" w:name="_Toc449395607"/>
      <w:bookmarkStart w:id="23" w:name="_Toc452983931"/>
      <w:bookmarkStart w:id="24" w:name="_Toc452986502"/>
      <w:r w:rsidRPr="00395364">
        <w:rPr>
          <w:rFonts w:ascii="Arial" w:eastAsia="Times New Roman" w:hAnsi="Arial" w:cs="Arial"/>
          <w:b/>
          <w:bCs/>
          <w:sz w:val="24"/>
          <w:szCs w:val="24"/>
          <w:lang w:eastAsia="en-GB"/>
        </w:rPr>
        <w:lastRenderedPageBreak/>
        <w:t>С. Ефективність і результативність у реагуванні на демографічні та соціальні потреби, а також потреби щодо інклюзивності</w:t>
      </w:r>
      <w:bookmarkEnd w:id="22"/>
      <w:bookmarkEnd w:id="23"/>
      <w:bookmarkEnd w:id="24"/>
    </w:p>
    <w:p w:rsidR="00B74CD1" w:rsidRPr="00395364" w:rsidRDefault="00B74CD1" w:rsidP="00395364">
      <w:pPr>
        <w:keepNext/>
        <w:keepLines/>
        <w:spacing w:after="0"/>
        <w:jc w:val="both"/>
        <w:outlineLvl w:val="1"/>
        <w:rPr>
          <w:rFonts w:ascii="Arial" w:eastAsia="Times New Roman" w:hAnsi="Arial" w:cs="Arial"/>
          <w:b/>
          <w:bCs/>
          <w:sz w:val="24"/>
          <w:szCs w:val="24"/>
          <w:lang w:eastAsia="en-GB"/>
        </w:rPr>
      </w:pPr>
    </w:p>
    <w:p w:rsidR="00233FA4" w:rsidRPr="00395364" w:rsidRDefault="005542D2" w:rsidP="00395364">
      <w:pPr>
        <w:keepNext/>
        <w:keepLines/>
        <w:spacing w:after="0"/>
        <w:jc w:val="both"/>
        <w:outlineLvl w:val="2"/>
        <w:rPr>
          <w:rFonts w:ascii="Arial" w:eastAsia="Times New Roman" w:hAnsi="Arial" w:cs="Arial"/>
          <w:b/>
          <w:bCs/>
          <w:sz w:val="24"/>
          <w:szCs w:val="24"/>
          <w:lang w:eastAsia="en-GB"/>
        </w:rPr>
      </w:pPr>
      <w:bookmarkStart w:id="25" w:name="_Toc452983932"/>
      <w:r w:rsidRPr="00395364">
        <w:rPr>
          <w:rFonts w:ascii="Arial" w:eastAsia="Times New Roman" w:hAnsi="Arial" w:cs="Arial"/>
          <w:b/>
          <w:bCs/>
          <w:sz w:val="24"/>
          <w:szCs w:val="24"/>
          <w:lang w:eastAsia="en-GB"/>
        </w:rPr>
        <w:t>Огляд соціально-демографічних факторів, які формують попит на ПОН</w:t>
      </w:r>
      <w:bookmarkEnd w:id="25"/>
    </w:p>
    <w:p w:rsidR="005542D2" w:rsidRPr="00395364" w:rsidRDefault="005542D2" w:rsidP="00395364">
      <w:pPr>
        <w:tabs>
          <w:tab w:val="left" w:pos="850"/>
          <w:tab w:val="left" w:pos="1191"/>
          <w:tab w:val="left" w:pos="1531"/>
        </w:tabs>
        <w:spacing w:after="0"/>
        <w:jc w:val="both"/>
        <w:rPr>
          <w:rFonts w:ascii="Arial" w:eastAsia="Times New Roman" w:hAnsi="Arial" w:cs="Arial"/>
          <w:sz w:val="24"/>
          <w:szCs w:val="24"/>
          <w:lang w:eastAsia="ru-RU"/>
        </w:rPr>
      </w:pPr>
      <w:r w:rsidRPr="00395364">
        <w:rPr>
          <w:rFonts w:ascii="Arial" w:eastAsia="MS Mincho" w:hAnsi="Arial" w:cs="Arial"/>
          <w:b/>
          <w:sz w:val="24"/>
          <w:szCs w:val="24"/>
          <w:lang w:eastAsia="zh-CN"/>
        </w:rPr>
        <w:t>C.1</w:t>
      </w:r>
      <w:r w:rsidR="000219DE" w:rsidRPr="00395364">
        <w:rPr>
          <w:rFonts w:ascii="Arial" w:eastAsia="MS Mincho" w:hAnsi="Arial" w:cs="Arial"/>
          <w:b/>
          <w:sz w:val="24"/>
          <w:szCs w:val="24"/>
          <w:lang w:eastAsia="zh-CN"/>
        </w:rPr>
        <w:t>.</w:t>
      </w:r>
      <w:r w:rsidRPr="00395364">
        <w:rPr>
          <w:rFonts w:ascii="Arial" w:eastAsia="MS Mincho" w:hAnsi="Arial" w:cs="Arial"/>
          <w:sz w:val="24"/>
          <w:szCs w:val="24"/>
          <w:lang w:eastAsia="zh-CN"/>
        </w:rPr>
        <w:t xml:space="preserve"> </w:t>
      </w:r>
      <w:r w:rsidRPr="00233FA4">
        <w:rPr>
          <w:rFonts w:ascii="Arial" w:eastAsia="Times New Roman" w:hAnsi="Arial" w:cs="Arial"/>
          <w:b/>
          <w:sz w:val="24"/>
          <w:szCs w:val="24"/>
          <w:lang w:eastAsia="ru-RU"/>
        </w:rPr>
        <w:t>Які фактори домінували у порядку денному соціальної інтеграції/захисту та інклюзії після 2014 року та чи впливали вони на попит і пропозицію ПОН?</w:t>
      </w:r>
    </w:p>
    <w:p w:rsidR="00B74CD1" w:rsidRPr="00395364" w:rsidRDefault="00B74CD1" w:rsidP="00395364">
      <w:pPr>
        <w:tabs>
          <w:tab w:val="left" w:pos="850"/>
          <w:tab w:val="left" w:pos="1191"/>
          <w:tab w:val="left" w:pos="1531"/>
        </w:tabs>
        <w:spacing w:after="0"/>
        <w:jc w:val="both"/>
        <w:rPr>
          <w:rFonts w:ascii="Arial" w:eastAsia="Times New Roman" w:hAnsi="Arial" w:cs="Arial"/>
          <w:sz w:val="24"/>
          <w:szCs w:val="24"/>
          <w:lang w:eastAsia="ru-RU"/>
        </w:rPr>
      </w:pPr>
    </w:p>
    <w:p w:rsidR="00EB4DE0" w:rsidRPr="00395364" w:rsidRDefault="00EB4DE0" w:rsidP="00395364">
      <w:pPr>
        <w:tabs>
          <w:tab w:val="left" w:pos="850"/>
          <w:tab w:val="left" w:pos="1191"/>
          <w:tab w:val="left" w:pos="1531"/>
        </w:tabs>
        <w:spacing w:after="0"/>
        <w:jc w:val="both"/>
        <w:rPr>
          <w:rFonts w:ascii="Arial" w:eastAsia="Times New Roman" w:hAnsi="Arial" w:cs="Arial"/>
          <w:sz w:val="24"/>
          <w:szCs w:val="24"/>
          <w:lang w:eastAsia="ru-RU"/>
        </w:rPr>
      </w:pPr>
      <w:r w:rsidRPr="00395364">
        <w:rPr>
          <w:rFonts w:ascii="Arial" w:eastAsia="Times New Roman" w:hAnsi="Arial" w:cs="Arial"/>
          <w:sz w:val="24"/>
          <w:szCs w:val="24"/>
          <w:lang w:eastAsia="ru-RU"/>
        </w:rPr>
        <w:t>У професійно-технічних навчальних закладах області діють консультативні пукти для проведення інформаційно-роз’яснювальної роботи</w:t>
      </w:r>
      <w:r w:rsidR="00583B42" w:rsidRPr="00395364">
        <w:rPr>
          <w:rFonts w:ascii="Arial" w:eastAsia="Times New Roman" w:hAnsi="Arial" w:cs="Arial"/>
          <w:sz w:val="24"/>
          <w:szCs w:val="24"/>
          <w:lang w:eastAsia="ru-RU"/>
        </w:rPr>
        <w:t xml:space="preserve"> та надання допомоги учнівській молоді з числа осіб з обмеженими можливостями фізичного розвитку щодо свідомого вибору ними професій. У 2015/2016</w:t>
      </w:r>
      <w:r w:rsidR="00D5748A" w:rsidRPr="00395364">
        <w:rPr>
          <w:rFonts w:ascii="Arial" w:eastAsia="Times New Roman" w:hAnsi="Arial" w:cs="Arial"/>
          <w:sz w:val="24"/>
          <w:szCs w:val="24"/>
          <w:lang w:eastAsia="ru-RU"/>
        </w:rPr>
        <w:t xml:space="preserve"> навчальному році у ПТНЗ області здобувають професійну освіту </w:t>
      </w:r>
      <w:r w:rsidR="003E43D1" w:rsidRPr="00395364">
        <w:rPr>
          <w:rFonts w:ascii="Arial" w:eastAsia="Times New Roman" w:hAnsi="Arial" w:cs="Arial"/>
          <w:sz w:val="24"/>
          <w:szCs w:val="24"/>
          <w:lang w:eastAsia="ru-RU"/>
        </w:rPr>
        <w:t>6</w:t>
      </w:r>
      <w:r w:rsidR="0072049C" w:rsidRPr="00395364">
        <w:rPr>
          <w:rFonts w:ascii="Arial" w:eastAsia="Times New Roman" w:hAnsi="Arial" w:cs="Arial"/>
          <w:sz w:val="24"/>
          <w:szCs w:val="24"/>
          <w:lang w:eastAsia="ru-RU"/>
        </w:rPr>
        <w:t xml:space="preserve">7 дітей-інвалідів (з них діти-інваліди по зору – 9 учнів, діти-інваліди по слуху </w:t>
      </w:r>
      <w:r w:rsidR="00AA346F" w:rsidRPr="00395364">
        <w:rPr>
          <w:rFonts w:ascii="Arial" w:eastAsia="Times New Roman" w:hAnsi="Arial" w:cs="Arial"/>
          <w:sz w:val="24"/>
          <w:szCs w:val="24"/>
          <w:lang w:eastAsia="ru-RU"/>
        </w:rPr>
        <w:t>–</w:t>
      </w:r>
      <w:r w:rsidR="0072049C" w:rsidRPr="00395364">
        <w:rPr>
          <w:rFonts w:ascii="Arial" w:eastAsia="Times New Roman" w:hAnsi="Arial" w:cs="Arial"/>
          <w:sz w:val="24"/>
          <w:szCs w:val="24"/>
          <w:lang w:eastAsia="ru-RU"/>
        </w:rPr>
        <w:t xml:space="preserve"> 5</w:t>
      </w:r>
      <w:r w:rsidR="00AA346F" w:rsidRPr="00395364">
        <w:rPr>
          <w:rFonts w:ascii="Arial" w:eastAsia="Times New Roman" w:hAnsi="Arial" w:cs="Arial"/>
          <w:sz w:val="24"/>
          <w:szCs w:val="24"/>
          <w:lang w:eastAsia="ru-RU"/>
        </w:rPr>
        <w:t xml:space="preserve"> учнів)</w:t>
      </w:r>
      <w:r w:rsidR="00D5748A" w:rsidRPr="00395364">
        <w:rPr>
          <w:rFonts w:ascii="Arial" w:eastAsia="Times New Roman" w:hAnsi="Arial" w:cs="Arial"/>
          <w:sz w:val="24"/>
          <w:szCs w:val="24"/>
          <w:lang w:eastAsia="ru-RU"/>
        </w:rPr>
        <w:t xml:space="preserve"> </w:t>
      </w:r>
      <w:r w:rsidR="00562E5B" w:rsidRPr="00395364">
        <w:rPr>
          <w:rFonts w:ascii="Arial" w:eastAsia="Times New Roman" w:hAnsi="Arial" w:cs="Arial"/>
          <w:sz w:val="24"/>
          <w:szCs w:val="24"/>
          <w:lang w:eastAsia="ru-RU"/>
        </w:rPr>
        <w:t>за денною формою навчання у загальних учнівських групах на підставі висновків медичних комісій про профпридатність.</w:t>
      </w:r>
    </w:p>
    <w:p w:rsidR="00562E5B" w:rsidRPr="00395364" w:rsidRDefault="00562E5B" w:rsidP="00395364">
      <w:pPr>
        <w:tabs>
          <w:tab w:val="left" w:pos="850"/>
          <w:tab w:val="left" w:pos="1191"/>
          <w:tab w:val="left" w:pos="1531"/>
        </w:tabs>
        <w:spacing w:after="0"/>
        <w:jc w:val="both"/>
        <w:rPr>
          <w:rFonts w:ascii="Arial" w:eastAsia="Times New Roman" w:hAnsi="Arial" w:cs="Arial"/>
          <w:sz w:val="24"/>
          <w:szCs w:val="24"/>
          <w:lang w:eastAsia="ru-RU"/>
        </w:rPr>
      </w:pPr>
      <w:r w:rsidRPr="00395364">
        <w:rPr>
          <w:rFonts w:ascii="Arial" w:eastAsia="Times New Roman" w:hAnsi="Arial" w:cs="Arial"/>
          <w:sz w:val="24"/>
          <w:szCs w:val="24"/>
          <w:lang w:eastAsia="ru-RU"/>
        </w:rPr>
        <w:t>Професійне навчання особи з інвалідністю про</w:t>
      </w:r>
      <w:r w:rsidR="00886898" w:rsidRPr="00395364">
        <w:rPr>
          <w:rFonts w:ascii="Arial" w:eastAsia="Times New Roman" w:hAnsi="Arial" w:cs="Arial"/>
          <w:sz w:val="24"/>
          <w:szCs w:val="24"/>
          <w:lang w:eastAsia="ru-RU"/>
        </w:rPr>
        <w:t xml:space="preserve">ходили за професіями: </w:t>
      </w:r>
      <w:r w:rsidR="00AA346F" w:rsidRPr="00395364">
        <w:rPr>
          <w:rFonts w:ascii="Arial" w:eastAsia="Times New Roman" w:hAnsi="Arial" w:cs="Arial"/>
          <w:sz w:val="24"/>
          <w:szCs w:val="24"/>
          <w:lang w:eastAsia="ru-RU"/>
        </w:rPr>
        <w:t>оператор комп’ютерного набору, офісний службовець (бухгалтерія), швачка, кухар, оператор поштового зв’язку</w:t>
      </w:r>
      <w:r w:rsidR="001B7BEC" w:rsidRPr="00395364">
        <w:rPr>
          <w:rFonts w:ascii="Arial" w:eastAsia="Times New Roman" w:hAnsi="Arial" w:cs="Arial"/>
          <w:sz w:val="24"/>
          <w:szCs w:val="24"/>
          <w:lang w:eastAsia="ru-RU"/>
        </w:rPr>
        <w:t>, тракторист – машиніст сільськогосподарського виробництва, слюсар-ремонтник, електромеханік з ремонту та обслуговування лічильно-обчислювальних машин, обліковець з реєстрації бухгалтерських даних.</w:t>
      </w:r>
    </w:p>
    <w:p w:rsidR="00886898" w:rsidRPr="00395364" w:rsidRDefault="00886898" w:rsidP="00395364">
      <w:pPr>
        <w:spacing w:after="0"/>
        <w:jc w:val="both"/>
        <w:rPr>
          <w:rFonts w:ascii="Arial" w:hAnsi="Arial" w:cs="Arial"/>
          <w:sz w:val="24"/>
          <w:szCs w:val="24"/>
        </w:rPr>
      </w:pPr>
      <w:r w:rsidRPr="00395364">
        <w:rPr>
          <w:rFonts w:ascii="Arial" w:hAnsi="Arial" w:cs="Arial"/>
          <w:sz w:val="24"/>
          <w:szCs w:val="24"/>
        </w:rPr>
        <w:t>З метою реалізації права на здобуття професійної освіти випускниками спеціальних шкіл (шкіл-інтернатів), які мають вади розумового розвитку, з 2014 року для таких учнів відкрито спеціальні групи в чотирьох навчальних закладах з професій швачка, слюсар з ремонту автомобілів, кухар, пекар, художник розмалювання по дереву. У 2015/2016 навчальному році навчанням охоплено 146 осіб, що вдвічі більше, ніж у 2014/2015 навчальному році.</w:t>
      </w:r>
    </w:p>
    <w:p w:rsidR="00A80948" w:rsidRPr="00395364" w:rsidRDefault="00A80948" w:rsidP="00395364">
      <w:pPr>
        <w:keepNext/>
        <w:keepLines/>
        <w:spacing w:before="200" w:after="60"/>
        <w:jc w:val="both"/>
        <w:outlineLvl w:val="2"/>
        <w:rPr>
          <w:rFonts w:ascii="Arial" w:eastAsia="Times New Roman" w:hAnsi="Arial" w:cs="Arial"/>
          <w:b/>
          <w:bCs/>
          <w:sz w:val="24"/>
          <w:szCs w:val="24"/>
          <w:lang w:eastAsia="en-GB"/>
        </w:rPr>
      </w:pPr>
      <w:bookmarkStart w:id="26" w:name="_Toc452983933"/>
      <w:r w:rsidRPr="00395364">
        <w:rPr>
          <w:rFonts w:ascii="Arial" w:eastAsia="Times New Roman" w:hAnsi="Arial" w:cs="Arial"/>
          <w:b/>
          <w:bCs/>
          <w:sz w:val="24"/>
          <w:szCs w:val="24"/>
          <w:lang w:eastAsia="en-GB"/>
        </w:rPr>
        <w:t>Доступ, участь та просування у системі освіти</w:t>
      </w:r>
      <w:bookmarkEnd w:id="26"/>
    </w:p>
    <w:p w:rsidR="00A80948" w:rsidRPr="00395364" w:rsidRDefault="00A80948" w:rsidP="00395364">
      <w:pPr>
        <w:tabs>
          <w:tab w:val="left" w:pos="850"/>
          <w:tab w:val="left" w:pos="1191"/>
          <w:tab w:val="left" w:pos="1531"/>
        </w:tabs>
        <w:spacing w:after="120"/>
        <w:jc w:val="both"/>
        <w:rPr>
          <w:rFonts w:ascii="Arial" w:eastAsia="Times New Roman" w:hAnsi="Arial" w:cs="Arial"/>
          <w:sz w:val="24"/>
          <w:szCs w:val="24"/>
          <w:lang w:eastAsia="ru-RU"/>
        </w:rPr>
      </w:pPr>
      <w:r w:rsidRPr="00395364">
        <w:rPr>
          <w:rFonts w:ascii="Arial" w:eastAsia="MS Mincho" w:hAnsi="Arial" w:cs="Arial"/>
          <w:b/>
          <w:sz w:val="24"/>
          <w:szCs w:val="24"/>
          <w:lang w:eastAsia="zh-CN"/>
        </w:rPr>
        <w:t>C.2</w:t>
      </w:r>
      <w:r w:rsidR="00BF2329" w:rsidRPr="00395364">
        <w:rPr>
          <w:rFonts w:ascii="Arial" w:eastAsia="Times New Roman" w:hAnsi="Arial" w:cs="Arial"/>
          <w:sz w:val="24"/>
          <w:szCs w:val="24"/>
          <w:lang w:eastAsia="ru-RU"/>
        </w:rPr>
        <w:t>.</w:t>
      </w:r>
      <w:r w:rsidR="00F63409" w:rsidRPr="00395364">
        <w:rPr>
          <w:rFonts w:ascii="Arial" w:eastAsia="Times New Roman" w:hAnsi="Arial" w:cs="Arial"/>
          <w:sz w:val="24"/>
          <w:szCs w:val="24"/>
          <w:lang w:eastAsia="ru-RU"/>
        </w:rPr>
        <w:t xml:space="preserve"> </w:t>
      </w:r>
      <w:r w:rsidRPr="00233FA4">
        <w:rPr>
          <w:rFonts w:ascii="Arial" w:eastAsia="Times New Roman" w:hAnsi="Arial" w:cs="Arial"/>
          <w:b/>
          <w:sz w:val="24"/>
          <w:szCs w:val="24"/>
          <w:lang w:eastAsia="ru-RU"/>
        </w:rPr>
        <w:t>Які заходи існують для пропагування та полегшення доступу учням до системи формальної ПОН (включаючи НПОН).</w:t>
      </w:r>
    </w:p>
    <w:p w:rsidR="00C90A4C" w:rsidRPr="00395364" w:rsidRDefault="00A80948" w:rsidP="00395364">
      <w:pPr>
        <w:tabs>
          <w:tab w:val="left" w:pos="850"/>
          <w:tab w:val="left" w:pos="1191"/>
          <w:tab w:val="left" w:pos="1531"/>
        </w:tabs>
        <w:spacing w:after="0"/>
        <w:jc w:val="both"/>
        <w:rPr>
          <w:rFonts w:ascii="Arial" w:eastAsia="Times New Roman" w:hAnsi="Arial" w:cs="Arial"/>
          <w:sz w:val="24"/>
          <w:szCs w:val="24"/>
          <w:lang w:eastAsia="ru-RU"/>
        </w:rPr>
      </w:pPr>
      <w:r w:rsidRPr="00395364">
        <w:rPr>
          <w:rFonts w:ascii="Arial" w:eastAsia="Times New Roman" w:hAnsi="Arial" w:cs="Arial"/>
          <w:sz w:val="24"/>
          <w:szCs w:val="24"/>
          <w:lang w:eastAsia="ru-RU"/>
        </w:rPr>
        <w:t>Профорієнтаційна робота здійснюється</w:t>
      </w:r>
      <w:r w:rsidR="00385DFA" w:rsidRPr="00395364">
        <w:rPr>
          <w:rFonts w:ascii="Arial" w:eastAsia="Times New Roman" w:hAnsi="Arial" w:cs="Arial"/>
          <w:sz w:val="24"/>
          <w:szCs w:val="24"/>
          <w:lang w:eastAsia="ru-RU"/>
        </w:rPr>
        <w:t xml:space="preserve"> навчальними закладами, службою зайнятості, навчально-методичним центром професійно-технічної освіти. У школах області встановлено програмно-</w:t>
      </w:r>
      <w:r w:rsidR="008F7D3F" w:rsidRPr="00395364">
        <w:rPr>
          <w:rFonts w:ascii="Arial" w:eastAsia="Times New Roman" w:hAnsi="Arial" w:cs="Arial"/>
          <w:sz w:val="24"/>
          <w:szCs w:val="24"/>
          <w:lang w:eastAsia="ru-RU"/>
        </w:rPr>
        <w:t xml:space="preserve">апаратні комплекси «Профорієнтаційний термінал». Перелік професій, з яких учнівська молодь може здобути освіту </w:t>
      </w:r>
      <w:r w:rsidR="00C90A4C" w:rsidRPr="00395364">
        <w:rPr>
          <w:rFonts w:ascii="Arial" w:eastAsia="Times New Roman" w:hAnsi="Arial" w:cs="Arial"/>
          <w:sz w:val="24"/>
          <w:szCs w:val="24"/>
          <w:lang w:eastAsia="ru-RU"/>
        </w:rPr>
        <w:t xml:space="preserve">в </w:t>
      </w:r>
      <w:r w:rsidR="008F7D3F" w:rsidRPr="00395364">
        <w:rPr>
          <w:rFonts w:ascii="Arial" w:eastAsia="Times New Roman" w:hAnsi="Arial" w:cs="Arial"/>
          <w:sz w:val="24"/>
          <w:szCs w:val="24"/>
          <w:lang w:eastAsia="ru-RU"/>
        </w:rPr>
        <w:t>ПТНЗ</w:t>
      </w:r>
      <w:r w:rsidR="00C90A4C" w:rsidRPr="00395364">
        <w:rPr>
          <w:rFonts w:ascii="Arial" w:eastAsia="Times New Roman" w:hAnsi="Arial" w:cs="Arial"/>
          <w:sz w:val="24"/>
          <w:szCs w:val="24"/>
          <w:lang w:eastAsia="ru-RU"/>
        </w:rPr>
        <w:t xml:space="preserve"> розміщено на сайті методцентру.</w:t>
      </w:r>
    </w:p>
    <w:p w:rsidR="00C90A4C" w:rsidRPr="00395364" w:rsidRDefault="00C90A4C" w:rsidP="00395364">
      <w:pPr>
        <w:tabs>
          <w:tab w:val="left" w:pos="850"/>
          <w:tab w:val="left" w:pos="1191"/>
          <w:tab w:val="left" w:pos="1531"/>
        </w:tabs>
        <w:spacing w:after="0"/>
        <w:jc w:val="both"/>
        <w:rPr>
          <w:rFonts w:ascii="Arial" w:eastAsia="Times New Roman" w:hAnsi="Arial" w:cs="Arial"/>
          <w:sz w:val="24"/>
          <w:szCs w:val="24"/>
          <w:lang w:eastAsia="ru-RU"/>
        </w:rPr>
      </w:pPr>
      <w:r w:rsidRPr="00395364">
        <w:rPr>
          <w:rFonts w:ascii="Arial" w:eastAsia="Times New Roman" w:hAnsi="Arial" w:cs="Arial"/>
          <w:sz w:val="24"/>
          <w:szCs w:val="24"/>
          <w:lang w:eastAsia="ru-RU"/>
        </w:rPr>
        <w:t>Інформацію про навчальні заклади можна отримати в засобах масової інформації та у соціальних мережах, на щорічних виставках, ярмарках вакансій.</w:t>
      </w:r>
    </w:p>
    <w:p w:rsidR="004102EE" w:rsidRPr="00395364" w:rsidRDefault="004102EE" w:rsidP="00395364">
      <w:pPr>
        <w:tabs>
          <w:tab w:val="left" w:pos="850"/>
          <w:tab w:val="left" w:pos="1191"/>
          <w:tab w:val="left" w:pos="1531"/>
        </w:tabs>
        <w:spacing w:after="0"/>
        <w:jc w:val="both"/>
        <w:rPr>
          <w:rFonts w:ascii="Arial" w:eastAsia="Times New Roman" w:hAnsi="Arial" w:cs="Arial"/>
          <w:sz w:val="24"/>
          <w:szCs w:val="24"/>
          <w:lang w:eastAsia="ru-RU"/>
        </w:rPr>
      </w:pPr>
      <w:r w:rsidRPr="00395364">
        <w:rPr>
          <w:rFonts w:ascii="Arial" w:eastAsia="Times New Roman" w:hAnsi="Arial" w:cs="Arial"/>
          <w:sz w:val="24"/>
          <w:szCs w:val="24"/>
          <w:lang w:eastAsia="ru-RU"/>
        </w:rPr>
        <w:t>В обласній газеті «Прямо в руки» 4 рази на місяць розміщується інформація щодо актуальних вакансій на ринку праці.</w:t>
      </w:r>
    </w:p>
    <w:p w:rsidR="009735E6" w:rsidRPr="00395364" w:rsidRDefault="00577EFD" w:rsidP="00395364">
      <w:pPr>
        <w:tabs>
          <w:tab w:val="left" w:pos="850"/>
          <w:tab w:val="left" w:pos="1191"/>
          <w:tab w:val="left" w:pos="1531"/>
        </w:tabs>
        <w:spacing w:before="200" w:after="0"/>
        <w:jc w:val="both"/>
        <w:rPr>
          <w:rFonts w:ascii="Arial" w:eastAsia="Times New Roman" w:hAnsi="Arial" w:cs="Arial"/>
          <w:sz w:val="24"/>
          <w:szCs w:val="24"/>
          <w:lang w:eastAsia="ru-RU"/>
        </w:rPr>
      </w:pPr>
      <w:r w:rsidRPr="00395364">
        <w:rPr>
          <w:rFonts w:ascii="Arial" w:eastAsia="MS Mincho" w:hAnsi="Arial" w:cs="Arial"/>
          <w:b/>
          <w:sz w:val="24"/>
          <w:szCs w:val="24"/>
          <w:lang w:eastAsia="zh-CN"/>
        </w:rPr>
        <w:t>C.3</w:t>
      </w:r>
      <w:r w:rsidR="00F63409" w:rsidRPr="00395364">
        <w:rPr>
          <w:rFonts w:ascii="Arial" w:eastAsia="MS Mincho" w:hAnsi="Arial" w:cs="Arial"/>
          <w:b/>
          <w:sz w:val="24"/>
          <w:szCs w:val="24"/>
          <w:lang w:eastAsia="zh-CN"/>
        </w:rPr>
        <w:t>.</w:t>
      </w:r>
      <w:r w:rsidR="00F63409" w:rsidRPr="00395364">
        <w:rPr>
          <w:rFonts w:ascii="Arial" w:eastAsia="MS Mincho" w:hAnsi="Arial" w:cs="Arial"/>
          <w:sz w:val="24"/>
          <w:szCs w:val="24"/>
          <w:lang w:eastAsia="zh-CN"/>
        </w:rPr>
        <w:t xml:space="preserve"> </w:t>
      </w:r>
      <w:r w:rsidRPr="00233FA4">
        <w:rPr>
          <w:rFonts w:ascii="Arial" w:eastAsia="Times New Roman" w:hAnsi="Arial" w:cs="Arial"/>
          <w:b/>
          <w:sz w:val="24"/>
          <w:szCs w:val="24"/>
          <w:lang w:eastAsia="ru-RU"/>
        </w:rPr>
        <w:t>Чи існують заходи для підвищення привабливості ПОН,</w:t>
      </w:r>
      <w:r w:rsidR="00D97E2C" w:rsidRPr="00233FA4">
        <w:rPr>
          <w:rFonts w:ascii="Arial" w:eastAsia="Times New Roman" w:hAnsi="Arial" w:cs="Arial"/>
          <w:b/>
          <w:sz w:val="24"/>
          <w:szCs w:val="24"/>
          <w:lang w:eastAsia="ru-RU"/>
        </w:rPr>
        <w:t xml:space="preserve"> та якщо так, то який їх вплив?</w:t>
      </w:r>
    </w:p>
    <w:p w:rsidR="00D97E2C" w:rsidRPr="00395364" w:rsidRDefault="00D97E2C" w:rsidP="00395364">
      <w:pPr>
        <w:tabs>
          <w:tab w:val="left" w:pos="850"/>
          <w:tab w:val="left" w:pos="1191"/>
          <w:tab w:val="left" w:pos="1531"/>
        </w:tabs>
        <w:spacing w:after="0"/>
        <w:jc w:val="both"/>
        <w:rPr>
          <w:rFonts w:ascii="Arial" w:eastAsia="Times New Roman" w:hAnsi="Arial" w:cs="Arial"/>
          <w:sz w:val="24"/>
          <w:szCs w:val="24"/>
          <w:lang w:eastAsia="ru-RU"/>
        </w:rPr>
      </w:pPr>
    </w:p>
    <w:p w:rsidR="00577EFD" w:rsidRPr="00395364" w:rsidRDefault="00577EFD" w:rsidP="00395364">
      <w:pPr>
        <w:tabs>
          <w:tab w:val="left" w:pos="850"/>
          <w:tab w:val="left" w:pos="1191"/>
          <w:tab w:val="left" w:pos="1531"/>
        </w:tabs>
        <w:spacing w:after="0"/>
        <w:jc w:val="both"/>
        <w:rPr>
          <w:rFonts w:ascii="Arial" w:eastAsia="Times New Roman" w:hAnsi="Arial" w:cs="Arial"/>
          <w:sz w:val="24"/>
          <w:szCs w:val="24"/>
          <w:lang w:eastAsia="ru-RU"/>
        </w:rPr>
      </w:pPr>
      <w:r w:rsidRPr="00395364">
        <w:rPr>
          <w:rFonts w:ascii="Arial" w:eastAsia="Times New Roman" w:hAnsi="Arial" w:cs="Arial"/>
          <w:sz w:val="24"/>
          <w:szCs w:val="24"/>
          <w:lang w:eastAsia="ru-RU"/>
        </w:rPr>
        <w:t xml:space="preserve">Підвищенню привабливості ПОН сприяють учнівські конкурси професійної майстерності. У 2015 році проведено 5 обласних етапів всеукраїнських конкурсів фахової майстерності серед учнів ПТНЗ </w:t>
      </w:r>
      <w:r w:rsidR="00CE0211" w:rsidRPr="00395364">
        <w:rPr>
          <w:rFonts w:ascii="Arial" w:eastAsia="Times New Roman" w:hAnsi="Arial" w:cs="Arial"/>
          <w:sz w:val="24"/>
          <w:szCs w:val="24"/>
          <w:lang w:eastAsia="ru-RU"/>
        </w:rPr>
        <w:t xml:space="preserve">з професій: перукар (перукар-модельєр), слюсар з ремонту сільськогосподарських машин та устаткування, водій </w:t>
      </w:r>
      <w:r w:rsidR="00CE0211" w:rsidRPr="00395364">
        <w:rPr>
          <w:rFonts w:ascii="Arial" w:eastAsia="Times New Roman" w:hAnsi="Arial" w:cs="Arial"/>
          <w:sz w:val="24"/>
          <w:szCs w:val="24"/>
          <w:lang w:eastAsia="ru-RU"/>
        </w:rPr>
        <w:lastRenderedPageBreak/>
        <w:t>автотранспортних засобів</w:t>
      </w:r>
      <w:r w:rsidR="00CF793C" w:rsidRPr="00395364">
        <w:rPr>
          <w:rFonts w:ascii="Arial" w:eastAsia="Times New Roman" w:hAnsi="Arial" w:cs="Arial"/>
          <w:sz w:val="24"/>
          <w:szCs w:val="24"/>
          <w:lang w:eastAsia="ru-RU"/>
        </w:rPr>
        <w:t xml:space="preserve"> категорії «С», монтажник санітарно-технічних систем та устаткування, штукатур; у 2016 році – 4 обласних етапи з професій:</w:t>
      </w:r>
      <w:r w:rsidR="008E1CAA" w:rsidRPr="00395364">
        <w:rPr>
          <w:rFonts w:ascii="Arial" w:eastAsia="Times New Roman" w:hAnsi="Arial" w:cs="Arial"/>
          <w:sz w:val="24"/>
          <w:szCs w:val="24"/>
          <w:lang w:eastAsia="ru-RU"/>
        </w:rPr>
        <w:t xml:space="preserve"> кравець, верстатник широкого профілю; електрогазозварник, лицювальник-плиточник.</w:t>
      </w:r>
    </w:p>
    <w:p w:rsidR="008E1CAA" w:rsidRPr="00395364" w:rsidRDefault="008E1CAA" w:rsidP="00395364">
      <w:pPr>
        <w:tabs>
          <w:tab w:val="left" w:pos="850"/>
          <w:tab w:val="left" w:pos="1191"/>
          <w:tab w:val="left" w:pos="1531"/>
        </w:tabs>
        <w:spacing w:after="0"/>
        <w:jc w:val="both"/>
        <w:rPr>
          <w:rFonts w:ascii="Arial" w:eastAsia="Times New Roman" w:hAnsi="Arial" w:cs="Arial"/>
          <w:sz w:val="24"/>
          <w:szCs w:val="24"/>
          <w:lang w:eastAsia="ru-RU"/>
        </w:rPr>
      </w:pPr>
      <w:r w:rsidRPr="00395364">
        <w:rPr>
          <w:rFonts w:ascii="Arial" w:eastAsia="Times New Roman" w:hAnsi="Arial" w:cs="Arial"/>
          <w:sz w:val="24"/>
          <w:szCs w:val="24"/>
          <w:lang w:eastAsia="ru-RU"/>
        </w:rPr>
        <w:t xml:space="preserve">У 2016 році на базі області проведено заключний етап Всеукраїнського конкурсу фахової майстерності з професії лицювальник-плиточник, що сприяло привабливості ПОН. </w:t>
      </w:r>
    </w:p>
    <w:p w:rsidR="009735E6" w:rsidRPr="00395364" w:rsidRDefault="009735E6" w:rsidP="00395364">
      <w:pPr>
        <w:tabs>
          <w:tab w:val="left" w:pos="850"/>
          <w:tab w:val="left" w:pos="1191"/>
          <w:tab w:val="left" w:pos="1531"/>
        </w:tabs>
        <w:spacing w:after="0"/>
        <w:jc w:val="both"/>
        <w:rPr>
          <w:rFonts w:ascii="Arial" w:eastAsia="Times New Roman" w:hAnsi="Arial" w:cs="Arial"/>
          <w:sz w:val="24"/>
          <w:szCs w:val="24"/>
          <w:lang w:eastAsia="ru-RU"/>
        </w:rPr>
      </w:pPr>
    </w:p>
    <w:p w:rsidR="0087630E" w:rsidRPr="00395364" w:rsidRDefault="0087630E" w:rsidP="00395364">
      <w:pPr>
        <w:tabs>
          <w:tab w:val="left" w:pos="850"/>
          <w:tab w:val="left" w:pos="1191"/>
          <w:tab w:val="left" w:pos="1531"/>
        </w:tabs>
        <w:spacing w:after="0"/>
        <w:jc w:val="both"/>
        <w:rPr>
          <w:rFonts w:ascii="Arial" w:eastAsia="Times New Roman" w:hAnsi="Arial" w:cs="Arial"/>
          <w:sz w:val="24"/>
          <w:szCs w:val="24"/>
          <w:lang w:eastAsia="ru-RU"/>
        </w:rPr>
      </w:pPr>
      <w:r w:rsidRPr="00395364">
        <w:rPr>
          <w:rFonts w:ascii="Arial" w:eastAsia="MS Mincho" w:hAnsi="Arial" w:cs="Arial"/>
          <w:b/>
          <w:sz w:val="24"/>
          <w:szCs w:val="24"/>
          <w:lang w:eastAsia="zh-CN"/>
        </w:rPr>
        <w:t>C.4</w:t>
      </w:r>
      <w:r w:rsidRPr="00395364">
        <w:rPr>
          <w:rFonts w:ascii="Arial" w:eastAsia="MS Mincho" w:hAnsi="Arial" w:cs="Arial"/>
          <w:sz w:val="24"/>
          <w:szCs w:val="24"/>
          <w:lang w:eastAsia="zh-CN"/>
        </w:rPr>
        <w:t xml:space="preserve">. </w:t>
      </w:r>
      <w:r w:rsidRPr="00233FA4">
        <w:rPr>
          <w:rFonts w:ascii="Arial" w:eastAsia="Times New Roman" w:hAnsi="Arial" w:cs="Arial"/>
          <w:b/>
          <w:sz w:val="24"/>
          <w:szCs w:val="24"/>
          <w:lang w:eastAsia="ru-RU"/>
        </w:rPr>
        <w:t>Чи існують обмеження, які впливають на доступ до вищих рівнів освіти та підготовки у цілому або для конкретних груп учасників системи ПОН?</w:t>
      </w:r>
    </w:p>
    <w:p w:rsidR="009735E6" w:rsidRPr="00395364" w:rsidRDefault="009735E6" w:rsidP="00395364">
      <w:pPr>
        <w:tabs>
          <w:tab w:val="left" w:pos="850"/>
          <w:tab w:val="left" w:pos="1191"/>
          <w:tab w:val="left" w:pos="1531"/>
        </w:tabs>
        <w:spacing w:after="0"/>
        <w:jc w:val="both"/>
        <w:rPr>
          <w:rFonts w:ascii="Arial" w:eastAsia="Times New Roman" w:hAnsi="Arial" w:cs="Arial"/>
          <w:sz w:val="24"/>
          <w:szCs w:val="24"/>
          <w:lang w:eastAsia="ru-RU"/>
        </w:rPr>
      </w:pPr>
    </w:p>
    <w:p w:rsidR="00672083" w:rsidRPr="00395364" w:rsidRDefault="00672083" w:rsidP="00395364">
      <w:pPr>
        <w:tabs>
          <w:tab w:val="left" w:pos="850"/>
          <w:tab w:val="left" w:pos="1191"/>
          <w:tab w:val="left" w:pos="1531"/>
        </w:tabs>
        <w:jc w:val="both"/>
        <w:rPr>
          <w:rFonts w:ascii="Arial" w:eastAsia="Times New Roman" w:hAnsi="Arial" w:cs="Arial"/>
          <w:sz w:val="24"/>
          <w:szCs w:val="24"/>
          <w:lang w:eastAsia="ru-RU"/>
        </w:rPr>
      </w:pPr>
      <w:r w:rsidRPr="00395364">
        <w:rPr>
          <w:rFonts w:ascii="Arial" w:eastAsia="Times New Roman" w:hAnsi="Arial" w:cs="Arial"/>
          <w:sz w:val="24"/>
          <w:szCs w:val="24"/>
          <w:lang w:eastAsia="ru-RU"/>
        </w:rPr>
        <w:t>На законодавчому рівні обмежень не існує. В окремих випадках учні з високими навчальними</w:t>
      </w:r>
      <w:r w:rsidR="00480CBA" w:rsidRPr="00395364">
        <w:rPr>
          <w:rFonts w:ascii="Arial" w:eastAsia="Times New Roman" w:hAnsi="Arial" w:cs="Arial"/>
          <w:sz w:val="24"/>
          <w:szCs w:val="24"/>
          <w:lang w:eastAsia="ru-RU"/>
        </w:rPr>
        <w:t xml:space="preserve"> досягненнями не планують здобувати освіту вищих рівнів через фінансову скруту.</w:t>
      </w:r>
    </w:p>
    <w:p w:rsidR="00480CBA" w:rsidRPr="00395364" w:rsidRDefault="00480CBA" w:rsidP="00395364">
      <w:pPr>
        <w:tabs>
          <w:tab w:val="left" w:pos="850"/>
          <w:tab w:val="left" w:pos="1191"/>
          <w:tab w:val="left" w:pos="1531"/>
        </w:tabs>
        <w:jc w:val="both"/>
        <w:rPr>
          <w:rFonts w:ascii="Arial" w:eastAsia="Times New Roman" w:hAnsi="Arial" w:cs="Arial"/>
          <w:sz w:val="24"/>
          <w:szCs w:val="24"/>
          <w:lang w:eastAsia="ru-RU"/>
        </w:rPr>
      </w:pPr>
      <w:r w:rsidRPr="00395364">
        <w:rPr>
          <w:rFonts w:ascii="Arial" w:eastAsia="MS Mincho" w:hAnsi="Arial" w:cs="Arial"/>
          <w:b/>
          <w:sz w:val="24"/>
          <w:szCs w:val="24"/>
          <w:lang w:eastAsia="zh-CN"/>
        </w:rPr>
        <w:t>C.5</w:t>
      </w:r>
      <w:r w:rsidR="00DA3A8D" w:rsidRPr="00395364">
        <w:rPr>
          <w:rFonts w:ascii="Arial" w:eastAsia="MS Mincho" w:hAnsi="Arial" w:cs="Arial"/>
          <w:sz w:val="24"/>
          <w:szCs w:val="24"/>
          <w:lang w:eastAsia="zh-CN"/>
        </w:rPr>
        <w:t>.</w:t>
      </w:r>
      <w:r w:rsidRPr="00233FA4">
        <w:rPr>
          <w:rFonts w:ascii="Arial" w:eastAsia="Times New Roman" w:hAnsi="Arial" w:cs="Arial"/>
          <w:b/>
          <w:sz w:val="24"/>
          <w:szCs w:val="24"/>
          <w:lang w:eastAsia="ru-RU"/>
        </w:rPr>
        <w:t>Чи містять дані конкретну інформацію про вразливі підгрупи, що можуть допомогти у формуванні політики ПОН, яка буде спрямована на усунення коріння причин ізоляції цих груп населення від навчання та доступу до ринку праці?</w:t>
      </w:r>
    </w:p>
    <w:p w:rsidR="00AE7247" w:rsidRPr="00395364" w:rsidRDefault="00853F3A" w:rsidP="00395364">
      <w:pPr>
        <w:spacing w:after="0"/>
        <w:jc w:val="both"/>
        <w:rPr>
          <w:rFonts w:ascii="Arial" w:hAnsi="Arial" w:cs="Arial"/>
          <w:sz w:val="24"/>
          <w:szCs w:val="24"/>
        </w:rPr>
      </w:pPr>
      <w:r w:rsidRPr="00395364">
        <w:rPr>
          <w:rFonts w:ascii="Arial" w:hAnsi="Arial" w:cs="Arial"/>
          <w:sz w:val="24"/>
          <w:szCs w:val="24"/>
        </w:rPr>
        <w:t xml:space="preserve">Нині професійно-технічна освіта області залишається не лише найдоступнішою галуззю освіти, а й </w:t>
      </w:r>
      <w:r w:rsidR="00E67AC6" w:rsidRPr="00395364">
        <w:rPr>
          <w:rFonts w:ascii="Arial" w:hAnsi="Arial" w:cs="Arial"/>
          <w:sz w:val="24"/>
          <w:szCs w:val="24"/>
        </w:rPr>
        <w:t xml:space="preserve">соціально орієнтованою для молоді із </w:t>
      </w:r>
      <w:r w:rsidR="009A681A" w:rsidRPr="00395364">
        <w:rPr>
          <w:rFonts w:ascii="Arial" w:hAnsi="Arial" w:cs="Arial"/>
          <w:sz w:val="24"/>
          <w:szCs w:val="24"/>
        </w:rPr>
        <w:t>малозабезпечених родин. Система працює з найбільш вразливими з соціально-економічної точки зору групами населення та надає їм необхідне навчання.</w:t>
      </w:r>
    </w:p>
    <w:p w:rsidR="00E976A7" w:rsidRPr="00395364" w:rsidRDefault="00E976A7" w:rsidP="00395364">
      <w:pPr>
        <w:spacing w:after="0"/>
        <w:jc w:val="both"/>
        <w:rPr>
          <w:rFonts w:ascii="Arial" w:hAnsi="Arial" w:cs="Arial"/>
          <w:sz w:val="24"/>
          <w:szCs w:val="24"/>
        </w:rPr>
      </w:pPr>
      <w:r w:rsidRPr="00395364">
        <w:rPr>
          <w:rFonts w:ascii="Arial" w:hAnsi="Arial" w:cs="Arial"/>
          <w:sz w:val="24"/>
          <w:szCs w:val="24"/>
        </w:rPr>
        <w:t>Особи, які належать до вразливих підгруп,</w:t>
      </w:r>
      <w:r w:rsidR="00D97E2C" w:rsidRPr="00395364">
        <w:rPr>
          <w:rFonts w:ascii="Arial" w:hAnsi="Arial" w:cs="Arial"/>
          <w:sz w:val="24"/>
          <w:szCs w:val="24"/>
        </w:rPr>
        <w:t xml:space="preserve"> </w:t>
      </w:r>
      <w:r w:rsidRPr="00395364">
        <w:rPr>
          <w:rFonts w:ascii="Arial" w:hAnsi="Arial" w:cs="Arial"/>
          <w:sz w:val="24"/>
          <w:szCs w:val="24"/>
        </w:rPr>
        <w:t>зараховуються до навчальних закладів без вступних випробувань.</w:t>
      </w:r>
    </w:p>
    <w:p w:rsidR="001369BE" w:rsidRPr="00395364" w:rsidRDefault="001369BE" w:rsidP="00395364">
      <w:pPr>
        <w:spacing w:after="0"/>
        <w:jc w:val="both"/>
        <w:rPr>
          <w:rFonts w:ascii="Arial" w:hAnsi="Arial" w:cs="Arial"/>
          <w:sz w:val="24"/>
          <w:szCs w:val="24"/>
        </w:rPr>
      </w:pPr>
      <w:r w:rsidRPr="00395364">
        <w:rPr>
          <w:rFonts w:ascii="Arial" w:hAnsi="Arial" w:cs="Arial"/>
          <w:sz w:val="24"/>
          <w:szCs w:val="24"/>
        </w:rPr>
        <w:t>У поточному навчальному році в професійно-технічних навчальних закладах області, підпорядкованих МОНУ, навчалося 1538 дітей пільгових категорій, з них: діти-сироти та діти, позбавлені батьківського піклування – 611 осіб, діти-інваліди – 58, діти з багатодітних сімей – 599, діти з малозабезпечених сімей – 270 (додаток № 7).</w:t>
      </w:r>
    </w:p>
    <w:p w:rsidR="001369BE" w:rsidRPr="00395364" w:rsidRDefault="001369BE" w:rsidP="00395364">
      <w:pPr>
        <w:spacing w:after="0"/>
        <w:jc w:val="both"/>
        <w:rPr>
          <w:rFonts w:ascii="Arial" w:hAnsi="Arial" w:cs="Arial"/>
          <w:sz w:val="24"/>
          <w:szCs w:val="24"/>
        </w:rPr>
      </w:pPr>
      <w:r w:rsidRPr="00395364">
        <w:rPr>
          <w:rFonts w:ascii="Arial" w:hAnsi="Arial" w:cs="Arial"/>
          <w:sz w:val="24"/>
          <w:szCs w:val="24"/>
        </w:rPr>
        <w:t>Більшість хлопців обрали наступні професії: верстатник широкого профілю, електромонтер з ремонту та обслуговування електроустаткування, електрогазозварник, слюсар з ремонту автомобілів, кухар, штукатур, лицювальник-плиточник, плиточник, тракторист-машиніст сільськогосподарського виробництва, матрос-моторист. Дівчата надають перевагу таким професіям як продавець продовольчих і непродовольчих товарів, кравець, швачка, перукар, офісний службовець (бухгалтерія). Спільними є професії: кухар, кондитер, пекар, оператор комп’ютерної верстки.</w:t>
      </w:r>
    </w:p>
    <w:p w:rsidR="009735E6" w:rsidRPr="00395364" w:rsidRDefault="009735E6" w:rsidP="00395364">
      <w:pPr>
        <w:spacing w:after="0"/>
        <w:jc w:val="both"/>
        <w:rPr>
          <w:rFonts w:ascii="Arial" w:hAnsi="Arial" w:cs="Arial"/>
          <w:sz w:val="24"/>
          <w:szCs w:val="24"/>
        </w:rPr>
      </w:pPr>
    </w:p>
    <w:p w:rsidR="00571207" w:rsidRPr="00395364" w:rsidRDefault="00571207" w:rsidP="00395364">
      <w:pPr>
        <w:spacing w:after="0"/>
        <w:jc w:val="both"/>
        <w:rPr>
          <w:rFonts w:ascii="Arial" w:hAnsi="Arial" w:cs="Arial"/>
          <w:b/>
          <w:sz w:val="24"/>
          <w:szCs w:val="24"/>
        </w:rPr>
      </w:pPr>
      <w:r w:rsidRPr="00395364">
        <w:rPr>
          <w:rFonts w:ascii="Arial" w:hAnsi="Arial" w:cs="Arial"/>
          <w:b/>
          <w:sz w:val="24"/>
          <w:szCs w:val="24"/>
        </w:rPr>
        <w:t>Реагування на соціально-економічні потреби та потреби щодо інклюзивності, а також виконання відповідних завдань.</w:t>
      </w:r>
    </w:p>
    <w:p w:rsidR="00571207" w:rsidRDefault="00571207" w:rsidP="00395364">
      <w:pPr>
        <w:autoSpaceDE w:val="0"/>
        <w:autoSpaceDN w:val="0"/>
        <w:adjustRightInd w:val="0"/>
        <w:spacing w:after="0"/>
        <w:jc w:val="both"/>
        <w:rPr>
          <w:rFonts w:ascii="Arial" w:eastAsia="Times New Roman" w:hAnsi="Arial" w:cs="Arial"/>
          <w:b/>
          <w:sz w:val="24"/>
          <w:szCs w:val="24"/>
          <w:lang w:eastAsia="ru-RU"/>
        </w:rPr>
      </w:pPr>
      <w:r w:rsidRPr="00395364">
        <w:rPr>
          <w:rFonts w:ascii="Arial" w:eastAsia="MS Mincho" w:hAnsi="Arial" w:cs="Arial"/>
          <w:b/>
          <w:sz w:val="24"/>
          <w:szCs w:val="24"/>
          <w:lang w:eastAsia="zh-CN"/>
        </w:rPr>
        <w:t>C.6</w:t>
      </w:r>
      <w:r w:rsidR="00F63409" w:rsidRPr="00395364">
        <w:rPr>
          <w:rFonts w:ascii="Arial" w:eastAsia="MS Mincho" w:hAnsi="Arial" w:cs="Arial"/>
          <w:b/>
          <w:sz w:val="24"/>
          <w:szCs w:val="24"/>
          <w:lang w:eastAsia="zh-CN"/>
        </w:rPr>
        <w:t>.</w:t>
      </w:r>
      <w:r w:rsidRPr="00395364">
        <w:rPr>
          <w:rFonts w:ascii="Arial" w:eastAsia="MS Mincho" w:hAnsi="Arial" w:cs="Arial"/>
          <w:sz w:val="24"/>
          <w:szCs w:val="24"/>
          <w:lang w:eastAsia="zh-CN"/>
        </w:rPr>
        <w:t xml:space="preserve">  </w:t>
      </w:r>
      <w:r w:rsidRPr="00233FA4">
        <w:rPr>
          <w:rFonts w:ascii="Arial" w:eastAsia="Times New Roman" w:hAnsi="Arial" w:cs="Arial"/>
          <w:b/>
          <w:sz w:val="24"/>
          <w:szCs w:val="24"/>
          <w:lang w:eastAsia="ru-RU"/>
        </w:rPr>
        <w:t>Наскільки успішною є система ПОН у забезпеченні навчальних можливостей для наступних категорій молоді та дорослого населення:</w:t>
      </w:r>
    </w:p>
    <w:p w:rsidR="00233FA4" w:rsidRPr="00233FA4" w:rsidRDefault="00233FA4" w:rsidP="00395364">
      <w:pPr>
        <w:autoSpaceDE w:val="0"/>
        <w:autoSpaceDN w:val="0"/>
        <w:adjustRightInd w:val="0"/>
        <w:spacing w:after="0"/>
        <w:jc w:val="both"/>
        <w:rPr>
          <w:rFonts w:ascii="Arial" w:eastAsia="Times New Roman" w:hAnsi="Arial" w:cs="Arial"/>
          <w:b/>
          <w:sz w:val="24"/>
          <w:szCs w:val="24"/>
          <w:lang w:eastAsia="ru-RU"/>
        </w:rPr>
      </w:pPr>
    </w:p>
    <w:p w:rsidR="00571207" w:rsidRPr="00233FA4" w:rsidRDefault="00571207" w:rsidP="00395364">
      <w:pPr>
        <w:autoSpaceDE w:val="0"/>
        <w:autoSpaceDN w:val="0"/>
        <w:adjustRightInd w:val="0"/>
        <w:spacing w:after="0"/>
        <w:jc w:val="both"/>
        <w:rPr>
          <w:rFonts w:ascii="Arial" w:eastAsia="Times New Roman" w:hAnsi="Arial" w:cs="Arial"/>
          <w:b/>
          <w:sz w:val="24"/>
          <w:szCs w:val="24"/>
          <w:lang w:eastAsia="ru-RU"/>
        </w:rPr>
      </w:pPr>
      <w:r w:rsidRPr="00395364">
        <w:rPr>
          <w:rFonts w:ascii="Arial" w:eastAsia="MS Mincho" w:hAnsi="Arial" w:cs="Arial"/>
          <w:b/>
          <w:sz w:val="24"/>
          <w:szCs w:val="24"/>
          <w:lang w:eastAsia="zh-CN"/>
        </w:rPr>
        <w:t>C.6.a</w:t>
      </w:r>
      <w:r w:rsidR="00F63409" w:rsidRPr="00233FA4">
        <w:rPr>
          <w:rFonts w:ascii="Arial" w:eastAsia="MS Mincho" w:hAnsi="Arial" w:cs="Arial"/>
          <w:b/>
          <w:sz w:val="24"/>
          <w:szCs w:val="24"/>
          <w:lang w:eastAsia="zh-CN"/>
        </w:rPr>
        <w:t>.</w:t>
      </w:r>
      <w:r w:rsidRPr="00233FA4">
        <w:rPr>
          <w:rFonts w:ascii="Arial" w:eastAsia="MS Mincho" w:hAnsi="Arial" w:cs="Arial"/>
          <w:b/>
          <w:sz w:val="24"/>
          <w:szCs w:val="24"/>
          <w:lang w:eastAsia="zh-CN"/>
        </w:rPr>
        <w:t xml:space="preserve">  </w:t>
      </w:r>
      <w:r w:rsidRPr="00233FA4">
        <w:rPr>
          <w:rFonts w:ascii="Arial" w:eastAsia="Times New Roman" w:hAnsi="Arial" w:cs="Arial"/>
          <w:b/>
          <w:sz w:val="24"/>
          <w:szCs w:val="24"/>
          <w:lang w:eastAsia="ru-RU"/>
        </w:rPr>
        <w:t>з регіонів у зоні АТО?</w:t>
      </w:r>
    </w:p>
    <w:p w:rsidR="00571207" w:rsidRPr="00395364" w:rsidRDefault="00CE3663" w:rsidP="00395364">
      <w:pPr>
        <w:autoSpaceDE w:val="0"/>
        <w:autoSpaceDN w:val="0"/>
        <w:adjustRightInd w:val="0"/>
        <w:spacing w:after="0"/>
        <w:jc w:val="both"/>
        <w:rPr>
          <w:rFonts w:ascii="Arial" w:eastAsia="Times New Roman" w:hAnsi="Arial" w:cs="Arial"/>
          <w:sz w:val="24"/>
          <w:szCs w:val="24"/>
          <w:lang w:eastAsia="ru-RU"/>
        </w:rPr>
      </w:pPr>
      <w:r w:rsidRPr="00395364">
        <w:rPr>
          <w:rFonts w:ascii="Arial" w:eastAsia="Times New Roman" w:hAnsi="Arial" w:cs="Arial"/>
          <w:sz w:val="24"/>
          <w:szCs w:val="24"/>
          <w:lang w:eastAsia="ru-RU"/>
        </w:rPr>
        <w:t>У ПТНЗ області навчається 37 осіб із регіонів зони АТО.</w:t>
      </w:r>
    </w:p>
    <w:p w:rsidR="00CE3663" w:rsidRPr="00395364" w:rsidRDefault="00CE3663" w:rsidP="00395364">
      <w:pPr>
        <w:autoSpaceDE w:val="0"/>
        <w:autoSpaceDN w:val="0"/>
        <w:adjustRightInd w:val="0"/>
        <w:spacing w:after="0"/>
        <w:jc w:val="both"/>
        <w:rPr>
          <w:rFonts w:ascii="Arial" w:eastAsia="Times New Roman" w:hAnsi="Arial" w:cs="Arial"/>
          <w:sz w:val="24"/>
          <w:szCs w:val="24"/>
          <w:lang w:eastAsia="ru-RU"/>
        </w:rPr>
      </w:pPr>
      <w:r w:rsidRPr="00395364">
        <w:rPr>
          <w:rFonts w:ascii="Arial" w:eastAsia="Times New Roman" w:hAnsi="Arial" w:cs="Arial"/>
          <w:sz w:val="24"/>
          <w:szCs w:val="24"/>
          <w:lang w:eastAsia="ru-RU"/>
        </w:rPr>
        <w:lastRenderedPageBreak/>
        <w:t>Професійне навчання через службу зайнятості пройшло 100 демобілізованих військовослужбовців</w:t>
      </w:r>
      <w:r w:rsidR="00E22AE8" w:rsidRPr="00395364">
        <w:rPr>
          <w:rFonts w:ascii="Arial" w:eastAsia="Times New Roman" w:hAnsi="Arial" w:cs="Arial"/>
          <w:sz w:val="24"/>
          <w:szCs w:val="24"/>
          <w:lang w:eastAsia="ru-RU"/>
        </w:rPr>
        <w:t>, які брали участь в антитерористичній операції.</w:t>
      </w:r>
    </w:p>
    <w:p w:rsidR="009735E6" w:rsidRPr="00395364" w:rsidRDefault="009735E6" w:rsidP="00395364">
      <w:pPr>
        <w:autoSpaceDE w:val="0"/>
        <w:autoSpaceDN w:val="0"/>
        <w:adjustRightInd w:val="0"/>
        <w:spacing w:after="0"/>
        <w:jc w:val="both"/>
        <w:rPr>
          <w:rFonts w:ascii="Arial" w:eastAsia="Times New Roman" w:hAnsi="Arial" w:cs="Arial"/>
          <w:sz w:val="24"/>
          <w:szCs w:val="24"/>
          <w:lang w:eastAsia="ru-RU"/>
        </w:rPr>
      </w:pPr>
    </w:p>
    <w:p w:rsidR="00E22AE8" w:rsidRPr="00395364" w:rsidRDefault="00E22AE8" w:rsidP="00395364">
      <w:pPr>
        <w:autoSpaceDE w:val="0"/>
        <w:autoSpaceDN w:val="0"/>
        <w:adjustRightInd w:val="0"/>
        <w:spacing w:after="0"/>
        <w:jc w:val="both"/>
        <w:rPr>
          <w:rFonts w:ascii="Arial" w:eastAsia="Times New Roman" w:hAnsi="Arial" w:cs="Arial"/>
          <w:sz w:val="24"/>
          <w:szCs w:val="24"/>
          <w:lang w:eastAsia="ru-RU"/>
        </w:rPr>
      </w:pPr>
      <w:r w:rsidRPr="00395364">
        <w:rPr>
          <w:rFonts w:ascii="Arial" w:eastAsia="MS Mincho" w:hAnsi="Arial" w:cs="Arial"/>
          <w:b/>
          <w:sz w:val="24"/>
          <w:szCs w:val="24"/>
          <w:lang w:eastAsia="zh-CN"/>
        </w:rPr>
        <w:t>C.6.b.</w:t>
      </w:r>
      <w:r w:rsidRPr="00395364">
        <w:rPr>
          <w:rFonts w:ascii="Arial" w:eastAsia="MS Mincho" w:hAnsi="Arial" w:cs="Arial"/>
          <w:sz w:val="24"/>
          <w:szCs w:val="24"/>
          <w:lang w:eastAsia="zh-CN"/>
        </w:rPr>
        <w:t xml:space="preserve">  </w:t>
      </w:r>
      <w:r w:rsidRPr="00233FA4">
        <w:rPr>
          <w:rFonts w:ascii="Arial" w:eastAsia="Times New Roman" w:hAnsi="Arial" w:cs="Arial"/>
          <w:b/>
          <w:sz w:val="24"/>
          <w:szCs w:val="24"/>
          <w:lang w:eastAsia="ru-RU"/>
        </w:rPr>
        <w:t>які належать до соціально та економічно вразливих груп населення?</w:t>
      </w:r>
    </w:p>
    <w:p w:rsidR="009735E6" w:rsidRPr="00395364" w:rsidRDefault="009735E6" w:rsidP="00395364">
      <w:pPr>
        <w:autoSpaceDE w:val="0"/>
        <w:autoSpaceDN w:val="0"/>
        <w:adjustRightInd w:val="0"/>
        <w:spacing w:after="0"/>
        <w:jc w:val="both"/>
        <w:rPr>
          <w:rFonts w:ascii="Arial" w:eastAsia="Times New Roman" w:hAnsi="Arial" w:cs="Arial"/>
          <w:sz w:val="24"/>
          <w:szCs w:val="24"/>
          <w:lang w:eastAsia="ru-RU"/>
        </w:rPr>
      </w:pPr>
    </w:p>
    <w:p w:rsidR="003F6B45" w:rsidRPr="00395364" w:rsidRDefault="003F6B45" w:rsidP="00395364">
      <w:pPr>
        <w:spacing w:after="0"/>
        <w:jc w:val="both"/>
        <w:rPr>
          <w:rFonts w:ascii="Arial" w:hAnsi="Arial" w:cs="Arial"/>
          <w:sz w:val="24"/>
          <w:szCs w:val="24"/>
        </w:rPr>
      </w:pPr>
      <w:r w:rsidRPr="00395364">
        <w:rPr>
          <w:rFonts w:ascii="Arial" w:hAnsi="Arial" w:cs="Arial"/>
          <w:sz w:val="24"/>
          <w:szCs w:val="24"/>
        </w:rPr>
        <w:t xml:space="preserve">Упродовж 2015 року з метою підвищення конкурентоспроможності на ринку праці 5749 безробітних громадян проходили професійне навчання, перенавчання та підвищення кваліфікації. </w:t>
      </w:r>
      <w:r w:rsidR="00905D4C" w:rsidRPr="00395364">
        <w:rPr>
          <w:rFonts w:ascii="Arial" w:hAnsi="Arial" w:cs="Arial"/>
          <w:sz w:val="24"/>
          <w:szCs w:val="24"/>
        </w:rPr>
        <w:t>Серед них 1430 осіб, які мають додаткові гарантії у сприянні працев</w:t>
      </w:r>
      <w:r w:rsidR="00AF4F63" w:rsidRPr="00395364">
        <w:rPr>
          <w:rFonts w:ascii="Arial" w:hAnsi="Arial" w:cs="Arial"/>
          <w:sz w:val="24"/>
          <w:szCs w:val="24"/>
        </w:rPr>
        <w:t>лаштуванню.</w:t>
      </w:r>
      <w:r w:rsidR="008D2E8B" w:rsidRPr="00395364">
        <w:rPr>
          <w:rFonts w:ascii="Arial" w:hAnsi="Arial" w:cs="Arial"/>
          <w:sz w:val="24"/>
          <w:szCs w:val="24"/>
        </w:rPr>
        <w:t xml:space="preserve"> </w:t>
      </w:r>
      <w:r w:rsidRPr="00395364">
        <w:rPr>
          <w:rFonts w:ascii="Arial" w:hAnsi="Arial" w:cs="Arial"/>
          <w:sz w:val="24"/>
          <w:szCs w:val="24"/>
        </w:rPr>
        <w:t>Професійне навчання проводилось в 35 навчальних закладах, переважно державної форми власності.</w:t>
      </w:r>
    </w:p>
    <w:p w:rsidR="00FA1504" w:rsidRPr="00395364" w:rsidRDefault="00FA1504" w:rsidP="00395364">
      <w:pPr>
        <w:autoSpaceDE w:val="0"/>
        <w:autoSpaceDN w:val="0"/>
        <w:adjustRightInd w:val="0"/>
        <w:spacing w:before="200" w:after="120"/>
        <w:jc w:val="both"/>
        <w:rPr>
          <w:rFonts w:ascii="Arial" w:eastAsia="Times New Roman" w:hAnsi="Arial" w:cs="Arial"/>
          <w:sz w:val="24"/>
          <w:szCs w:val="24"/>
          <w:lang w:eastAsia="ru-RU"/>
        </w:rPr>
      </w:pPr>
      <w:r w:rsidRPr="00395364">
        <w:rPr>
          <w:rFonts w:ascii="Arial" w:eastAsia="MS Mincho" w:hAnsi="Arial" w:cs="Arial"/>
          <w:b/>
          <w:sz w:val="24"/>
          <w:szCs w:val="24"/>
          <w:lang w:eastAsia="zh-CN"/>
        </w:rPr>
        <w:t>C.6.c.</w:t>
      </w:r>
      <w:r w:rsidRPr="00395364">
        <w:rPr>
          <w:rFonts w:ascii="Arial" w:eastAsia="MS Mincho" w:hAnsi="Arial" w:cs="Arial"/>
          <w:sz w:val="24"/>
          <w:szCs w:val="24"/>
          <w:lang w:eastAsia="zh-CN"/>
        </w:rPr>
        <w:t xml:space="preserve">  </w:t>
      </w:r>
      <w:r w:rsidRPr="00233FA4">
        <w:rPr>
          <w:rFonts w:ascii="Arial" w:eastAsia="Times New Roman" w:hAnsi="Arial" w:cs="Arial"/>
          <w:b/>
          <w:sz w:val="24"/>
          <w:szCs w:val="24"/>
          <w:lang w:eastAsia="ru-RU"/>
        </w:rPr>
        <w:t>іммігрантів та внутрішньо переміщених осіб?</w:t>
      </w:r>
    </w:p>
    <w:p w:rsidR="00FA1504" w:rsidRPr="00395364" w:rsidRDefault="00FA1504" w:rsidP="00395364">
      <w:pPr>
        <w:autoSpaceDE w:val="0"/>
        <w:autoSpaceDN w:val="0"/>
        <w:adjustRightInd w:val="0"/>
        <w:spacing w:before="200" w:after="120"/>
        <w:jc w:val="both"/>
        <w:rPr>
          <w:rFonts w:ascii="Arial" w:eastAsia="Times New Roman" w:hAnsi="Arial" w:cs="Arial"/>
          <w:sz w:val="24"/>
          <w:szCs w:val="24"/>
          <w:lang w:eastAsia="ru-RU"/>
        </w:rPr>
      </w:pPr>
      <w:r w:rsidRPr="00395364">
        <w:rPr>
          <w:rFonts w:ascii="Arial" w:eastAsia="Times New Roman" w:hAnsi="Arial" w:cs="Arial"/>
          <w:sz w:val="24"/>
          <w:szCs w:val="24"/>
          <w:lang w:eastAsia="ru-RU"/>
        </w:rPr>
        <w:t xml:space="preserve">За направленням служби зайнятості професійне навчання проходило 66 безробітних з числа внутрішньо переміщених осіб. У ПТНЗ </w:t>
      </w:r>
      <w:r w:rsidR="00BC323B" w:rsidRPr="00395364">
        <w:rPr>
          <w:rFonts w:ascii="Arial" w:eastAsia="Times New Roman" w:hAnsi="Arial" w:cs="Arial"/>
          <w:sz w:val="24"/>
          <w:szCs w:val="24"/>
          <w:lang w:eastAsia="ru-RU"/>
        </w:rPr>
        <w:t>області навчається 5 осіб із Автономної Республіки Крим.</w:t>
      </w:r>
    </w:p>
    <w:p w:rsidR="00BC323B" w:rsidRPr="00233FA4" w:rsidRDefault="00BC323B" w:rsidP="00395364">
      <w:pPr>
        <w:spacing w:before="200" w:after="120"/>
        <w:jc w:val="both"/>
        <w:rPr>
          <w:rFonts w:ascii="Arial" w:eastAsia="Times New Roman" w:hAnsi="Arial" w:cs="Arial"/>
          <w:b/>
          <w:sz w:val="24"/>
          <w:szCs w:val="24"/>
          <w:lang w:eastAsia="ru-RU"/>
        </w:rPr>
      </w:pPr>
      <w:r w:rsidRPr="00395364">
        <w:rPr>
          <w:rFonts w:ascii="Arial" w:eastAsia="MS Mincho" w:hAnsi="Arial" w:cs="Arial"/>
          <w:b/>
          <w:sz w:val="24"/>
          <w:szCs w:val="24"/>
          <w:lang w:eastAsia="zh-CN"/>
        </w:rPr>
        <w:t>C.6.d.</w:t>
      </w:r>
      <w:r w:rsidRPr="00395364">
        <w:rPr>
          <w:rFonts w:ascii="Arial" w:eastAsia="MS Mincho" w:hAnsi="Arial" w:cs="Arial"/>
          <w:sz w:val="24"/>
          <w:szCs w:val="24"/>
          <w:lang w:eastAsia="zh-CN"/>
        </w:rPr>
        <w:t xml:space="preserve">  </w:t>
      </w:r>
      <w:r w:rsidRPr="00233FA4">
        <w:rPr>
          <w:rFonts w:ascii="Arial" w:eastAsia="Times New Roman" w:hAnsi="Arial" w:cs="Arial"/>
          <w:b/>
          <w:sz w:val="24"/>
          <w:szCs w:val="24"/>
          <w:lang w:eastAsia="ru-RU"/>
        </w:rPr>
        <w:t>не працевлаштованої молоді та такої, яка не навчається?</w:t>
      </w:r>
    </w:p>
    <w:p w:rsidR="00BC323B" w:rsidRPr="00395364" w:rsidRDefault="00F74A7B" w:rsidP="00395364">
      <w:pPr>
        <w:spacing w:before="200" w:after="120"/>
        <w:jc w:val="both"/>
        <w:rPr>
          <w:rFonts w:ascii="Arial" w:eastAsia="Times New Roman" w:hAnsi="Arial" w:cs="Arial"/>
          <w:sz w:val="24"/>
          <w:szCs w:val="24"/>
          <w:lang w:eastAsia="ru-RU"/>
        </w:rPr>
      </w:pPr>
      <w:r w:rsidRPr="00395364">
        <w:rPr>
          <w:rFonts w:ascii="Arial" w:eastAsia="Times New Roman" w:hAnsi="Arial" w:cs="Arial"/>
          <w:sz w:val="24"/>
          <w:szCs w:val="24"/>
          <w:lang w:eastAsia="ru-RU"/>
        </w:rPr>
        <w:t>У 2015 році професійне навчання проходила 2261 особа молоді у віці до 35 років</w:t>
      </w:r>
      <w:r w:rsidR="00E976D5" w:rsidRPr="00395364">
        <w:rPr>
          <w:rFonts w:ascii="Arial" w:eastAsia="Times New Roman" w:hAnsi="Arial" w:cs="Arial"/>
          <w:sz w:val="24"/>
          <w:szCs w:val="24"/>
          <w:lang w:eastAsia="ru-RU"/>
        </w:rPr>
        <w:t xml:space="preserve"> (39,3% від загальної чисельності всіх безробітних, охоплених професійним навчанням).</w:t>
      </w:r>
    </w:p>
    <w:p w:rsidR="001837AD" w:rsidRPr="00395364" w:rsidRDefault="001837AD" w:rsidP="00395364">
      <w:pPr>
        <w:spacing w:before="200" w:after="120"/>
        <w:jc w:val="both"/>
        <w:rPr>
          <w:rFonts w:ascii="Arial" w:eastAsia="Calibri" w:hAnsi="Arial" w:cs="Arial"/>
          <w:sz w:val="24"/>
          <w:szCs w:val="24"/>
          <w:lang w:eastAsia="ru-RU"/>
        </w:rPr>
      </w:pPr>
      <w:r w:rsidRPr="00395364">
        <w:rPr>
          <w:rFonts w:ascii="Arial" w:eastAsia="MS Mincho" w:hAnsi="Arial" w:cs="Arial"/>
          <w:b/>
          <w:sz w:val="24"/>
          <w:szCs w:val="24"/>
          <w:lang w:eastAsia="zh-CN"/>
        </w:rPr>
        <w:t>C.7</w:t>
      </w:r>
      <w:r w:rsidR="006E3A9C" w:rsidRPr="00395364">
        <w:rPr>
          <w:rFonts w:ascii="Arial" w:eastAsia="MS Mincho" w:hAnsi="Arial" w:cs="Arial"/>
          <w:b/>
          <w:sz w:val="24"/>
          <w:szCs w:val="24"/>
          <w:lang w:eastAsia="zh-CN"/>
        </w:rPr>
        <w:t>.</w:t>
      </w:r>
      <w:r w:rsidRPr="00395364">
        <w:rPr>
          <w:rFonts w:ascii="Arial" w:eastAsia="MS Mincho" w:hAnsi="Arial" w:cs="Arial"/>
          <w:b/>
          <w:sz w:val="24"/>
          <w:szCs w:val="24"/>
          <w:lang w:eastAsia="zh-CN"/>
        </w:rPr>
        <w:t xml:space="preserve"> </w:t>
      </w:r>
      <w:r w:rsidRPr="00233FA4">
        <w:rPr>
          <w:rFonts w:ascii="Arial" w:eastAsia="Calibri" w:hAnsi="Arial" w:cs="Arial"/>
          <w:b/>
          <w:sz w:val="24"/>
          <w:szCs w:val="24"/>
          <w:lang w:eastAsia="ru-RU"/>
        </w:rPr>
        <w:t>Які конкретні дії вживаються для виправлення недоліків / прорахунків у політиці ПОН стосовно будь-якої з цих груп потенційних учнів і слухачів?</w:t>
      </w:r>
      <w:bookmarkStart w:id="27" w:name="n426"/>
      <w:bookmarkEnd w:id="27"/>
    </w:p>
    <w:p w:rsidR="001837AD" w:rsidRPr="00395364" w:rsidRDefault="001837AD" w:rsidP="00395364">
      <w:pPr>
        <w:spacing w:before="200" w:after="120"/>
        <w:jc w:val="both"/>
        <w:rPr>
          <w:rFonts w:ascii="Arial" w:eastAsia="Calibri" w:hAnsi="Arial" w:cs="Arial"/>
          <w:sz w:val="24"/>
          <w:szCs w:val="24"/>
          <w:lang w:eastAsia="ru-RU"/>
        </w:rPr>
      </w:pPr>
      <w:r w:rsidRPr="00395364">
        <w:rPr>
          <w:rFonts w:ascii="Arial" w:eastAsia="Calibri" w:hAnsi="Arial" w:cs="Arial"/>
          <w:sz w:val="24"/>
          <w:szCs w:val="24"/>
          <w:lang w:eastAsia="ru-RU"/>
        </w:rPr>
        <w:t xml:space="preserve">Особам, які належать до вразливої підгрупи, надається переважне право на зарахування до професійно-технічних </w:t>
      </w:r>
      <w:r w:rsidR="006A2875" w:rsidRPr="00395364">
        <w:rPr>
          <w:rFonts w:ascii="Arial" w:eastAsia="Calibri" w:hAnsi="Arial" w:cs="Arial"/>
          <w:sz w:val="24"/>
          <w:szCs w:val="24"/>
          <w:lang w:eastAsia="ru-RU"/>
        </w:rPr>
        <w:t>навчальних закладів, під час навчання вони перебувають на повному утриманні держави і забезпечуються цільовим фінансуванням на їх утримання, випускникам</w:t>
      </w:r>
      <w:r w:rsidR="00AA2DD9" w:rsidRPr="00395364">
        <w:rPr>
          <w:rFonts w:ascii="Arial" w:eastAsia="Calibri" w:hAnsi="Arial" w:cs="Arial"/>
          <w:sz w:val="24"/>
          <w:szCs w:val="24"/>
          <w:lang w:eastAsia="ru-RU"/>
        </w:rPr>
        <w:t xml:space="preserve"> надається державна допомога за нормативами, що встановлюються Кабінетом Міністрів України, гарантується працевлаштування за набутою професією.</w:t>
      </w:r>
    </w:p>
    <w:p w:rsidR="00233FA4" w:rsidRDefault="00233FA4" w:rsidP="00395364">
      <w:pPr>
        <w:spacing w:after="0"/>
        <w:jc w:val="both"/>
        <w:rPr>
          <w:rFonts w:ascii="Arial" w:hAnsi="Arial" w:cs="Arial"/>
          <w:b/>
          <w:sz w:val="24"/>
          <w:szCs w:val="24"/>
        </w:rPr>
      </w:pPr>
    </w:p>
    <w:p w:rsidR="00233FA4" w:rsidRDefault="00233FA4" w:rsidP="00395364">
      <w:pPr>
        <w:spacing w:after="0"/>
        <w:jc w:val="both"/>
        <w:rPr>
          <w:rFonts w:ascii="Arial" w:hAnsi="Arial" w:cs="Arial"/>
          <w:b/>
          <w:sz w:val="24"/>
          <w:szCs w:val="24"/>
        </w:rPr>
      </w:pPr>
    </w:p>
    <w:p w:rsidR="00233FA4" w:rsidRDefault="00233FA4" w:rsidP="00395364">
      <w:pPr>
        <w:spacing w:after="0"/>
        <w:jc w:val="both"/>
        <w:rPr>
          <w:rFonts w:ascii="Arial" w:hAnsi="Arial" w:cs="Arial"/>
          <w:b/>
          <w:sz w:val="24"/>
          <w:szCs w:val="24"/>
        </w:rPr>
      </w:pPr>
    </w:p>
    <w:p w:rsidR="00233FA4" w:rsidRDefault="00233FA4" w:rsidP="00395364">
      <w:pPr>
        <w:spacing w:after="0"/>
        <w:jc w:val="both"/>
        <w:rPr>
          <w:rFonts w:ascii="Arial" w:hAnsi="Arial" w:cs="Arial"/>
          <w:b/>
          <w:sz w:val="24"/>
          <w:szCs w:val="24"/>
        </w:rPr>
      </w:pPr>
    </w:p>
    <w:p w:rsidR="00233FA4" w:rsidRDefault="00233FA4" w:rsidP="00395364">
      <w:pPr>
        <w:spacing w:after="0"/>
        <w:jc w:val="both"/>
        <w:rPr>
          <w:rFonts w:ascii="Arial" w:hAnsi="Arial" w:cs="Arial"/>
          <w:b/>
          <w:sz w:val="24"/>
          <w:szCs w:val="24"/>
        </w:rPr>
      </w:pPr>
    </w:p>
    <w:p w:rsidR="00233FA4" w:rsidRDefault="00233FA4" w:rsidP="00395364">
      <w:pPr>
        <w:spacing w:after="0"/>
        <w:jc w:val="both"/>
        <w:rPr>
          <w:rFonts w:ascii="Arial" w:hAnsi="Arial" w:cs="Arial"/>
          <w:b/>
          <w:sz w:val="24"/>
          <w:szCs w:val="24"/>
        </w:rPr>
      </w:pPr>
    </w:p>
    <w:p w:rsidR="00233FA4" w:rsidRDefault="00233FA4" w:rsidP="00395364">
      <w:pPr>
        <w:spacing w:after="0"/>
        <w:jc w:val="both"/>
        <w:rPr>
          <w:rFonts w:ascii="Arial" w:hAnsi="Arial" w:cs="Arial"/>
          <w:b/>
          <w:sz w:val="24"/>
          <w:szCs w:val="24"/>
        </w:rPr>
      </w:pPr>
    </w:p>
    <w:p w:rsidR="00233FA4" w:rsidRDefault="00233FA4" w:rsidP="00395364">
      <w:pPr>
        <w:spacing w:after="0"/>
        <w:jc w:val="both"/>
        <w:rPr>
          <w:rFonts w:ascii="Arial" w:hAnsi="Arial" w:cs="Arial"/>
          <w:b/>
          <w:sz w:val="24"/>
          <w:szCs w:val="24"/>
        </w:rPr>
      </w:pPr>
    </w:p>
    <w:p w:rsidR="00233FA4" w:rsidRDefault="00233FA4" w:rsidP="00395364">
      <w:pPr>
        <w:spacing w:after="0"/>
        <w:jc w:val="both"/>
        <w:rPr>
          <w:rFonts w:ascii="Arial" w:hAnsi="Arial" w:cs="Arial"/>
          <w:b/>
          <w:sz w:val="24"/>
          <w:szCs w:val="24"/>
        </w:rPr>
      </w:pPr>
    </w:p>
    <w:p w:rsidR="00233FA4" w:rsidRDefault="00233FA4" w:rsidP="00395364">
      <w:pPr>
        <w:spacing w:after="0"/>
        <w:jc w:val="both"/>
        <w:rPr>
          <w:rFonts w:ascii="Arial" w:hAnsi="Arial" w:cs="Arial"/>
          <w:b/>
          <w:sz w:val="24"/>
          <w:szCs w:val="24"/>
        </w:rPr>
      </w:pPr>
    </w:p>
    <w:p w:rsidR="00233FA4" w:rsidRDefault="00233FA4" w:rsidP="00395364">
      <w:pPr>
        <w:spacing w:after="0"/>
        <w:jc w:val="both"/>
        <w:rPr>
          <w:rFonts w:ascii="Arial" w:hAnsi="Arial" w:cs="Arial"/>
          <w:b/>
          <w:sz w:val="24"/>
          <w:szCs w:val="24"/>
        </w:rPr>
      </w:pPr>
    </w:p>
    <w:p w:rsidR="00233FA4" w:rsidRDefault="00233FA4" w:rsidP="00395364">
      <w:pPr>
        <w:spacing w:after="0"/>
        <w:jc w:val="both"/>
        <w:rPr>
          <w:rFonts w:ascii="Arial" w:hAnsi="Arial" w:cs="Arial"/>
          <w:b/>
          <w:sz w:val="24"/>
          <w:szCs w:val="24"/>
        </w:rPr>
      </w:pPr>
    </w:p>
    <w:p w:rsidR="00233FA4" w:rsidRDefault="00233FA4" w:rsidP="00395364">
      <w:pPr>
        <w:spacing w:after="0"/>
        <w:jc w:val="both"/>
        <w:rPr>
          <w:rFonts w:ascii="Arial" w:hAnsi="Arial" w:cs="Arial"/>
          <w:b/>
          <w:sz w:val="24"/>
          <w:szCs w:val="24"/>
        </w:rPr>
      </w:pPr>
    </w:p>
    <w:p w:rsidR="00233FA4" w:rsidRDefault="00233FA4" w:rsidP="00395364">
      <w:pPr>
        <w:spacing w:after="0"/>
        <w:jc w:val="both"/>
        <w:rPr>
          <w:rFonts w:ascii="Arial" w:hAnsi="Arial" w:cs="Arial"/>
          <w:b/>
          <w:sz w:val="24"/>
          <w:szCs w:val="24"/>
        </w:rPr>
      </w:pPr>
    </w:p>
    <w:p w:rsidR="00233FA4" w:rsidRDefault="00233FA4" w:rsidP="00395364">
      <w:pPr>
        <w:spacing w:after="0"/>
        <w:jc w:val="both"/>
        <w:rPr>
          <w:rFonts w:ascii="Arial" w:hAnsi="Arial" w:cs="Arial"/>
          <w:b/>
          <w:sz w:val="24"/>
          <w:szCs w:val="24"/>
        </w:rPr>
      </w:pPr>
    </w:p>
    <w:p w:rsidR="00233FA4" w:rsidRDefault="00233FA4" w:rsidP="00395364">
      <w:pPr>
        <w:spacing w:after="0"/>
        <w:jc w:val="both"/>
        <w:rPr>
          <w:rFonts w:ascii="Arial" w:hAnsi="Arial" w:cs="Arial"/>
          <w:b/>
          <w:sz w:val="24"/>
          <w:szCs w:val="24"/>
        </w:rPr>
      </w:pPr>
    </w:p>
    <w:p w:rsidR="00FE03BC" w:rsidRPr="00395364" w:rsidRDefault="00BF50A6" w:rsidP="00395364">
      <w:pPr>
        <w:spacing w:after="0"/>
        <w:jc w:val="both"/>
        <w:rPr>
          <w:rFonts w:ascii="Arial" w:hAnsi="Arial" w:cs="Arial"/>
          <w:b/>
          <w:sz w:val="24"/>
          <w:szCs w:val="24"/>
        </w:rPr>
      </w:pPr>
      <w:r w:rsidRPr="00395364">
        <w:rPr>
          <w:rFonts w:ascii="Arial" w:hAnsi="Arial" w:cs="Arial"/>
          <w:b/>
          <w:sz w:val="24"/>
          <w:szCs w:val="24"/>
        </w:rPr>
        <w:lastRenderedPageBreak/>
        <w:t xml:space="preserve">D. </w:t>
      </w:r>
      <w:r w:rsidR="000219DE" w:rsidRPr="00233FA4">
        <w:rPr>
          <w:rFonts w:ascii="Arial" w:hAnsi="Arial" w:cs="Arial"/>
          <w:b/>
          <w:sz w:val="28"/>
          <w:szCs w:val="28"/>
        </w:rPr>
        <w:t>Внутрішня ефективність</w:t>
      </w:r>
      <w:r w:rsidR="00CB2093" w:rsidRPr="00233FA4">
        <w:rPr>
          <w:rFonts w:ascii="Arial" w:hAnsi="Arial" w:cs="Arial"/>
          <w:b/>
          <w:sz w:val="28"/>
          <w:szCs w:val="28"/>
        </w:rPr>
        <w:t xml:space="preserve"> системи професійної освіти і навчання</w:t>
      </w:r>
      <w:r w:rsidR="00CB2093" w:rsidRPr="00395364">
        <w:rPr>
          <w:rFonts w:ascii="Arial" w:hAnsi="Arial" w:cs="Arial"/>
          <w:b/>
          <w:sz w:val="24"/>
          <w:szCs w:val="24"/>
        </w:rPr>
        <w:t xml:space="preserve"> </w:t>
      </w:r>
    </w:p>
    <w:p w:rsidR="002B3E94" w:rsidRPr="00395364" w:rsidRDefault="002B3E94" w:rsidP="00395364">
      <w:pPr>
        <w:spacing w:after="0"/>
        <w:jc w:val="both"/>
        <w:rPr>
          <w:rFonts w:ascii="Arial" w:hAnsi="Arial" w:cs="Arial"/>
          <w:b/>
          <w:sz w:val="24"/>
          <w:szCs w:val="24"/>
        </w:rPr>
      </w:pPr>
    </w:p>
    <w:p w:rsidR="00FE03BC" w:rsidRPr="00395364" w:rsidRDefault="00FE03BC" w:rsidP="00395364">
      <w:pPr>
        <w:spacing w:after="0"/>
        <w:jc w:val="both"/>
        <w:rPr>
          <w:rFonts w:ascii="Arial" w:hAnsi="Arial" w:cs="Arial"/>
          <w:b/>
          <w:sz w:val="24"/>
          <w:szCs w:val="24"/>
        </w:rPr>
      </w:pPr>
      <w:r w:rsidRPr="00395364">
        <w:rPr>
          <w:rFonts w:ascii="Arial" w:hAnsi="Arial" w:cs="Arial"/>
          <w:b/>
          <w:sz w:val="24"/>
          <w:szCs w:val="24"/>
        </w:rPr>
        <w:t>Викладання та навчання</w:t>
      </w:r>
    </w:p>
    <w:p w:rsidR="00112477" w:rsidRPr="00395364" w:rsidRDefault="00112477" w:rsidP="00395364">
      <w:pPr>
        <w:spacing w:after="0"/>
        <w:jc w:val="both"/>
        <w:rPr>
          <w:rFonts w:ascii="Arial" w:eastAsia="Times New Roman" w:hAnsi="Arial" w:cs="Arial"/>
          <w:sz w:val="24"/>
          <w:szCs w:val="24"/>
          <w:lang w:eastAsia="ru-RU"/>
        </w:rPr>
      </w:pPr>
      <w:r w:rsidRPr="00395364">
        <w:rPr>
          <w:rFonts w:ascii="Arial" w:hAnsi="Arial" w:cs="Arial"/>
          <w:b/>
          <w:sz w:val="24"/>
          <w:szCs w:val="24"/>
        </w:rPr>
        <w:t>D</w:t>
      </w:r>
      <w:r w:rsidR="0004026A" w:rsidRPr="00395364">
        <w:rPr>
          <w:rFonts w:ascii="Arial" w:hAnsi="Arial" w:cs="Arial"/>
          <w:b/>
          <w:sz w:val="24"/>
          <w:szCs w:val="24"/>
        </w:rPr>
        <w:t>.</w:t>
      </w:r>
      <w:r w:rsidRPr="00395364">
        <w:rPr>
          <w:rFonts w:ascii="Arial" w:hAnsi="Arial" w:cs="Arial"/>
          <w:b/>
          <w:sz w:val="24"/>
          <w:szCs w:val="24"/>
        </w:rPr>
        <w:t xml:space="preserve">1. </w:t>
      </w:r>
      <w:r w:rsidR="00F94D8D" w:rsidRPr="00233FA4">
        <w:rPr>
          <w:rFonts w:ascii="Arial" w:eastAsia="Times New Roman" w:hAnsi="Arial" w:cs="Arial"/>
          <w:b/>
          <w:sz w:val="24"/>
          <w:szCs w:val="24"/>
          <w:lang w:eastAsia="ru-RU"/>
        </w:rPr>
        <w:t>Опишіть механізм оцінювання та атестації викладачів і майстрів виробничого навчання ПОН, та яким чином це впливає на їхню кар’єру.</w:t>
      </w:r>
    </w:p>
    <w:p w:rsidR="002B3E94" w:rsidRPr="00395364" w:rsidRDefault="002B3E94" w:rsidP="00395364">
      <w:pPr>
        <w:spacing w:after="0"/>
        <w:jc w:val="both"/>
        <w:rPr>
          <w:rFonts w:ascii="Arial" w:eastAsia="Times New Roman" w:hAnsi="Arial" w:cs="Arial"/>
          <w:sz w:val="24"/>
          <w:szCs w:val="24"/>
          <w:lang w:eastAsia="ru-RU"/>
        </w:rPr>
      </w:pPr>
    </w:p>
    <w:p w:rsidR="008223D0" w:rsidRPr="00395364" w:rsidRDefault="008223D0" w:rsidP="00395364">
      <w:pPr>
        <w:spacing w:after="0"/>
        <w:jc w:val="both"/>
        <w:rPr>
          <w:rFonts w:ascii="Arial" w:eastAsia="Times New Roman" w:hAnsi="Arial" w:cs="Arial"/>
          <w:sz w:val="24"/>
          <w:szCs w:val="24"/>
          <w:lang w:eastAsia="ru-RU"/>
        </w:rPr>
      </w:pPr>
      <w:r w:rsidRPr="00395364">
        <w:rPr>
          <w:rFonts w:ascii="Arial" w:eastAsia="Times New Roman" w:hAnsi="Arial" w:cs="Arial"/>
          <w:sz w:val="24"/>
          <w:szCs w:val="24"/>
          <w:lang w:eastAsia="ru-RU"/>
        </w:rPr>
        <w:t xml:space="preserve">Комплексному вивченню та оцінюванню діяльності педагогічних працівників сприяє атестація, яка дає можливість визначати відповідність педагога займаній посаді, </w:t>
      </w:r>
      <w:r w:rsidR="00894785" w:rsidRPr="00395364">
        <w:rPr>
          <w:rFonts w:ascii="Arial" w:eastAsia="Times New Roman" w:hAnsi="Arial" w:cs="Arial"/>
          <w:sz w:val="24"/>
          <w:szCs w:val="24"/>
          <w:lang w:eastAsia="ru-RU"/>
        </w:rPr>
        <w:t xml:space="preserve">рівень його кваліфікації з присвоєнням кваліфікаційної категорії (тарифного розряду) педагогічного звання. </w:t>
      </w:r>
      <w:r w:rsidR="00BE6E05" w:rsidRPr="00395364">
        <w:rPr>
          <w:rFonts w:ascii="Arial" w:eastAsia="Times New Roman" w:hAnsi="Arial" w:cs="Arial"/>
          <w:sz w:val="24"/>
          <w:szCs w:val="24"/>
          <w:lang w:eastAsia="ru-RU"/>
        </w:rPr>
        <w:t xml:space="preserve">Відповідно до </w:t>
      </w:r>
      <w:r w:rsidR="00B052D7" w:rsidRPr="00395364">
        <w:rPr>
          <w:rFonts w:ascii="Arial" w:eastAsia="Times New Roman" w:hAnsi="Arial" w:cs="Arial"/>
          <w:sz w:val="24"/>
          <w:szCs w:val="24"/>
          <w:lang w:eastAsia="ru-RU"/>
        </w:rPr>
        <w:t>Типового положення про атестацію педагогічних працівників (наказ Міністерства освіти і науки України від 08 серпня 2013 року №1135 зі змінами)</w:t>
      </w:r>
      <w:r w:rsidR="007E5D5B" w:rsidRPr="00395364">
        <w:rPr>
          <w:rFonts w:ascii="Arial" w:eastAsia="Times New Roman" w:hAnsi="Arial" w:cs="Arial"/>
          <w:sz w:val="24"/>
          <w:szCs w:val="24"/>
          <w:lang w:eastAsia="ru-RU"/>
        </w:rPr>
        <w:t xml:space="preserve"> чергова атестація здійснюється один раз на п’ять років. Педагоги можуть також проходити позачергову атестацію</w:t>
      </w:r>
      <w:r w:rsidR="00896B2D" w:rsidRPr="00395364">
        <w:rPr>
          <w:rFonts w:ascii="Arial" w:eastAsia="Times New Roman" w:hAnsi="Arial" w:cs="Arial"/>
          <w:sz w:val="24"/>
          <w:szCs w:val="24"/>
          <w:lang w:eastAsia="ru-RU"/>
        </w:rPr>
        <w:t>.</w:t>
      </w:r>
    </w:p>
    <w:p w:rsidR="00896B2D" w:rsidRPr="00395364" w:rsidRDefault="00775970" w:rsidP="00395364">
      <w:pPr>
        <w:spacing w:after="0"/>
        <w:jc w:val="both"/>
        <w:rPr>
          <w:rFonts w:ascii="Arial" w:eastAsia="Times New Roman" w:hAnsi="Arial" w:cs="Arial"/>
          <w:sz w:val="24"/>
          <w:szCs w:val="24"/>
          <w:lang w:eastAsia="ru-RU"/>
        </w:rPr>
      </w:pPr>
      <w:r w:rsidRPr="00395364">
        <w:rPr>
          <w:rFonts w:ascii="Arial" w:eastAsia="Times New Roman" w:hAnsi="Arial" w:cs="Arial"/>
          <w:sz w:val="24"/>
          <w:szCs w:val="24"/>
          <w:lang w:eastAsia="ru-RU"/>
        </w:rPr>
        <w:t>Умовою атестації є обов’язкове проходження підвищення кваліфікації</w:t>
      </w:r>
      <w:r w:rsidR="007C5655" w:rsidRPr="00395364">
        <w:rPr>
          <w:rFonts w:ascii="Arial" w:eastAsia="Times New Roman" w:hAnsi="Arial" w:cs="Arial"/>
          <w:sz w:val="24"/>
          <w:szCs w:val="24"/>
          <w:lang w:eastAsia="ru-RU"/>
        </w:rPr>
        <w:t xml:space="preserve"> не рідше одного разу на п’ять років на засадах вільного вибору форм навчання, програм і навчальних закладів. Ця норма передбачена у Порядку підвищення кваліфікації</w:t>
      </w:r>
      <w:r w:rsidR="007F3E6E" w:rsidRPr="00395364">
        <w:rPr>
          <w:rFonts w:ascii="Arial" w:eastAsia="Times New Roman" w:hAnsi="Arial" w:cs="Arial"/>
          <w:sz w:val="24"/>
          <w:szCs w:val="24"/>
          <w:lang w:eastAsia="ru-RU"/>
        </w:rPr>
        <w:t xml:space="preserve"> педагогічних працівників професійно-технічних навчальних закладів (наказ Міністерства освіти і науки України від 30 квітня 2014 року №535)</w:t>
      </w:r>
      <w:r w:rsidR="00BE54EC" w:rsidRPr="00395364">
        <w:rPr>
          <w:rFonts w:ascii="Arial" w:eastAsia="Times New Roman" w:hAnsi="Arial" w:cs="Arial"/>
          <w:sz w:val="24"/>
          <w:szCs w:val="24"/>
          <w:lang w:eastAsia="ru-RU"/>
        </w:rPr>
        <w:t>, відповідно до якого педагоги мають проходити підвищення кваліфікації не рідше одного разу на п’ять років у закладах</w:t>
      </w:r>
      <w:r w:rsidR="00E920B0" w:rsidRPr="00395364">
        <w:rPr>
          <w:rFonts w:ascii="Arial" w:eastAsia="Times New Roman" w:hAnsi="Arial" w:cs="Arial"/>
          <w:sz w:val="24"/>
          <w:szCs w:val="24"/>
          <w:lang w:eastAsia="ru-RU"/>
        </w:rPr>
        <w:t xml:space="preserve"> післядипломної освіти, вищих навчальних закладах, навчально-методичних центрах професійно-технічної освіти, а також на базі</w:t>
      </w:r>
      <w:r w:rsidR="0005368A" w:rsidRPr="00395364">
        <w:rPr>
          <w:rFonts w:ascii="Arial" w:eastAsia="Times New Roman" w:hAnsi="Arial" w:cs="Arial"/>
          <w:sz w:val="24"/>
          <w:szCs w:val="24"/>
          <w:lang w:eastAsia="ru-RU"/>
        </w:rPr>
        <w:t xml:space="preserve"> професійно-технічних навчальних закладів.</w:t>
      </w:r>
    </w:p>
    <w:p w:rsidR="0005368A" w:rsidRPr="00395364" w:rsidRDefault="0005368A" w:rsidP="00395364">
      <w:pPr>
        <w:spacing w:after="0"/>
        <w:jc w:val="both"/>
        <w:rPr>
          <w:rFonts w:ascii="Arial" w:eastAsia="Times New Roman" w:hAnsi="Arial" w:cs="Arial"/>
          <w:sz w:val="24"/>
          <w:szCs w:val="24"/>
          <w:lang w:eastAsia="ru-RU"/>
        </w:rPr>
      </w:pPr>
      <w:r w:rsidRPr="00395364">
        <w:rPr>
          <w:rFonts w:ascii="Arial" w:eastAsia="Times New Roman" w:hAnsi="Arial" w:cs="Arial"/>
          <w:sz w:val="24"/>
          <w:szCs w:val="24"/>
          <w:lang w:eastAsia="ru-RU"/>
        </w:rPr>
        <w:t xml:space="preserve">Атестація проводиться атестаційними комісіями відповідних рівнів </w:t>
      </w:r>
      <w:r w:rsidR="00BF2F0A" w:rsidRPr="00395364">
        <w:rPr>
          <w:rFonts w:ascii="Arial" w:eastAsia="Times New Roman" w:hAnsi="Arial" w:cs="Arial"/>
          <w:sz w:val="24"/>
          <w:szCs w:val="24"/>
          <w:lang w:eastAsia="ru-RU"/>
        </w:rPr>
        <w:t>шляхом аналізу педагогічної діяльності педагога, що атестується, на підставі відвідування уроків, вивчення рівня навчальних досягнень учнів з предмета (професії)</w:t>
      </w:r>
      <w:r w:rsidR="001F23FA" w:rsidRPr="00395364">
        <w:rPr>
          <w:rFonts w:ascii="Arial" w:eastAsia="Times New Roman" w:hAnsi="Arial" w:cs="Arial"/>
          <w:sz w:val="24"/>
          <w:szCs w:val="24"/>
          <w:lang w:eastAsia="ru-RU"/>
        </w:rPr>
        <w:t>, ознайомлення з навчально-плануючою документацією щодо виконання педагогом його посадових обов’язків.</w:t>
      </w:r>
    </w:p>
    <w:p w:rsidR="00182A30" w:rsidRPr="00395364" w:rsidRDefault="00182A30" w:rsidP="00395364">
      <w:pPr>
        <w:spacing w:after="0"/>
        <w:jc w:val="both"/>
        <w:rPr>
          <w:rFonts w:ascii="Arial" w:eastAsia="Times New Roman" w:hAnsi="Arial" w:cs="Arial"/>
          <w:sz w:val="24"/>
          <w:szCs w:val="24"/>
          <w:lang w:eastAsia="ru-RU"/>
        </w:rPr>
      </w:pPr>
      <w:r w:rsidRPr="00395364">
        <w:rPr>
          <w:rFonts w:ascii="Arial" w:eastAsia="Times New Roman" w:hAnsi="Arial" w:cs="Arial"/>
          <w:sz w:val="24"/>
          <w:szCs w:val="24"/>
          <w:lang w:eastAsia="ru-RU"/>
        </w:rPr>
        <w:t>Проходження атестації надає педагогові можливість отримати кваліфікаційну</w:t>
      </w:r>
      <w:r w:rsidR="003D6636" w:rsidRPr="00395364">
        <w:rPr>
          <w:rFonts w:ascii="Arial" w:eastAsia="Times New Roman" w:hAnsi="Arial" w:cs="Arial"/>
          <w:sz w:val="24"/>
          <w:szCs w:val="24"/>
          <w:lang w:eastAsia="ru-RU"/>
        </w:rPr>
        <w:t xml:space="preserve"> категорію (тарифний розряд) і педагогічне звання більш високого рівня або підтвердити наявні.</w:t>
      </w:r>
    </w:p>
    <w:p w:rsidR="002B3E94" w:rsidRPr="00395364" w:rsidRDefault="002B3E94" w:rsidP="00395364">
      <w:pPr>
        <w:tabs>
          <w:tab w:val="left" w:pos="993"/>
        </w:tabs>
        <w:autoSpaceDE w:val="0"/>
        <w:autoSpaceDN w:val="0"/>
        <w:adjustRightInd w:val="0"/>
        <w:spacing w:after="0"/>
        <w:jc w:val="both"/>
        <w:rPr>
          <w:rFonts w:ascii="Arial" w:hAnsi="Arial" w:cs="Arial"/>
          <w:b/>
          <w:sz w:val="24"/>
          <w:szCs w:val="24"/>
        </w:rPr>
      </w:pPr>
    </w:p>
    <w:p w:rsidR="003D6636" w:rsidRPr="00233FA4" w:rsidRDefault="003D6636" w:rsidP="00395364">
      <w:pPr>
        <w:tabs>
          <w:tab w:val="left" w:pos="993"/>
        </w:tabs>
        <w:autoSpaceDE w:val="0"/>
        <w:autoSpaceDN w:val="0"/>
        <w:adjustRightInd w:val="0"/>
        <w:spacing w:after="0"/>
        <w:jc w:val="both"/>
        <w:rPr>
          <w:rFonts w:ascii="Arial" w:eastAsia="Times New Roman" w:hAnsi="Arial" w:cs="Arial"/>
          <w:b/>
          <w:sz w:val="24"/>
          <w:szCs w:val="24"/>
          <w:lang w:eastAsia="ru-RU"/>
        </w:rPr>
      </w:pPr>
      <w:r w:rsidRPr="00395364">
        <w:rPr>
          <w:rFonts w:ascii="Arial" w:hAnsi="Arial" w:cs="Arial"/>
          <w:b/>
          <w:sz w:val="24"/>
          <w:szCs w:val="24"/>
        </w:rPr>
        <w:t>D</w:t>
      </w:r>
      <w:r w:rsidR="0004026A" w:rsidRPr="00395364">
        <w:rPr>
          <w:rFonts w:ascii="Arial" w:hAnsi="Arial" w:cs="Arial"/>
          <w:b/>
          <w:sz w:val="24"/>
          <w:szCs w:val="24"/>
        </w:rPr>
        <w:t>.</w:t>
      </w:r>
      <w:r w:rsidRPr="00395364">
        <w:rPr>
          <w:rFonts w:ascii="Arial" w:hAnsi="Arial" w:cs="Arial"/>
          <w:b/>
          <w:sz w:val="24"/>
          <w:szCs w:val="24"/>
        </w:rPr>
        <w:t xml:space="preserve">2. </w:t>
      </w:r>
      <w:r w:rsidRPr="00233FA4">
        <w:rPr>
          <w:rFonts w:ascii="Arial" w:eastAsia="Times New Roman" w:hAnsi="Arial" w:cs="Arial"/>
          <w:b/>
          <w:sz w:val="24"/>
          <w:szCs w:val="24"/>
          <w:lang w:eastAsia="ru-RU"/>
        </w:rPr>
        <w:t>Які існують можливості та стимули для неперервного професійного розвитку викладачів та майстрів виробничого навчання, і як ви оцінюєте їхню ефективність?</w:t>
      </w:r>
    </w:p>
    <w:p w:rsidR="002B3E94" w:rsidRPr="00395364" w:rsidRDefault="002B3E94" w:rsidP="00395364">
      <w:pPr>
        <w:tabs>
          <w:tab w:val="left" w:pos="993"/>
        </w:tabs>
        <w:autoSpaceDE w:val="0"/>
        <w:autoSpaceDN w:val="0"/>
        <w:adjustRightInd w:val="0"/>
        <w:spacing w:after="0"/>
        <w:jc w:val="both"/>
        <w:rPr>
          <w:rFonts w:ascii="Arial" w:eastAsia="Times New Roman" w:hAnsi="Arial" w:cs="Arial"/>
          <w:sz w:val="24"/>
          <w:szCs w:val="24"/>
          <w:lang w:eastAsia="ru-RU"/>
        </w:rPr>
      </w:pPr>
    </w:p>
    <w:p w:rsidR="00894AA1" w:rsidRPr="00395364" w:rsidRDefault="00894AA1" w:rsidP="00395364">
      <w:pPr>
        <w:spacing w:after="0"/>
        <w:jc w:val="both"/>
        <w:rPr>
          <w:rFonts w:ascii="Arial" w:hAnsi="Arial" w:cs="Arial"/>
          <w:sz w:val="24"/>
          <w:szCs w:val="24"/>
        </w:rPr>
      </w:pPr>
      <w:r w:rsidRPr="00395364">
        <w:rPr>
          <w:rFonts w:ascii="Arial" w:hAnsi="Arial" w:cs="Arial"/>
          <w:sz w:val="24"/>
          <w:szCs w:val="24"/>
        </w:rPr>
        <w:t>Для забезпечення безперервного фахового розвитку педагогічних працівників, який би відповідав вимогам сучасного виробництва, навчальні заклади організовують підвищення кваліфікації працівників за психолого-педагогічним та методичним спрямуванням, а також надають можливість стажування на базі сучасних підприємств, навчально-практичних галузевих центрів.</w:t>
      </w:r>
    </w:p>
    <w:p w:rsidR="00894AA1" w:rsidRPr="00395364" w:rsidRDefault="00894AA1" w:rsidP="00395364">
      <w:pPr>
        <w:spacing w:after="0"/>
        <w:jc w:val="both"/>
        <w:rPr>
          <w:rFonts w:ascii="Arial" w:hAnsi="Arial" w:cs="Arial"/>
          <w:sz w:val="24"/>
          <w:szCs w:val="24"/>
        </w:rPr>
      </w:pPr>
      <w:r w:rsidRPr="00395364">
        <w:rPr>
          <w:rFonts w:ascii="Arial" w:hAnsi="Arial" w:cs="Arial"/>
          <w:sz w:val="24"/>
          <w:szCs w:val="24"/>
        </w:rPr>
        <w:t>Курси підвищення кваліфікації організовуються відповідно до заявок, що виконуються з урахуванням усіх потреб. У 2015 році підвищили свою кваліфікацію 250 осіб. Упродовж року стажування на базі професійно-технічних навчальних закладів, визначених Міністерством освіти і науки України, пройшли 25 майстрів виробничого навчання. Підвищення робітничих розрядів майстрами виробничого навчання залишається проблемою через недостатнє фінансування.</w:t>
      </w:r>
    </w:p>
    <w:p w:rsidR="00894AA1" w:rsidRPr="00395364" w:rsidRDefault="00894AA1" w:rsidP="00395364">
      <w:pPr>
        <w:spacing w:after="0"/>
        <w:jc w:val="both"/>
        <w:rPr>
          <w:rFonts w:ascii="Arial" w:hAnsi="Arial" w:cs="Arial"/>
          <w:sz w:val="24"/>
          <w:szCs w:val="24"/>
        </w:rPr>
      </w:pPr>
      <w:r w:rsidRPr="00395364">
        <w:rPr>
          <w:rFonts w:ascii="Arial" w:hAnsi="Arial" w:cs="Arial"/>
          <w:sz w:val="24"/>
          <w:szCs w:val="24"/>
        </w:rPr>
        <w:lastRenderedPageBreak/>
        <w:t>Стимулом для неперервного професійного розвитку викладачів і майстрів виробничого навчання є включення їх до складу кадрового резерву. У 2015-2016 навчальному році на керівні посади призначено дев’ять резервістів (2 директори, 5 заступників, 2 старших майстра).</w:t>
      </w:r>
    </w:p>
    <w:p w:rsidR="00894AA1" w:rsidRPr="00395364" w:rsidRDefault="00894AA1" w:rsidP="00395364">
      <w:pPr>
        <w:spacing w:after="0"/>
        <w:jc w:val="both"/>
        <w:rPr>
          <w:rFonts w:ascii="Arial" w:hAnsi="Arial" w:cs="Arial"/>
          <w:sz w:val="24"/>
          <w:szCs w:val="24"/>
        </w:rPr>
      </w:pPr>
      <w:r w:rsidRPr="00395364">
        <w:rPr>
          <w:rFonts w:ascii="Arial" w:hAnsi="Arial" w:cs="Arial"/>
          <w:sz w:val="24"/>
          <w:szCs w:val="24"/>
        </w:rPr>
        <w:t>Розвитку професійної компетентності педагогів сприяє методична робота. Упродовж 2015 року проведено 38 обласних методичних заходів, із них 18 у формі вебінару. Це – науково-методичні конференції, педагогічні читання, семінари – практикуми, «круглі столи», майстер-класи, творчі звіти, тренінги.</w:t>
      </w:r>
    </w:p>
    <w:p w:rsidR="00894AA1" w:rsidRPr="00395364" w:rsidRDefault="00894AA1" w:rsidP="00395364">
      <w:pPr>
        <w:spacing w:after="0"/>
        <w:jc w:val="both"/>
        <w:rPr>
          <w:rFonts w:ascii="Arial" w:hAnsi="Arial" w:cs="Arial"/>
          <w:sz w:val="24"/>
          <w:szCs w:val="24"/>
        </w:rPr>
      </w:pPr>
      <w:r w:rsidRPr="00395364">
        <w:rPr>
          <w:rFonts w:ascii="Arial" w:hAnsi="Arial" w:cs="Arial"/>
          <w:sz w:val="24"/>
          <w:szCs w:val="24"/>
        </w:rPr>
        <w:t>Удосконаленню позитивного іміджу праці педагогів, виявленню та розповсюдженню педагогічного досвіду, стимулюванню професійної майстерності сприяло проведення обласних конкурсів «Викладач 2015 року» і «Майстер виробничого навчання 2015 року» в номінаціях – інформаційні технології, українська мова та література, майстер з професій зварювальних робіт, «Викладач 2016 року» - номінації «Охорона праці», «Математика».</w:t>
      </w:r>
    </w:p>
    <w:p w:rsidR="00894AA1" w:rsidRPr="00395364" w:rsidRDefault="00894AA1" w:rsidP="00395364">
      <w:pPr>
        <w:spacing w:after="0"/>
        <w:jc w:val="both"/>
        <w:rPr>
          <w:rFonts w:ascii="Arial" w:hAnsi="Arial" w:cs="Arial"/>
          <w:sz w:val="24"/>
          <w:szCs w:val="24"/>
        </w:rPr>
      </w:pPr>
      <w:r w:rsidRPr="00395364">
        <w:rPr>
          <w:rFonts w:ascii="Arial" w:hAnsi="Arial" w:cs="Arial"/>
          <w:sz w:val="24"/>
          <w:szCs w:val="24"/>
        </w:rPr>
        <w:t>З метою підвищення престижу професії педагога дієвою є система матеріальних, моральних, психологічних стимулів до творчої результативної праці шляхом реалізації Програми щодо запровадження обласних стипендій, затвердженої рішенням обласної ради від 14 травня 2010 року №1302.</w:t>
      </w:r>
    </w:p>
    <w:p w:rsidR="00894AA1" w:rsidRPr="00395364" w:rsidRDefault="00894AA1" w:rsidP="00395364">
      <w:pPr>
        <w:spacing w:after="0"/>
        <w:jc w:val="both"/>
        <w:rPr>
          <w:rFonts w:ascii="Arial" w:hAnsi="Arial" w:cs="Arial"/>
          <w:sz w:val="24"/>
          <w:szCs w:val="24"/>
        </w:rPr>
      </w:pPr>
      <w:r w:rsidRPr="00395364">
        <w:rPr>
          <w:rFonts w:ascii="Arial" w:hAnsi="Arial" w:cs="Arial"/>
          <w:sz w:val="24"/>
          <w:szCs w:val="24"/>
        </w:rPr>
        <w:t>Щороку присуджується 20 одноразових стипендій кращим педагогічним працівникам у розмірі 5 тис. грн. кожна у галузях дошкільної, загальної середньої, позашкільної, професійно-технічної та вищої освіти – визначається по 4 переможці у кожній галузі.</w:t>
      </w:r>
    </w:p>
    <w:p w:rsidR="00D73288" w:rsidRPr="00395364" w:rsidRDefault="00D73288" w:rsidP="00395364">
      <w:pPr>
        <w:spacing w:after="0"/>
        <w:jc w:val="both"/>
        <w:rPr>
          <w:rFonts w:ascii="Arial" w:hAnsi="Arial" w:cs="Arial"/>
          <w:sz w:val="24"/>
          <w:szCs w:val="24"/>
        </w:rPr>
      </w:pPr>
      <w:r w:rsidRPr="00395364">
        <w:rPr>
          <w:rFonts w:ascii="Arial" w:hAnsi="Arial" w:cs="Arial"/>
          <w:sz w:val="24"/>
          <w:szCs w:val="24"/>
        </w:rPr>
        <w:t>Часто вживаним є моральне стимулювання: нагородження педагогів грамотами, дипломами, відомчими нагородами</w:t>
      </w:r>
      <w:r w:rsidR="00DE268F" w:rsidRPr="00395364">
        <w:rPr>
          <w:rFonts w:ascii="Arial" w:hAnsi="Arial" w:cs="Arial"/>
          <w:sz w:val="24"/>
          <w:szCs w:val="24"/>
        </w:rPr>
        <w:t>.</w:t>
      </w:r>
    </w:p>
    <w:p w:rsidR="00DE268F" w:rsidRPr="00395364" w:rsidRDefault="00DE268F" w:rsidP="00395364">
      <w:pPr>
        <w:spacing w:after="0"/>
        <w:jc w:val="both"/>
        <w:rPr>
          <w:rFonts w:ascii="Arial" w:hAnsi="Arial" w:cs="Arial"/>
          <w:sz w:val="24"/>
          <w:szCs w:val="24"/>
        </w:rPr>
      </w:pPr>
      <w:r w:rsidRPr="00395364">
        <w:rPr>
          <w:rFonts w:ascii="Arial" w:hAnsi="Arial" w:cs="Arial"/>
          <w:sz w:val="24"/>
          <w:szCs w:val="24"/>
        </w:rPr>
        <w:t>Матеріальним стимулом неперервного професійного розвитку є підвищення заробітної плати за наслідками атестації</w:t>
      </w:r>
      <w:r w:rsidR="00A24418" w:rsidRPr="00395364">
        <w:rPr>
          <w:rFonts w:ascii="Arial" w:hAnsi="Arial" w:cs="Arial"/>
          <w:sz w:val="24"/>
          <w:szCs w:val="24"/>
        </w:rPr>
        <w:t xml:space="preserve"> педагога. Проте невелика різниця в оплаті праці між категоріями стримує мотивацію до проходження атестації на підвищення кваліфікації.</w:t>
      </w:r>
    </w:p>
    <w:p w:rsidR="002B3E94" w:rsidRPr="00395364" w:rsidRDefault="002B3E94" w:rsidP="00395364">
      <w:pPr>
        <w:tabs>
          <w:tab w:val="left" w:pos="850"/>
          <w:tab w:val="left" w:pos="1191"/>
          <w:tab w:val="left" w:pos="1531"/>
        </w:tabs>
        <w:spacing w:after="0"/>
        <w:jc w:val="both"/>
        <w:rPr>
          <w:rFonts w:ascii="Arial" w:hAnsi="Arial" w:cs="Arial"/>
          <w:b/>
          <w:sz w:val="24"/>
          <w:szCs w:val="24"/>
        </w:rPr>
      </w:pPr>
    </w:p>
    <w:p w:rsidR="003F17F9" w:rsidRPr="00395364" w:rsidRDefault="003F17F9" w:rsidP="00395364">
      <w:pPr>
        <w:tabs>
          <w:tab w:val="left" w:pos="850"/>
          <w:tab w:val="left" w:pos="1191"/>
          <w:tab w:val="left" w:pos="1531"/>
        </w:tabs>
        <w:spacing w:after="0"/>
        <w:jc w:val="both"/>
        <w:rPr>
          <w:rFonts w:ascii="Arial" w:eastAsia="Times New Roman" w:hAnsi="Arial" w:cs="Arial"/>
          <w:sz w:val="24"/>
          <w:szCs w:val="24"/>
          <w:lang w:eastAsia="ru-RU"/>
        </w:rPr>
      </w:pPr>
      <w:r w:rsidRPr="00395364">
        <w:rPr>
          <w:rFonts w:ascii="Arial" w:hAnsi="Arial" w:cs="Arial"/>
          <w:b/>
          <w:sz w:val="24"/>
          <w:szCs w:val="24"/>
        </w:rPr>
        <w:t>D</w:t>
      </w:r>
      <w:r w:rsidR="0004026A" w:rsidRPr="00395364">
        <w:rPr>
          <w:rFonts w:ascii="Arial" w:hAnsi="Arial" w:cs="Arial"/>
          <w:b/>
          <w:sz w:val="24"/>
          <w:szCs w:val="24"/>
        </w:rPr>
        <w:t>.</w:t>
      </w:r>
      <w:r w:rsidRPr="00395364">
        <w:rPr>
          <w:rFonts w:ascii="Arial" w:hAnsi="Arial" w:cs="Arial"/>
          <w:b/>
          <w:sz w:val="24"/>
          <w:szCs w:val="24"/>
        </w:rPr>
        <w:t>3.</w:t>
      </w:r>
      <w:r w:rsidRPr="00395364">
        <w:rPr>
          <w:rFonts w:ascii="Arial" w:eastAsia="Times New Roman" w:hAnsi="Arial" w:cs="Arial"/>
          <w:sz w:val="24"/>
          <w:szCs w:val="24"/>
          <w:lang w:eastAsia="ru-RU"/>
        </w:rPr>
        <w:t xml:space="preserve"> </w:t>
      </w:r>
      <w:r w:rsidRPr="00233FA4">
        <w:rPr>
          <w:rFonts w:ascii="Arial" w:eastAsia="Times New Roman" w:hAnsi="Arial" w:cs="Arial"/>
          <w:b/>
          <w:sz w:val="24"/>
          <w:szCs w:val="24"/>
          <w:lang w:eastAsia="ru-RU"/>
        </w:rPr>
        <w:t>Чи існує нестача викладачів та майстрів виробничого навчання ПОН у системі ПОН у вашому регіоні, і якщо так, то які причині цієї ситуації? Яким є соціальний статус викладачів ПОН?</w:t>
      </w:r>
    </w:p>
    <w:p w:rsidR="002B3E94" w:rsidRPr="00395364" w:rsidRDefault="002B3E94" w:rsidP="00395364">
      <w:pPr>
        <w:tabs>
          <w:tab w:val="left" w:pos="850"/>
          <w:tab w:val="left" w:pos="1191"/>
          <w:tab w:val="left" w:pos="1531"/>
        </w:tabs>
        <w:spacing w:after="0"/>
        <w:jc w:val="both"/>
        <w:rPr>
          <w:rFonts w:ascii="Arial" w:eastAsia="Times New Roman" w:hAnsi="Arial" w:cs="Arial"/>
          <w:sz w:val="24"/>
          <w:szCs w:val="24"/>
          <w:lang w:eastAsia="ru-RU"/>
        </w:rPr>
      </w:pPr>
    </w:p>
    <w:p w:rsidR="00CD6250" w:rsidRPr="00395364" w:rsidRDefault="00CD6250" w:rsidP="00395364">
      <w:pPr>
        <w:spacing w:after="0"/>
        <w:jc w:val="both"/>
        <w:rPr>
          <w:rFonts w:ascii="Arial" w:hAnsi="Arial" w:cs="Arial"/>
          <w:sz w:val="24"/>
          <w:szCs w:val="24"/>
        </w:rPr>
      </w:pPr>
      <w:r w:rsidRPr="00395364">
        <w:rPr>
          <w:rFonts w:ascii="Arial" w:eastAsia="Times New Roman" w:hAnsi="Arial" w:cs="Arial"/>
          <w:sz w:val="24"/>
          <w:szCs w:val="24"/>
          <w:lang w:eastAsia="ru-RU"/>
        </w:rPr>
        <w:t xml:space="preserve">За результатами моніторингу навчально-виробничий процес </w:t>
      </w:r>
      <w:r w:rsidRPr="00395364">
        <w:rPr>
          <w:rFonts w:ascii="Arial" w:hAnsi="Arial" w:cs="Arial"/>
          <w:sz w:val="24"/>
          <w:szCs w:val="24"/>
        </w:rPr>
        <w:t>у 2015/2016 навчальному році забезпечують 1055 педагогічних працівників (у тому числі 655 жінок) із 1297 необхідних, передбачених штатними розписами. У закладах наявні 123 вакансії (9%), з яких 90 осіб – майстри виробничого навчання (15,5% від загальної кількості). Вакансії навчальних годин з предметів теоретичної підготовки перерозподілено між викладачами навчальних закладів.</w:t>
      </w:r>
    </w:p>
    <w:p w:rsidR="000A4D03" w:rsidRPr="00395364" w:rsidRDefault="001F1286" w:rsidP="00395364">
      <w:pPr>
        <w:spacing w:after="0"/>
        <w:jc w:val="both"/>
        <w:rPr>
          <w:rFonts w:ascii="Arial" w:hAnsi="Arial" w:cs="Arial"/>
          <w:sz w:val="24"/>
          <w:szCs w:val="24"/>
        </w:rPr>
      </w:pPr>
      <w:r w:rsidRPr="00395364">
        <w:rPr>
          <w:rFonts w:ascii="Arial" w:hAnsi="Arial" w:cs="Arial"/>
          <w:sz w:val="24"/>
          <w:szCs w:val="24"/>
        </w:rPr>
        <w:t>Соціальний статус педагогів ПОН низький</w:t>
      </w:r>
      <w:r w:rsidR="000A4D03" w:rsidRPr="00395364">
        <w:rPr>
          <w:rFonts w:ascii="Arial" w:hAnsi="Arial" w:cs="Arial"/>
          <w:sz w:val="24"/>
          <w:szCs w:val="24"/>
        </w:rPr>
        <w:t xml:space="preserve">. </w:t>
      </w:r>
    </w:p>
    <w:p w:rsidR="00E5427F" w:rsidRPr="00395364" w:rsidRDefault="000A4D03" w:rsidP="00395364">
      <w:pPr>
        <w:spacing w:after="0"/>
        <w:jc w:val="both"/>
        <w:rPr>
          <w:rFonts w:ascii="Arial" w:hAnsi="Arial" w:cs="Arial"/>
          <w:sz w:val="24"/>
          <w:szCs w:val="24"/>
        </w:rPr>
      </w:pPr>
      <w:r w:rsidRPr="00395364">
        <w:rPr>
          <w:rFonts w:ascii="Arial" w:hAnsi="Arial" w:cs="Arial"/>
          <w:sz w:val="24"/>
          <w:szCs w:val="24"/>
        </w:rPr>
        <w:t>Перш за все</w:t>
      </w:r>
      <w:r w:rsidR="00EE2FFB" w:rsidRPr="00395364">
        <w:rPr>
          <w:rFonts w:ascii="Arial" w:hAnsi="Arial" w:cs="Arial"/>
          <w:sz w:val="24"/>
          <w:szCs w:val="24"/>
        </w:rPr>
        <w:t>,</w:t>
      </w:r>
      <w:r w:rsidRPr="00395364">
        <w:rPr>
          <w:rFonts w:ascii="Arial" w:hAnsi="Arial" w:cs="Arial"/>
          <w:sz w:val="24"/>
          <w:szCs w:val="24"/>
        </w:rPr>
        <w:t xml:space="preserve"> це стосується рівня заробітної плати. Кабінетом Міністрів України прийнято постанову від 6 квітня 2016р. №288 «Про підвищення оплати праці працівників </w:t>
      </w:r>
      <w:r w:rsidR="006F1E42" w:rsidRPr="00395364">
        <w:rPr>
          <w:rFonts w:ascii="Arial" w:hAnsi="Arial" w:cs="Arial"/>
          <w:sz w:val="24"/>
          <w:szCs w:val="24"/>
        </w:rPr>
        <w:t>установ, закладів та організацій окремих галузей бюджетної сфери та внесення змін до деяких постанов Кабінету Міністрів України»,</w:t>
      </w:r>
      <w:r w:rsidR="002B62E8" w:rsidRPr="00395364">
        <w:rPr>
          <w:rFonts w:ascii="Arial" w:hAnsi="Arial" w:cs="Arial"/>
          <w:sz w:val="24"/>
          <w:szCs w:val="24"/>
        </w:rPr>
        <w:t xml:space="preserve"> згідно з якою з 1 травня 2016 року ставки заробітної плати вчителів, вихователів, викладачів, залежно від кваліфікаційної категорії за 9, 10, 11 та 12 тарифними розрядами</w:t>
      </w:r>
      <w:r w:rsidR="00C41EB4" w:rsidRPr="00395364">
        <w:rPr>
          <w:rFonts w:ascii="Arial" w:hAnsi="Arial" w:cs="Arial"/>
          <w:sz w:val="24"/>
          <w:szCs w:val="24"/>
        </w:rPr>
        <w:t xml:space="preserve"> становить 2050 гривень (73,1 євро (877,2 в рік) за курсом НБУ на 02.06.2015);</w:t>
      </w:r>
      <w:r w:rsidR="00D510B3" w:rsidRPr="00395364">
        <w:rPr>
          <w:rFonts w:ascii="Arial" w:hAnsi="Arial" w:cs="Arial"/>
          <w:sz w:val="24"/>
          <w:szCs w:val="24"/>
        </w:rPr>
        <w:t xml:space="preserve"> </w:t>
      </w:r>
      <w:r w:rsidR="00D510B3" w:rsidRPr="00395364">
        <w:rPr>
          <w:rFonts w:ascii="Arial" w:hAnsi="Arial" w:cs="Arial"/>
          <w:sz w:val="24"/>
          <w:szCs w:val="24"/>
        </w:rPr>
        <w:lastRenderedPageBreak/>
        <w:t xml:space="preserve">2157гривень; 2334 гривні та 2512 гривень відповідно </w:t>
      </w:r>
      <w:r w:rsidR="005C73B6" w:rsidRPr="00395364">
        <w:rPr>
          <w:rFonts w:ascii="Arial" w:hAnsi="Arial" w:cs="Arial"/>
          <w:sz w:val="24"/>
          <w:szCs w:val="24"/>
        </w:rPr>
        <w:t xml:space="preserve">(Профспілка працівників освіти і науки України, 2016). Водночас замороження прожиткового мінімуму </w:t>
      </w:r>
      <w:r w:rsidR="00194AE1" w:rsidRPr="00395364">
        <w:rPr>
          <w:rFonts w:ascii="Arial" w:hAnsi="Arial" w:cs="Arial"/>
          <w:sz w:val="24"/>
          <w:szCs w:val="24"/>
        </w:rPr>
        <w:t xml:space="preserve">(призупинення індексації заробітної плати та соціальних допомог) у період </w:t>
      </w:r>
      <w:r w:rsidR="00EE2FFB" w:rsidRPr="00395364">
        <w:rPr>
          <w:rFonts w:ascii="Arial" w:hAnsi="Arial" w:cs="Arial"/>
          <w:sz w:val="24"/>
          <w:szCs w:val="24"/>
        </w:rPr>
        <w:t>високої інфляції</w:t>
      </w:r>
      <w:r w:rsidR="006F2DFA" w:rsidRPr="00395364">
        <w:rPr>
          <w:rFonts w:ascii="Arial" w:hAnsi="Arial" w:cs="Arial"/>
          <w:sz w:val="24"/>
          <w:szCs w:val="24"/>
        </w:rPr>
        <w:t xml:space="preserve"> спричинило негативні наслідки, підвищило рівень бідності (Профспілка працівників освіти і науки України, 2016).</w:t>
      </w:r>
    </w:p>
    <w:p w:rsidR="002B3E94" w:rsidRPr="00395364" w:rsidRDefault="002B3E94" w:rsidP="00395364">
      <w:pPr>
        <w:spacing w:after="0"/>
        <w:jc w:val="both"/>
        <w:rPr>
          <w:rFonts w:ascii="Arial" w:hAnsi="Arial" w:cs="Arial"/>
          <w:sz w:val="24"/>
          <w:szCs w:val="24"/>
        </w:rPr>
      </w:pPr>
    </w:p>
    <w:p w:rsidR="00A13D3A" w:rsidRPr="00395364" w:rsidRDefault="006F2DFA" w:rsidP="00395364">
      <w:pPr>
        <w:tabs>
          <w:tab w:val="left" w:pos="850"/>
          <w:tab w:val="left" w:pos="1191"/>
          <w:tab w:val="left" w:pos="1531"/>
        </w:tabs>
        <w:spacing w:after="120"/>
        <w:jc w:val="both"/>
        <w:rPr>
          <w:rFonts w:ascii="Arial" w:eastAsia="Times New Roman" w:hAnsi="Arial" w:cs="Arial"/>
          <w:sz w:val="24"/>
          <w:szCs w:val="24"/>
          <w:lang w:eastAsia="ru-RU"/>
        </w:rPr>
      </w:pPr>
      <w:r w:rsidRPr="00395364">
        <w:rPr>
          <w:rFonts w:ascii="Arial" w:hAnsi="Arial" w:cs="Arial"/>
          <w:b/>
          <w:sz w:val="24"/>
          <w:szCs w:val="24"/>
        </w:rPr>
        <w:t>D</w:t>
      </w:r>
      <w:r w:rsidR="0004026A" w:rsidRPr="00395364">
        <w:rPr>
          <w:rFonts w:ascii="Arial" w:hAnsi="Arial" w:cs="Arial"/>
          <w:b/>
          <w:sz w:val="24"/>
          <w:szCs w:val="24"/>
        </w:rPr>
        <w:t>.</w:t>
      </w:r>
      <w:r w:rsidRPr="00395364">
        <w:rPr>
          <w:rFonts w:ascii="Arial" w:hAnsi="Arial" w:cs="Arial"/>
          <w:b/>
          <w:sz w:val="24"/>
          <w:szCs w:val="24"/>
        </w:rPr>
        <w:t>4.</w:t>
      </w:r>
      <w:r w:rsidR="00A13D3A" w:rsidRPr="00395364">
        <w:rPr>
          <w:rFonts w:ascii="Arial" w:eastAsia="Times New Roman" w:hAnsi="Arial" w:cs="Arial"/>
          <w:sz w:val="24"/>
          <w:szCs w:val="24"/>
          <w:lang w:eastAsia="ru-RU"/>
        </w:rPr>
        <w:t xml:space="preserve"> </w:t>
      </w:r>
      <w:r w:rsidR="00A13D3A" w:rsidRPr="000F1653">
        <w:rPr>
          <w:rFonts w:ascii="Arial" w:eastAsia="Times New Roman" w:hAnsi="Arial" w:cs="Arial"/>
          <w:b/>
          <w:sz w:val="24"/>
          <w:szCs w:val="24"/>
          <w:lang w:eastAsia="ru-RU"/>
        </w:rPr>
        <w:t>Опишіть методи викладання та навчання у системі ПОН. Чи існують якісь плани щодо їх покращання або реальні зміни на краще у цій галузі, наприклад, особистісно орієнтована педагогіка, застосування цифрового та он-лайн-навчання, групова робота, проектна діяльність, співробітництво між викладачами, семінари з навчання практичним навичкам, моделювання, розв’язання проблем, наставництво, застосування теоретичних знань тощо.</w:t>
      </w:r>
    </w:p>
    <w:p w:rsidR="00CD36C7" w:rsidRPr="00395364" w:rsidRDefault="00CD36C7" w:rsidP="00395364">
      <w:pPr>
        <w:tabs>
          <w:tab w:val="left" w:pos="850"/>
          <w:tab w:val="left" w:pos="1191"/>
          <w:tab w:val="left" w:pos="1531"/>
        </w:tabs>
        <w:spacing w:after="0"/>
        <w:jc w:val="both"/>
        <w:rPr>
          <w:rFonts w:ascii="Arial" w:eastAsia="Times New Roman" w:hAnsi="Arial" w:cs="Arial"/>
          <w:sz w:val="24"/>
          <w:szCs w:val="24"/>
          <w:lang w:eastAsia="ru-RU"/>
        </w:rPr>
      </w:pPr>
      <w:r w:rsidRPr="00395364">
        <w:rPr>
          <w:rFonts w:ascii="Arial" w:eastAsia="Times New Roman" w:hAnsi="Arial" w:cs="Arial"/>
          <w:sz w:val="24"/>
          <w:szCs w:val="24"/>
          <w:lang w:eastAsia="ru-RU"/>
        </w:rPr>
        <w:t xml:space="preserve">Основною </w:t>
      </w:r>
      <w:r w:rsidR="00A07A2E" w:rsidRPr="00395364">
        <w:rPr>
          <w:rFonts w:ascii="Arial" w:eastAsia="Times New Roman" w:hAnsi="Arial" w:cs="Arial"/>
          <w:sz w:val="24"/>
          <w:szCs w:val="24"/>
          <w:lang w:eastAsia="ru-RU"/>
        </w:rPr>
        <w:t>формою організації навчально-виробничого процесу, інструментом виховання й розвитку</w:t>
      </w:r>
      <w:r w:rsidR="00722653" w:rsidRPr="00395364">
        <w:rPr>
          <w:rFonts w:ascii="Arial" w:eastAsia="Times New Roman" w:hAnsi="Arial" w:cs="Arial"/>
          <w:sz w:val="24"/>
          <w:szCs w:val="24"/>
          <w:lang w:eastAsia="ru-RU"/>
        </w:rPr>
        <w:t xml:space="preserve"> ключових компетентностей особистості є урок. Поряд з традиційними методами навчання педагоги ПТНЗ використовують сучасні педагогічні та виробничі технології й методи навчання</w:t>
      </w:r>
      <w:r w:rsidR="00A73AAB" w:rsidRPr="00395364">
        <w:rPr>
          <w:rFonts w:ascii="Arial" w:eastAsia="Times New Roman" w:hAnsi="Arial" w:cs="Arial"/>
          <w:sz w:val="24"/>
          <w:szCs w:val="24"/>
          <w:lang w:eastAsia="ru-RU"/>
        </w:rPr>
        <w:t>.</w:t>
      </w:r>
    </w:p>
    <w:p w:rsidR="00DE33EA" w:rsidRPr="00395364" w:rsidRDefault="004806F6" w:rsidP="00395364">
      <w:pPr>
        <w:tabs>
          <w:tab w:val="left" w:pos="850"/>
          <w:tab w:val="left" w:pos="1191"/>
          <w:tab w:val="left" w:pos="1531"/>
        </w:tabs>
        <w:spacing w:after="0"/>
        <w:jc w:val="both"/>
        <w:rPr>
          <w:rFonts w:ascii="Arial" w:eastAsia="Times New Roman" w:hAnsi="Arial" w:cs="Arial"/>
          <w:sz w:val="24"/>
          <w:szCs w:val="24"/>
          <w:lang w:eastAsia="ru-RU"/>
        </w:rPr>
      </w:pPr>
      <w:r w:rsidRPr="00395364">
        <w:rPr>
          <w:rFonts w:ascii="Arial" w:eastAsia="Times New Roman" w:hAnsi="Arial" w:cs="Arial"/>
          <w:sz w:val="24"/>
          <w:szCs w:val="24"/>
          <w:lang w:eastAsia="ru-RU"/>
        </w:rPr>
        <w:t xml:space="preserve">Поширення набули особистісно-орієнтовані, інформаційно-комунікативні технології, проблемного навчання, критичного мислення, інтерактивні методи, тренінги, </w:t>
      </w:r>
      <w:r w:rsidR="00FD1444" w:rsidRPr="00395364">
        <w:rPr>
          <w:rFonts w:ascii="Arial" w:eastAsia="Times New Roman" w:hAnsi="Arial" w:cs="Arial"/>
          <w:sz w:val="24"/>
          <w:szCs w:val="24"/>
          <w:lang w:eastAsia="ru-RU"/>
        </w:rPr>
        <w:t>майстер-класи,</w:t>
      </w:r>
      <w:r w:rsidR="00870909" w:rsidRPr="00395364">
        <w:rPr>
          <w:rFonts w:ascii="Arial" w:eastAsia="Times New Roman" w:hAnsi="Arial" w:cs="Arial"/>
          <w:sz w:val="24"/>
          <w:szCs w:val="24"/>
          <w:lang w:eastAsia="ru-RU"/>
        </w:rPr>
        <w:t xml:space="preserve"> </w:t>
      </w:r>
      <w:r w:rsidR="00DE33EA" w:rsidRPr="00395364">
        <w:rPr>
          <w:rFonts w:ascii="Arial" w:eastAsia="Times New Roman" w:hAnsi="Arial" w:cs="Arial"/>
          <w:sz w:val="24"/>
          <w:szCs w:val="24"/>
          <w:lang w:eastAsia="ru-RU"/>
        </w:rPr>
        <w:t>творчі звіти.</w:t>
      </w:r>
      <w:r w:rsidR="006A6534" w:rsidRPr="00395364">
        <w:rPr>
          <w:rFonts w:ascii="Arial" w:eastAsia="Times New Roman" w:hAnsi="Arial" w:cs="Arial"/>
          <w:sz w:val="24"/>
          <w:szCs w:val="24"/>
          <w:lang w:eastAsia="ru-RU"/>
        </w:rPr>
        <w:t xml:space="preserve"> У створенні сучасного</w:t>
      </w:r>
      <w:r w:rsidR="00870909" w:rsidRPr="00395364">
        <w:rPr>
          <w:rFonts w:ascii="Arial" w:eastAsia="Times New Roman" w:hAnsi="Arial" w:cs="Arial"/>
          <w:sz w:val="24"/>
          <w:szCs w:val="24"/>
          <w:lang w:eastAsia="ru-RU"/>
        </w:rPr>
        <w:t xml:space="preserve"> освітнього середовища, розвитку творчості педагогів, удосконаленні методик викладання та навчання</w:t>
      </w:r>
      <w:r w:rsidR="00164667" w:rsidRPr="00395364">
        <w:rPr>
          <w:rFonts w:ascii="Arial" w:eastAsia="Times New Roman" w:hAnsi="Arial" w:cs="Arial"/>
          <w:sz w:val="24"/>
          <w:szCs w:val="24"/>
          <w:lang w:eastAsia="ru-RU"/>
        </w:rPr>
        <w:t xml:space="preserve"> значну роль відіграє методична робота. Інновації в освіті – провідна тема семінарів – практикумів, конференцій, творчих лабораторій, майстерень, які проводяться на рівні професійно-технічних навчальних </w:t>
      </w:r>
      <w:r w:rsidR="00195D06" w:rsidRPr="00395364">
        <w:rPr>
          <w:rFonts w:ascii="Arial" w:eastAsia="Times New Roman" w:hAnsi="Arial" w:cs="Arial"/>
          <w:sz w:val="24"/>
          <w:szCs w:val="24"/>
          <w:lang w:eastAsia="ru-RU"/>
        </w:rPr>
        <w:t xml:space="preserve">закладів і обласних методичних секцій, шкіл професійного зростання і передового досвіду. </w:t>
      </w:r>
      <w:r w:rsidR="005E79EB" w:rsidRPr="00395364">
        <w:rPr>
          <w:rFonts w:ascii="Arial" w:eastAsia="Times New Roman" w:hAnsi="Arial" w:cs="Arial"/>
          <w:sz w:val="24"/>
          <w:szCs w:val="24"/>
          <w:lang w:eastAsia="ru-RU"/>
        </w:rPr>
        <w:t>У 2014-2015 навчальному році проведено регіональний конкурс на краще впровадження інноваційних методик у навчальний процес</w:t>
      </w:r>
      <w:r w:rsidR="00A9433A" w:rsidRPr="00395364">
        <w:rPr>
          <w:rFonts w:ascii="Arial" w:eastAsia="Times New Roman" w:hAnsi="Arial" w:cs="Arial"/>
          <w:sz w:val="24"/>
          <w:szCs w:val="24"/>
          <w:lang w:eastAsia="ru-RU"/>
        </w:rPr>
        <w:t>.</w:t>
      </w:r>
    </w:p>
    <w:p w:rsidR="00A9433A" w:rsidRPr="00395364" w:rsidRDefault="00A9433A" w:rsidP="00395364">
      <w:pPr>
        <w:tabs>
          <w:tab w:val="left" w:pos="850"/>
          <w:tab w:val="left" w:pos="1191"/>
          <w:tab w:val="left" w:pos="1531"/>
        </w:tabs>
        <w:spacing w:after="0"/>
        <w:jc w:val="both"/>
        <w:rPr>
          <w:rFonts w:ascii="Arial" w:eastAsia="Times New Roman" w:hAnsi="Arial" w:cs="Arial"/>
          <w:sz w:val="24"/>
          <w:szCs w:val="24"/>
          <w:lang w:eastAsia="ru-RU"/>
        </w:rPr>
      </w:pPr>
      <w:r w:rsidRPr="00395364">
        <w:rPr>
          <w:rFonts w:ascii="Arial" w:eastAsia="Times New Roman" w:hAnsi="Arial" w:cs="Arial"/>
          <w:sz w:val="24"/>
          <w:szCs w:val="24"/>
          <w:lang w:eastAsia="ru-RU"/>
        </w:rPr>
        <w:t>Однією з найбільш адаптованих визначено проектну технологію.</w:t>
      </w:r>
    </w:p>
    <w:p w:rsidR="00A9433A" w:rsidRPr="00395364" w:rsidRDefault="008F725D" w:rsidP="00395364">
      <w:pPr>
        <w:tabs>
          <w:tab w:val="left" w:pos="850"/>
          <w:tab w:val="left" w:pos="1191"/>
          <w:tab w:val="left" w:pos="1531"/>
        </w:tabs>
        <w:spacing w:after="0"/>
        <w:jc w:val="both"/>
        <w:rPr>
          <w:rFonts w:ascii="Arial" w:eastAsia="Times New Roman" w:hAnsi="Arial" w:cs="Arial"/>
          <w:sz w:val="24"/>
          <w:szCs w:val="24"/>
          <w:lang w:eastAsia="ru-RU"/>
        </w:rPr>
      </w:pPr>
      <w:r w:rsidRPr="00395364">
        <w:rPr>
          <w:rFonts w:ascii="Arial" w:eastAsia="Times New Roman" w:hAnsi="Arial" w:cs="Arial"/>
          <w:sz w:val="24"/>
          <w:szCs w:val="24"/>
          <w:lang w:eastAsia="ru-RU"/>
        </w:rPr>
        <w:t xml:space="preserve">Поширення набуває співпраця педагогів через соціальні мережі, зокрема, проведення вебінарів, відеоконференцій, що значно </w:t>
      </w:r>
      <w:r w:rsidR="008B0162" w:rsidRPr="00395364">
        <w:rPr>
          <w:rFonts w:ascii="Arial" w:eastAsia="Times New Roman" w:hAnsi="Arial" w:cs="Arial"/>
          <w:sz w:val="24"/>
          <w:szCs w:val="24"/>
          <w:lang w:eastAsia="ru-RU"/>
        </w:rPr>
        <w:t>пришвидшує обміни досвідом роботи. Кращий досвід інноваційної роботи педагоги презентують на сайтах навчальних закладів і навчально-методичного центру професійно-технічної освіти.</w:t>
      </w:r>
    </w:p>
    <w:p w:rsidR="000F1653" w:rsidRDefault="000F1653" w:rsidP="00395364">
      <w:pPr>
        <w:tabs>
          <w:tab w:val="left" w:pos="850"/>
          <w:tab w:val="left" w:pos="1191"/>
          <w:tab w:val="left" w:pos="1531"/>
        </w:tabs>
        <w:spacing w:after="120"/>
        <w:jc w:val="both"/>
        <w:rPr>
          <w:rFonts w:ascii="Arial" w:hAnsi="Arial" w:cs="Arial"/>
          <w:b/>
          <w:sz w:val="24"/>
          <w:szCs w:val="24"/>
        </w:rPr>
      </w:pPr>
    </w:p>
    <w:p w:rsidR="00A13D3A" w:rsidRPr="00395364" w:rsidRDefault="00A13D3A" w:rsidP="00395364">
      <w:pPr>
        <w:tabs>
          <w:tab w:val="left" w:pos="850"/>
          <w:tab w:val="left" w:pos="1191"/>
          <w:tab w:val="left" w:pos="1531"/>
        </w:tabs>
        <w:spacing w:after="120"/>
        <w:jc w:val="both"/>
        <w:rPr>
          <w:rFonts w:ascii="Arial" w:hAnsi="Arial" w:cs="Arial"/>
          <w:b/>
          <w:sz w:val="24"/>
          <w:szCs w:val="24"/>
        </w:rPr>
      </w:pPr>
      <w:r w:rsidRPr="00395364">
        <w:rPr>
          <w:rFonts w:ascii="Arial" w:hAnsi="Arial" w:cs="Arial"/>
          <w:b/>
          <w:sz w:val="24"/>
          <w:szCs w:val="24"/>
        </w:rPr>
        <w:t>Умови навчання</w:t>
      </w:r>
    </w:p>
    <w:p w:rsidR="00A13D3A" w:rsidRPr="00395364" w:rsidRDefault="00A13D3A" w:rsidP="00395364">
      <w:pPr>
        <w:tabs>
          <w:tab w:val="left" w:pos="850"/>
          <w:tab w:val="left" w:pos="1191"/>
          <w:tab w:val="left" w:pos="1531"/>
        </w:tabs>
        <w:spacing w:after="120"/>
        <w:jc w:val="both"/>
        <w:rPr>
          <w:rFonts w:ascii="Arial" w:eastAsia="Times New Roman" w:hAnsi="Arial" w:cs="Arial"/>
          <w:sz w:val="24"/>
          <w:szCs w:val="24"/>
          <w:lang w:eastAsia="ru-RU"/>
        </w:rPr>
      </w:pPr>
      <w:r w:rsidRPr="00395364">
        <w:rPr>
          <w:rFonts w:ascii="Arial" w:hAnsi="Arial" w:cs="Arial"/>
          <w:b/>
          <w:sz w:val="24"/>
          <w:szCs w:val="24"/>
        </w:rPr>
        <w:t>D</w:t>
      </w:r>
      <w:r w:rsidR="0004026A" w:rsidRPr="00395364">
        <w:rPr>
          <w:rFonts w:ascii="Arial" w:hAnsi="Arial" w:cs="Arial"/>
          <w:b/>
          <w:sz w:val="24"/>
          <w:szCs w:val="24"/>
        </w:rPr>
        <w:t>.</w:t>
      </w:r>
      <w:r w:rsidRPr="00395364">
        <w:rPr>
          <w:rFonts w:ascii="Arial" w:hAnsi="Arial" w:cs="Arial"/>
          <w:b/>
          <w:sz w:val="24"/>
          <w:szCs w:val="24"/>
        </w:rPr>
        <w:t xml:space="preserve">5. </w:t>
      </w:r>
      <w:r w:rsidRPr="000F1653">
        <w:rPr>
          <w:rFonts w:ascii="Arial" w:eastAsia="Times New Roman" w:hAnsi="Arial" w:cs="Arial"/>
          <w:b/>
          <w:sz w:val="24"/>
          <w:szCs w:val="24"/>
          <w:lang w:eastAsia="ru-RU"/>
        </w:rPr>
        <w:t>Що навчальні заклади та регіональна влада зробила для покращання навчального середовища у закладах ПОН? Перерахуйте фактори, які впливають на середовище позитивно чи негативно. Приклади факторів можуть включати питання дисципліни, застарілі методики викладання, нестачу викладачів та майстрів, кількість учнів у групах, нестачу або низьку якість навчальних матеріалів, рівень вступників, погану інфраструктуру тощо. Що зробили навчальні заклади та влада для покращення ситуації?</w:t>
      </w:r>
    </w:p>
    <w:p w:rsidR="00AA39FB" w:rsidRPr="00395364" w:rsidRDefault="00AA39FB" w:rsidP="00395364">
      <w:pPr>
        <w:spacing w:after="0"/>
        <w:jc w:val="both"/>
        <w:rPr>
          <w:rFonts w:ascii="Arial" w:hAnsi="Arial" w:cs="Arial"/>
          <w:sz w:val="24"/>
          <w:szCs w:val="24"/>
        </w:rPr>
      </w:pPr>
      <w:r w:rsidRPr="00395364">
        <w:rPr>
          <w:rFonts w:ascii="Arial" w:hAnsi="Arial" w:cs="Arial"/>
          <w:sz w:val="24"/>
          <w:szCs w:val="24"/>
        </w:rPr>
        <w:t xml:space="preserve">Для здійснення загальноосвітньої, професійно-теоретичної та професійно-практичної підготовки у професійно-технічних навчальних закладах функціонує понад 500 навчальних кабінетів, 166 майстерень виробничого навчання, 113 лабораторій, 10 автотрактородромів, 23 спортивних зали, 21 їдальня, 19 гуртожитків, 43 комп’ютерних класів, які оснащені 745 персональними комп’ютерами </w:t>
      </w:r>
      <w:r w:rsidRPr="00395364">
        <w:rPr>
          <w:rFonts w:ascii="Arial" w:hAnsi="Arial" w:cs="Arial"/>
          <w:sz w:val="24"/>
          <w:szCs w:val="24"/>
        </w:rPr>
        <w:lastRenderedPageBreak/>
        <w:t>(на один комп’ютер – 12 учнів). Усі ПТНЗ  мають власні веб-сайти, підключені до мережі інтернет, використовують у навчальному процесі 42 мультимедійних проекторів. Доступ до мережі мають 12 гуртожитків із 19. Продовжується процес створення електронних бібліотек.</w:t>
      </w:r>
    </w:p>
    <w:p w:rsidR="00AA39FB" w:rsidRPr="00395364" w:rsidRDefault="00AA39FB" w:rsidP="00395364">
      <w:pPr>
        <w:spacing w:after="0"/>
        <w:jc w:val="both"/>
        <w:rPr>
          <w:rFonts w:ascii="Arial" w:hAnsi="Arial" w:cs="Arial"/>
          <w:sz w:val="24"/>
          <w:szCs w:val="24"/>
        </w:rPr>
      </w:pPr>
      <w:r w:rsidRPr="00395364">
        <w:rPr>
          <w:rFonts w:ascii="Arial" w:hAnsi="Arial" w:cs="Arial"/>
          <w:sz w:val="24"/>
          <w:szCs w:val="24"/>
        </w:rPr>
        <w:t>Питання модернізації і осучаснення матеріально-технічної бази залишається не вирішеною проблемою, оскільки упродовж останніх років фінансування на її розвиток було відсутнє. Зміцнення бази, в основному, проводиться за рахунок коштів, отриманих від фінансово-господарської та виробничої діяльності закладів (спеціальний фонд). Щороку на оновлення бази залучається понад 500 тисяч гривень.</w:t>
      </w:r>
    </w:p>
    <w:p w:rsidR="00AA39FB" w:rsidRPr="00395364" w:rsidRDefault="00AA39FB" w:rsidP="00395364">
      <w:pPr>
        <w:spacing w:after="0"/>
        <w:jc w:val="both"/>
        <w:rPr>
          <w:rFonts w:ascii="Arial" w:hAnsi="Arial" w:cs="Arial"/>
          <w:sz w:val="24"/>
          <w:szCs w:val="24"/>
        </w:rPr>
      </w:pPr>
      <w:r w:rsidRPr="00395364">
        <w:rPr>
          <w:rFonts w:ascii="Arial" w:hAnsi="Arial" w:cs="Arial"/>
          <w:sz w:val="24"/>
          <w:szCs w:val="24"/>
        </w:rPr>
        <w:t>Якщо матеріальна база з професій громадського харчування, торгівлі та сфери обслуговування за останні роки оновилася на 50%, то з професій машино-суднобудівного, аграрного, поліграфічного напрямів, а також транспорту та швейного виробництва має термін експлуатації понад 20 років і практично повністю застаріла.</w:t>
      </w:r>
    </w:p>
    <w:p w:rsidR="00AA39FB" w:rsidRPr="00395364" w:rsidRDefault="00AA39FB" w:rsidP="00395364">
      <w:pPr>
        <w:spacing w:after="0"/>
        <w:jc w:val="both"/>
        <w:rPr>
          <w:rFonts w:ascii="Arial" w:hAnsi="Arial" w:cs="Arial"/>
          <w:sz w:val="24"/>
          <w:szCs w:val="24"/>
        </w:rPr>
      </w:pPr>
      <w:r w:rsidRPr="00395364">
        <w:rPr>
          <w:rFonts w:ascii="Arial" w:hAnsi="Arial" w:cs="Arial"/>
          <w:sz w:val="24"/>
          <w:szCs w:val="24"/>
        </w:rPr>
        <w:t>Упродовж 2014-2015 років в область для потреб ПТНЗ поступило 8594 примірники навчальної літератури з професійно-теоретичної підготовки, виданих за рахунок коштів державного бюджету. Середній показник забезпечення предметів цього циклу становить 84%. Найменшу кількість підручників мають професії: кухар (59,6%), секретар керівника (55%), оператор комп’ютерного набору – 52%, пекар – 50%, коваль ручного кування – 45%, соціальний працівник – 33%, радіомеханік з обслуговування та ремонту радіотелевізійної апаратури – 28%.</w:t>
      </w:r>
    </w:p>
    <w:p w:rsidR="00AA39FB" w:rsidRPr="00395364" w:rsidRDefault="00AA39FB" w:rsidP="00395364">
      <w:pPr>
        <w:spacing w:after="0"/>
        <w:jc w:val="both"/>
        <w:rPr>
          <w:rFonts w:ascii="Arial" w:hAnsi="Arial" w:cs="Arial"/>
          <w:sz w:val="24"/>
          <w:szCs w:val="24"/>
        </w:rPr>
      </w:pPr>
      <w:r w:rsidRPr="00395364">
        <w:rPr>
          <w:rFonts w:ascii="Arial" w:hAnsi="Arial" w:cs="Arial"/>
          <w:sz w:val="24"/>
          <w:szCs w:val="24"/>
        </w:rPr>
        <w:t>Протягом останніх років жодного підручника із загальноосвітніх дисциплін, виданого за бюджетні кошти, до ПТНЗ не надійшло. Забезпеченість учнів підручниками з предметів загальноосвітньої підготовки становить: 10 клас – 59,6%, 11 клас – 45,2%.</w:t>
      </w:r>
    </w:p>
    <w:p w:rsidR="00AA39FB" w:rsidRPr="00395364" w:rsidRDefault="00AA39FB" w:rsidP="00395364">
      <w:pPr>
        <w:spacing w:after="0"/>
        <w:jc w:val="both"/>
        <w:rPr>
          <w:rFonts w:ascii="Arial" w:hAnsi="Arial" w:cs="Arial"/>
          <w:sz w:val="24"/>
          <w:szCs w:val="24"/>
        </w:rPr>
      </w:pPr>
      <w:r w:rsidRPr="00395364">
        <w:rPr>
          <w:rFonts w:ascii="Arial" w:hAnsi="Arial" w:cs="Arial"/>
          <w:sz w:val="24"/>
          <w:szCs w:val="24"/>
        </w:rPr>
        <w:t>На поповнення фонду підручників навчальні заклади використовують кошти спеціального фонду. У 2015/2016 навчальному році ПТНЗ було придбано підручників на загальну суму 17,2 тис. гривень.</w:t>
      </w:r>
    </w:p>
    <w:p w:rsidR="00AA39FB" w:rsidRPr="00395364" w:rsidRDefault="00AA39FB" w:rsidP="00395364">
      <w:pPr>
        <w:spacing w:after="0"/>
        <w:jc w:val="both"/>
        <w:rPr>
          <w:rFonts w:ascii="Arial" w:hAnsi="Arial" w:cs="Arial"/>
          <w:sz w:val="24"/>
          <w:szCs w:val="24"/>
        </w:rPr>
      </w:pPr>
      <w:r w:rsidRPr="00395364">
        <w:rPr>
          <w:rFonts w:ascii="Arial" w:hAnsi="Arial" w:cs="Arial"/>
          <w:sz w:val="24"/>
          <w:szCs w:val="24"/>
        </w:rPr>
        <w:t>Викладачі активізували роботу з розробки власних навчальних посібників, у т.ч. електронних. Цьому сприяє проведення обласних конкурсів на краще комплексно-методичне забезпечення предметів і професій.</w:t>
      </w:r>
    </w:p>
    <w:p w:rsidR="00AA39FB" w:rsidRPr="00395364" w:rsidRDefault="00AA39FB" w:rsidP="00395364">
      <w:pPr>
        <w:spacing w:after="0"/>
        <w:jc w:val="both"/>
        <w:rPr>
          <w:rFonts w:ascii="Arial" w:hAnsi="Arial" w:cs="Arial"/>
          <w:sz w:val="24"/>
          <w:szCs w:val="24"/>
        </w:rPr>
      </w:pPr>
      <w:r w:rsidRPr="00395364">
        <w:rPr>
          <w:rFonts w:ascii="Arial" w:hAnsi="Arial" w:cs="Arial"/>
          <w:sz w:val="24"/>
          <w:szCs w:val="24"/>
        </w:rPr>
        <w:t>В умовах сучасного виробництва значно підвищуються вимоги роботодавців до якості знань, умінь та навичок майбутніх кваліфікованих робітників. Це завдання в області вирішується шляхом створення навчально-практичних центрів професійно-технічної освіти із впровадження новітніх технологій навчання і виробництва. На осучаснення змісту професійної освіти працюють два навчально-практичні центри будівельної галузі «Хенкель Баутехнік (Україна)» та «Кнауф», створені за сприяння соціальних партнерів на базі Державного навчального закладу «Вище професійне училище №2 м. Херсона». У центрах організовано стажування майстрів виробничого навчання не лише Херсонщини, а й інших областей південного регіону. Систематично проводяться обласні майстер-класи для педагогів та учнів.</w:t>
      </w:r>
    </w:p>
    <w:p w:rsidR="00AA39FB" w:rsidRPr="00395364" w:rsidRDefault="00AA39FB" w:rsidP="00395364">
      <w:pPr>
        <w:spacing w:after="0"/>
        <w:jc w:val="both"/>
        <w:rPr>
          <w:rFonts w:ascii="Arial" w:hAnsi="Arial" w:cs="Arial"/>
          <w:sz w:val="24"/>
          <w:szCs w:val="24"/>
        </w:rPr>
      </w:pPr>
      <w:r w:rsidRPr="00395364">
        <w:rPr>
          <w:rFonts w:ascii="Arial" w:hAnsi="Arial" w:cs="Arial"/>
          <w:sz w:val="24"/>
          <w:szCs w:val="24"/>
        </w:rPr>
        <w:t>Триває створення на базі Вищого професійного училища №2 м. Херсона нового навчально-практичного центра ТОВ «Роберт БОШ Лтд електроінструменти» з впровадження новітніх технологій використання інструменту та електрообладнання компанії «BOSCH» у будівельній галузі.</w:t>
      </w:r>
    </w:p>
    <w:p w:rsidR="00AA39FB" w:rsidRPr="00395364" w:rsidRDefault="00AA39FB" w:rsidP="00395364">
      <w:pPr>
        <w:spacing w:after="0"/>
        <w:jc w:val="both"/>
        <w:rPr>
          <w:rFonts w:ascii="Arial" w:hAnsi="Arial" w:cs="Arial"/>
          <w:sz w:val="24"/>
          <w:szCs w:val="24"/>
        </w:rPr>
      </w:pPr>
      <w:r w:rsidRPr="00395364">
        <w:rPr>
          <w:rFonts w:ascii="Arial" w:hAnsi="Arial" w:cs="Arial"/>
          <w:sz w:val="24"/>
          <w:szCs w:val="24"/>
        </w:rPr>
        <w:lastRenderedPageBreak/>
        <w:t>На базі державного навчального закладу «Херсонське вище професійне училище ресторанного господарства» діє центр із впровадження сучасних технологій харчування, ресторанної справи та сервісу. Це спільний науково-виробничий комплекс, створений з Херсонським державним університетом, основним завданням якого є підготовка кваліфікованих менеджерів та працівників для сервісу «Horeca». Університет надає методичну та дидактичну допомогу викладачам, а також надає можливість випускникам училища підвищити свій рівень освіти. Училище  надає студентам тренувальну базу, де студенти факультету готельно-ресторанного бізнесу можуть отримати практичні навички з приготування різних страв та сервіровки столу й обслуговування клієнтів.</w:t>
      </w:r>
    </w:p>
    <w:p w:rsidR="00AA39FB" w:rsidRPr="00395364" w:rsidRDefault="00AA39FB" w:rsidP="00395364">
      <w:pPr>
        <w:spacing w:after="0"/>
        <w:jc w:val="both"/>
        <w:rPr>
          <w:rFonts w:ascii="Arial" w:hAnsi="Arial" w:cs="Arial"/>
          <w:sz w:val="24"/>
          <w:szCs w:val="24"/>
        </w:rPr>
      </w:pPr>
      <w:r w:rsidRPr="00395364">
        <w:rPr>
          <w:rFonts w:ascii="Arial" w:hAnsi="Arial" w:cs="Arial"/>
          <w:sz w:val="24"/>
          <w:szCs w:val="24"/>
        </w:rPr>
        <w:t>У професійно-технічних навчальних закладах проводиться системна робота щодо осучаснення змісту освіти і наближенню його до потреб ринку праці шляхом розробки і запровадження державних стандартів професійно-технічної освіти.</w:t>
      </w:r>
    </w:p>
    <w:p w:rsidR="00AA39FB" w:rsidRPr="00395364" w:rsidRDefault="00AA39FB" w:rsidP="00395364">
      <w:pPr>
        <w:spacing w:after="0"/>
        <w:jc w:val="both"/>
        <w:rPr>
          <w:rFonts w:ascii="Arial" w:hAnsi="Arial" w:cs="Arial"/>
          <w:sz w:val="24"/>
          <w:szCs w:val="24"/>
        </w:rPr>
      </w:pPr>
      <w:r w:rsidRPr="00395364">
        <w:rPr>
          <w:rFonts w:ascii="Arial" w:hAnsi="Arial" w:cs="Arial"/>
          <w:sz w:val="24"/>
          <w:szCs w:val="24"/>
        </w:rPr>
        <w:t>Із 95 професій, за якими ведеться підготовка робітничих кадрів у регіоні, за оновленими програмами організовано навчально-виробничий процес за 86 професіями, що становить 90%. А саме: промисловість – 41  (95%) ДСПТО впроваджено із 43 професій галузі, які мають попит на підприємствах області; сільське господарство 5 (71%) впроваджено із 7 професій галузі; транспорт – 4 (100%); зв’язок – 1 професія (підготовка здійснюється за Типовими навчальними планами і програмами); будівництво – 12 (100%); торгівля і громадське харчування – 18 (82%) із 22 професій у галузі; житлово-комунальне господарство і невиробничі види побутового обслуговування населення – 6 (100%) ДСПТО впроваджено.</w:t>
      </w:r>
    </w:p>
    <w:p w:rsidR="00AA39FB" w:rsidRPr="00395364" w:rsidRDefault="00AA39FB" w:rsidP="00395364">
      <w:pPr>
        <w:spacing w:after="0"/>
        <w:jc w:val="both"/>
        <w:rPr>
          <w:rFonts w:ascii="Arial" w:hAnsi="Arial" w:cs="Arial"/>
          <w:sz w:val="24"/>
          <w:szCs w:val="24"/>
        </w:rPr>
      </w:pPr>
      <w:r w:rsidRPr="00395364">
        <w:rPr>
          <w:rFonts w:ascii="Arial" w:hAnsi="Arial" w:cs="Arial"/>
          <w:sz w:val="24"/>
          <w:szCs w:val="24"/>
        </w:rPr>
        <w:t>Професійно-технічні навчальні заклади, використовуючи право самостійно визначати варіативний компонент змісту професійно-технічної освіти, внесли зміни у робочі навчальні програми відповідно до змін у техніці, технологіях, організації праці. Зміни затверджено згідно діючої нормативної бази.</w:t>
      </w:r>
    </w:p>
    <w:p w:rsidR="00DF11F2" w:rsidRPr="00395364" w:rsidRDefault="00DF11F2" w:rsidP="00395364">
      <w:pPr>
        <w:spacing w:after="0"/>
        <w:jc w:val="both"/>
        <w:rPr>
          <w:rFonts w:ascii="Arial" w:hAnsi="Arial" w:cs="Arial"/>
          <w:sz w:val="24"/>
          <w:szCs w:val="24"/>
        </w:rPr>
      </w:pPr>
      <w:r w:rsidRPr="00395364">
        <w:rPr>
          <w:rFonts w:ascii="Arial" w:hAnsi="Arial" w:cs="Arial"/>
          <w:sz w:val="24"/>
          <w:szCs w:val="24"/>
        </w:rPr>
        <w:t>Оскільки за кошти державного бюджету за останні роки видавалась недостатня кількість навчальної літератури, то для покращання навчального середовища ПОН</w:t>
      </w:r>
      <w:r w:rsidR="0089576F" w:rsidRPr="00395364">
        <w:rPr>
          <w:rFonts w:ascii="Arial" w:hAnsi="Arial" w:cs="Arial"/>
          <w:sz w:val="24"/>
          <w:szCs w:val="24"/>
        </w:rPr>
        <w:t xml:space="preserve"> освітніми закладами здійснюється робота щодо удосконалення навчально-методичного забезпечення предметів і професій. </w:t>
      </w:r>
      <w:r w:rsidR="00E24253" w:rsidRPr="00395364">
        <w:rPr>
          <w:rFonts w:ascii="Arial" w:hAnsi="Arial" w:cs="Arial"/>
          <w:sz w:val="24"/>
          <w:szCs w:val="24"/>
        </w:rPr>
        <w:t>Щорічно проводяться обласні конкурси, виставки на кращий методичний супровід, що сприяє активізації роботи серед педагогічних</w:t>
      </w:r>
      <w:r w:rsidR="00A717C0" w:rsidRPr="00395364">
        <w:rPr>
          <w:rFonts w:ascii="Arial" w:hAnsi="Arial" w:cs="Arial"/>
          <w:sz w:val="24"/>
          <w:szCs w:val="24"/>
        </w:rPr>
        <w:t xml:space="preserve"> працівників.</w:t>
      </w:r>
    </w:p>
    <w:p w:rsidR="00A717C0" w:rsidRPr="00395364" w:rsidRDefault="00A717C0" w:rsidP="00395364">
      <w:pPr>
        <w:spacing w:after="0"/>
        <w:jc w:val="both"/>
        <w:rPr>
          <w:rFonts w:ascii="Arial" w:hAnsi="Arial" w:cs="Arial"/>
          <w:sz w:val="24"/>
          <w:szCs w:val="24"/>
        </w:rPr>
      </w:pPr>
      <w:r w:rsidRPr="00395364">
        <w:rPr>
          <w:rFonts w:ascii="Arial" w:hAnsi="Arial" w:cs="Arial"/>
          <w:sz w:val="24"/>
          <w:szCs w:val="24"/>
        </w:rPr>
        <w:t>Для розширення інформаційного навчального простору ПОН при навчально-методичному центрі професійно-технічної освіти у Херсонській області діє структурний підрозділ – відділ зв’язків з громадськістю та</w:t>
      </w:r>
      <w:r w:rsidR="008B692B" w:rsidRPr="00395364">
        <w:rPr>
          <w:rFonts w:ascii="Arial" w:hAnsi="Arial" w:cs="Arial"/>
          <w:sz w:val="24"/>
          <w:szCs w:val="24"/>
        </w:rPr>
        <w:t xml:space="preserve"> видавничої роботи, одним із основних напрямків якого є випуск освітянської газети «Джерела». Працює веб-сайт НМЦ ПТО.</w:t>
      </w:r>
    </w:p>
    <w:p w:rsidR="002B3E94" w:rsidRPr="00395364" w:rsidRDefault="002B3E94" w:rsidP="00395364">
      <w:pPr>
        <w:spacing w:after="0"/>
        <w:jc w:val="both"/>
        <w:rPr>
          <w:rFonts w:ascii="Arial" w:hAnsi="Arial" w:cs="Arial"/>
          <w:sz w:val="24"/>
          <w:szCs w:val="24"/>
        </w:rPr>
      </w:pPr>
    </w:p>
    <w:p w:rsidR="005534F9" w:rsidRPr="000F1653" w:rsidRDefault="005534F9" w:rsidP="00395364">
      <w:pPr>
        <w:tabs>
          <w:tab w:val="left" w:pos="850"/>
          <w:tab w:val="left" w:pos="1191"/>
          <w:tab w:val="left" w:pos="1531"/>
        </w:tabs>
        <w:spacing w:after="0"/>
        <w:jc w:val="both"/>
        <w:rPr>
          <w:rFonts w:ascii="Arial" w:eastAsia="Times New Roman" w:hAnsi="Arial" w:cs="Arial"/>
          <w:b/>
          <w:sz w:val="24"/>
          <w:szCs w:val="24"/>
          <w:lang w:eastAsia="ru-RU"/>
        </w:rPr>
      </w:pPr>
      <w:r w:rsidRPr="00395364">
        <w:rPr>
          <w:rFonts w:ascii="Arial" w:hAnsi="Arial" w:cs="Arial"/>
          <w:b/>
          <w:sz w:val="24"/>
          <w:szCs w:val="24"/>
        </w:rPr>
        <w:t>D</w:t>
      </w:r>
      <w:r w:rsidR="0004026A" w:rsidRPr="00395364">
        <w:rPr>
          <w:rFonts w:ascii="Arial" w:hAnsi="Arial" w:cs="Arial"/>
          <w:b/>
          <w:sz w:val="24"/>
          <w:szCs w:val="24"/>
        </w:rPr>
        <w:t>.</w:t>
      </w:r>
      <w:r w:rsidRPr="00395364">
        <w:rPr>
          <w:rFonts w:ascii="Arial" w:hAnsi="Arial" w:cs="Arial"/>
          <w:b/>
          <w:sz w:val="24"/>
          <w:szCs w:val="24"/>
        </w:rPr>
        <w:t>6.</w:t>
      </w:r>
      <w:r w:rsidRPr="00395364">
        <w:rPr>
          <w:rFonts w:ascii="Arial" w:eastAsia="Times New Roman" w:hAnsi="Arial" w:cs="Arial"/>
          <w:sz w:val="24"/>
          <w:szCs w:val="24"/>
          <w:lang w:eastAsia="ru-RU"/>
        </w:rPr>
        <w:t xml:space="preserve"> </w:t>
      </w:r>
      <w:r w:rsidRPr="000F1653">
        <w:rPr>
          <w:rFonts w:ascii="Arial" w:eastAsia="Times New Roman" w:hAnsi="Arial" w:cs="Arial"/>
          <w:b/>
          <w:sz w:val="24"/>
          <w:szCs w:val="24"/>
          <w:lang w:eastAsia="ru-RU"/>
        </w:rPr>
        <w:t>Дайте оцінку політики і практики щодо забезпечення можливостей навчання на робочому місці в рамках ПОН для молоді та дорослого населення. Які основні рушійні фактори та перепони для навчання на робочому місці (НРМ)?</w:t>
      </w:r>
    </w:p>
    <w:p w:rsidR="002B3E94" w:rsidRPr="00395364" w:rsidRDefault="002B3E94" w:rsidP="00395364">
      <w:pPr>
        <w:tabs>
          <w:tab w:val="left" w:pos="850"/>
          <w:tab w:val="left" w:pos="1191"/>
          <w:tab w:val="left" w:pos="1531"/>
        </w:tabs>
        <w:spacing w:after="0"/>
        <w:jc w:val="both"/>
        <w:rPr>
          <w:rFonts w:ascii="Arial" w:eastAsia="Times New Roman" w:hAnsi="Arial" w:cs="Arial"/>
          <w:sz w:val="24"/>
          <w:szCs w:val="24"/>
          <w:lang w:eastAsia="ru-RU"/>
        </w:rPr>
      </w:pPr>
    </w:p>
    <w:p w:rsidR="00BA4357" w:rsidRPr="00395364" w:rsidRDefault="00651827" w:rsidP="00395364">
      <w:pPr>
        <w:tabs>
          <w:tab w:val="left" w:pos="850"/>
          <w:tab w:val="left" w:pos="1191"/>
          <w:tab w:val="left" w:pos="1531"/>
        </w:tabs>
        <w:spacing w:after="0"/>
        <w:jc w:val="both"/>
        <w:rPr>
          <w:rFonts w:ascii="Arial" w:eastAsia="Times New Roman" w:hAnsi="Arial" w:cs="Arial"/>
          <w:sz w:val="24"/>
          <w:szCs w:val="24"/>
          <w:lang w:eastAsia="ru-RU"/>
        </w:rPr>
      </w:pPr>
      <w:r w:rsidRPr="00395364">
        <w:rPr>
          <w:rFonts w:ascii="Arial" w:eastAsia="Times New Roman" w:hAnsi="Arial" w:cs="Arial"/>
          <w:sz w:val="24"/>
          <w:szCs w:val="24"/>
          <w:lang w:eastAsia="ru-RU"/>
        </w:rPr>
        <w:t xml:space="preserve">В області реалізується два напрями </w:t>
      </w:r>
      <w:r w:rsidR="00EE2FFB" w:rsidRPr="00395364">
        <w:rPr>
          <w:rFonts w:ascii="Arial" w:eastAsia="Times New Roman" w:hAnsi="Arial" w:cs="Arial"/>
          <w:sz w:val="24"/>
          <w:szCs w:val="24"/>
          <w:lang w:eastAsia="ru-RU"/>
        </w:rPr>
        <w:t xml:space="preserve">з навчання </w:t>
      </w:r>
      <w:r w:rsidRPr="00395364">
        <w:rPr>
          <w:rFonts w:ascii="Arial" w:eastAsia="Times New Roman" w:hAnsi="Arial" w:cs="Arial"/>
          <w:sz w:val="24"/>
          <w:szCs w:val="24"/>
          <w:lang w:eastAsia="ru-RU"/>
        </w:rPr>
        <w:t xml:space="preserve">на робочому місці: на рівні первинної ПОН (проходження учнями виробничого навчання на виробництві та </w:t>
      </w:r>
      <w:r w:rsidRPr="00395364">
        <w:rPr>
          <w:rFonts w:ascii="Arial" w:eastAsia="Times New Roman" w:hAnsi="Arial" w:cs="Arial"/>
          <w:sz w:val="24"/>
          <w:szCs w:val="24"/>
          <w:lang w:eastAsia="ru-RU"/>
        </w:rPr>
        <w:lastRenderedPageBreak/>
        <w:t>виробничої практики), навчання дорослого та незайнятого населення</w:t>
      </w:r>
      <w:r w:rsidR="00BA7111" w:rsidRPr="00395364">
        <w:rPr>
          <w:rFonts w:ascii="Arial" w:eastAsia="Times New Roman" w:hAnsi="Arial" w:cs="Arial"/>
          <w:sz w:val="24"/>
          <w:szCs w:val="24"/>
          <w:lang w:eastAsia="ru-RU"/>
        </w:rPr>
        <w:t xml:space="preserve"> в умовах виробництва. </w:t>
      </w:r>
    </w:p>
    <w:p w:rsidR="00451A86" w:rsidRPr="00395364" w:rsidRDefault="00BA7111" w:rsidP="00395364">
      <w:pPr>
        <w:tabs>
          <w:tab w:val="left" w:pos="850"/>
          <w:tab w:val="left" w:pos="1191"/>
          <w:tab w:val="left" w:pos="1531"/>
        </w:tabs>
        <w:spacing w:after="0"/>
        <w:jc w:val="both"/>
        <w:rPr>
          <w:rFonts w:ascii="Arial" w:eastAsia="Times New Roman" w:hAnsi="Arial" w:cs="Arial"/>
          <w:sz w:val="24"/>
          <w:szCs w:val="24"/>
          <w:lang w:eastAsia="ru-RU"/>
        </w:rPr>
      </w:pPr>
      <w:r w:rsidRPr="00395364">
        <w:rPr>
          <w:rFonts w:ascii="Arial" w:eastAsia="Times New Roman" w:hAnsi="Arial" w:cs="Arial"/>
          <w:sz w:val="24"/>
          <w:szCs w:val="24"/>
          <w:lang w:eastAsia="ru-RU"/>
        </w:rPr>
        <w:t>Виробниче навчання і практика на підприємстві підчас первинного навчання – це завершальні етапи професійної підготовки кваліфікованих робітників, на яких відбувається подальше формування, удосконалення й відпрацювання якостей, що ха</w:t>
      </w:r>
      <w:r w:rsidR="00D97E2C" w:rsidRPr="00395364">
        <w:rPr>
          <w:rFonts w:ascii="Arial" w:eastAsia="Times New Roman" w:hAnsi="Arial" w:cs="Arial"/>
          <w:sz w:val="24"/>
          <w:szCs w:val="24"/>
          <w:lang w:eastAsia="ru-RU"/>
        </w:rPr>
        <w:t>р</w:t>
      </w:r>
      <w:r w:rsidRPr="00395364">
        <w:rPr>
          <w:rFonts w:ascii="Arial" w:eastAsia="Times New Roman" w:hAnsi="Arial" w:cs="Arial"/>
          <w:sz w:val="24"/>
          <w:szCs w:val="24"/>
          <w:lang w:eastAsia="ru-RU"/>
        </w:rPr>
        <w:t>актеризують професійну</w:t>
      </w:r>
      <w:r w:rsidR="00451A86" w:rsidRPr="00395364">
        <w:rPr>
          <w:rFonts w:ascii="Arial" w:eastAsia="Times New Roman" w:hAnsi="Arial" w:cs="Arial"/>
          <w:sz w:val="24"/>
          <w:szCs w:val="24"/>
          <w:lang w:eastAsia="ru-RU"/>
        </w:rPr>
        <w:t xml:space="preserve"> майстерність майбутніх випускників.</w:t>
      </w:r>
      <w:r w:rsidR="00BA4357" w:rsidRPr="00395364">
        <w:rPr>
          <w:rFonts w:ascii="Arial" w:eastAsia="Times New Roman" w:hAnsi="Arial" w:cs="Arial"/>
          <w:sz w:val="24"/>
          <w:szCs w:val="24"/>
          <w:lang w:eastAsia="ru-RU"/>
        </w:rPr>
        <w:t xml:space="preserve"> </w:t>
      </w:r>
      <w:r w:rsidR="00451A86" w:rsidRPr="00395364">
        <w:rPr>
          <w:rFonts w:ascii="Arial" w:eastAsia="Times New Roman" w:hAnsi="Arial" w:cs="Arial"/>
          <w:sz w:val="24"/>
          <w:szCs w:val="24"/>
          <w:lang w:eastAsia="ru-RU"/>
        </w:rPr>
        <w:t xml:space="preserve">Етапи </w:t>
      </w:r>
      <w:r w:rsidR="00AE5B25" w:rsidRPr="00395364">
        <w:rPr>
          <w:rFonts w:ascii="Arial" w:eastAsia="Times New Roman" w:hAnsi="Arial" w:cs="Arial"/>
          <w:sz w:val="24"/>
          <w:szCs w:val="24"/>
          <w:lang w:eastAsia="ru-RU"/>
        </w:rPr>
        <w:t>навчального процесу значною мірою відрізняються від навчання в навчальних майстернях як за цілями та змістом, так і за методами організації.</w:t>
      </w:r>
    </w:p>
    <w:p w:rsidR="00173A6E" w:rsidRPr="00395364" w:rsidRDefault="00173A6E" w:rsidP="00395364">
      <w:pPr>
        <w:tabs>
          <w:tab w:val="left" w:pos="850"/>
          <w:tab w:val="left" w:pos="1191"/>
          <w:tab w:val="left" w:pos="1531"/>
        </w:tabs>
        <w:spacing w:after="0"/>
        <w:jc w:val="both"/>
        <w:rPr>
          <w:rFonts w:ascii="Arial" w:eastAsia="Times New Roman" w:hAnsi="Arial" w:cs="Arial"/>
          <w:sz w:val="24"/>
          <w:szCs w:val="24"/>
          <w:lang w:eastAsia="ru-RU"/>
        </w:rPr>
      </w:pPr>
      <w:r w:rsidRPr="00395364">
        <w:rPr>
          <w:rFonts w:ascii="Arial" w:eastAsia="Times New Roman" w:hAnsi="Arial" w:cs="Arial"/>
          <w:sz w:val="24"/>
          <w:szCs w:val="24"/>
          <w:lang w:eastAsia="ru-RU"/>
        </w:rPr>
        <w:t>Основними рушійними факторами для навчання на робочому місці є прагнення робітника до саморозвитку та конкурентоспроможності на ринку праці.</w:t>
      </w:r>
    </w:p>
    <w:p w:rsidR="002B3E94" w:rsidRPr="00395364" w:rsidRDefault="002B3E94" w:rsidP="00395364">
      <w:pPr>
        <w:tabs>
          <w:tab w:val="left" w:pos="850"/>
          <w:tab w:val="left" w:pos="1191"/>
          <w:tab w:val="left" w:pos="1531"/>
        </w:tabs>
        <w:spacing w:after="0"/>
        <w:jc w:val="both"/>
        <w:rPr>
          <w:rFonts w:ascii="Arial" w:eastAsia="Times New Roman" w:hAnsi="Arial" w:cs="Arial"/>
          <w:sz w:val="24"/>
          <w:szCs w:val="24"/>
          <w:lang w:eastAsia="ru-RU"/>
        </w:rPr>
      </w:pPr>
    </w:p>
    <w:p w:rsidR="009B24BC" w:rsidRPr="00395364" w:rsidRDefault="009B24BC" w:rsidP="00395364">
      <w:pPr>
        <w:tabs>
          <w:tab w:val="left" w:pos="850"/>
          <w:tab w:val="left" w:pos="1191"/>
          <w:tab w:val="left" w:pos="1531"/>
        </w:tabs>
        <w:spacing w:after="120"/>
        <w:jc w:val="both"/>
        <w:rPr>
          <w:rFonts w:ascii="Arial" w:eastAsia="Times New Roman" w:hAnsi="Arial" w:cs="Arial"/>
          <w:sz w:val="24"/>
          <w:szCs w:val="24"/>
          <w:lang w:eastAsia="ru-RU"/>
        </w:rPr>
      </w:pPr>
      <w:r w:rsidRPr="00395364">
        <w:rPr>
          <w:rFonts w:ascii="Arial" w:hAnsi="Arial" w:cs="Arial"/>
          <w:b/>
          <w:sz w:val="24"/>
          <w:szCs w:val="24"/>
        </w:rPr>
        <w:t>D</w:t>
      </w:r>
      <w:r w:rsidR="0004026A" w:rsidRPr="00395364">
        <w:rPr>
          <w:rFonts w:ascii="Arial" w:hAnsi="Arial" w:cs="Arial"/>
          <w:b/>
          <w:sz w:val="24"/>
          <w:szCs w:val="24"/>
        </w:rPr>
        <w:t>.</w:t>
      </w:r>
      <w:r w:rsidRPr="00395364">
        <w:rPr>
          <w:rFonts w:ascii="Arial" w:hAnsi="Arial" w:cs="Arial"/>
          <w:b/>
          <w:sz w:val="24"/>
          <w:szCs w:val="24"/>
        </w:rPr>
        <w:t>7.</w:t>
      </w:r>
      <w:r w:rsidRPr="00395364">
        <w:rPr>
          <w:rFonts w:ascii="Arial" w:eastAsia="Times New Roman" w:hAnsi="Arial" w:cs="Arial"/>
          <w:sz w:val="24"/>
          <w:szCs w:val="24"/>
          <w:lang w:eastAsia="ru-RU"/>
        </w:rPr>
        <w:t xml:space="preserve"> </w:t>
      </w:r>
      <w:r w:rsidRPr="000F1653">
        <w:rPr>
          <w:rFonts w:ascii="Arial" w:eastAsia="Times New Roman" w:hAnsi="Arial" w:cs="Arial"/>
          <w:b/>
          <w:sz w:val="24"/>
          <w:szCs w:val="24"/>
          <w:lang w:eastAsia="ru-RU"/>
        </w:rPr>
        <w:t>Опишіть, які варіанти НРМ існують у системі ПОН вашого регіону? Які типи НРМ найбільш відповідають регіональному контексту і чому?</w:t>
      </w:r>
    </w:p>
    <w:p w:rsidR="007E4C8E" w:rsidRPr="00395364" w:rsidRDefault="007E4C8E" w:rsidP="00395364">
      <w:pPr>
        <w:spacing w:after="0"/>
        <w:jc w:val="both"/>
        <w:rPr>
          <w:rFonts w:ascii="Arial" w:hAnsi="Arial" w:cs="Arial"/>
          <w:sz w:val="24"/>
          <w:szCs w:val="24"/>
        </w:rPr>
      </w:pPr>
      <w:r w:rsidRPr="00395364">
        <w:rPr>
          <w:rFonts w:ascii="Arial" w:hAnsi="Arial" w:cs="Arial"/>
          <w:sz w:val="24"/>
          <w:szCs w:val="24"/>
        </w:rPr>
        <w:t>Для розвитку професійних знань, умінь і навиків молоді та дорослого населення у регіоні використовують навчання на робочому місці через безпосереднє виконання робіт у звичайній робочій ситуації. Здійснюється воно за індивідуальною та груповою формами і має оперативний характер. Керівники використовують навчання на робочому місці спеціально для своїх підприємств, установ та організацій і тільки для своїх співробітників. Практичні заняття проводять працівники високої кваліфікації, теоретичний курс слухач вивчає самостійно. В окремих випадках здійснюється наставництво (співбесіди, консультації, поради, інструктажі). Підготовку нових працівників, перепідготовку за суміжними професіями здійснюють: Херсонський морський порт, Херсонобленерго, Херсонгаз, Херсонелектротранс, Херсонські механічний і суднобудівний заводи, Укртелеком.</w:t>
      </w:r>
    </w:p>
    <w:p w:rsidR="007E4C8E" w:rsidRPr="00395364" w:rsidRDefault="007E4C8E" w:rsidP="00395364">
      <w:pPr>
        <w:spacing w:after="0"/>
        <w:jc w:val="both"/>
        <w:rPr>
          <w:rFonts w:ascii="Arial" w:hAnsi="Arial" w:cs="Arial"/>
          <w:sz w:val="24"/>
          <w:szCs w:val="24"/>
        </w:rPr>
      </w:pPr>
      <w:r w:rsidRPr="00395364">
        <w:rPr>
          <w:rFonts w:ascii="Arial" w:hAnsi="Arial" w:cs="Arial"/>
          <w:sz w:val="24"/>
          <w:szCs w:val="24"/>
        </w:rPr>
        <w:t>При первинній професійній підготовці навчання учнів ПТНЗ реалізується у таких формах: у складі учнівських бригад, індивідуальне закріплення за кваліфікованим робітником. Вибір форми навчання на робочому місці залежить від змісту професій, терміну навчання та особливостей організації виробничо</w:t>
      </w:r>
      <w:r w:rsidR="00520757" w:rsidRPr="00395364">
        <w:rPr>
          <w:rFonts w:ascii="Arial" w:hAnsi="Arial" w:cs="Arial"/>
          <w:sz w:val="24"/>
          <w:szCs w:val="24"/>
        </w:rPr>
        <w:t>г</w:t>
      </w:r>
      <w:r w:rsidRPr="00395364">
        <w:rPr>
          <w:rFonts w:ascii="Arial" w:hAnsi="Arial" w:cs="Arial"/>
          <w:sz w:val="24"/>
          <w:szCs w:val="24"/>
        </w:rPr>
        <w:t>о процесу на підприємстві.</w:t>
      </w:r>
    </w:p>
    <w:p w:rsidR="002B3E94" w:rsidRPr="00395364" w:rsidRDefault="002B3E94" w:rsidP="00395364">
      <w:pPr>
        <w:spacing w:after="0"/>
        <w:jc w:val="both"/>
        <w:rPr>
          <w:rFonts w:ascii="Arial" w:hAnsi="Arial" w:cs="Arial"/>
          <w:sz w:val="24"/>
          <w:szCs w:val="24"/>
        </w:rPr>
      </w:pPr>
    </w:p>
    <w:p w:rsidR="00F20797" w:rsidRPr="00395364" w:rsidRDefault="00F20797" w:rsidP="00395364">
      <w:pPr>
        <w:spacing w:after="0"/>
        <w:jc w:val="both"/>
        <w:rPr>
          <w:rFonts w:ascii="Arial" w:hAnsi="Arial" w:cs="Arial"/>
          <w:b/>
          <w:sz w:val="24"/>
          <w:szCs w:val="24"/>
        </w:rPr>
      </w:pPr>
      <w:r w:rsidRPr="00395364">
        <w:rPr>
          <w:rFonts w:ascii="Arial" w:hAnsi="Arial" w:cs="Arial"/>
          <w:b/>
          <w:sz w:val="24"/>
          <w:szCs w:val="24"/>
        </w:rPr>
        <w:t>Забезпечення якості</w:t>
      </w:r>
    </w:p>
    <w:p w:rsidR="00F20797" w:rsidRPr="000F1653" w:rsidRDefault="00920D56" w:rsidP="00395364">
      <w:pPr>
        <w:tabs>
          <w:tab w:val="left" w:pos="850"/>
          <w:tab w:val="left" w:pos="1191"/>
          <w:tab w:val="left" w:pos="1531"/>
        </w:tabs>
        <w:spacing w:after="120"/>
        <w:jc w:val="both"/>
        <w:rPr>
          <w:rFonts w:ascii="Arial" w:eastAsia="Times New Roman" w:hAnsi="Arial" w:cs="Arial"/>
          <w:b/>
          <w:sz w:val="24"/>
          <w:szCs w:val="24"/>
          <w:lang w:eastAsia="ru-RU"/>
        </w:rPr>
      </w:pPr>
      <w:r w:rsidRPr="000F1653">
        <w:rPr>
          <w:rFonts w:ascii="Arial" w:hAnsi="Arial" w:cs="Arial"/>
          <w:b/>
          <w:sz w:val="24"/>
          <w:szCs w:val="24"/>
        </w:rPr>
        <w:t>D</w:t>
      </w:r>
      <w:r w:rsidR="0004026A" w:rsidRPr="000F1653">
        <w:rPr>
          <w:rFonts w:ascii="Arial" w:hAnsi="Arial" w:cs="Arial"/>
          <w:b/>
          <w:sz w:val="24"/>
          <w:szCs w:val="24"/>
        </w:rPr>
        <w:t>.</w:t>
      </w:r>
      <w:r w:rsidRPr="000F1653">
        <w:rPr>
          <w:rFonts w:ascii="Arial" w:hAnsi="Arial" w:cs="Arial"/>
          <w:b/>
          <w:sz w:val="24"/>
          <w:szCs w:val="24"/>
        </w:rPr>
        <w:t xml:space="preserve">8. </w:t>
      </w:r>
      <w:r w:rsidR="00F20797" w:rsidRPr="000F1653">
        <w:rPr>
          <w:rFonts w:ascii="Arial" w:eastAsia="Times New Roman" w:hAnsi="Arial" w:cs="Arial"/>
          <w:b/>
          <w:sz w:val="24"/>
          <w:szCs w:val="24"/>
          <w:lang w:eastAsia="ru-RU"/>
        </w:rPr>
        <w:t>Дайте оцінку наявності та адекватності механізмів, заходів та практик щодо забезпечення якості на регіональному рівні та рівні провайдера ПОН у таких галузях:</w:t>
      </w:r>
    </w:p>
    <w:p w:rsidR="0004026A" w:rsidRPr="000F1653" w:rsidRDefault="0004026A" w:rsidP="00395364">
      <w:pPr>
        <w:tabs>
          <w:tab w:val="left" w:pos="850"/>
          <w:tab w:val="left" w:pos="1191"/>
          <w:tab w:val="left" w:pos="1531"/>
        </w:tabs>
        <w:spacing w:after="120"/>
        <w:jc w:val="both"/>
        <w:rPr>
          <w:rFonts w:ascii="Arial" w:hAnsi="Arial" w:cs="Arial"/>
          <w:b/>
          <w:sz w:val="24"/>
          <w:szCs w:val="24"/>
        </w:rPr>
      </w:pPr>
      <w:r w:rsidRPr="000F1653">
        <w:rPr>
          <w:rFonts w:ascii="Arial" w:hAnsi="Arial" w:cs="Arial"/>
          <w:b/>
          <w:sz w:val="24"/>
          <w:szCs w:val="24"/>
        </w:rPr>
        <w:t xml:space="preserve">D.8.а. </w:t>
      </w:r>
      <w:r w:rsidR="001D2926" w:rsidRPr="000F1653">
        <w:rPr>
          <w:rFonts w:ascii="Arial" w:hAnsi="Arial" w:cs="Arial"/>
          <w:b/>
          <w:sz w:val="24"/>
          <w:szCs w:val="24"/>
        </w:rPr>
        <w:t>система кваліфікацій.</w:t>
      </w:r>
      <w:r w:rsidRPr="000F1653">
        <w:rPr>
          <w:rFonts w:ascii="Arial" w:hAnsi="Arial" w:cs="Arial"/>
          <w:b/>
          <w:sz w:val="24"/>
          <w:szCs w:val="24"/>
        </w:rPr>
        <w:t xml:space="preserve"> </w:t>
      </w:r>
    </w:p>
    <w:p w:rsidR="001D2926" w:rsidRPr="00395364" w:rsidRDefault="001D2926" w:rsidP="00395364">
      <w:pPr>
        <w:tabs>
          <w:tab w:val="left" w:pos="850"/>
          <w:tab w:val="left" w:pos="1191"/>
          <w:tab w:val="left" w:pos="1531"/>
        </w:tabs>
        <w:spacing w:after="0"/>
        <w:jc w:val="both"/>
        <w:rPr>
          <w:rFonts w:ascii="Arial" w:hAnsi="Arial" w:cs="Arial"/>
          <w:sz w:val="24"/>
          <w:szCs w:val="24"/>
        </w:rPr>
      </w:pPr>
      <w:r w:rsidRPr="00395364">
        <w:rPr>
          <w:rFonts w:ascii="Arial" w:hAnsi="Arial" w:cs="Arial"/>
          <w:sz w:val="24"/>
          <w:szCs w:val="24"/>
        </w:rPr>
        <w:t>Відповідно до діючих нормативних документів у системі ПОН є два освітньо-кваліфікаційних рівні: «</w:t>
      </w:r>
      <w:r w:rsidR="00F12F58" w:rsidRPr="00395364">
        <w:rPr>
          <w:rFonts w:ascii="Arial" w:hAnsi="Arial" w:cs="Arial"/>
          <w:sz w:val="24"/>
          <w:szCs w:val="24"/>
        </w:rPr>
        <w:t>кваліфікований робітник» і «молодший спеціаліст», які присвоюються випускникам після завершення навчання та проходження державної кваліфікаційної атестації і підтверджуються видачею відповідн</w:t>
      </w:r>
      <w:r w:rsidR="00F9069E" w:rsidRPr="00395364">
        <w:rPr>
          <w:rFonts w:ascii="Arial" w:hAnsi="Arial" w:cs="Arial"/>
          <w:sz w:val="24"/>
          <w:szCs w:val="24"/>
        </w:rPr>
        <w:t>ого документа державного зразка</w:t>
      </w:r>
      <w:r w:rsidR="00F12F58" w:rsidRPr="00395364">
        <w:rPr>
          <w:rFonts w:ascii="Arial" w:hAnsi="Arial" w:cs="Arial"/>
          <w:sz w:val="24"/>
          <w:szCs w:val="24"/>
        </w:rPr>
        <w:t xml:space="preserve"> диплома або свідоцтва.</w:t>
      </w:r>
    </w:p>
    <w:p w:rsidR="00F12F58" w:rsidRPr="00395364" w:rsidRDefault="00472E7D" w:rsidP="00395364">
      <w:pPr>
        <w:tabs>
          <w:tab w:val="left" w:pos="850"/>
          <w:tab w:val="left" w:pos="1191"/>
          <w:tab w:val="left" w:pos="1531"/>
        </w:tabs>
        <w:spacing w:after="0"/>
        <w:jc w:val="both"/>
        <w:rPr>
          <w:rFonts w:ascii="Arial" w:hAnsi="Arial" w:cs="Arial"/>
          <w:sz w:val="24"/>
          <w:szCs w:val="24"/>
        </w:rPr>
      </w:pPr>
      <w:r w:rsidRPr="00395364">
        <w:rPr>
          <w:rFonts w:ascii="Arial" w:hAnsi="Arial" w:cs="Arial"/>
          <w:sz w:val="24"/>
          <w:szCs w:val="24"/>
        </w:rPr>
        <w:t>Відповідно до набутих знань, умінь і навичок учням (слухачам) встановлюється рівень кваліфікації – відповідний розряд, клас або категорія.</w:t>
      </w:r>
    </w:p>
    <w:p w:rsidR="007026F7" w:rsidRPr="00395364" w:rsidRDefault="00CA3CEE" w:rsidP="00395364">
      <w:pPr>
        <w:tabs>
          <w:tab w:val="left" w:pos="850"/>
          <w:tab w:val="left" w:pos="1191"/>
          <w:tab w:val="left" w:pos="1531"/>
        </w:tabs>
        <w:spacing w:after="0"/>
        <w:jc w:val="both"/>
        <w:rPr>
          <w:rFonts w:ascii="Arial" w:eastAsia="Times New Roman" w:hAnsi="Arial" w:cs="Arial"/>
          <w:sz w:val="24"/>
          <w:szCs w:val="24"/>
          <w:lang w:eastAsia="ru-RU"/>
        </w:rPr>
      </w:pPr>
      <w:r w:rsidRPr="00395364">
        <w:rPr>
          <w:rFonts w:ascii="Arial" w:eastAsia="Times New Roman" w:hAnsi="Arial" w:cs="Arial"/>
          <w:sz w:val="24"/>
          <w:szCs w:val="24"/>
          <w:lang w:eastAsia="ru-RU"/>
        </w:rPr>
        <w:t>Випускникам ПТНЗ, які навчалися професіям, пов’язаних з роботами на об’єктах з підвищеною небезпекою праці, що перебувають під наглядом спеціально</w:t>
      </w:r>
      <w:r w:rsidR="00406877" w:rsidRPr="00395364">
        <w:rPr>
          <w:rFonts w:ascii="Arial" w:eastAsia="Times New Roman" w:hAnsi="Arial" w:cs="Arial"/>
          <w:sz w:val="24"/>
          <w:szCs w:val="24"/>
          <w:lang w:eastAsia="ru-RU"/>
        </w:rPr>
        <w:t xml:space="preserve"> уповноважених державних органів, разом з дипломом видається посвідчення встановленого зразка про допуск до роботи на цих об’єктах.</w:t>
      </w:r>
    </w:p>
    <w:p w:rsidR="00405ADC" w:rsidRPr="00395364" w:rsidRDefault="007026F7" w:rsidP="00395364">
      <w:pPr>
        <w:tabs>
          <w:tab w:val="left" w:pos="850"/>
          <w:tab w:val="left" w:pos="1191"/>
          <w:tab w:val="left" w:pos="1531"/>
        </w:tabs>
        <w:spacing w:after="0"/>
        <w:jc w:val="both"/>
        <w:rPr>
          <w:rFonts w:ascii="Arial" w:eastAsia="Times New Roman" w:hAnsi="Arial" w:cs="Arial"/>
          <w:sz w:val="24"/>
          <w:szCs w:val="24"/>
          <w:lang w:eastAsia="ru-RU"/>
        </w:rPr>
      </w:pPr>
      <w:r w:rsidRPr="00395364">
        <w:rPr>
          <w:rFonts w:ascii="Arial" w:eastAsia="Times New Roman" w:hAnsi="Arial" w:cs="Arial"/>
          <w:sz w:val="24"/>
          <w:szCs w:val="24"/>
          <w:lang w:eastAsia="ru-RU"/>
        </w:rPr>
        <w:lastRenderedPageBreak/>
        <w:t>Випускникам ПТНЗ, які одночасно з професійною підготовкою здобували повну загальну середню освіту</w:t>
      </w:r>
      <w:r w:rsidR="00D97E2C" w:rsidRPr="00395364">
        <w:rPr>
          <w:rFonts w:ascii="Arial" w:eastAsia="Times New Roman" w:hAnsi="Arial" w:cs="Arial"/>
          <w:sz w:val="24"/>
          <w:szCs w:val="24"/>
          <w:lang w:eastAsia="ru-RU"/>
        </w:rPr>
        <w:t xml:space="preserve"> </w:t>
      </w:r>
      <w:r w:rsidRPr="00395364">
        <w:rPr>
          <w:rFonts w:ascii="Arial" w:eastAsia="Times New Roman" w:hAnsi="Arial" w:cs="Arial"/>
          <w:sz w:val="24"/>
          <w:szCs w:val="24"/>
          <w:lang w:eastAsia="ru-RU"/>
        </w:rPr>
        <w:t>,видається атестат про повну загальну середню освіту встановленого зразка.</w:t>
      </w:r>
    </w:p>
    <w:p w:rsidR="002B3E94" w:rsidRPr="00395364" w:rsidRDefault="002B3E94" w:rsidP="00395364">
      <w:pPr>
        <w:tabs>
          <w:tab w:val="left" w:pos="850"/>
          <w:tab w:val="left" w:pos="1191"/>
          <w:tab w:val="left" w:pos="1531"/>
        </w:tabs>
        <w:spacing w:after="0"/>
        <w:jc w:val="both"/>
        <w:rPr>
          <w:rFonts w:ascii="Arial" w:eastAsia="Times New Roman" w:hAnsi="Arial" w:cs="Arial"/>
          <w:sz w:val="24"/>
          <w:szCs w:val="24"/>
          <w:lang w:eastAsia="ru-RU"/>
        </w:rPr>
      </w:pPr>
    </w:p>
    <w:p w:rsidR="00472E7D" w:rsidRPr="00395364" w:rsidRDefault="007026F7" w:rsidP="00395364">
      <w:pPr>
        <w:tabs>
          <w:tab w:val="left" w:pos="850"/>
          <w:tab w:val="left" w:pos="1191"/>
          <w:tab w:val="left" w:pos="1531"/>
        </w:tabs>
        <w:spacing w:after="0"/>
        <w:jc w:val="both"/>
        <w:rPr>
          <w:rFonts w:ascii="Arial" w:eastAsia="Times New Roman" w:hAnsi="Arial" w:cs="Arial"/>
          <w:sz w:val="24"/>
          <w:szCs w:val="24"/>
          <w:lang w:eastAsia="ru-RU"/>
        </w:rPr>
      </w:pPr>
      <w:r w:rsidRPr="00395364">
        <w:rPr>
          <w:rFonts w:ascii="Arial" w:eastAsia="Times New Roman" w:hAnsi="Arial" w:cs="Arial"/>
          <w:sz w:val="24"/>
          <w:szCs w:val="24"/>
          <w:lang w:eastAsia="ru-RU"/>
        </w:rPr>
        <w:t xml:space="preserve"> </w:t>
      </w:r>
      <w:r w:rsidR="00405ADC" w:rsidRPr="00395364">
        <w:rPr>
          <w:rFonts w:ascii="Arial" w:hAnsi="Arial" w:cs="Arial"/>
          <w:b/>
          <w:sz w:val="24"/>
          <w:szCs w:val="24"/>
        </w:rPr>
        <w:t>D.8.b.</w:t>
      </w:r>
      <w:r w:rsidR="00E47C44" w:rsidRPr="00395364">
        <w:rPr>
          <w:rFonts w:ascii="Arial" w:eastAsia="Times New Roman" w:hAnsi="Arial" w:cs="Arial"/>
          <w:sz w:val="24"/>
          <w:szCs w:val="24"/>
          <w:lang w:eastAsia="ru-RU"/>
        </w:rPr>
        <w:t xml:space="preserve"> </w:t>
      </w:r>
      <w:r w:rsidR="00E47C44" w:rsidRPr="000F1653">
        <w:rPr>
          <w:rFonts w:ascii="Arial" w:eastAsia="Times New Roman" w:hAnsi="Arial" w:cs="Arial"/>
          <w:b/>
          <w:sz w:val="24"/>
          <w:szCs w:val="24"/>
          <w:lang w:eastAsia="ru-RU"/>
        </w:rPr>
        <w:t>якість викладачів та майстрів виробничого навчання у відповідності з національними стандартами;</w:t>
      </w:r>
    </w:p>
    <w:p w:rsidR="00872B23" w:rsidRPr="00395364" w:rsidRDefault="00872B23" w:rsidP="00395364">
      <w:pPr>
        <w:tabs>
          <w:tab w:val="left" w:pos="850"/>
          <w:tab w:val="left" w:pos="1191"/>
          <w:tab w:val="left" w:pos="1531"/>
        </w:tabs>
        <w:spacing w:after="0"/>
        <w:jc w:val="both"/>
        <w:rPr>
          <w:rFonts w:ascii="Arial" w:eastAsia="Times New Roman" w:hAnsi="Arial" w:cs="Arial"/>
          <w:sz w:val="24"/>
          <w:szCs w:val="24"/>
          <w:lang w:eastAsia="ru-RU"/>
        </w:rPr>
      </w:pPr>
    </w:p>
    <w:p w:rsidR="00E47C44" w:rsidRPr="00395364" w:rsidRDefault="00E47C44" w:rsidP="00395364">
      <w:pPr>
        <w:spacing w:after="0"/>
        <w:jc w:val="both"/>
        <w:rPr>
          <w:rFonts w:ascii="Arial" w:hAnsi="Arial" w:cs="Arial"/>
          <w:sz w:val="24"/>
          <w:szCs w:val="24"/>
        </w:rPr>
      </w:pPr>
      <w:r w:rsidRPr="00395364">
        <w:rPr>
          <w:rFonts w:ascii="Arial" w:hAnsi="Arial" w:cs="Arial"/>
          <w:sz w:val="24"/>
          <w:szCs w:val="24"/>
        </w:rPr>
        <w:t>У закладах професійної освіти працюють 348 викладачів, 432 майстри виробничого навчання, 43 вихователі, 22 практичних психологи, 19 соціальних педагогів.</w:t>
      </w:r>
    </w:p>
    <w:p w:rsidR="00E47C44" w:rsidRPr="00395364" w:rsidRDefault="00E47C44" w:rsidP="00395364">
      <w:pPr>
        <w:spacing w:after="0"/>
        <w:jc w:val="both"/>
        <w:rPr>
          <w:rFonts w:ascii="Arial" w:hAnsi="Arial" w:cs="Arial"/>
          <w:sz w:val="24"/>
          <w:szCs w:val="24"/>
        </w:rPr>
      </w:pPr>
      <w:r w:rsidRPr="00395364">
        <w:rPr>
          <w:rFonts w:ascii="Arial" w:hAnsi="Arial" w:cs="Arial"/>
          <w:sz w:val="24"/>
          <w:szCs w:val="24"/>
        </w:rPr>
        <w:t>Освітньо-кваліфікаційний рівень викладачів в основному відповідає вимогам: 227 (65,2%) мають вищу педагогічну освіту, 112 (32%) – іншу вищу освіту, 9(2,5%) мають неповну вищу освіту.</w:t>
      </w:r>
    </w:p>
    <w:p w:rsidR="00E47C44" w:rsidRPr="00395364" w:rsidRDefault="00E47C44" w:rsidP="00395364">
      <w:pPr>
        <w:spacing w:after="0"/>
        <w:jc w:val="both"/>
        <w:rPr>
          <w:rFonts w:ascii="Arial" w:hAnsi="Arial" w:cs="Arial"/>
          <w:sz w:val="24"/>
          <w:szCs w:val="24"/>
        </w:rPr>
      </w:pPr>
      <w:r w:rsidRPr="00395364">
        <w:rPr>
          <w:rFonts w:ascii="Arial" w:hAnsi="Arial" w:cs="Arial"/>
          <w:sz w:val="24"/>
          <w:szCs w:val="24"/>
        </w:rPr>
        <w:t>Освітньо-кваліфікаційний рівень майстрів виробничого навчання – 104 (24%) мають повну вищу педагогічну освіту, 130 (30%) – іншу вищу освіту, 119 (27,5%) – закінчили технікуми, 75 (17,3%) – закінчили професійно-технічні навчальні заклади. Отже, 194 (45%) не мають вищої освіти, з них 38 навчаються у вищих навчальних закладах.</w:t>
      </w:r>
    </w:p>
    <w:p w:rsidR="00C36609" w:rsidRPr="00395364" w:rsidRDefault="00C36609" w:rsidP="00395364">
      <w:pPr>
        <w:spacing w:after="0"/>
        <w:jc w:val="both"/>
        <w:rPr>
          <w:rFonts w:ascii="Arial" w:hAnsi="Arial" w:cs="Arial"/>
          <w:sz w:val="24"/>
          <w:szCs w:val="24"/>
        </w:rPr>
      </w:pPr>
      <w:r w:rsidRPr="00395364">
        <w:rPr>
          <w:rFonts w:ascii="Arial" w:hAnsi="Arial" w:cs="Arial"/>
          <w:sz w:val="24"/>
          <w:szCs w:val="24"/>
        </w:rPr>
        <w:t xml:space="preserve">Робітничу кваліфікацію 5 і  6 розрядів мають 26% </w:t>
      </w:r>
      <w:r w:rsidR="00617DA2" w:rsidRPr="00395364">
        <w:rPr>
          <w:rFonts w:ascii="Arial" w:hAnsi="Arial" w:cs="Arial"/>
          <w:sz w:val="24"/>
          <w:szCs w:val="24"/>
        </w:rPr>
        <w:t>майстрів виробничого навчання, 5</w:t>
      </w:r>
      <w:r w:rsidRPr="00395364">
        <w:rPr>
          <w:rFonts w:ascii="Arial" w:hAnsi="Arial" w:cs="Arial"/>
          <w:sz w:val="24"/>
          <w:szCs w:val="24"/>
        </w:rPr>
        <w:t>7% - на рівні випускника.</w:t>
      </w:r>
    </w:p>
    <w:p w:rsidR="00C36609" w:rsidRPr="00395364" w:rsidRDefault="007D170B" w:rsidP="00395364">
      <w:pPr>
        <w:spacing w:after="0"/>
        <w:jc w:val="both"/>
        <w:rPr>
          <w:rFonts w:ascii="Arial" w:hAnsi="Arial" w:cs="Arial"/>
          <w:sz w:val="24"/>
          <w:szCs w:val="24"/>
        </w:rPr>
      </w:pPr>
      <w:r w:rsidRPr="00395364">
        <w:rPr>
          <w:rFonts w:ascii="Arial" w:hAnsi="Arial" w:cs="Arial"/>
          <w:sz w:val="24"/>
          <w:szCs w:val="24"/>
        </w:rPr>
        <w:t>Молоді кадри віком до 30 років складають 17%, передпенсійний вік (55-60 років) мають 13,5%, пенсійний (старше 60 років) – 13%. Упродовж останніх трьох років до ПТНЗ прибуло лише 23 молодих спеціалісти. Таким чином, існує проблема «старіння» педагогічних колективів, залучення до роботи молодих викладачів.</w:t>
      </w:r>
    </w:p>
    <w:p w:rsidR="007D170B" w:rsidRPr="00395364" w:rsidRDefault="007D170B" w:rsidP="00395364">
      <w:pPr>
        <w:spacing w:after="0"/>
        <w:jc w:val="both"/>
        <w:rPr>
          <w:rFonts w:ascii="Arial" w:hAnsi="Arial" w:cs="Arial"/>
          <w:sz w:val="24"/>
          <w:szCs w:val="24"/>
        </w:rPr>
      </w:pPr>
      <w:r w:rsidRPr="00395364">
        <w:rPr>
          <w:rFonts w:ascii="Arial" w:hAnsi="Arial" w:cs="Arial"/>
          <w:sz w:val="24"/>
          <w:szCs w:val="24"/>
        </w:rPr>
        <w:t>Наявність вакансій майстрів виробничого навчання, їх освітньо-кваліфікаційний рівень, застаріла матеріально-технічна база з окремих професій, низький рівень забезпечення навчальною літературою негативно позначаються на створенні сучасного навчального середовища.</w:t>
      </w:r>
    </w:p>
    <w:p w:rsidR="00872B23" w:rsidRPr="00395364" w:rsidRDefault="00872B23" w:rsidP="00395364">
      <w:pPr>
        <w:spacing w:after="0"/>
        <w:jc w:val="both"/>
        <w:rPr>
          <w:rFonts w:ascii="Arial" w:hAnsi="Arial" w:cs="Arial"/>
          <w:sz w:val="24"/>
          <w:szCs w:val="24"/>
        </w:rPr>
      </w:pPr>
    </w:p>
    <w:p w:rsidR="00F5463F" w:rsidRPr="00395364" w:rsidRDefault="00F5463F" w:rsidP="00395364">
      <w:pPr>
        <w:tabs>
          <w:tab w:val="left" w:pos="850"/>
          <w:tab w:val="left" w:pos="1191"/>
          <w:tab w:val="left" w:pos="1531"/>
        </w:tabs>
        <w:spacing w:after="0"/>
        <w:jc w:val="both"/>
        <w:rPr>
          <w:rFonts w:ascii="Arial" w:eastAsia="Times New Roman" w:hAnsi="Arial" w:cs="Arial"/>
          <w:sz w:val="24"/>
          <w:szCs w:val="24"/>
          <w:lang w:eastAsia="ru-RU"/>
        </w:rPr>
      </w:pPr>
      <w:r w:rsidRPr="00395364">
        <w:rPr>
          <w:rFonts w:ascii="Arial" w:hAnsi="Arial" w:cs="Arial"/>
          <w:b/>
          <w:sz w:val="24"/>
          <w:szCs w:val="24"/>
        </w:rPr>
        <w:t>D.8.с.</w:t>
      </w:r>
      <w:r w:rsidRPr="00395364">
        <w:rPr>
          <w:rFonts w:ascii="Arial" w:eastAsia="Times New Roman" w:hAnsi="Arial" w:cs="Arial"/>
          <w:sz w:val="24"/>
          <w:szCs w:val="24"/>
          <w:lang w:eastAsia="ru-RU"/>
        </w:rPr>
        <w:t xml:space="preserve"> </w:t>
      </w:r>
      <w:r w:rsidRPr="000F1653">
        <w:rPr>
          <w:rFonts w:ascii="Arial" w:eastAsia="Times New Roman" w:hAnsi="Arial" w:cs="Arial"/>
          <w:b/>
          <w:sz w:val="24"/>
          <w:szCs w:val="24"/>
          <w:lang w:eastAsia="ru-RU"/>
        </w:rPr>
        <w:t>надання ПОН (включно з ПОН, яка пропонується приватними навчальними закладами)?</w:t>
      </w:r>
    </w:p>
    <w:p w:rsidR="00872B23" w:rsidRPr="00395364" w:rsidRDefault="00872B23" w:rsidP="00395364">
      <w:pPr>
        <w:tabs>
          <w:tab w:val="left" w:pos="850"/>
          <w:tab w:val="left" w:pos="1191"/>
          <w:tab w:val="left" w:pos="1531"/>
        </w:tabs>
        <w:spacing w:after="0"/>
        <w:jc w:val="both"/>
        <w:rPr>
          <w:rFonts w:ascii="Arial" w:eastAsia="Times New Roman" w:hAnsi="Arial" w:cs="Arial"/>
          <w:sz w:val="24"/>
          <w:szCs w:val="24"/>
          <w:lang w:eastAsia="ru-RU"/>
        </w:rPr>
      </w:pPr>
    </w:p>
    <w:p w:rsidR="00F5463F" w:rsidRPr="00395364" w:rsidRDefault="00F5463F" w:rsidP="00395364">
      <w:pPr>
        <w:tabs>
          <w:tab w:val="left" w:pos="850"/>
          <w:tab w:val="left" w:pos="1191"/>
          <w:tab w:val="left" w:pos="1531"/>
        </w:tabs>
        <w:spacing w:after="0"/>
        <w:jc w:val="both"/>
        <w:rPr>
          <w:rFonts w:ascii="Arial" w:eastAsia="Times New Roman" w:hAnsi="Arial" w:cs="Arial"/>
          <w:sz w:val="24"/>
          <w:szCs w:val="24"/>
          <w:lang w:eastAsia="ru-RU"/>
        </w:rPr>
      </w:pPr>
      <w:r w:rsidRPr="00395364">
        <w:rPr>
          <w:rFonts w:ascii="Arial" w:eastAsia="Times New Roman" w:hAnsi="Arial" w:cs="Arial"/>
          <w:sz w:val="24"/>
          <w:szCs w:val="24"/>
          <w:lang w:eastAsia="ru-RU"/>
        </w:rPr>
        <w:t>Відповідно до Положення</w:t>
      </w:r>
      <w:r w:rsidR="00FF3C31" w:rsidRPr="00395364">
        <w:rPr>
          <w:rFonts w:ascii="Arial" w:eastAsia="Times New Roman" w:hAnsi="Arial" w:cs="Arial"/>
          <w:sz w:val="24"/>
          <w:szCs w:val="24"/>
          <w:lang w:eastAsia="ru-RU"/>
        </w:rPr>
        <w:t xml:space="preserve"> </w:t>
      </w:r>
      <w:r w:rsidRPr="00395364">
        <w:rPr>
          <w:rFonts w:ascii="Arial" w:eastAsia="Times New Roman" w:hAnsi="Arial" w:cs="Arial"/>
          <w:sz w:val="24"/>
          <w:szCs w:val="24"/>
          <w:lang w:eastAsia="ru-RU"/>
        </w:rPr>
        <w:t>про організацію навчально-виробничого процесу у професійно-технічних навчальних закладах (наказ Міністерства освіти і науки від 30.05.2016 №419 із змінами від 10.07.2015 №746)</w:t>
      </w:r>
      <w:r w:rsidR="00796D0A" w:rsidRPr="00395364">
        <w:rPr>
          <w:rFonts w:ascii="Arial" w:eastAsia="Times New Roman" w:hAnsi="Arial" w:cs="Arial"/>
          <w:sz w:val="24"/>
          <w:szCs w:val="24"/>
          <w:lang w:eastAsia="ru-RU"/>
        </w:rPr>
        <w:t xml:space="preserve"> керівники ПТНЗ, органи управління освітою, засновники здійснюють заходи щодо забезпечення якості освіти у професійно-технічних навчальних закладах. </w:t>
      </w:r>
      <w:r w:rsidR="001701F8" w:rsidRPr="00395364">
        <w:rPr>
          <w:rFonts w:ascii="Arial" w:eastAsia="Times New Roman" w:hAnsi="Arial" w:cs="Arial"/>
          <w:sz w:val="24"/>
          <w:szCs w:val="24"/>
          <w:lang w:eastAsia="ru-RU"/>
        </w:rPr>
        <w:t>З цією метою проводять поточний, тема</w:t>
      </w:r>
      <w:r w:rsidR="00617DA2" w:rsidRPr="00395364">
        <w:rPr>
          <w:rFonts w:ascii="Arial" w:eastAsia="Times New Roman" w:hAnsi="Arial" w:cs="Arial"/>
          <w:sz w:val="24"/>
          <w:szCs w:val="24"/>
          <w:lang w:eastAsia="ru-RU"/>
        </w:rPr>
        <w:t>т</w:t>
      </w:r>
      <w:r w:rsidR="001701F8" w:rsidRPr="00395364">
        <w:rPr>
          <w:rFonts w:ascii="Arial" w:eastAsia="Times New Roman" w:hAnsi="Arial" w:cs="Arial"/>
          <w:sz w:val="24"/>
          <w:szCs w:val="24"/>
          <w:lang w:eastAsia="ru-RU"/>
        </w:rPr>
        <w:t>ичний, проміжний і вихідний контроль навчальних досягнень</w:t>
      </w:r>
      <w:r w:rsidR="00617DA2" w:rsidRPr="00395364">
        <w:rPr>
          <w:rFonts w:ascii="Arial" w:eastAsia="Times New Roman" w:hAnsi="Arial" w:cs="Arial"/>
          <w:sz w:val="24"/>
          <w:szCs w:val="24"/>
          <w:lang w:eastAsia="ru-RU"/>
        </w:rPr>
        <w:t xml:space="preserve"> </w:t>
      </w:r>
      <w:r w:rsidR="001701F8" w:rsidRPr="00395364">
        <w:rPr>
          <w:rFonts w:ascii="Arial" w:eastAsia="Times New Roman" w:hAnsi="Arial" w:cs="Arial"/>
          <w:sz w:val="24"/>
          <w:szCs w:val="24"/>
          <w:lang w:eastAsia="ru-RU"/>
        </w:rPr>
        <w:t>учнів, слухачів, їх кваліфікаційну атестацію. Періодичність і форми проміжного та вихідного контролю визначаються робочими навчальними планами.</w:t>
      </w:r>
    </w:p>
    <w:p w:rsidR="001701F8" w:rsidRPr="00395364" w:rsidRDefault="001701F8" w:rsidP="00395364">
      <w:pPr>
        <w:tabs>
          <w:tab w:val="left" w:pos="850"/>
          <w:tab w:val="left" w:pos="1191"/>
          <w:tab w:val="left" w:pos="1531"/>
        </w:tabs>
        <w:spacing w:after="0"/>
        <w:jc w:val="both"/>
        <w:rPr>
          <w:rFonts w:ascii="Arial" w:eastAsia="Times New Roman" w:hAnsi="Arial" w:cs="Arial"/>
          <w:sz w:val="24"/>
          <w:szCs w:val="24"/>
          <w:lang w:eastAsia="ru-RU"/>
        </w:rPr>
      </w:pPr>
      <w:r w:rsidRPr="00395364">
        <w:rPr>
          <w:rFonts w:ascii="Arial" w:eastAsia="Times New Roman" w:hAnsi="Arial" w:cs="Arial"/>
          <w:sz w:val="24"/>
          <w:szCs w:val="24"/>
          <w:lang w:eastAsia="ru-RU"/>
        </w:rPr>
        <w:t xml:space="preserve">Забезпечення </w:t>
      </w:r>
      <w:r w:rsidR="00DA5181" w:rsidRPr="00395364">
        <w:rPr>
          <w:rFonts w:ascii="Arial" w:eastAsia="Times New Roman" w:hAnsi="Arial" w:cs="Arial"/>
          <w:sz w:val="24"/>
          <w:szCs w:val="24"/>
          <w:lang w:eastAsia="ru-RU"/>
        </w:rPr>
        <w:t xml:space="preserve">контролю за навчально-виробничим процесом здійснюється за графіком, у якому визначаються терміни проведення контрольних, перевірних </w:t>
      </w:r>
      <w:r w:rsidR="00BE0605" w:rsidRPr="00395364">
        <w:rPr>
          <w:rFonts w:ascii="Arial" w:eastAsia="Times New Roman" w:hAnsi="Arial" w:cs="Arial"/>
          <w:sz w:val="24"/>
          <w:szCs w:val="24"/>
          <w:lang w:eastAsia="ru-RU"/>
        </w:rPr>
        <w:t>робіт з метою виявлення навчальних досягнень учнів, слухачів з окремих тем робочої навчальної програми. За результатами контролю вивчають та визначають якість проведення навчальної роботи педагогічним працівником. Підсумки вивчення роботи педагогічних працівників розглядаються на засіданні педагогічної ради та враховуються при їх атестації.</w:t>
      </w:r>
    </w:p>
    <w:p w:rsidR="00872B23" w:rsidRPr="00395364" w:rsidRDefault="00872B23" w:rsidP="00395364">
      <w:pPr>
        <w:tabs>
          <w:tab w:val="left" w:pos="850"/>
          <w:tab w:val="left" w:pos="1191"/>
          <w:tab w:val="left" w:pos="1531"/>
        </w:tabs>
        <w:spacing w:after="0"/>
        <w:jc w:val="both"/>
        <w:rPr>
          <w:rFonts w:ascii="Arial" w:eastAsia="Times New Roman" w:hAnsi="Arial" w:cs="Arial"/>
          <w:sz w:val="24"/>
          <w:szCs w:val="24"/>
          <w:lang w:eastAsia="ru-RU"/>
        </w:rPr>
      </w:pPr>
    </w:p>
    <w:p w:rsidR="00E131B2" w:rsidRPr="00395364" w:rsidRDefault="00E131B2" w:rsidP="00395364">
      <w:pPr>
        <w:spacing w:after="0"/>
        <w:jc w:val="both"/>
        <w:rPr>
          <w:rFonts w:ascii="Arial" w:hAnsi="Arial" w:cs="Arial"/>
          <w:b/>
          <w:sz w:val="24"/>
          <w:szCs w:val="24"/>
        </w:rPr>
      </w:pPr>
      <w:r w:rsidRPr="00395364">
        <w:rPr>
          <w:rFonts w:ascii="Arial" w:hAnsi="Arial" w:cs="Arial"/>
          <w:b/>
          <w:sz w:val="24"/>
          <w:szCs w:val="24"/>
        </w:rPr>
        <w:t>Результати навчання</w:t>
      </w:r>
    </w:p>
    <w:p w:rsidR="00E131B2" w:rsidRPr="00395364" w:rsidRDefault="00E131B2" w:rsidP="00395364">
      <w:pPr>
        <w:tabs>
          <w:tab w:val="left" w:pos="850"/>
          <w:tab w:val="left" w:pos="1191"/>
          <w:tab w:val="left" w:pos="1531"/>
        </w:tabs>
        <w:spacing w:after="0"/>
        <w:jc w:val="both"/>
        <w:rPr>
          <w:rFonts w:ascii="Arial" w:eastAsia="Times New Roman" w:hAnsi="Arial" w:cs="Arial"/>
          <w:sz w:val="24"/>
          <w:szCs w:val="24"/>
          <w:lang w:eastAsia="ru-RU"/>
        </w:rPr>
      </w:pPr>
      <w:r w:rsidRPr="00395364">
        <w:rPr>
          <w:rFonts w:ascii="Arial" w:hAnsi="Arial" w:cs="Arial"/>
          <w:b/>
          <w:sz w:val="24"/>
          <w:szCs w:val="24"/>
        </w:rPr>
        <w:t>D.9.</w:t>
      </w:r>
      <w:r w:rsidRPr="00395364">
        <w:rPr>
          <w:rFonts w:ascii="Arial" w:eastAsia="Times New Roman" w:hAnsi="Arial" w:cs="Arial"/>
          <w:sz w:val="24"/>
          <w:szCs w:val="24"/>
          <w:lang w:eastAsia="ru-RU"/>
        </w:rPr>
        <w:t xml:space="preserve"> </w:t>
      </w:r>
      <w:r w:rsidRPr="000F1653">
        <w:rPr>
          <w:rFonts w:ascii="Arial" w:eastAsia="Times New Roman" w:hAnsi="Arial" w:cs="Arial"/>
          <w:b/>
          <w:sz w:val="24"/>
          <w:szCs w:val="24"/>
          <w:lang w:eastAsia="ru-RU"/>
        </w:rPr>
        <w:t>Опишіть способи оцінювання якості навчальних результатів учнів та слухачів системи ПОН, зокрема, ключових компетентностей, визначених у національних нормативних документах та стратегіях, у системах ППОН та НПОН. Чи існує можливість та необхідність для покращання механізмів та практик оцінювання? За наявності, вкажіть, про що свідчать висновки такого оцінювання якості результатів, що надаються системою ПОН на сучасному етапі?</w:t>
      </w:r>
    </w:p>
    <w:p w:rsidR="00872B23" w:rsidRPr="00395364" w:rsidRDefault="00872B23" w:rsidP="00395364">
      <w:pPr>
        <w:tabs>
          <w:tab w:val="left" w:pos="850"/>
          <w:tab w:val="left" w:pos="1191"/>
          <w:tab w:val="left" w:pos="1531"/>
        </w:tabs>
        <w:spacing w:after="0"/>
        <w:jc w:val="both"/>
        <w:rPr>
          <w:rFonts w:ascii="Arial" w:eastAsia="Times New Roman" w:hAnsi="Arial" w:cs="Arial"/>
          <w:sz w:val="24"/>
          <w:szCs w:val="24"/>
          <w:lang w:eastAsia="ru-RU"/>
        </w:rPr>
      </w:pPr>
    </w:p>
    <w:p w:rsidR="00E131B2" w:rsidRPr="00395364" w:rsidRDefault="002429D1" w:rsidP="00395364">
      <w:pPr>
        <w:tabs>
          <w:tab w:val="left" w:pos="850"/>
          <w:tab w:val="left" w:pos="1191"/>
          <w:tab w:val="left" w:pos="1531"/>
        </w:tabs>
        <w:spacing w:after="0"/>
        <w:jc w:val="both"/>
        <w:rPr>
          <w:rFonts w:ascii="Arial" w:eastAsia="Times New Roman" w:hAnsi="Arial" w:cs="Arial"/>
          <w:sz w:val="24"/>
          <w:szCs w:val="24"/>
          <w:lang w:eastAsia="ru-RU"/>
        </w:rPr>
      </w:pPr>
      <w:r w:rsidRPr="00395364">
        <w:rPr>
          <w:rFonts w:ascii="Arial" w:eastAsia="Times New Roman" w:hAnsi="Arial" w:cs="Arial"/>
          <w:sz w:val="24"/>
          <w:szCs w:val="24"/>
          <w:lang w:eastAsia="ru-RU"/>
        </w:rPr>
        <w:t xml:space="preserve">Оцінювання якості навчальних результатів учнів та слухачів </w:t>
      </w:r>
      <w:r w:rsidR="005458DD" w:rsidRPr="00395364">
        <w:rPr>
          <w:rFonts w:ascii="Arial" w:eastAsia="Times New Roman" w:hAnsi="Arial" w:cs="Arial"/>
          <w:sz w:val="24"/>
          <w:szCs w:val="24"/>
          <w:lang w:eastAsia="ru-RU"/>
        </w:rPr>
        <w:t xml:space="preserve">системи </w:t>
      </w:r>
      <w:r w:rsidRPr="00395364">
        <w:rPr>
          <w:rFonts w:ascii="Arial" w:eastAsia="Times New Roman" w:hAnsi="Arial" w:cs="Arial"/>
          <w:sz w:val="24"/>
          <w:szCs w:val="24"/>
          <w:lang w:eastAsia="ru-RU"/>
        </w:rPr>
        <w:t>ПОН</w:t>
      </w:r>
      <w:r w:rsidR="005458DD" w:rsidRPr="00395364">
        <w:rPr>
          <w:rFonts w:ascii="Arial" w:eastAsia="Times New Roman" w:hAnsi="Arial" w:cs="Arial"/>
          <w:sz w:val="24"/>
          <w:szCs w:val="24"/>
          <w:lang w:eastAsia="ru-RU"/>
        </w:rPr>
        <w:t xml:space="preserve"> базується на вимогах державних стандартів професійно-технічної освіти </w:t>
      </w:r>
      <w:r w:rsidR="0009122F" w:rsidRPr="00395364">
        <w:rPr>
          <w:rFonts w:ascii="Arial" w:eastAsia="Times New Roman" w:hAnsi="Arial" w:cs="Arial"/>
          <w:sz w:val="24"/>
          <w:szCs w:val="24"/>
          <w:lang w:eastAsia="ru-RU"/>
        </w:rPr>
        <w:t xml:space="preserve">та документів, що регламентують організацію навчально-виробничого процесу в ПТНЗ. </w:t>
      </w:r>
      <w:r w:rsidR="008111AA" w:rsidRPr="00395364">
        <w:rPr>
          <w:rFonts w:ascii="Arial" w:eastAsia="Times New Roman" w:hAnsi="Arial" w:cs="Arial"/>
          <w:sz w:val="24"/>
          <w:szCs w:val="24"/>
          <w:lang w:eastAsia="ru-RU"/>
        </w:rPr>
        <w:t>У системі ПТО встановлено вихідний і проміжний контроль, що передбачають державну кваліфікаційну атестацію і кваліфікаційну</w:t>
      </w:r>
      <w:r w:rsidR="000F7A4C" w:rsidRPr="00395364">
        <w:rPr>
          <w:rFonts w:ascii="Arial" w:eastAsia="Times New Roman" w:hAnsi="Arial" w:cs="Arial"/>
          <w:sz w:val="24"/>
          <w:szCs w:val="24"/>
          <w:lang w:eastAsia="ru-RU"/>
        </w:rPr>
        <w:t xml:space="preserve"> атестацію на завершальному етапі певного рівня навчання. Критерії кваліфікаційної атестації випускників визначаються 12-бальною шкалою оцінювання навчальних досягнень учнів (слухачів).</w:t>
      </w:r>
    </w:p>
    <w:p w:rsidR="005F5FB1" w:rsidRPr="00395364" w:rsidRDefault="006D430C" w:rsidP="00395364">
      <w:pPr>
        <w:tabs>
          <w:tab w:val="left" w:pos="850"/>
          <w:tab w:val="left" w:pos="1191"/>
          <w:tab w:val="left" w:pos="1531"/>
        </w:tabs>
        <w:spacing w:after="0"/>
        <w:jc w:val="both"/>
        <w:rPr>
          <w:rFonts w:ascii="Arial" w:eastAsia="Times New Roman" w:hAnsi="Arial" w:cs="Arial"/>
          <w:sz w:val="24"/>
          <w:szCs w:val="24"/>
          <w:lang w:eastAsia="ru-RU"/>
        </w:rPr>
      </w:pPr>
      <w:r w:rsidRPr="00395364">
        <w:rPr>
          <w:rFonts w:ascii="Arial" w:eastAsia="Times New Roman" w:hAnsi="Arial" w:cs="Arial"/>
          <w:sz w:val="24"/>
          <w:szCs w:val="24"/>
          <w:lang w:eastAsia="ru-RU"/>
        </w:rPr>
        <w:t>Державна кваліфікаційна атестація включає: кваліфікаційну пробну роботу, що відповідає певним вимогам освітньо-кваліфікаційної характе</w:t>
      </w:r>
      <w:r w:rsidR="009E1DB0" w:rsidRPr="00395364">
        <w:rPr>
          <w:rFonts w:ascii="Arial" w:eastAsia="Times New Roman" w:hAnsi="Arial" w:cs="Arial"/>
          <w:sz w:val="24"/>
          <w:szCs w:val="24"/>
          <w:lang w:eastAsia="ru-RU"/>
        </w:rPr>
        <w:t xml:space="preserve">ристики випускника професійно-технічного навчального закладу відповідного атестаційного рівня; </w:t>
      </w:r>
      <w:r w:rsidR="005F5FB1" w:rsidRPr="00395364">
        <w:rPr>
          <w:rFonts w:ascii="Arial" w:eastAsia="Times New Roman" w:hAnsi="Arial" w:cs="Arial"/>
          <w:sz w:val="24"/>
          <w:szCs w:val="24"/>
          <w:lang w:eastAsia="ru-RU"/>
        </w:rPr>
        <w:t>державний кваліфікаційний екзамен (кваліфікаційний екзамен) або захист дипломної роботи, проекту чи творчої роботи, що їх замінює (за ст. 26 Закону України «Про професійно-технічну освіту», 1998).</w:t>
      </w:r>
    </w:p>
    <w:p w:rsidR="00B27FB1" w:rsidRPr="00395364" w:rsidRDefault="005F5FB1" w:rsidP="00395364">
      <w:pPr>
        <w:spacing w:after="0"/>
        <w:jc w:val="both"/>
        <w:rPr>
          <w:rFonts w:ascii="Arial" w:hAnsi="Arial" w:cs="Arial"/>
          <w:sz w:val="24"/>
          <w:szCs w:val="24"/>
        </w:rPr>
      </w:pPr>
      <w:r w:rsidRPr="00395364">
        <w:rPr>
          <w:rFonts w:ascii="Arial" w:eastAsia="Times New Roman" w:hAnsi="Arial" w:cs="Arial"/>
          <w:sz w:val="24"/>
          <w:szCs w:val="24"/>
          <w:lang w:eastAsia="ru-RU"/>
        </w:rPr>
        <w:t xml:space="preserve"> </w:t>
      </w:r>
      <w:r w:rsidR="00B27FB1" w:rsidRPr="00395364">
        <w:rPr>
          <w:rFonts w:ascii="Arial" w:hAnsi="Arial" w:cs="Arial"/>
          <w:sz w:val="24"/>
          <w:szCs w:val="24"/>
        </w:rPr>
        <w:t>Управління освіти і науки Херсонської обласної державної адміністрації спільно з Навчально-методичним центром професійно-технічної освіти у Херсонській області здійснюють системний контроль за проведенням державної кваліфікаційної атестації учнів. Крім захисту дипломних робіт, практикується виконання і захист творчих робіт, які поповнюють базу навчальних кабінетів, майстерень.</w:t>
      </w:r>
    </w:p>
    <w:p w:rsidR="00B27FB1" w:rsidRPr="00395364" w:rsidRDefault="00B27FB1" w:rsidP="00395364">
      <w:pPr>
        <w:spacing w:after="0"/>
        <w:jc w:val="both"/>
        <w:rPr>
          <w:rFonts w:ascii="Arial" w:hAnsi="Arial" w:cs="Arial"/>
          <w:sz w:val="24"/>
          <w:szCs w:val="24"/>
        </w:rPr>
      </w:pPr>
      <w:r w:rsidRPr="00395364">
        <w:rPr>
          <w:rFonts w:ascii="Arial" w:hAnsi="Arial" w:cs="Arial"/>
          <w:sz w:val="24"/>
          <w:szCs w:val="24"/>
        </w:rPr>
        <w:t xml:space="preserve">Підтвердженням якості наданої професійної освіти є кваліфікаційний рівень випускника. Серед випускників 2015 року  отримали високий IV-V розряди та І категорію 2229 учнів (59,6%), диплом з відзнакою – 136 (3,6%), диплом молодшого спеціаліста – 98 (2,6%). </w:t>
      </w:r>
    </w:p>
    <w:p w:rsidR="00B27FB1" w:rsidRPr="00395364" w:rsidRDefault="00B27FB1" w:rsidP="00395364">
      <w:pPr>
        <w:spacing w:after="0"/>
        <w:jc w:val="both"/>
        <w:rPr>
          <w:rFonts w:ascii="Arial" w:hAnsi="Arial" w:cs="Arial"/>
          <w:sz w:val="24"/>
          <w:szCs w:val="24"/>
        </w:rPr>
      </w:pPr>
      <w:r w:rsidRPr="00395364">
        <w:rPr>
          <w:rFonts w:ascii="Arial" w:hAnsi="Arial" w:cs="Arial"/>
          <w:sz w:val="24"/>
          <w:szCs w:val="24"/>
        </w:rPr>
        <w:t>Мають місце випадки, коли учні з об’єктивних причин не завершують повного курсу навчання і не виконують програму передвипускної практики. Таких учнів атестують і за результатами поетапної атестації видають свідоцтво кваліфікованого робітника з присвоєнням нижче встановлених розрядів (класів, категорій), які передбачені навчально-програмними документами. У 2014 році нижче встановлені розряди присвоєно 50 учням (1,3%), у 2015 році – 57 учням (1,5%).</w:t>
      </w:r>
    </w:p>
    <w:p w:rsidR="00C83FB5" w:rsidRPr="00395364" w:rsidRDefault="00C83FB5" w:rsidP="00395364">
      <w:pPr>
        <w:spacing w:after="0"/>
        <w:jc w:val="both"/>
        <w:rPr>
          <w:rFonts w:ascii="Arial" w:hAnsi="Arial" w:cs="Arial"/>
          <w:sz w:val="24"/>
          <w:szCs w:val="24"/>
        </w:rPr>
      </w:pPr>
      <w:r w:rsidRPr="00395364">
        <w:rPr>
          <w:rFonts w:ascii="Arial" w:hAnsi="Arial" w:cs="Arial"/>
          <w:sz w:val="24"/>
          <w:szCs w:val="24"/>
        </w:rPr>
        <w:t>З метою державного контролю за якістю підготовки робітничих кадрів та визначення спроможності навчального закладу здійснювати освітню діяльність на рівні державних вимог регіональною експертною радою проводиться атестація професійно-технічних навчальних закладів.</w:t>
      </w:r>
    </w:p>
    <w:p w:rsidR="00C83FB5" w:rsidRPr="00395364" w:rsidRDefault="00C83FB5" w:rsidP="00395364">
      <w:pPr>
        <w:spacing w:after="0"/>
        <w:jc w:val="both"/>
        <w:rPr>
          <w:rFonts w:ascii="Arial" w:hAnsi="Arial" w:cs="Arial"/>
          <w:sz w:val="24"/>
          <w:szCs w:val="24"/>
        </w:rPr>
      </w:pPr>
      <w:r w:rsidRPr="00395364">
        <w:rPr>
          <w:rFonts w:ascii="Arial" w:hAnsi="Arial" w:cs="Arial"/>
          <w:sz w:val="24"/>
          <w:szCs w:val="24"/>
        </w:rPr>
        <w:t xml:space="preserve">Усі 26 державних ПТНЗ області пройшли державну атестацію згідно з перспективним планом-графіком, розробленим на 10 років та затвердженим Міністерством освіти і науки України. Із закладів іншої форми власності, які </w:t>
      </w:r>
      <w:r w:rsidRPr="00395364">
        <w:rPr>
          <w:rFonts w:ascii="Arial" w:hAnsi="Arial" w:cs="Arial"/>
          <w:sz w:val="24"/>
          <w:szCs w:val="24"/>
        </w:rPr>
        <w:lastRenderedPageBreak/>
        <w:t>здійснюють підготовку робітничих кадрів, державну атестацію пройшли 12 (25%). Розпочали роботу з проходження атестації 17 (23%) суб’єктів професійно-технічної освіти, у тому числі 4 державних навчальних заклади, підпорядкованих галузевим міністерствам.</w:t>
      </w:r>
    </w:p>
    <w:p w:rsidR="00C83FB5" w:rsidRPr="00395364" w:rsidRDefault="00C83FB5" w:rsidP="00395364">
      <w:pPr>
        <w:spacing w:after="0"/>
        <w:jc w:val="both"/>
        <w:rPr>
          <w:rFonts w:ascii="Arial" w:hAnsi="Arial" w:cs="Arial"/>
          <w:sz w:val="24"/>
          <w:szCs w:val="24"/>
        </w:rPr>
      </w:pPr>
      <w:r w:rsidRPr="00395364">
        <w:rPr>
          <w:rFonts w:ascii="Arial" w:hAnsi="Arial" w:cs="Arial"/>
          <w:sz w:val="24"/>
          <w:szCs w:val="24"/>
        </w:rPr>
        <w:t>Існує проблема проходження атестації міжшкільними навчально-виробничими комбінатами, автошколами Товариства сприяння обороні України, які здійснюють навчання водіїв на основі сертифікатів про державну акредитацію Міністерства внутрішніх справ України і по закінченні навчання видають слухачам посвідчення водія та свідоцтво про закінчення закладу з підготовки, перепідготовки та підвищення кваліфікації водіїв. Ці навчальні заклади видають свідоцтво кваліфікованого робітника з професії «Водій автотранспортних засобів» за бажанням (потребою) слухачів. Управлінням освіти і науки облдержадміністрації проведено роз’яснювальну роботу про необхідність проходження державної атестації, реєстрації у Єдиній державній електронній базі з питань освіти. Проте, зазначені навчальні заклади до атестації не приступили.</w:t>
      </w:r>
    </w:p>
    <w:p w:rsidR="00C83FB5" w:rsidRPr="00395364" w:rsidRDefault="00C83FB5" w:rsidP="00395364">
      <w:pPr>
        <w:spacing w:after="0"/>
        <w:jc w:val="both"/>
        <w:rPr>
          <w:rFonts w:ascii="Arial" w:hAnsi="Arial" w:cs="Arial"/>
          <w:sz w:val="24"/>
          <w:szCs w:val="24"/>
        </w:rPr>
      </w:pPr>
      <w:r w:rsidRPr="00395364">
        <w:rPr>
          <w:rFonts w:ascii="Arial" w:hAnsi="Arial" w:cs="Arial"/>
          <w:sz w:val="24"/>
          <w:szCs w:val="24"/>
        </w:rPr>
        <w:t>Моніторингове дослідження рівня задоволення роботодавців якістю професійної підготовки випускників показало наступний результат: рівень знань повною мірою відповідає потребам роботодавців – 72,8%, рівень професійних вмінь – 76,6%, рівень практичних навичок – 73%.</w:t>
      </w:r>
    </w:p>
    <w:p w:rsidR="00C83FB5" w:rsidRPr="00395364" w:rsidRDefault="00C83FB5" w:rsidP="00395364">
      <w:pPr>
        <w:spacing w:after="0"/>
        <w:jc w:val="both"/>
        <w:rPr>
          <w:rFonts w:ascii="Arial" w:hAnsi="Arial" w:cs="Arial"/>
          <w:sz w:val="24"/>
          <w:szCs w:val="24"/>
        </w:rPr>
      </w:pPr>
      <w:r w:rsidRPr="00395364">
        <w:rPr>
          <w:rFonts w:ascii="Arial" w:hAnsi="Arial" w:cs="Arial"/>
          <w:sz w:val="24"/>
          <w:szCs w:val="24"/>
        </w:rPr>
        <w:t>Про якісні показники професійної та загальноосвітньої підготовки учнів свідчить той факт, що учні ПТНЗ області щорічно займають призові місця на всеукраїнських конкурсах фахової майстерності з професій: «Штукатур» (2015р.) – І місце, «Монтажник санітарно-технічних систем та устаткування» (2015р.) – V місце, «Лицювальник-плиточник» (2016р.) – ІІ місце, «Електрогазозварник» (2016р.) – ІV місце, а також у Міжнародному мовно-літературному конкурсі учнівської та студентської молоді імені Тараса Шевченка серед учнів професійно-технічних навчальних закладів: 2015р. – перше і два других місця, 2016р. – третє місце.</w:t>
      </w:r>
    </w:p>
    <w:p w:rsidR="00C83FB5" w:rsidRPr="00395364" w:rsidRDefault="00C83FB5" w:rsidP="00395364">
      <w:pPr>
        <w:spacing w:after="0"/>
        <w:jc w:val="both"/>
        <w:rPr>
          <w:rFonts w:ascii="Arial" w:hAnsi="Arial" w:cs="Arial"/>
          <w:sz w:val="24"/>
          <w:szCs w:val="24"/>
        </w:rPr>
      </w:pPr>
      <w:r w:rsidRPr="00395364">
        <w:rPr>
          <w:rFonts w:ascii="Arial" w:hAnsi="Arial" w:cs="Arial"/>
          <w:sz w:val="24"/>
          <w:szCs w:val="24"/>
        </w:rPr>
        <w:t>Починаючи з 2015 року</w:t>
      </w:r>
      <w:r w:rsidR="00225E05" w:rsidRPr="00395364">
        <w:rPr>
          <w:rFonts w:ascii="Arial" w:hAnsi="Arial" w:cs="Arial"/>
          <w:sz w:val="24"/>
          <w:szCs w:val="24"/>
        </w:rPr>
        <w:t>,</w:t>
      </w:r>
      <w:r w:rsidRPr="00395364">
        <w:rPr>
          <w:rFonts w:ascii="Arial" w:hAnsi="Arial" w:cs="Arial"/>
          <w:sz w:val="24"/>
          <w:szCs w:val="24"/>
        </w:rPr>
        <w:t xml:space="preserve"> з метою стимулювання інтелектуального та творчого розвитку учнів професійно-технічних навчальних закладів</w:t>
      </w:r>
      <w:r w:rsidR="00225E05" w:rsidRPr="00395364">
        <w:rPr>
          <w:rFonts w:ascii="Arial" w:hAnsi="Arial" w:cs="Arial"/>
          <w:sz w:val="24"/>
          <w:szCs w:val="24"/>
        </w:rPr>
        <w:t>,</w:t>
      </w:r>
      <w:r w:rsidRPr="00395364">
        <w:rPr>
          <w:rFonts w:ascii="Arial" w:hAnsi="Arial" w:cs="Arial"/>
          <w:sz w:val="24"/>
          <w:szCs w:val="24"/>
        </w:rPr>
        <w:t xml:space="preserve"> в області започаткована обласна стипендія «Учень року» кращим учням професійно-технічних навчальних закладів. Відповідно до Програми щодо запровадження обласних стипендій та конкурсного відбору за підсумками 2015 року стипендію у розмірі по 150 гривень призначено 24 учням ПТНЗ.</w:t>
      </w:r>
    </w:p>
    <w:p w:rsidR="00C83FB5" w:rsidRPr="00395364" w:rsidRDefault="000B5058" w:rsidP="00395364">
      <w:pPr>
        <w:spacing w:after="0"/>
        <w:jc w:val="both"/>
        <w:rPr>
          <w:rFonts w:ascii="Arial" w:hAnsi="Arial" w:cs="Arial"/>
          <w:sz w:val="24"/>
          <w:szCs w:val="24"/>
        </w:rPr>
      </w:pPr>
      <w:r w:rsidRPr="00395364">
        <w:rPr>
          <w:rFonts w:ascii="Arial" w:hAnsi="Arial" w:cs="Arial"/>
          <w:sz w:val="24"/>
          <w:szCs w:val="24"/>
        </w:rPr>
        <w:t>Система оцінювання якості навчальних результатів учнів та слухачів потребує подальшого удосконалення. Більш об’єктивним може бути незалежне оцінювання рівня навчальних досягнень учнів (слухачів) ПОН.</w:t>
      </w:r>
    </w:p>
    <w:p w:rsidR="00872B23" w:rsidRPr="00395364" w:rsidRDefault="00872B23" w:rsidP="00395364">
      <w:pPr>
        <w:spacing w:after="0"/>
        <w:jc w:val="both"/>
        <w:rPr>
          <w:rFonts w:ascii="Arial" w:hAnsi="Arial" w:cs="Arial"/>
          <w:sz w:val="24"/>
          <w:szCs w:val="24"/>
        </w:rPr>
      </w:pPr>
    </w:p>
    <w:p w:rsidR="007945CC" w:rsidRPr="00395364" w:rsidRDefault="007945CC" w:rsidP="00395364">
      <w:pPr>
        <w:tabs>
          <w:tab w:val="left" w:pos="850"/>
          <w:tab w:val="left" w:pos="1191"/>
          <w:tab w:val="left" w:pos="1531"/>
        </w:tabs>
        <w:spacing w:after="0"/>
        <w:jc w:val="both"/>
        <w:rPr>
          <w:rFonts w:ascii="Arial" w:eastAsia="Times New Roman" w:hAnsi="Arial" w:cs="Arial"/>
          <w:sz w:val="24"/>
          <w:szCs w:val="24"/>
          <w:lang w:eastAsia="ru-RU"/>
        </w:rPr>
      </w:pPr>
      <w:r w:rsidRPr="00395364">
        <w:rPr>
          <w:rFonts w:ascii="Arial" w:hAnsi="Arial" w:cs="Arial"/>
          <w:b/>
          <w:sz w:val="24"/>
          <w:szCs w:val="24"/>
        </w:rPr>
        <w:t>D</w:t>
      </w:r>
      <w:r w:rsidR="006E3A9C" w:rsidRPr="00395364">
        <w:rPr>
          <w:rFonts w:ascii="Arial" w:hAnsi="Arial" w:cs="Arial"/>
          <w:b/>
          <w:sz w:val="24"/>
          <w:szCs w:val="24"/>
        </w:rPr>
        <w:t>.10</w:t>
      </w:r>
      <w:r w:rsidRPr="00395364">
        <w:rPr>
          <w:rFonts w:ascii="Arial" w:hAnsi="Arial" w:cs="Arial"/>
          <w:b/>
          <w:sz w:val="24"/>
          <w:szCs w:val="24"/>
        </w:rPr>
        <w:t>.</w:t>
      </w:r>
      <w:r w:rsidRPr="00395364">
        <w:rPr>
          <w:rFonts w:ascii="Arial" w:eastAsia="Times New Roman" w:hAnsi="Arial" w:cs="Arial"/>
          <w:sz w:val="24"/>
          <w:szCs w:val="24"/>
          <w:lang w:eastAsia="ru-RU"/>
        </w:rPr>
        <w:t xml:space="preserve"> </w:t>
      </w:r>
      <w:r w:rsidRPr="000F1653">
        <w:rPr>
          <w:rFonts w:ascii="Arial" w:eastAsia="Times New Roman" w:hAnsi="Arial" w:cs="Arial"/>
          <w:b/>
          <w:sz w:val="24"/>
          <w:szCs w:val="24"/>
          <w:lang w:eastAsia="ru-RU"/>
        </w:rPr>
        <w:t>Чи існує Національна рамка кваліфікацій (НРК), та якщо так, як вона застосовується на регіональному рівні та чи вона зорієнтована на навчання протягом життя?</w:t>
      </w:r>
    </w:p>
    <w:p w:rsidR="00872B23" w:rsidRPr="00395364" w:rsidRDefault="00872B23" w:rsidP="00395364">
      <w:pPr>
        <w:tabs>
          <w:tab w:val="left" w:pos="850"/>
          <w:tab w:val="left" w:pos="1191"/>
          <w:tab w:val="left" w:pos="1531"/>
        </w:tabs>
        <w:spacing w:after="0"/>
        <w:jc w:val="both"/>
        <w:rPr>
          <w:rFonts w:ascii="Arial" w:eastAsia="Times New Roman" w:hAnsi="Arial" w:cs="Arial"/>
          <w:sz w:val="24"/>
          <w:szCs w:val="24"/>
          <w:lang w:eastAsia="ru-RU"/>
        </w:rPr>
      </w:pPr>
    </w:p>
    <w:p w:rsidR="007945CC" w:rsidRPr="00395364" w:rsidRDefault="00D91331" w:rsidP="00395364">
      <w:pPr>
        <w:tabs>
          <w:tab w:val="left" w:pos="850"/>
          <w:tab w:val="left" w:pos="1191"/>
          <w:tab w:val="left" w:pos="1531"/>
        </w:tabs>
        <w:spacing w:after="0"/>
        <w:jc w:val="both"/>
        <w:rPr>
          <w:rFonts w:ascii="Arial" w:eastAsia="Times New Roman" w:hAnsi="Arial" w:cs="Arial"/>
          <w:sz w:val="24"/>
          <w:szCs w:val="24"/>
          <w:lang w:eastAsia="ru-RU"/>
        </w:rPr>
      </w:pPr>
      <w:r w:rsidRPr="00395364">
        <w:rPr>
          <w:rFonts w:ascii="Arial" w:eastAsia="Times New Roman" w:hAnsi="Arial" w:cs="Arial"/>
          <w:sz w:val="24"/>
          <w:szCs w:val="24"/>
          <w:lang w:eastAsia="ru-RU"/>
        </w:rPr>
        <w:t xml:space="preserve">Національна рамка кваліфікацій як системний і структурований за </w:t>
      </w:r>
      <w:r w:rsidR="008740C6" w:rsidRPr="00395364">
        <w:rPr>
          <w:rFonts w:ascii="Arial" w:eastAsia="Times New Roman" w:hAnsi="Arial" w:cs="Arial"/>
          <w:sz w:val="24"/>
          <w:szCs w:val="24"/>
          <w:lang w:eastAsia="ru-RU"/>
        </w:rPr>
        <w:t>компетентностями опис кваліфікаційних рівнів затверджена постановою Кабінету</w:t>
      </w:r>
      <w:r w:rsidR="002231C8" w:rsidRPr="00395364">
        <w:rPr>
          <w:rFonts w:ascii="Arial" w:eastAsia="Times New Roman" w:hAnsi="Arial" w:cs="Arial"/>
          <w:sz w:val="24"/>
          <w:szCs w:val="24"/>
          <w:lang w:eastAsia="ru-RU"/>
        </w:rPr>
        <w:t xml:space="preserve"> Міністрів України від 23 листопада 2011р. №1341.</w:t>
      </w:r>
    </w:p>
    <w:p w:rsidR="00872B23" w:rsidRPr="00395364" w:rsidRDefault="00872B23" w:rsidP="00395364">
      <w:pPr>
        <w:tabs>
          <w:tab w:val="left" w:pos="850"/>
          <w:tab w:val="left" w:pos="1191"/>
          <w:tab w:val="left" w:pos="1531"/>
        </w:tabs>
        <w:spacing w:after="0"/>
        <w:jc w:val="both"/>
        <w:rPr>
          <w:rFonts w:ascii="Arial" w:eastAsia="Times New Roman" w:hAnsi="Arial" w:cs="Arial"/>
          <w:sz w:val="24"/>
          <w:szCs w:val="24"/>
          <w:lang w:eastAsia="ru-RU"/>
        </w:rPr>
      </w:pPr>
    </w:p>
    <w:p w:rsidR="00F4162D" w:rsidRPr="00395364" w:rsidRDefault="002231C8" w:rsidP="00395364">
      <w:pPr>
        <w:tabs>
          <w:tab w:val="left" w:pos="850"/>
          <w:tab w:val="left" w:pos="1191"/>
          <w:tab w:val="left" w:pos="1531"/>
        </w:tabs>
        <w:spacing w:after="0"/>
        <w:jc w:val="both"/>
        <w:rPr>
          <w:rFonts w:ascii="Arial" w:eastAsia="Times New Roman" w:hAnsi="Arial" w:cs="Arial"/>
          <w:sz w:val="24"/>
          <w:szCs w:val="24"/>
          <w:lang w:eastAsia="ru-RU"/>
        </w:rPr>
      </w:pPr>
      <w:r w:rsidRPr="00395364">
        <w:rPr>
          <w:rFonts w:ascii="Arial" w:hAnsi="Arial" w:cs="Arial"/>
          <w:b/>
          <w:sz w:val="24"/>
          <w:szCs w:val="24"/>
        </w:rPr>
        <w:lastRenderedPageBreak/>
        <w:t>D.11.</w:t>
      </w:r>
      <w:r w:rsidR="00F4162D" w:rsidRPr="00395364">
        <w:rPr>
          <w:rFonts w:ascii="Arial" w:eastAsia="Times New Roman" w:hAnsi="Arial" w:cs="Arial"/>
          <w:sz w:val="24"/>
          <w:szCs w:val="24"/>
          <w:lang w:eastAsia="ru-RU"/>
        </w:rPr>
        <w:t xml:space="preserve"> </w:t>
      </w:r>
      <w:r w:rsidR="00F4162D" w:rsidRPr="000F1653">
        <w:rPr>
          <w:rFonts w:ascii="Arial" w:eastAsia="Times New Roman" w:hAnsi="Arial" w:cs="Arial"/>
          <w:b/>
          <w:sz w:val="24"/>
          <w:szCs w:val="24"/>
          <w:lang w:eastAsia="ru-RU"/>
        </w:rPr>
        <w:t>Які інституції опікуються НРК на регіональному рівні? Чи присутні серед них/у них представники галузей промисловості? Наскільки активним є залучення/участь соціальних партнерів у реалізації НРК?</w:t>
      </w:r>
    </w:p>
    <w:p w:rsidR="00F4162D" w:rsidRPr="00395364" w:rsidRDefault="00F4162D" w:rsidP="00395364">
      <w:pPr>
        <w:tabs>
          <w:tab w:val="left" w:pos="850"/>
          <w:tab w:val="left" w:pos="1191"/>
          <w:tab w:val="left" w:pos="1531"/>
        </w:tabs>
        <w:spacing w:after="0"/>
        <w:jc w:val="both"/>
        <w:rPr>
          <w:rFonts w:ascii="Arial" w:eastAsia="Times New Roman" w:hAnsi="Arial" w:cs="Arial"/>
          <w:sz w:val="24"/>
          <w:szCs w:val="24"/>
          <w:lang w:eastAsia="ru-RU"/>
        </w:rPr>
      </w:pPr>
      <w:r w:rsidRPr="00395364">
        <w:rPr>
          <w:rFonts w:ascii="Arial" w:eastAsia="Times New Roman" w:hAnsi="Arial" w:cs="Arial"/>
          <w:sz w:val="24"/>
          <w:szCs w:val="24"/>
          <w:lang w:eastAsia="ru-RU"/>
        </w:rPr>
        <w:t>Нормативно-правові акти для впровадження НРК</w:t>
      </w:r>
      <w:r w:rsidR="002B6A7F" w:rsidRPr="00395364">
        <w:rPr>
          <w:rFonts w:ascii="Arial" w:eastAsia="Times New Roman" w:hAnsi="Arial" w:cs="Arial"/>
          <w:sz w:val="24"/>
          <w:szCs w:val="24"/>
          <w:lang w:eastAsia="ru-RU"/>
        </w:rPr>
        <w:t xml:space="preserve"> у сфері освіти, зайнятості та соціально-трудових відносин на законодавчому рівні остаточно не розроблені, тому її реалізація соціальними партнерами відсутня.</w:t>
      </w:r>
    </w:p>
    <w:p w:rsidR="00872B23" w:rsidRPr="00395364" w:rsidRDefault="00872B23" w:rsidP="00395364">
      <w:pPr>
        <w:tabs>
          <w:tab w:val="left" w:pos="850"/>
          <w:tab w:val="left" w:pos="1191"/>
          <w:tab w:val="left" w:pos="1531"/>
        </w:tabs>
        <w:spacing w:after="0"/>
        <w:jc w:val="both"/>
        <w:rPr>
          <w:rFonts w:ascii="Arial" w:eastAsia="Times New Roman" w:hAnsi="Arial" w:cs="Arial"/>
          <w:sz w:val="24"/>
          <w:szCs w:val="24"/>
          <w:lang w:eastAsia="ru-RU"/>
        </w:rPr>
      </w:pPr>
    </w:p>
    <w:p w:rsidR="005A62DB" w:rsidRPr="00395364" w:rsidRDefault="002B6A7F" w:rsidP="00395364">
      <w:pPr>
        <w:tabs>
          <w:tab w:val="left" w:pos="850"/>
          <w:tab w:val="left" w:pos="1191"/>
          <w:tab w:val="left" w:pos="1531"/>
        </w:tabs>
        <w:spacing w:after="0"/>
        <w:jc w:val="both"/>
        <w:rPr>
          <w:rFonts w:ascii="Arial" w:eastAsia="Times New Roman" w:hAnsi="Arial" w:cs="Arial"/>
          <w:sz w:val="24"/>
          <w:szCs w:val="24"/>
          <w:lang w:eastAsia="ru-RU"/>
        </w:rPr>
      </w:pPr>
      <w:r w:rsidRPr="00395364">
        <w:rPr>
          <w:rFonts w:ascii="Arial" w:hAnsi="Arial" w:cs="Arial"/>
          <w:b/>
          <w:sz w:val="24"/>
          <w:szCs w:val="24"/>
        </w:rPr>
        <w:t>D.1</w:t>
      </w:r>
      <w:r w:rsidR="005A62DB" w:rsidRPr="00395364">
        <w:rPr>
          <w:rFonts w:ascii="Arial" w:hAnsi="Arial" w:cs="Arial"/>
          <w:b/>
          <w:sz w:val="24"/>
          <w:szCs w:val="24"/>
        </w:rPr>
        <w:t>2</w:t>
      </w:r>
      <w:r w:rsidRPr="00395364">
        <w:rPr>
          <w:rFonts w:ascii="Arial" w:hAnsi="Arial" w:cs="Arial"/>
          <w:b/>
          <w:sz w:val="24"/>
          <w:szCs w:val="24"/>
        </w:rPr>
        <w:t>.</w:t>
      </w:r>
      <w:r w:rsidR="005A62DB" w:rsidRPr="00395364">
        <w:rPr>
          <w:rFonts w:ascii="Arial" w:eastAsia="Times New Roman" w:hAnsi="Arial" w:cs="Arial"/>
          <w:sz w:val="24"/>
          <w:szCs w:val="24"/>
          <w:lang w:eastAsia="ru-RU"/>
        </w:rPr>
        <w:t xml:space="preserve"> </w:t>
      </w:r>
      <w:r w:rsidR="005A62DB" w:rsidRPr="000F1653">
        <w:rPr>
          <w:rFonts w:ascii="Arial" w:eastAsia="Times New Roman" w:hAnsi="Arial" w:cs="Arial"/>
          <w:b/>
          <w:sz w:val="24"/>
          <w:szCs w:val="24"/>
          <w:lang w:eastAsia="ru-RU"/>
        </w:rPr>
        <w:t>Чи існують на регіональному рівні механізми забезпечення відповідності кваліфікацій потребам роботодавців?</w:t>
      </w:r>
    </w:p>
    <w:p w:rsidR="005A62DB" w:rsidRPr="00395364" w:rsidRDefault="005A62DB" w:rsidP="00395364">
      <w:pPr>
        <w:tabs>
          <w:tab w:val="left" w:pos="850"/>
          <w:tab w:val="left" w:pos="1191"/>
          <w:tab w:val="left" w:pos="1531"/>
        </w:tabs>
        <w:spacing w:after="0"/>
        <w:jc w:val="both"/>
        <w:rPr>
          <w:rFonts w:ascii="Arial" w:eastAsia="Times New Roman" w:hAnsi="Arial" w:cs="Arial"/>
          <w:sz w:val="24"/>
          <w:szCs w:val="24"/>
          <w:lang w:eastAsia="ru-RU"/>
        </w:rPr>
      </w:pPr>
      <w:r w:rsidRPr="00395364">
        <w:rPr>
          <w:rFonts w:ascii="Arial" w:eastAsia="Times New Roman" w:hAnsi="Arial" w:cs="Arial"/>
          <w:sz w:val="24"/>
          <w:szCs w:val="24"/>
          <w:lang w:eastAsia="ru-RU"/>
        </w:rPr>
        <w:t xml:space="preserve">Для підвищення рівня підготовки робітничих кадрів з урахуванням </w:t>
      </w:r>
      <w:r w:rsidR="00435D8A" w:rsidRPr="00395364">
        <w:rPr>
          <w:rFonts w:ascii="Arial" w:eastAsia="Times New Roman" w:hAnsi="Arial" w:cs="Arial"/>
          <w:sz w:val="24"/>
          <w:szCs w:val="24"/>
          <w:lang w:eastAsia="ru-RU"/>
        </w:rPr>
        <w:t>потреб роботодавців, навчальні заклади удосконалюють програми, використовуючи положення, викладені у нормативних документах. Варіативний компонент</w:t>
      </w:r>
      <w:r w:rsidR="003522DC" w:rsidRPr="00395364">
        <w:rPr>
          <w:rFonts w:ascii="Arial" w:eastAsia="Times New Roman" w:hAnsi="Arial" w:cs="Arial"/>
          <w:sz w:val="24"/>
          <w:szCs w:val="24"/>
          <w:lang w:eastAsia="ru-RU"/>
        </w:rPr>
        <w:t xml:space="preserve"> змісту професійно-технічної освіти включає додаткові навчальні предмети, теми, що відображають зміни у техніці, технологіях, організації праці на виробництві</w:t>
      </w:r>
      <w:r w:rsidR="00F55B65" w:rsidRPr="00395364">
        <w:rPr>
          <w:rFonts w:ascii="Arial" w:eastAsia="Times New Roman" w:hAnsi="Arial" w:cs="Arial"/>
          <w:sz w:val="24"/>
          <w:szCs w:val="24"/>
          <w:lang w:eastAsia="ru-RU"/>
        </w:rPr>
        <w:t>, у сфері послу (пункт 2 Положення про ступеневу професійно-технічну освіту, затвердженого постановою Кабінету Міністрів України від 3 червня 1999р. №956). При цьому обсяг навчального часу на обов’яз</w:t>
      </w:r>
      <w:r w:rsidR="001C0D5C" w:rsidRPr="00395364">
        <w:rPr>
          <w:rFonts w:ascii="Arial" w:eastAsia="Times New Roman" w:hAnsi="Arial" w:cs="Arial"/>
          <w:sz w:val="24"/>
          <w:szCs w:val="24"/>
          <w:lang w:eastAsia="ru-RU"/>
        </w:rPr>
        <w:t>кову компоненту змісту професійно-технічної освіти не може перевищувати 80 відсотків загального фонду навчального часу (пункт 15 Державного стандарту професійно-технічної освіти,</w:t>
      </w:r>
      <w:r w:rsidR="00D97E2C" w:rsidRPr="00395364">
        <w:rPr>
          <w:rFonts w:ascii="Arial" w:eastAsia="Times New Roman" w:hAnsi="Arial" w:cs="Arial"/>
          <w:sz w:val="24"/>
          <w:szCs w:val="24"/>
          <w:lang w:eastAsia="ru-RU"/>
        </w:rPr>
        <w:t xml:space="preserve"> </w:t>
      </w:r>
      <w:r w:rsidR="00B12E09" w:rsidRPr="00395364">
        <w:rPr>
          <w:rFonts w:ascii="Arial" w:eastAsia="Times New Roman" w:hAnsi="Arial" w:cs="Arial"/>
          <w:sz w:val="24"/>
          <w:szCs w:val="24"/>
          <w:lang w:eastAsia="ru-RU"/>
        </w:rPr>
        <w:t>затвердженого постановою Кабінету Міністрів України від 17 серпня 2002р. №1135).</w:t>
      </w:r>
    </w:p>
    <w:p w:rsidR="00131E3C" w:rsidRPr="00395364" w:rsidRDefault="00B12E09" w:rsidP="00395364">
      <w:pPr>
        <w:jc w:val="both"/>
        <w:rPr>
          <w:rFonts w:ascii="Arial" w:eastAsia="MS Mincho" w:hAnsi="Arial" w:cs="Arial"/>
          <w:b/>
          <w:sz w:val="24"/>
          <w:szCs w:val="24"/>
          <w:lang w:eastAsia="zh-CN"/>
        </w:rPr>
      </w:pPr>
      <w:r w:rsidRPr="00395364">
        <w:rPr>
          <w:rFonts w:ascii="Arial" w:eastAsia="Times New Roman" w:hAnsi="Arial" w:cs="Arial"/>
          <w:sz w:val="24"/>
          <w:szCs w:val="24"/>
          <w:lang w:eastAsia="ru-RU"/>
        </w:rPr>
        <w:t xml:space="preserve">Затверджуючи </w:t>
      </w:r>
      <w:r w:rsidR="00310A7D" w:rsidRPr="00395364">
        <w:rPr>
          <w:rFonts w:ascii="Arial" w:eastAsia="Times New Roman" w:hAnsi="Arial" w:cs="Arial"/>
          <w:sz w:val="24"/>
          <w:szCs w:val="24"/>
          <w:lang w:eastAsia="ru-RU"/>
        </w:rPr>
        <w:t>ДСПТО, професійно-технічні навчальні заклади разом із роботодавцями визначають варіативний компонент професійно-технічної освіти у робочих</w:t>
      </w:r>
      <w:r w:rsidR="00E46817" w:rsidRPr="00395364">
        <w:rPr>
          <w:rFonts w:ascii="Arial" w:eastAsia="Times New Roman" w:hAnsi="Arial" w:cs="Arial"/>
          <w:sz w:val="24"/>
          <w:szCs w:val="24"/>
          <w:lang w:eastAsia="ru-RU"/>
        </w:rPr>
        <w:t xml:space="preserve"> навчальних планах (20% у межах загального часу) та робочих навчальних програм (до 20% навчального предмета і виробничого навчання).</w:t>
      </w:r>
      <w:r w:rsidR="00131E3C" w:rsidRPr="00395364">
        <w:rPr>
          <w:rFonts w:ascii="Arial" w:eastAsia="MS Mincho" w:hAnsi="Arial" w:cs="Arial"/>
          <w:b/>
          <w:sz w:val="24"/>
          <w:szCs w:val="24"/>
          <w:lang w:eastAsia="zh-CN"/>
        </w:rPr>
        <w:t xml:space="preserve"> </w:t>
      </w:r>
      <w:r w:rsidR="00131E3C" w:rsidRPr="00395364">
        <w:rPr>
          <w:rFonts w:ascii="Arial" w:eastAsia="MS Mincho" w:hAnsi="Arial" w:cs="Arial"/>
          <w:b/>
          <w:sz w:val="24"/>
          <w:szCs w:val="24"/>
          <w:lang w:eastAsia="zh-CN"/>
        </w:rPr>
        <w:br w:type="page"/>
      </w:r>
    </w:p>
    <w:p w:rsidR="00C342A4" w:rsidRPr="000F1653" w:rsidRDefault="00C342A4" w:rsidP="00395364">
      <w:pPr>
        <w:keepNext/>
        <w:keepLines/>
        <w:spacing w:before="200"/>
        <w:outlineLvl w:val="1"/>
        <w:rPr>
          <w:rFonts w:ascii="Arial" w:eastAsia="Times New Roman" w:hAnsi="Arial" w:cs="Arial"/>
          <w:b/>
          <w:bCs/>
          <w:sz w:val="28"/>
          <w:szCs w:val="28"/>
          <w:lang w:eastAsia="en-GB"/>
        </w:rPr>
      </w:pPr>
      <w:bookmarkStart w:id="28" w:name="_Toc452983940"/>
      <w:bookmarkStart w:id="29" w:name="_Toc452986504"/>
      <w:r w:rsidRPr="000F1653">
        <w:rPr>
          <w:rFonts w:ascii="Arial" w:eastAsia="Times New Roman" w:hAnsi="Arial" w:cs="Arial"/>
          <w:b/>
          <w:bCs/>
          <w:sz w:val="28"/>
          <w:szCs w:val="28"/>
          <w:lang w:eastAsia="en-GB"/>
        </w:rPr>
        <w:lastRenderedPageBreak/>
        <w:t>Е. Управління та політичні практики в системі ПОН</w:t>
      </w:r>
      <w:bookmarkEnd w:id="28"/>
      <w:bookmarkEnd w:id="29"/>
    </w:p>
    <w:p w:rsidR="00C342A4" w:rsidRPr="000F1653" w:rsidRDefault="00C342A4" w:rsidP="00395364">
      <w:pPr>
        <w:keepNext/>
        <w:keepLines/>
        <w:spacing w:before="200" w:after="60"/>
        <w:outlineLvl w:val="2"/>
        <w:rPr>
          <w:rFonts w:ascii="Arial" w:eastAsia="Times New Roman" w:hAnsi="Arial" w:cs="Arial"/>
          <w:b/>
          <w:bCs/>
          <w:sz w:val="24"/>
          <w:szCs w:val="24"/>
          <w:lang w:eastAsia="en-GB"/>
        </w:rPr>
      </w:pPr>
      <w:bookmarkStart w:id="30" w:name="_Toc452983941"/>
      <w:r w:rsidRPr="000F1653">
        <w:rPr>
          <w:rFonts w:ascii="Arial" w:eastAsia="Times New Roman" w:hAnsi="Arial" w:cs="Arial"/>
          <w:b/>
          <w:bCs/>
          <w:sz w:val="24"/>
          <w:szCs w:val="24"/>
          <w:lang w:eastAsia="en-GB"/>
        </w:rPr>
        <w:t>Оновлена інформація про механізми управління</w:t>
      </w:r>
      <w:bookmarkEnd w:id="30"/>
    </w:p>
    <w:p w:rsidR="00C342A4" w:rsidRPr="000F1653" w:rsidRDefault="00C342A4" w:rsidP="00395364">
      <w:pPr>
        <w:tabs>
          <w:tab w:val="left" w:pos="850"/>
          <w:tab w:val="left" w:pos="1191"/>
          <w:tab w:val="left" w:pos="1531"/>
        </w:tabs>
        <w:spacing w:after="120"/>
        <w:jc w:val="both"/>
        <w:rPr>
          <w:rFonts w:ascii="Arial" w:eastAsia="Times New Roman" w:hAnsi="Arial" w:cs="Arial"/>
          <w:b/>
          <w:sz w:val="24"/>
          <w:szCs w:val="24"/>
          <w:lang w:eastAsia="ru-RU"/>
        </w:rPr>
      </w:pPr>
      <w:r w:rsidRPr="000F1653">
        <w:rPr>
          <w:rFonts w:ascii="Arial" w:eastAsia="MS Mincho" w:hAnsi="Arial" w:cs="Arial"/>
          <w:b/>
          <w:sz w:val="24"/>
          <w:szCs w:val="24"/>
          <w:lang w:eastAsia="zh-CN"/>
        </w:rPr>
        <w:t xml:space="preserve">E.1     </w:t>
      </w:r>
      <w:r w:rsidRPr="000F1653">
        <w:rPr>
          <w:rFonts w:ascii="Arial" w:eastAsia="Times New Roman" w:hAnsi="Arial" w:cs="Arial"/>
          <w:b/>
          <w:sz w:val="24"/>
          <w:szCs w:val="24"/>
          <w:lang w:eastAsia="ru-RU"/>
        </w:rPr>
        <w:t>Чи мали місце якісь зміни щодо розподілу функцій та відповідальності у контексті управління системою ПОН після 2014 року (завершення попереднього раунду ТП)? Якщо так, то опишіть ці зміни та поясніть, чому вони були необхідні.</w:t>
      </w:r>
    </w:p>
    <w:p w:rsidR="00C342A4" w:rsidRPr="00395364" w:rsidRDefault="00C932C8" w:rsidP="00395364">
      <w:pPr>
        <w:spacing w:after="0"/>
        <w:ind w:firstLine="709"/>
        <w:jc w:val="both"/>
        <w:rPr>
          <w:rFonts w:ascii="Arial" w:hAnsi="Arial" w:cs="Arial"/>
          <w:sz w:val="24"/>
          <w:szCs w:val="24"/>
        </w:rPr>
      </w:pPr>
      <w:r w:rsidRPr="00395364">
        <w:rPr>
          <w:rFonts w:ascii="Arial" w:eastAsia="MS Mincho" w:hAnsi="Arial" w:cs="Arial"/>
          <w:spacing w:val="-2"/>
          <w:sz w:val="24"/>
          <w:szCs w:val="24"/>
          <w:lang w:eastAsia="zh-CN"/>
        </w:rPr>
        <w:t xml:space="preserve">Розподіл функцій відбувся </w:t>
      </w:r>
      <w:r w:rsidR="00C342A4" w:rsidRPr="00395364">
        <w:rPr>
          <w:rFonts w:ascii="Arial" w:eastAsia="MS Mincho" w:hAnsi="Arial" w:cs="Arial"/>
          <w:spacing w:val="-2"/>
          <w:sz w:val="24"/>
          <w:szCs w:val="24"/>
          <w:lang w:eastAsia="zh-CN"/>
        </w:rPr>
        <w:t xml:space="preserve">у 2016 році в частині фінансування державних професійно-технічних навчальних закладів. Відповідно до статті 27 Закону України «Про державний бюджет 2016 року» </w:t>
      </w:r>
      <w:r w:rsidRPr="00395364">
        <w:rPr>
          <w:rFonts w:ascii="Arial" w:hAnsi="Arial" w:cs="Arial"/>
          <w:sz w:val="24"/>
          <w:szCs w:val="24"/>
        </w:rPr>
        <w:t xml:space="preserve">з             </w:t>
      </w:r>
      <w:r w:rsidR="00C342A4" w:rsidRPr="00395364">
        <w:rPr>
          <w:rFonts w:ascii="Arial" w:hAnsi="Arial" w:cs="Arial"/>
          <w:sz w:val="24"/>
          <w:szCs w:val="24"/>
        </w:rPr>
        <w:t xml:space="preserve">01 січня 2016 року фінансування видатків на підготовку робітничих кадрів у професійно-технічних навчальних закладах передано з державного бюджету на місцеві. </w:t>
      </w:r>
    </w:p>
    <w:p w:rsidR="00C342A4" w:rsidRPr="00395364" w:rsidRDefault="00C342A4" w:rsidP="00395364">
      <w:pPr>
        <w:tabs>
          <w:tab w:val="left" w:pos="850"/>
          <w:tab w:val="left" w:pos="1191"/>
          <w:tab w:val="left" w:pos="1531"/>
        </w:tabs>
        <w:spacing w:after="120"/>
        <w:jc w:val="both"/>
        <w:rPr>
          <w:rFonts w:ascii="Arial" w:eastAsia="MS Mincho" w:hAnsi="Arial" w:cs="Arial"/>
          <w:spacing w:val="-2"/>
          <w:sz w:val="24"/>
          <w:szCs w:val="24"/>
          <w:lang w:eastAsia="zh-CN"/>
        </w:rPr>
      </w:pPr>
    </w:p>
    <w:p w:rsidR="00C342A4" w:rsidRPr="00395364" w:rsidRDefault="00C342A4" w:rsidP="00395364">
      <w:pPr>
        <w:tabs>
          <w:tab w:val="left" w:pos="850"/>
          <w:tab w:val="left" w:pos="1191"/>
          <w:tab w:val="left" w:pos="1531"/>
        </w:tabs>
        <w:spacing w:after="120"/>
        <w:jc w:val="both"/>
        <w:rPr>
          <w:rFonts w:ascii="Arial" w:eastAsia="Times New Roman" w:hAnsi="Arial" w:cs="Arial"/>
          <w:sz w:val="24"/>
          <w:szCs w:val="24"/>
          <w:lang w:eastAsia="ru-RU"/>
        </w:rPr>
      </w:pPr>
      <w:r w:rsidRPr="00395364">
        <w:rPr>
          <w:rFonts w:ascii="Arial" w:eastAsia="MS Mincho" w:hAnsi="Arial" w:cs="Arial"/>
          <w:b/>
          <w:sz w:val="24"/>
          <w:szCs w:val="24"/>
          <w:lang w:eastAsia="zh-CN"/>
        </w:rPr>
        <w:t xml:space="preserve">E.2   </w:t>
      </w:r>
      <w:r w:rsidRPr="00395364">
        <w:rPr>
          <w:rFonts w:ascii="Arial" w:eastAsia="MS Mincho" w:hAnsi="Arial" w:cs="Arial"/>
          <w:sz w:val="24"/>
          <w:szCs w:val="24"/>
          <w:lang w:eastAsia="zh-CN"/>
        </w:rPr>
        <w:t xml:space="preserve">  </w:t>
      </w:r>
      <w:r w:rsidRPr="000F1653">
        <w:rPr>
          <w:rFonts w:ascii="Arial" w:eastAsia="Times New Roman" w:hAnsi="Arial" w:cs="Arial"/>
          <w:b/>
          <w:sz w:val="24"/>
          <w:szCs w:val="24"/>
          <w:lang w:eastAsia="ru-RU"/>
        </w:rPr>
        <w:t>Дайте оцінку ступені автономності на рівні провайдера (навчального закладу) системи ПОН. Наприклад, чи мають заклади свободу дій при укладанні навчальної програми, прийнятті рішень щодо фінансування та розподілу коштів, розробці процедур оцінювання та прийнятті кадрових рішень?</w:t>
      </w:r>
    </w:p>
    <w:p w:rsidR="00C342A4" w:rsidRPr="00395364" w:rsidRDefault="00C342A4" w:rsidP="00395364">
      <w:pPr>
        <w:spacing w:after="0"/>
        <w:ind w:firstLine="709"/>
        <w:jc w:val="both"/>
        <w:rPr>
          <w:rFonts w:ascii="Arial" w:eastAsia="MS Mincho" w:hAnsi="Arial" w:cs="Arial"/>
          <w:spacing w:val="-2"/>
          <w:sz w:val="24"/>
          <w:szCs w:val="24"/>
          <w:lang w:eastAsia="zh-CN"/>
        </w:rPr>
      </w:pPr>
      <w:bookmarkStart w:id="31" w:name="_Toc452983942"/>
      <w:r w:rsidRPr="00395364">
        <w:rPr>
          <w:rFonts w:ascii="Arial" w:eastAsia="MS Mincho" w:hAnsi="Arial" w:cs="Arial"/>
          <w:spacing w:val="-2"/>
          <w:sz w:val="24"/>
          <w:szCs w:val="24"/>
          <w:lang w:eastAsia="zh-CN"/>
        </w:rPr>
        <w:t>Навчальні заклади самостійно приймають рішення щодо укладання навчальної програми, процедур оцінювання, кадрового забезпечення, фінансування та розподілу коштів.</w:t>
      </w:r>
    </w:p>
    <w:p w:rsidR="00C342A4" w:rsidRPr="00395364" w:rsidRDefault="00C342A4" w:rsidP="00395364">
      <w:pPr>
        <w:keepNext/>
        <w:keepLines/>
        <w:spacing w:after="0"/>
        <w:jc w:val="both"/>
        <w:outlineLvl w:val="2"/>
        <w:rPr>
          <w:rFonts w:ascii="Arial" w:eastAsia="Times New Roman" w:hAnsi="Arial" w:cs="Arial"/>
          <w:bCs/>
          <w:sz w:val="24"/>
          <w:szCs w:val="24"/>
          <w:lang w:eastAsia="en-GB"/>
        </w:rPr>
      </w:pPr>
    </w:p>
    <w:p w:rsidR="00C342A4" w:rsidRPr="000F1653" w:rsidRDefault="00C342A4" w:rsidP="00395364">
      <w:pPr>
        <w:keepNext/>
        <w:keepLines/>
        <w:spacing w:after="0"/>
        <w:jc w:val="both"/>
        <w:outlineLvl w:val="2"/>
        <w:rPr>
          <w:rFonts w:ascii="Arial" w:eastAsia="Times New Roman" w:hAnsi="Arial" w:cs="Arial"/>
          <w:b/>
          <w:bCs/>
          <w:sz w:val="24"/>
          <w:szCs w:val="24"/>
          <w:lang w:eastAsia="en-GB"/>
        </w:rPr>
      </w:pPr>
      <w:r w:rsidRPr="000F1653">
        <w:rPr>
          <w:rFonts w:ascii="Arial" w:eastAsia="Times New Roman" w:hAnsi="Arial" w:cs="Arial"/>
          <w:b/>
          <w:bCs/>
          <w:sz w:val="24"/>
          <w:szCs w:val="24"/>
          <w:lang w:eastAsia="en-GB"/>
        </w:rPr>
        <w:t>Оцінка механізмів управління</w:t>
      </w:r>
      <w:bookmarkEnd w:id="31"/>
    </w:p>
    <w:p w:rsidR="00C342A4" w:rsidRPr="000F1653" w:rsidRDefault="00C342A4" w:rsidP="00395364">
      <w:pPr>
        <w:keepNext/>
        <w:keepLines/>
        <w:spacing w:after="60"/>
        <w:jc w:val="both"/>
        <w:outlineLvl w:val="2"/>
        <w:rPr>
          <w:rFonts w:ascii="Arial" w:eastAsia="Times New Roman" w:hAnsi="Arial" w:cs="Arial"/>
          <w:b/>
          <w:bCs/>
          <w:sz w:val="24"/>
          <w:szCs w:val="24"/>
          <w:lang w:eastAsia="en-GB"/>
        </w:rPr>
      </w:pPr>
      <w:bookmarkStart w:id="32" w:name="_Toc452983943"/>
      <w:r w:rsidRPr="000F1653">
        <w:rPr>
          <w:rFonts w:ascii="Arial" w:eastAsia="Times New Roman" w:hAnsi="Arial" w:cs="Arial"/>
          <w:b/>
          <w:bCs/>
          <w:sz w:val="24"/>
          <w:szCs w:val="24"/>
          <w:lang w:eastAsia="en-GB"/>
        </w:rPr>
        <w:t>Державні органи</w:t>
      </w:r>
      <w:bookmarkEnd w:id="32"/>
    </w:p>
    <w:p w:rsidR="00C342A4" w:rsidRPr="000F1653" w:rsidRDefault="00C342A4" w:rsidP="00395364">
      <w:pPr>
        <w:tabs>
          <w:tab w:val="left" w:pos="850"/>
          <w:tab w:val="left" w:pos="1191"/>
          <w:tab w:val="left" w:pos="1531"/>
        </w:tabs>
        <w:spacing w:after="120"/>
        <w:jc w:val="both"/>
        <w:rPr>
          <w:rFonts w:ascii="Arial" w:eastAsia="Times New Roman" w:hAnsi="Arial" w:cs="Arial"/>
          <w:b/>
          <w:sz w:val="24"/>
          <w:szCs w:val="24"/>
          <w:lang w:eastAsia="ru-RU"/>
        </w:rPr>
      </w:pPr>
      <w:r w:rsidRPr="000F1653">
        <w:rPr>
          <w:rFonts w:ascii="Arial" w:eastAsia="MS Mincho" w:hAnsi="Arial" w:cs="Arial"/>
          <w:b/>
          <w:sz w:val="24"/>
          <w:szCs w:val="24"/>
          <w:lang w:eastAsia="zh-CN"/>
        </w:rPr>
        <w:t xml:space="preserve">E.3     </w:t>
      </w:r>
      <w:r w:rsidRPr="000F1653">
        <w:rPr>
          <w:rFonts w:ascii="Arial" w:eastAsia="Times New Roman" w:hAnsi="Arial" w:cs="Arial"/>
          <w:b/>
          <w:sz w:val="24"/>
          <w:szCs w:val="24"/>
          <w:lang w:eastAsia="ru-RU"/>
        </w:rPr>
        <w:t>Оцініть координацію державних суб’єктів у визначенні та реалізації бачення та політики ПОН та забезпеченні відповідності і ефективності системи ПОН. Наведіть приклади.</w:t>
      </w:r>
    </w:p>
    <w:p w:rsidR="00C342A4" w:rsidRPr="00395364" w:rsidRDefault="00C342A4" w:rsidP="00395364">
      <w:pPr>
        <w:tabs>
          <w:tab w:val="left" w:pos="284"/>
        </w:tabs>
        <w:autoSpaceDE w:val="0"/>
        <w:autoSpaceDN w:val="0"/>
        <w:adjustRightInd w:val="0"/>
        <w:jc w:val="both"/>
        <w:rPr>
          <w:rFonts w:ascii="Arial" w:eastAsia="Times New Roman" w:hAnsi="Arial" w:cs="Arial"/>
          <w:sz w:val="24"/>
          <w:szCs w:val="24"/>
          <w:lang w:eastAsia="ru-RU"/>
        </w:rPr>
      </w:pPr>
      <w:bookmarkStart w:id="33" w:name="_Toc452983944"/>
      <w:r w:rsidRPr="00395364">
        <w:rPr>
          <w:rFonts w:ascii="Arial" w:eastAsia="Times New Roman" w:hAnsi="Arial" w:cs="Arial"/>
          <w:sz w:val="24"/>
          <w:szCs w:val="24"/>
          <w:lang w:eastAsia="ru-RU"/>
        </w:rPr>
        <w:tab/>
      </w:r>
      <w:r w:rsidRPr="00395364">
        <w:rPr>
          <w:rFonts w:ascii="Arial" w:eastAsia="Times New Roman" w:hAnsi="Arial" w:cs="Arial"/>
          <w:sz w:val="24"/>
          <w:szCs w:val="24"/>
          <w:lang w:eastAsia="ru-RU"/>
        </w:rPr>
        <w:tab/>
        <w:t>Державними суб’єктами 100% здійснюється координація щодо  визначення та реалізації бачення та політики ПОН та забезпеченні відповідності і ефективності системи ПОН.</w:t>
      </w:r>
    </w:p>
    <w:p w:rsidR="00C342A4" w:rsidRPr="000F1653" w:rsidRDefault="00C342A4" w:rsidP="00395364">
      <w:pPr>
        <w:keepNext/>
        <w:keepLines/>
        <w:spacing w:after="60"/>
        <w:jc w:val="both"/>
        <w:outlineLvl w:val="2"/>
        <w:rPr>
          <w:rFonts w:ascii="Arial" w:eastAsia="Times New Roman" w:hAnsi="Arial" w:cs="Arial"/>
          <w:b/>
          <w:bCs/>
          <w:sz w:val="24"/>
          <w:szCs w:val="24"/>
          <w:lang w:eastAsia="en-GB"/>
        </w:rPr>
      </w:pPr>
      <w:r w:rsidRPr="000F1653">
        <w:rPr>
          <w:rFonts w:ascii="Arial" w:eastAsia="Times New Roman" w:hAnsi="Arial" w:cs="Arial"/>
          <w:b/>
          <w:bCs/>
          <w:sz w:val="24"/>
          <w:szCs w:val="24"/>
          <w:lang w:eastAsia="en-GB"/>
        </w:rPr>
        <w:t>Участь недержавних суб’єктів</w:t>
      </w:r>
      <w:bookmarkEnd w:id="33"/>
    </w:p>
    <w:p w:rsidR="00C342A4" w:rsidRPr="000F1653" w:rsidRDefault="00C342A4" w:rsidP="00395364">
      <w:pPr>
        <w:tabs>
          <w:tab w:val="left" w:pos="850"/>
          <w:tab w:val="left" w:pos="1191"/>
          <w:tab w:val="left" w:pos="1531"/>
        </w:tabs>
        <w:spacing w:after="120"/>
        <w:jc w:val="both"/>
        <w:rPr>
          <w:rFonts w:ascii="Arial" w:eastAsia="Times New Roman" w:hAnsi="Arial" w:cs="Arial"/>
          <w:b/>
          <w:sz w:val="24"/>
          <w:szCs w:val="24"/>
          <w:lang w:eastAsia="ru-RU"/>
        </w:rPr>
      </w:pPr>
      <w:r w:rsidRPr="000F1653">
        <w:rPr>
          <w:rFonts w:ascii="Arial" w:eastAsia="MS Mincho" w:hAnsi="Arial" w:cs="Arial"/>
          <w:b/>
          <w:sz w:val="24"/>
          <w:szCs w:val="24"/>
          <w:lang w:eastAsia="zh-CN"/>
        </w:rPr>
        <w:t xml:space="preserve">E.4   </w:t>
      </w:r>
      <w:r w:rsidRPr="000F1653">
        <w:rPr>
          <w:rFonts w:ascii="Arial" w:eastAsia="Times New Roman" w:hAnsi="Arial" w:cs="Arial"/>
          <w:b/>
          <w:sz w:val="24"/>
          <w:szCs w:val="24"/>
          <w:lang w:eastAsia="ru-RU"/>
        </w:rPr>
        <w:t>Оцініть участь та внесок недержавних суб’єктів (соціальних партнерів, роботодавців, громадянського суспільства, викладацьких та учнівських організацій) в управлінні/в управління системою ПОН та формулювання політики ПОН на регіональному рівні. Наприклад, чи така участь є регулярною та формалізованою, наприклад, з використанням галузевих чи регіональних рад з розвитку навичок, або інших координаційних механізмів? Або така участь є неформальною та ситуативною і відбувається лише в окремих галузях та проектах? Чи у цілому існують стимули фінансового чи іншого характеру для залучення до участі недержавних суб’єктів?</w:t>
      </w:r>
    </w:p>
    <w:p w:rsidR="00C342A4" w:rsidRPr="00395364" w:rsidRDefault="00C342A4" w:rsidP="00395364">
      <w:pPr>
        <w:tabs>
          <w:tab w:val="left" w:pos="284"/>
        </w:tabs>
        <w:autoSpaceDE w:val="0"/>
        <w:autoSpaceDN w:val="0"/>
        <w:adjustRightInd w:val="0"/>
        <w:jc w:val="both"/>
        <w:rPr>
          <w:rFonts w:ascii="Arial" w:eastAsia="MS Mincho" w:hAnsi="Arial" w:cs="Arial"/>
          <w:spacing w:val="-2"/>
          <w:sz w:val="24"/>
          <w:szCs w:val="24"/>
          <w:lang w:eastAsia="zh-CN"/>
        </w:rPr>
      </w:pPr>
      <w:r w:rsidRPr="00395364">
        <w:rPr>
          <w:rFonts w:ascii="Arial" w:eastAsia="MS Mincho" w:hAnsi="Arial" w:cs="Arial"/>
          <w:spacing w:val="-2"/>
          <w:sz w:val="24"/>
          <w:szCs w:val="24"/>
          <w:lang w:eastAsia="zh-CN"/>
        </w:rPr>
        <w:tab/>
      </w:r>
      <w:r w:rsidRPr="00395364">
        <w:rPr>
          <w:rFonts w:ascii="Arial" w:eastAsia="MS Mincho" w:hAnsi="Arial" w:cs="Arial"/>
          <w:spacing w:val="-2"/>
          <w:sz w:val="24"/>
          <w:szCs w:val="24"/>
          <w:lang w:eastAsia="zh-CN"/>
        </w:rPr>
        <w:tab/>
        <w:t xml:space="preserve">Участь в управлінні системою ПОН та формулюванні політики ПОН на регіональному рівні здійснюється недержавними суб’єктами (соціальні партнери, роботодавці, громадянське суспільство, викладацькі та учнівські організації)  </w:t>
      </w:r>
      <w:r w:rsidRPr="00395364">
        <w:rPr>
          <w:rFonts w:ascii="Arial" w:eastAsia="MS Mincho" w:hAnsi="Arial" w:cs="Arial"/>
          <w:spacing w:val="-2"/>
          <w:sz w:val="24"/>
          <w:szCs w:val="24"/>
          <w:lang w:eastAsia="zh-CN"/>
        </w:rPr>
        <w:lastRenderedPageBreak/>
        <w:t>відповідно до потреби.  В області затверджено склад та положення про регіональну раду професійної освіти (стейкхолдерів) як  консультативно-дорадчий орган обласної державної адміністрації з питань визначення та впровадження регіональної політики у сфері професійно-технічної (професійної) освіти, зокрема в частині визначення регіонального замовлення на підготовку робітничих кадрів і модернізації мережі професійно-технічних навчальних закладів області.</w:t>
      </w:r>
    </w:p>
    <w:p w:rsidR="00C342A4" w:rsidRPr="00395364" w:rsidRDefault="00C342A4" w:rsidP="00395364">
      <w:pPr>
        <w:tabs>
          <w:tab w:val="left" w:pos="850"/>
          <w:tab w:val="left" w:pos="1191"/>
          <w:tab w:val="left" w:pos="1531"/>
        </w:tabs>
        <w:jc w:val="both"/>
        <w:rPr>
          <w:rFonts w:ascii="Arial" w:eastAsia="Times New Roman" w:hAnsi="Arial" w:cs="Arial"/>
          <w:sz w:val="24"/>
          <w:szCs w:val="24"/>
          <w:lang w:eastAsia="ru-RU"/>
        </w:rPr>
      </w:pPr>
      <w:r w:rsidRPr="00395364">
        <w:rPr>
          <w:rFonts w:ascii="Arial" w:eastAsia="MS Mincho" w:hAnsi="Arial" w:cs="Arial"/>
          <w:b/>
          <w:sz w:val="24"/>
          <w:szCs w:val="24"/>
          <w:lang w:eastAsia="zh-CN"/>
        </w:rPr>
        <w:t>E.5</w:t>
      </w:r>
      <w:r w:rsidR="000F1653">
        <w:rPr>
          <w:rFonts w:ascii="Arial" w:eastAsia="MS Mincho" w:hAnsi="Arial" w:cs="Arial"/>
          <w:b/>
          <w:sz w:val="24"/>
          <w:szCs w:val="24"/>
          <w:lang w:eastAsia="zh-CN"/>
        </w:rPr>
        <w:t xml:space="preserve"> </w:t>
      </w:r>
      <w:r w:rsidRPr="000F1653">
        <w:rPr>
          <w:rFonts w:ascii="Arial" w:eastAsia="Times New Roman" w:hAnsi="Arial" w:cs="Arial"/>
          <w:b/>
          <w:sz w:val="24"/>
          <w:szCs w:val="24"/>
          <w:lang w:eastAsia="ru-RU"/>
        </w:rPr>
        <w:t>Оцініть розподіл функцій та відповідальності між державними та недержавними суб’єктами при формуванні та впровадженні ПОН. Чи є такий розподіл адекватним, прозорим та зрозумілим для усіх сторін, без дублювання або прогалин відповідальності? Зокрема, чи є розподіл відповідальності адекватним для забезпечення очікувань ПОН, викладених у стратегічних документах, які вказані у структурному блоці А?</w:t>
      </w:r>
    </w:p>
    <w:p w:rsidR="00C342A4" w:rsidRPr="00395364" w:rsidRDefault="00C342A4" w:rsidP="00395364">
      <w:pPr>
        <w:tabs>
          <w:tab w:val="left" w:pos="284"/>
        </w:tabs>
        <w:autoSpaceDE w:val="0"/>
        <w:autoSpaceDN w:val="0"/>
        <w:adjustRightInd w:val="0"/>
        <w:jc w:val="both"/>
        <w:rPr>
          <w:rFonts w:ascii="Arial" w:eastAsia="MS Mincho" w:hAnsi="Arial" w:cs="Arial"/>
          <w:spacing w:val="-2"/>
          <w:sz w:val="24"/>
          <w:szCs w:val="24"/>
          <w:lang w:eastAsia="zh-CN"/>
        </w:rPr>
      </w:pPr>
      <w:r w:rsidRPr="00395364">
        <w:rPr>
          <w:rFonts w:ascii="Arial" w:eastAsia="MS Mincho" w:hAnsi="Arial" w:cs="Arial"/>
          <w:spacing w:val="-2"/>
          <w:sz w:val="24"/>
          <w:szCs w:val="24"/>
          <w:lang w:eastAsia="zh-CN"/>
        </w:rPr>
        <w:t>Недержавні суб’єкти (роботодавці) беруть участь в укладанні договорів на підготовку кваліфікованих робітників, організації виробничої практики учнів на робочих місцях, проведенні вихідного контролю – державної кваліфікаційної атестації.</w:t>
      </w:r>
    </w:p>
    <w:p w:rsidR="00C342A4" w:rsidRPr="00395364" w:rsidRDefault="00C342A4" w:rsidP="00395364">
      <w:pPr>
        <w:tabs>
          <w:tab w:val="left" w:pos="850"/>
          <w:tab w:val="left" w:pos="1191"/>
          <w:tab w:val="left" w:pos="1531"/>
        </w:tabs>
        <w:spacing w:after="120"/>
        <w:jc w:val="both"/>
        <w:rPr>
          <w:rFonts w:ascii="Arial" w:eastAsia="Times New Roman" w:hAnsi="Arial" w:cs="Arial"/>
          <w:sz w:val="24"/>
          <w:szCs w:val="24"/>
          <w:lang w:eastAsia="ru-RU"/>
        </w:rPr>
      </w:pPr>
      <w:r w:rsidRPr="00395364">
        <w:rPr>
          <w:rFonts w:ascii="Arial" w:eastAsia="MS Mincho" w:hAnsi="Arial" w:cs="Arial"/>
          <w:b/>
          <w:sz w:val="24"/>
          <w:szCs w:val="24"/>
          <w:lang w:eastAsia="zh-CN"/>
        </w:rPr>
        <w:t xml:space="preserve">E.6   </w:t>
      </w:r>
      <w:r w:rsidRPr="00395364">
        <w:rPr>
          <w:rFonts w:ascii="Arial" w:eastAsia="MS Mincho" w:hAnsi="Arial" w:cs="Arial"/>
          <w:sz w:val="24"/>
          <w:szCs w:val="24"/>
          <w:lang w:eastAsia="zh-CN"/>
        </w:rPr>
        <w:t xml:space="preserve">  </w:t>
      </w:r>
      <w:r w:rsidRPr="000F1653">
        <w:rPr>
          <w:rFonts w:ascii="Arial" w:eastAsia="Times New Roman" w:hAnsi="Arial" w:cs="Arial"/>
          <w:b/>
          <w:sz w:val="24"/>
          <w:szCs w:val="24"/>
          <w:lang w:eastAsia="ru-RU"/>
        </w:rPr>
        <w:t>Вкажіть, які сектори економіки є найбільш активними у формуванні та участі у плануванні та реалізації підготовки кадрів за допомогою ПОН.</w:t>
      </w:r>
    </w:p>
    <w:p w:rsidR="00C342A4" w:rsidRPr="00395364" w:rsidRDefault="00C342A4" w:rsidP="00395364">
      <w:pPr>
        <w:tabs>
          <w:tab w:val="left" w:pos="284"/>
        </w:tabs>
        <w:autoSpaceDE w:val="0"/>
        <w:autoSpaceDN w:val="0"/>
        <w:adjustRightInd w:val="0"/>
        <w:jc w:val="both"/>
        <w:rPr>
          <w:rFonts w:ascii="Arial" w:eastAsia="MS Mincho" w:hAnsi="Arial" w:cs="Arial"/>
          <w:spacing w:val="-2"/>
          <w:sz w:val="24"/>
          <w:szCs w:val="24"/>
          <w:lang w:eastAsia="zh-CN"/>
        </w:rPr>
      </w:pPr>
      <w:r w:rsidRPr="00395364">
        <w:rPr>
          <w:rFonts w:ascii="Arial" w:eastAsia="MS Mincho" w:hAnsi="Arial" w:cs="Arial"/>
          <w:spacing w:val="-2"/>
          <w:sz w:val="24"/>
          <w:szCs w:val="24"/>
          <w:lang w:eastAsia="zh-CN"/>
        </w:rPr>
        <w:t>Найбільш активними у формуванні та участі у плануванні та реалізації підготовки кадрів за допомогою ПОН є три сектори регіональної економіки: промисловість, сільське господарство та торгівля.</w:t>
      </w:r>
    </w:p>
    <w:p w:rsidR="00C342A4" w:rsidRPr="00395364" w:rsidRDefault="00C342A4" w:rsidP="00395364">
      <w:pPr>
        <w:keepNext/>
        <w:keepLines/>
        <w:spacing w:before="200"/>
        <w:jc w:val="both"/>
        <w:outlineLvl w:val="2"/>
        <w:rPr>
          <w:rFonts w:ascii="Arial" w:eastAsia="Times New Roman" w:hAnsi="Arial" w:cs="Arial"/>
          <w:bCs/>
          <w:sz w:val="24"/>
          <w:szCs w:val="24"/>
          <w:lang w:eastAsia="en-GB"/>
        </w:rPr>
      </w:pPr>
      <w:bookmarkStart w:id="34" w:name="_Toc452983945"/>
      <w:r w:rsidRPr="00395364">
        <w:rPr>
          <w:rFonts w:ascii="Arial" w:eastAsia="Times New Roman" w:hAnsi="Arial" w:cs="Arial"/>
          <w:bCs/>
          <w:sz w:val="24"/>
          <w:szCs w:val="24"/>
          <w:lang w:eastAsia="en-GB"/>
        </w:rPr>
        <w:t>Взаємодія між національним та субнаціональним (регіональним) рівнями управління</w:t>
      </w:r>
      <w:bookmarkEnd w:id="34"/>
    </w:p>
    <w:p w:rsidR="00C342A4" w:rsidRPr="00395364" w:rsidRDefault="00C342A4" w:rsidP="00395364">
      <w:pPr>
        <w:tabs>
          <w:tab w:val="left" w:pos="850"/>
          <w:tab w:val="left" w:pos="1191"/>
          <w:tab w:val="left" w:pos="1531"/>
        </w:tabs>
        <w:spacing w:after="120"/>
        <w:jc w:val="both"/>
        <w:rPr>
          <w:rFonts w:ascii="Arial" w:eastAsia="Times New Roman" w:hAnsi="Arial" w:cs="Arial"/>
          <w:sz w:val="24"/>
          <w:szCs w:val="24"/>
          <w:lang w:eastAsia="ru-RU"/>
        </w:rPr>
      </w:pPr>
      <w:r w:rsidRPr="00395364">
        <w:rPr>
          <w:rFonts w:ascii="Arial" w:eastAsia="MS Mincho" w:hAnsi="Arial" w:cs="Arial"/>
          <w:b/>
          <w:sz w:val="24"/>
          <w:szCs w:val="24"/>
          <w:lang w:eastAsia="zh-CN"/>
        </w:rPr>
        <w:t xml:space="preserve">E.7   </w:t>
      </w:r>
      <w:r w:rsidRPr="00395364">
        <w:rPr>
          <w:rFonts w:ascii="Arial" w:eastAsia="MS Mincho" w:hAnsi="Arial" w:cs="Arial"/>
          <w:sz w:val="24"/>
          <w:szCs w:val="24"/>
          <w:lang w:eastAsia="zh-CN"/>
        </w:rPr>
        <w:t xml:space="preserve"> </w:t>
      </w:r>
      <w:r w:rsidRPr="000F1653">
        <w:rPr>
          <w:rFonts w:ascii="Arial" w:eastAsia="Times New Roman" w:hAnsi="Arial" w:cs="Arial"/>
          <w:b/>
          <w:sz w:val="24"/>
          <w:szCs w:val="24"/>
          <w:lang w:eastAsia="ru-RU"/>
        </w:rPr>
        <w:t>Оцініть розподіл ролей та відповідальності у реалізації ПОН за рівнями управління. Чи є ефективним таке співробітництво між національними, регіональними, галузевими рівнями, а також рівнем провайдера ПОН (навчального закладу)? Наприклад, чи зорієнтовано воно на результативний діалог і координацію між рівнями?</w:t>
      </w:r>
    </w:p>
    <w:p w:rsidR="00C342A4" w:rsidRPr="00395364" w:rsidRDefault="00C342A4" w:rsidP="00395364">
      <w:pPr>
        <w:spacing w:after="0"/>
        <w:ind w:firstLine="708"/>
        <w:jc w:val="both"/>
        <w:rPr>
          <w:rFonts w:ascii="Arial" w:hAnsi="Arial" w:cs="Arial"/>
          <w:sz w:val="24"/>
          <w:szCs w:val="24"/>
        </w:rPr>
      </w:pPr>
      <w:r w:rsidRPr="00395364">
        <w:rPr>
          <w:rFonts w:ascii="Arial" w:hAnsi="Arial" w:cs="Arial"/>
          <w:sz w:val="24"/>
          <w:szCs w:val="24"/>
        </w:rPr>
        <w:t xml:space="preserve">На регіональному рівні реалізацію державної політики в галузі професійної освіти забезпечує управління освіти і науки обласної державної адміністрації, у структурі якого визначено два підрозділи, що здійснюють керівництво закладами професійної освіти: сектор професійно-технічних навчальних закладів, науки та координації роботи вищих навчальних закладів (2 особи) і відділ фінансово-економічної та кадрової роботи (5 осіб). Управління здійснює наступні функції: </w:t>
      </w:r>
    </w:p>
    <w:p w:rsidR="00C342A4" w:rsidRPr="00395364" w:rsidRDefault="00C342A4" w:rsidP="00395364">
      <w:pPr>
        <w:numPr>
          <w:ilvl w:val="0"/>
          <w:numId w:val="7"/>
        </w:numPr>
        <w:tabs>
          <w:tab w:val="left" w:pos="709"/>
          <w:tab w:val="left" w:pos="993"/>
        </w:tabs>
        <w:autoSpaceDE w:val="0"/>
        <w:autoSpaceDN w:val="0"/>
        <w:adjustRightInd w:val="0"/>
        <w:spacing w:after="0"/>
        <w:ind w:left="0" w:firstLine="709"/>
        <w:jc w:val="both"/>
        <w:rPr>
          <w:rFonts w:ascii="Arial" w:eastAsia="MS Mincho" w:hAnsi="Arial" w:cs="Arial"/>
          <w:spacing w:val="-2"/>
          <w:sz w:val="24"/>
          <w:szCs w:val="24"/>
          <w:lang w:eastAsia="zh-CN"/>
        </w:rPr>
      </w:pPr>
      <w:r w:rsidRPr="00395364">
        <w:rPr>
          <w:rFonts w:ascii="Arial" w:eastAsia="MS Mincho" w:hAnsi="Arial" w:cs="Arial"/>
          <w:spacing w:val="-2"/>
          <w:sz w:val="24"/>
          <w:szCs w:val="24"/>
          <w:lang w:eastAsia="zh-CN"/>
        </w:rPr>
        <w:t>контролює діяльність ПТНЗ незалежно від форм власності та підпорядкування з питань дотримання чинного законодавства про освіту та професійну освіту, оновленням змісту освіти та управлінської діяльності, дотриманням вимог ДСПТО;</w:t>
      </w:r>
    </w:p>
    <w:p w:rsidR="00C342A4" w:rsidRPr="00395364" w:rsidRDefault="00C342A4" w:rsidP="00395364">
      <w:pPr>
        <w:numPr>
          <w:ilvl w:val="0"/>
          <w:numId w:val="7"/>
        </w:numPr>
        <w:tabs>
          <w:tab w:val="left" w:pos="709"/>
          <w:tab w:val="left" w:pos="993"/>
        </w:tabs>
        <w:autoSpaceDE w:val="0"/>
        <w:autoSpaceDN w:val="0"/>
        <w:adjustRightInd w:val="0"/>
        <w:spacing w:after="0"/>
        <w:ind w:left="0" w:firstLine="709"/>
        <w:jc w:val="both"/>
        <w:rPr>
          <w:rFonts w:ascii="Arial" w:eastAsia="MS Mincho" w:hAnsi="Arial" w:cs="Arial"/>
          <w:spacing w:val="-2"/>
          <w:sz w:val="24"/>
          <w:szCs w:val="24"/>
          <w:lang w:eastAsia="zh-CN"/>
        </w:rPr>
      </w:pPr>
      <w:r w:rsidRPr="00395364">
        <w:rPr>
          <w:rFonts w:ascii="Arial" w:eastAsia="MS Mincho" w:hAnsi="Arial" w:cs="Arial"/>
          <w:spacing w:val="-2"/>
          <w:sz w:val="24"/>
          <w:szCs w:val="24"/>
          <w:lang w:eastAsia="zh-CN"/>
        </w:rPr>
        <w:t xml:space="preserve"> здійснює загальне управління навчально-виробничою, навчально-виховною, навчально-методичною, фінансово-економічною та господарською діяльністю державних ПТНЗ; </w:t>
      </w:r>
    </w:p>
    <w:p w:rsidR="00C342A4" w:rsidRPr="00395364" w:rsidRDefault="00C342A4" w:rsidP="00395364">
      <w:pPr>
        <w:numPr>
          <w:ilvl w:val="0"/>
          <w:numId w:val="7"/>
        </w:numPr>
        <w:tabs>
          <w:tab w:val="left" w:pos="709"/>
          <w:tab w:val="left" w:pos="993"/>
        </w:tabs>
        <w:autoSpaceDE w:val="0"/>
        <w:autoSpaceDN w:val="0"/>
        <w:adjustRightInd w:val="0"/>
        <w:spacing w:after="0"/>
        <w:ind w:left="0" w:firstLine="709"/>
        <w:jc w:val="both"/>
        <w:rPr>
          <w:rFonts w:ascii="Arial" w:eastAsia="MS Mincho" w:hAnsi="Arial" w:cs="Arial"/>
          <w:spacing w:val="-2"/>
          <w:sz w:val="24"/>
          <w:szCs w:val="24"/>
          <w:lang w:eastAsia="zh-CN"/>
        </w:rPr>
      </w:pPr>
      <w:r w:rsidRPr="00395364">
        <w:rPr>
          <w:rFonts w:ascii="Arial" w:eastAsia="MS Mincho" w:hAnsi="Arial" w:cs="Arial"/>
          <w:spacing w:val="-2"/>
          <w:sz w:val="24"/>
          <w:szCs w:val="24"/>
          <w:lang w:eastAsia="zh-CN"/>
        </w:rPr>
        <w:t xml:space="preserve">проводить ліцензійну й атестаційну експертизи ПТНЗ, підприємств, установ та організації незалежно від форм власності та підпорядкування, які здійснюють діяльність в галузі професійної освіти; </w:t>
      </w:r>
    </w:p>
    <w:p w:rsidR="00C342A4" w:rsidRPr="00395364" w:rsidRDefault="00C342A4" w:rsidP="00395364">
      <w:pPr>
        <w:numPr>
          <w:ilvl w:val="0"/>
          <w:numId w:val="7"/>
        </w:numPr>
        <w:tabs>
          <w:tab w:val="left" w:pos="709"/>
          <w:tab w:val="left" w:pos="993"/>
        </w:tabs>
        <w:autoSpaceDE w:val="0"/>
        <w:autoSpaceDN w:val="0"/>
        <w:adjustRightInd w:val="0"/>
        <w:spacing w:after="0"/>
        <w:ind w:left="0" w:firstLine="709"/>
        <w:jc w:val="both"/>
        <w:rPr>
          <w:rFonts w:ascii="Arial" w:eastAsia="MS Mincho" w:hAnsi="Arial" w:cs="Arial"/>
          <w:spacing w:val="-2"/>
          <w:sz w:val="24"/>
          <w:szCs w:val="24"/>
          <w:lang w:eastAsia="zh-CN"/>
        </w:rPr>
      </w:pPr>
      <w:r w:rsidRPr="00395364">
        <w:rPr>
          <w:rFonts w:ascii="Arial" w:eastAsia="MS Mincho" w:hAnsi="Arial" w:cs="Arial"/>
          <w:spacing w:val="-2"/>
          <w:sz w:val="24"/>
          <w:szCs w:val="24"/>
          <w:lang w:eastAsia="zh-CN"/>
        </w:rPr>
        <w:lastRenderedPageBreak/>
        <w:t xml:space="preserve">відповідає за організацію підготовки, перепідготовки та підвищення кваліфікації робітників, професійної орієнтації; </w:t>
      </w:r>
    </w:p>
    <w:p w:rsidR="00C342A4" w:rsidRPr="00395364" w:rsidRDefault="00C342A4" w:rsidP="00395364">
      <w:pPr>
        <w:numPr>
          <w:ilvl w:val="0"/>
          <w:numId w:val="7"/>
        </w:numPr>
        <w:tabs>
          <w:tab w:val="left" w:pos="709"/>
          <w:tab w:val="left" w:pos="993"/>
        </w:tabs>
        <w:autoSpaceDE w:val="0"/>
        <w:autoSpaceDN w:val="0"/>
        <w:adjustRightInd w:val="0"/>
        <w:spacing w:after="0"/>
        <w:ind w:left="0" w:firstLine="709"/>
        <w:jc w:val="both"/>
        <w:rPr>
          <w:rFonts w:ascii="Arial" w:eastAsia="MS Mincho" w:hAnsi="Arial" w:cs="Arial"/>
          <w:spacing w:val="-2"/>
          <w:sz w:val="24"/>
          <w:szCs w:val="24"/>
          <w:lang w:eastAsia="zh-CN"/>
        </w:rPr>
      </w:pPr>
      <w:r w:rsidRPr="00395364">
        <w:rPr>
          <w:rFonts w:ascii="Arial" w:eastAsia="MS Mincho" w:hAnsi="Arial" w:cs="Arial"/>
          <w:spacing w:val="-2"/>
          <w:sz w:val="24"/>
          <w:szCs w:val="24"/>
          <w:lang w:eastAsia="zh-CN"/>
        </w:rPr>
        <w:t>проводить  атестацію керівних кадрів навчальних закладів системи професійної освіти та ін.</w:t>
      </w:r>
    </w:p>
    <w:p w:rsidR="00C342A4" w:rsidRPr="00395364" w:rsidRDefault="00C342A4" w:rsidP="00395364">
      <w:pPr>
        <w:tabs>
          <w:tab w:val="left" w:pos="709"/>
          <w:tab w:val="left" w:pos="993"/>
        </w:tabs>
        <w:autoSpaceDE w:val="0"/>
        <w:autoSpaceDN w:val="0"/>
        <w:adjustRightInd w:val="0"/>
        <w:spacing w:after="0"/>
        <w:ind w:firstLine="709"/>
        <w:jc w:val="both"/>
        <w:rPr>
          <w:rFonts w:ascii="Arial" w:eastAsia="MS Mincho" w:hAnsi="Arial" w:cs="Arial"/>
          <w:spacing w:val="-2"/>
          <w:sz w:val="24"/>
          <w:szCs w:val="24"/>
          <w:lang w:eastAsia="zh-CN"/>
        </w:rPr>
      </w:pPr>
      <w:r w:rsidRPr="00395364">
        <w:rPr>
          <w:rFonts w:ascii="Arial" w:eastAsia="MS Mincho" w:hAnsi="Arial" w:cs="Arial"/>
          <w:spacing w:val="-2"/>
          <w:sz w:val="24"/>
          <w:szCs w:val="24"/>
          <w:lang w:eastAsia="zh-CN"/>
        </w:rPr>
        <w:tab/>
      </w:r>
    </w:p>
    <w:p w:rsidR="00C342A4" w:rsidRPr="00395364" w:rsidRDefault="00C342A4" w:rsidP="00395364">
      <w:pPr>
        <w:tabs>
          <w:tab w:val="left" w:pos="284"/>
        </w:tabs>
        <w:autoSpaceDE w:val="0"/>
        <w:autoSpaceDN w:val="0"/>
        <w:adjustRightInd w:val="0"/>
        <w:spacing w:after="0"/>
        <w:jc w:val="both"/>
        <w:rPr>
          <w:rFonts w:ascii="Arial" w:eastAsia="MS Mincho" w:hAnsi="Arial" w:cs="Arial"/>
          <w:spacing w:val="-2"/>
          <w:sz w:val="24"/>
          <w:szCs w:val="24"/>
          <w:lang w:eastAsia="zh-CN"/>
        </w:rPr>
      </w:pPr>
      <w:r w:rsidRPr="00395364">
        <w:rPr>
          <w:rFonts w:ascii="Arial" w:eastAsia="MS Mincho" w:hAnsi="Arial" w:cs="Arial"/>
          <w:spacing w:val="-2"/>
          <w:sz w:val="24"/>
          <w:szCs w:val="24"/>
          <w:lang w:eastAsia="zh-CN"/>
        </w:rPr>
        <w:tab/>
        <w:t>Основними напрямами діяльності навчальних закладів у реалізації професійної освіти є:</w:t>
      </w:r>
    </w:p>
    <w:p w:rsidR="00C342A4" w:rsidRPr="00395364" w:rsidRDefault="00C342A4" w:rsidP="00395364">
      <w:pPr>
        <w:numPr>
          <w:ilvl w:val="0"/>
          <w:numId w:val="8"/>
        </w:numPr>
        <w:tabs>
          <w:tab w:val="left" w:pos="1134"/>
        </w:tabs>
        <w:autoSpaceDE w:val="0"/>
        <w:autoSpaceDN w:val="0"/>
        <w:adjustRightInd w:val="0"/>
        <w:spacing w:after="0"/>
        <w:ind w:left="0" w:firstLine="851"/>
        <w:jc w:val="both"/>
        <w:rPr>
          <w:rFonts w:ascii="Arial" w:eastAsia="MS Mincho" w:hAnsi="Arial" w:cs="Arial"/>
          <w:spacing w:val="-2"/>
          <w:sz w:val="24"/>
          <w:szCs w:val="24"/>
          <w:lang w:eastAsia="zh-CN"/>
        </w:rPr>
      </w:pPr>
      <w:r w:rsidRPr="00395364">
        <w:rPr>
          <w:rFonts w:ascii="Arial" w:eastAsia="MS Mincho" w:hAnsi="Arial" w:cs="Arial"/>
          <w:spacing w:val="-2"/>
          <w:sz w:val="24"/>
          <w:szCs w:val="24"/>
          <w:lang w:eastAsia="zh-CN"/>
        </w:rPr>
        <w:t xml:space="preserve">якісна організація навчально-виховного процесу, вибір форм і методів навчання; </w:t>
      </w:r>
    </w:p>
    <w:p w:rsidR="00C342A4" w:rsidRPr="00395364" w:rsidRDefault="00C342A4" w:rsidP="00395364">
      <w:pPr>
        <w:numPr>
          <w:ilvl w:val="0"/>
          <w:numId w:val="8"/>
        </w:numPr>
        <w:tabs>
          <w:tab w:val="left" w:pos="1134"/>
        </w:tabs>
        <w:autoSpaceDE w:val="0"/>
        <w:autoSpaceDN w:val="0"/>
        <w:adjustRightInd w:val="0"/>
        <w:spacing w:after="0"/>
        <w:ind w:left="0" w:firstLine="851"/>
        <w:jc w:val="both"/>
        <w:rPr>
          <w:rFonts w:ascii="Arial" w:eastAsia="MS Mincho" w:hAnsi="Arial" w:cs="Arial"/>
          <w:spacing w:val="-2"/>
          <w:sz w:val="24"/>
          <w:szCs w:val="24"/>
          <w:lang w:eastAsia="zh-CN"/>
        </w:rPr>
      </w:pPr>
      <w:r w:rsidRPr="00395364">
        <w:rPr>
          <w:rFonts w:ascii="Arial" w:eastAsia="MS Mincho" w:hAnsi="Arial" w:cs="Arial"/>
          <w:spacing w:val="-2"/>
          <w:sz w:val="24"/>
          <w:szCs w:val="24"/>
          <w:lang w:eastAsia="zh-CN"/>
        </w:rPr>
        <w:t xml:space="preserve">навчально-виробнича, навчально-виховна, навчально-методична, фінансово-господарська та виробничо-комерційна діяльність; </w:t>
      </w:r>
    </w:p>
    <w:p w:rsidR="00C342A4" w:rsidRPr="00395364" w:rsidRDefault="00C342A4" w:rsidP="00395364">
      <w:pPr>
        <w:numPr>
          <w:ilvl w:val="0"/>
          <w:numId w:val="8"/>
        </w:numPr>
        <w:tabs>
          <w:tab w:val="left" w:pos="1134"/>
        </w:tabs>
        <w:autoSpaceDE w:val="0"/>
        <w:autoSpaceDN w:val="0"/>
        <w:adjustRightInd w:val="0"/>
        <w:spacing w:after="0"/>
        <w:ind w:left="0" w:firstLine="851"/>
        <w:jc w:val="both"/>
        <w:rPr>
          <w:rFonts w:ascii="Arial" w:eastAsia="MS Mincho" w:hAnsi="Arial" w:cs="Arial"/>
          <w:spacing w:val="-2"/>
          <w:sz w:val="24"/>
          <w:szCs w:val="24"/>
          <w:lang w:eastAsia="zh-CN"/>
        </w:rPr>
      </w:pPr>
      <w:r w:rsidRPr="00395364">
        <w:rPr>
          <w:rFonts w:ascii="Arial" w:eastAsia="MS Mincho" w:hAnsi="Arial" w:cs="Arial"/>
          <w:spacing w:val="-2"/>
          <w:sz w:val="24"/>
          <w:szCs w:val="24"/>
          <w:lang w:eastAsia="zh-CN"/>
        </w:rPr>
        <w:t xml:space="preserve">розробка робочих навчальних планів з професій та робочих навчальних програм з навчальних предметів на основі типових навчальних планів і типових навчальних програм, визначення регіонального компонента  змісту професійно-технічної освіти, які затверджуються в установленому порядку; </w:t>
      </w:r>
    </w:p>
    <w:p w:rsidR="00C342A4" w:rsidRPr="00395364" w:rsidRDefault="00C342A4" w:rsidP="00395364">
      <w:pPr>
        <w:numPr>
          <w:ilvl w:val="0"/>
          <w:numId w:val="8"/>
        </w:numPr>
        <w:tabs>
          <w:tab w:val="left" w:pos="1134"/>
        </w:tabs>
        <w:autoSpaceDE w:val="0"/>
        <w:autoSpaceDN w:val="0"/>
        <w:adjustRightInd w:val="0"/>
        <w:spacing w:after="0"/>
        <w:ind w:left="0" w:firstLine="851"/>
        <w:jc w:val="both"/>
        <w:rPr>
          <w:rFonts w:ascii="Arial" w:eastAsia="MS Mincho" w:hAnsi="Arial" w:cs="Arial"/>
          <w:spacing w:val="-2"/>
          <w:sz w:val="24"/>
          <w:szCs w:val="24"/>
          <w:lang w:eastAsia="zh-CN"/>
        </w:rPr>
      </w:pPr>
      <w:r w:rsidRPr="00395364">
        <w:rPr>
          <w:rFonts w:ascii="Arial" w:eastAsia="MS Mincho" w:hAnsi="Arial" w:cs="Arial"/>
          <w:spacing w:val="-2"/>
          <w:sz w:val="24"/>
          <w:szCs w:val="24"/>
          <w:lang w:eastAsia="zh-CN"/>
        </w:rPr>
        <w:t xml:space="preserve">розробка правил прийому учнів до навчального закладу на основі типових правил прийому; </w:t>
      </w:r>
    </w:p>
    <w:p w:rsidR="00C342A4" w:rsidRPr="00395364" w:rsidRDefault="00C342A4" w:rsidP="00395364">
      <w:pPr>
        <w:numPr>
          <w:ilvl w:val="0"/>
          <w:numId w:val="8"/>
        </w:numPr>
        <w:tabs>
          <w:tab w:val="left" w:pos="1134"/>
        </w:tabs>
        <w:autoSpaceDE w:val="0"/>
        <w:autoSpaceDN w:val="0"/>
        <w:adjustRightInd w:val="0"/>
        <w:spacing w:after="0"/>
        <w:ind w:left="0" w:firstLine="851"/>
        <w:jc w:val="both"/>
        <w:rPr>
          <w:rFonts w:ascii="Arial" w:eastAsia="MS Mincho" w:hAnsi="Arial" w:cs="Arial"/>
          <w:spacing w:val="-2"/>
          <w:sz w:val="24"/>
          <w:szCs w:val="24"/>
          <w:lang w:eastAsia="zh-CN"/>
        </w:rPr>
      </w:pPr>
      <w:r w:rsidRPr="00395364">
        <w:rPr>
          <w:rFonts w:ascii="Arial" w:eastAsia="MS Mincho" w:hAnsi="Arial" w:cs="Arial"/>
          <w:spacing w:val="-2"/>
          <w:sz w:val="24"/>
          <w:szCs w:val="24"/>
          <w:lang w:eastAsia="zh-CN"/>
        </w:rPr>
        <w:t xml:space="preserve">формування пропозицій щодо обсягів прийому учнів, слухачів з урахуванням потреб ринку праці та потреб громадян у професійно-технічній освіті та  замовлень підприємств, установ, організацій; </w:t>
      </w:r>
    </w:p>
    <w:p w:rsidR="00C342A4" w:rsidRPr="00395364" w:rsidRDefault="00C342A4" w:rsidP="00395364">
      <w:pPr>
        <w:numPr>
          <w:ilvl w:val="0"/>
          <w:numId w:val="8"/>
        </w:numPr>
        <w:tabs>
          <w:tab w:val="left" w:pos="1134"/>
        </w:tabs>
        <w:autoSpaceDE w:val="0"/>
        <w:autoSpaceDN w:val="0"/>
        <w:adjustRightInd w:val="0"/>
        <w:spacing w:after="0"/>
        <w:ind w:left="0" w:firstLine="851"/>
        <w:jc w:val="both"/>
        <w:rPr>
          <w:rFonts w:ascii="Arial" w:eastAsia="MS Mincho" w:hAnsi="Arial" w:cs="Arial"/>
          <w:spacing w:val="-2"/>
          <w:sz w:val="24"/>
          <w:szCs w:val="24"/>
          <w:lang w:eastAsia="zh-CN"/>
        </w:rPr>
      </w:pPr>
      <w:r w:rsidRPr="00395364">
        <w:rPr>
          <w:rFonts w:ascii="Arial" w:eastAsia="MS Mincho" w:hAnsi="Arial" w:cs="Arial"/>
          <w:spacing w:val="-2"/>
          <w:sz w:val="24"/>
          <w:szCs w:val="24"/>
          <w:lang w:eastAsia="zh-CN"/>
        </w:rPr>
        <w:t>атестація педагогічних працівників та організація їх стажування на підприємствах, в установах, організаціях;</w:t>
      </w:r>
    </w:p>
    <w:p w:rsidR="00C342A4" w:rsidRPr="00395364" w:rsidRDefault="00C342A4" w:rsidP="00395364">
      <w:pPr>
        <w:numPr>
          <w:ilvl w:val="0"/>
          <w:numId w:val="8"/>
        </w:numPr>
        <w:tabs>
          <w:tab w:val="left" w:pos="1134"/>
        </w:tabs>
        <w:autoSpaceDE w:val="0"/>
        <w:autoSpaceDN w:val="0"/>
        <w:adjustRightInd w:val="0"/>
        <w:spacing w:after="0"/>
        <w:ind w:left="0" w:firstLine="851"/>
        <w:jc w:val="both"/>
        <w:rPr>
          <w:rFonts w:ascii="Arial" w:eastAsia="MS Mincho" w:hAnsi="Arial" w:cs="Arial"/>
          <w:spacing w:val="-2"/>
          <w:sz w:val="24"/>
          <w:szCs w:val="24"/>
          <w:lang w:eastAsia="zh-CN"/>
        </w:rPr>
      </w:pPr>
      <w:r w:rsidRPr="00395364">
        <w:rPr>
          <w:rFonts w:ascii="Arial" w:eastAsia="MS Mincho" w:hAnsi="Arial" w:cs="Arial"/>
          <w:spacing w:val="-2"/>
          <w:sz w:val="24"/>
          <w:szCs w:val="24"/>
          <w:lang w:eastAsia="zh-CN"/>
        </w:rPr>
        <w:t xml:space="preserve">організація виробничого навчання учнів, слухачів на підприємствах, в установах та організаціях; </w:t>
      </w:r>
    </w:p>
    <w:p w:rsidR="00C342A4" w:rsidRPr="00395364" w:rsidRDefault="00C342A4" w:rsidP="00395364">
      <w:pPr>
        <w:numPr>
          <w:ilvl w:val="0"/>
          <w:numId w:val="8"/>
        </w:numPr>
        <w:tabs>
          <w:tab w:val="left" w:pos="1134"/>
        </w:tabs>
        <w:autoSpaceDE w:val="0"/>
        <w:autoSpaceDN w:val="0"/>
        <w:adjustRightInd w:val="0"/>
        <w:spacing w:after="0"/>
        <w:ind w:firstLine="131"/>
        <w:jc w:val="both"/>
        <w:rPr>
          <w:rFonts w:ascii="Arial" w:eastAsia="MS Mincho" w:hAnsi="Arial" w:cs="Arial"/>
          <w:spacing w:val="-2"/>
          <w:sz w:val="24"/>
          <w:szCs w:val="24"/>
          <w:lang w:eastAsia="zh-CN"/>
        </w:rPr>
      </w:pPr>
      <w:r w:rsidRPr="00395364">
        <w:rPr>
          <w:rFonts w:ascii="Arial" w:eastAsia="MS Mincho" w:hAnsi="Arial" w:cs="Arial"/>
          <w:spacing w:val="-2"/>
          <w:sz w:val="24"/>
          <w:szCs w:val="24"/>
          <w:lang w:eastAsia="zh-CN"/>
        </w:rPr>
        <w:t xml:space="preserve">забезпечення заходів з охорони праці учнів, слухачів, працівників; </w:t>
      </w:r>
    </w:p>
    <w:p w:rsidR="00C342A4" w:rsidRPr="00395364" w:rsidRDefault="00C342A4" w:rsidP="00395364">
      <w:pPr>
        <w:numPr>
          <w:ilvl w:val="0"/>
          <w:numId w:val="8"/>
        </w:numPr>
        <w:tabs>
          <w:tab w:val="left" w:pos="1134"/>
        </w:tabs>
        <w:autoSpaceDE w:val="0"/>
        <w:autoSpaceDN w:val="0"/>
        <w:adjustRightInd w:val="0"/>
        <w:spacing w:after="0"/>
        <w:ind w:firstLine="131"/>
        <w:jc w:val="both"/>
        <w:rPr>
          <w:rFonts w:ascii="Arial" w:eastAsia="MS Mincho" w:hAnsi="Arial" w:cs="Arial"/>
          <w:spacing w:val="-2"/>
          <w:sz w:val="24"/>
          <w:szCs w:val="24"/>
          <w:lang w:eastAsia="zh-CN"/>
        </w:rPr>
      </w:pPr>
      <w:r w:rsidRPr="00395364">
        <w:rPr>
          <w:rFonts w:ascii="Arial" w:eastAsia="MS Mincho" w:hAnsi="Arial" w:cs="Arial"/>
          <w:spacing w:val="-2"/>
          <w:sz w:val="24"/>
          <w:szCs w:val="24"/>
          <w:lang w:eastAsia="zh-CN"/>
        </w:rPr>
        <w:t>матеріально-технічне забезпечення навчально-виховного процесу;</w:t>
      </w:r>
    </w:p>
    <w:p w:rsidR="00C342A4" w:rsidRPr="00395364" w:rsidRDefault="00C342A4" w:rsidP="00395364">
      <w:pPr>
        <w:numPr>
          <w:ilvl w:val="0"/>
          <w:numId w:val="8"/>
        </w:numPr>
        <w:tabs>
          <w:tab w:val="left" w:pos="1134"/>
        </w:tabs>
        <w:autoSpaceDE w:val="0"/>
        <w:autoSpaceDN w:val="0"/>
        <w:adjustRightInd w:val="0"/>
        <w:spacing w:after="0"/>
        <w:ind w:left="0" w:firstLine="851"/>
        <w:jc w:val="both"/>
        <w:rPr>
          <w:rFonts w:ascii="Arial" w:eastAsia="MS Mincho" w:hAnsi="Arial" w:cs="Arial"/>
          <w:spacing w:val="-2"/>
          <w:sz w:val="24"/>
          <w:szCs w:val="24"/>
          <w:lang w:eastAsia="zh-CN"/>
        </w:rPr>
      </w:pPr>
      <w:r w:rsidRPr="00395364">
        <w:rPr>
          <w:rFonts w:ascii="Arial" w:eastAsia="MS Mincho" w:hAnsi="Arial" w:cs="Arial"/>
          <w:spacing w:val="-2"/>
          <w:sz w:val="24"/>
          <w:szCs w:val="24"/>
          <w:lang w:eastAsia="zh-CN"/>
        </w:rPr>
        <w:t xml:space="preserve">визначення структури і штатного розпису з урахуванням встановленого фонду заробітної плати; </w:t>
      </w:r>
    </w:p>
    <w:p w:rsidR="00C342A4" w:rsidRPr="00395364" w:rsidRDefault="00C342A4" w:rsidP="00395364">
      <w:pPr>
        <w:numPr>
          <w:ilvl w:val="0"/>
          <w:numId w:val="8"/>
        </w:numPr>
        <w:tabs>
          <w:tab w:val="left" w:pos="1134"/>
        </w:tabs>
        <w:autoSpaceDE w:val="0"/>
        <w:autoSpaceDN w:val="0"/>
        <w:adjustRightInd w:val="0"/>
        <w:spacing w:after="0"/>
        <w:ind w:left="0" w:firstLine="851"/>
        <w:jc w:val="both"/>
        <w:rPr>
          <w:rFonts w:ascii="Arial" w:eastAsia="MS Mincho" w:hAnsi="Arial" w:cs="Arial"/>
          <w:spacing w:val="-2"/>
          <w:sz w:val="24"/>
          <w:szCs w:val="24"/>
          <w:lang w:eastAsia="zh-CN"/>
        </w:rPr>
      </w:pPr>
      <w:r w:rsidRPr="00395364">
        <w:rPr>
          <w:rFonts w:ascii="Arial" w:eastAsia="MS Mincho" w:hAnsi="Arial" w:cs="Arial"/>
          <w:spacing w:val="-2"/>
          <w:sz w:val="24"/>
          <w:szCs w:val="24"/>
          <w:lang w:eastAsia="zh-CN"/>
        </w:rPr>
        <w:t>забезпечення якості професійного навчання та виховання учнів.</w:t>
      </w:r>
    </w:p>
    <w:p w:rsidR="00C342A4" w:rsidRPr="00395364" w:rsidRDefault="00C342A4" w:rsidP="00395364">
      <w:pPr>
        <w:autoSpaceDE w:val="0"/>
        <w:autoSpaceDN w:val="0"/>
        <w:adjustRightInd w:val="0"/>
        <w:spacing w:after="0"/>
        <w:ind w:firstLine="708"/>
        <w:jc w:val="both"/>
        <w:rPr>
          <w:rFonts w:ascii="Arial" w:eastAsia="MS Mincho" w:hAnsi="Arial" w:cs="Arial"/>
          <w:spacing w:val="-2"/>
          <w:sz w:val="24"/>
          <w:szCs w:val="24"/>
          <w:lang w:eastAsia="zh-CN"/>
        </w:rPr>
      </w:pPr>
      <w:r w:rsidRPr="00395364">
        <w:rPr>
          <w:rFonts w:ascii="Arial" w:hAnsi="Arial" w:cs="Arial"/>
          <w:spacing w:val="1"/>
          <w:sz w:val="24"/>
          <w:szCs w:val="24"/>
        </w:rPr>
        <w:t xml:space="preserve">Вищим колегіальним органом громадського самоврядування </w:t>
      </w:r>
      <w:r w:rsidRPr="00395364">
        <w:rPr>
          <w:rFonts w:ascii="Arial" w:hAnsi="Arial" w:cs="Arial"/>
          <w:spacing w:val="7"/>
          <w:sz w:val="24"/>
          <w:szCs w:val="24"/>
        </w:rPr>
        <w:t xml:space="preserve">навчальних закладів </w:t>
      </w:r>
      <w:r w:rsidRPr="00395364">
        <w:rPr>
          <w:rFonts w:ascii="Arial" w:hAnsi="Arial" w:cs="Arial"/>
          <w:spacing w:val="2"/>
          <w:sz w:val="24"/>
          <w:szCs w:val="24"/>
        </w:rPr>
        <w:t xml:space="preserve">є загальні збори </w:t>
      </w:r>
      <w:r w:rsidRPr="00395364">
        <w:rPr>
          <w:rFonts w:ascii="Arial" w:hAnsi="Arial" w:cs="Arial"/>
          <w:spacing w:val="9"/>
          <w:sz w:val="24"/>
          <w:szCs w:val="24"/>
        </w:rPr>
        <w:t>колективу</w:t>
      </w:r>
    </w:p>
    <w:p w:rsidR="00C342A4" w:rsidRPr="00395364" w:rsidRDefault="00C342A4" w:rsidP="00395364">
      <w:pPr>
        <w:tabs>
          <w:tab w:val="left" w:pos="709"/>
        </w:tabs>
        <w:spacing w:after="0"/>
        <w:ind w:firstLine="709"/>
        <w:jc w:val="both"/>
        <w:rPr>
          <w:rFonts w:ascii="Arial" w:hAnsi="Arial" w:cs="Arial"/>
          <w:sz w:val="24"/>
          <w:szCs w:val="24"/>
        </w:rPr>
      </w:pPr>
    </w:p>
    <w:p w:rsidR="00C342A4" w:rsidRPr="00395364" w:rsidRDefault="00C342A4" w:rsidP="00395364">
      <w:pPr>
        <w:tabs>
          <w:tab w:val="left" w:pos="850"/>
          <w:tab w:val="left" w:pos="1191"/>
          <w:tab w:val="left" w:pos="1531"/>
        </w:tabs>
        <w:spacing w:before="200" w:after="120"/>
        <w:jc w:val="both"/>
        <w:rPr>
          <w:rFonts w:ascii="Arial" w:eastAsia="Times New Roman" w:hAnsi="Arial" w:cs="Arial"/>
          <w:sz w:val="24"/>
          <w:szCs w:val="24"/>
          <w:lang w:eastAsia="ru-RU"/>
        </w:rPr>
      </w:pPr>
      <w:r w:rsidRPr="00395364">
        <w:rPr>
          <w:rFonts w:ascii="Arial" w:eastAsia="MS Mincho" w:hAnsi="Arial" w:cs="Arial"/>
          <w:b/>
          <w:sz w:val="24"/>
          <w:szCs w:val="24"/>
          <w:lang w:eastAsia="zh-CN"/>
        </w:rPr>
        <w:t xml:space="preserve">E.8   </w:t>
      </w:r>
      <w:r w:rsidRPr="00395364">
        <w:rPr>
          <w:rFonts w:ascii="Arial" w:eastAsia="MS Mincho" w:hAnsi="Arial" w:cs="Arial"/>
          <w:sz w:val="24"/>
          <w:szCs w:val="24"/>
          <w:lang w:eastAsia="zh-CN"/>
        </w:rPr>
        <w:t xml:space="preserve">  </w:t>
      </w:r>
      <w:r w:rsidRPr="000F1653">
        <w:rPr>
          <w:rFonts w:ascii="Arial" w:eastAsia="Times New Roman" w:hAnsi="Arial" w:cs="Arial"/>
          <w:b/>
          <w:sz w:val="24"/>
          <w:szCs w:val="24"/>
          <w:lang w:eastAsia="ru-RU"/>
        </w:rPr>
        <w:t>Оцініть участь в управлінні ПОН секторів та зацікавлених сторін на місцевому рівні (регіони, міста, громади). Чи існує політика активної підтримки партнерства з метою підготовки професійних кадрів на місцевому рівні?</w:t>
      </w:r>
    </w:p>
    <w:p w:rsidR="00C342A4" w:rsidRPr="00395364" w:rsidRDefault="00C342A4" w:rsidP="00395364">
      <w:pPr>
        <w:tabs>
          <w:tab w:val="left" w:pos="709"/>
        </w:tabs>
        <w:spacing w:after="0"/>
        <w:ind w:firstLine="709"/>
        <w:jc w:val="both"/>
        <w:rPr>
          <w:rFonts w:ascii="Arial" w:hAnsi="Arial" w:cs="Arial"/>
          <w:sz w:val="24"/>
          <w:szCs w:val="24"/>
        </w:rPr>
      </w:pPr>
      <w:r w:rsidRPr="00395364">
        <w:rPr>
          <w:rFonts w:ascii="Arial" w:hAnsi="Arial" w:cs="Arial"/>
          <w:sz w:val="24"/>
          <w:szCs w:val="24"/>
        </w:rPr>
        <w:t>З метою координації діяльності заінтересованих органів та організацій у сфері професійної освіти, вирішення питань, пов’язаних з якісною підготовкою робітничих кадрів, розпорядженням голови обласної державної адміністрації від 23 травня 2016 року № 349 створено Регіональну раду професійної освіти (стейкхолдерів) (далі – Рада). До складу Ради увійшли представники місцевих органів виконавчої влади, органів місцевого самоврядування, професійно-технічних навчальних закладів, роботодавців та їх об’єднань.</w:t>
      </w:r>
    </w:p>
    <w:p w:rsidR="00C342A4" w:rsidRPr="00395364" w:rsidRDefault="00C342A4" w:rsidP="00395364">
      <w:pPr>
        <w:shd w:val="clear" w:color="auto" w:fill="FFFFFF"/>
        <w:spacing w:after="0"/>
        <w:ind w:firstLine="708"/>
        <w:jc w:val="both"/>
        <w:rPr>
          <w:rFonts w:ascii="Arial" w:hAnsi="Arial" w:cs="Arial"/>
          <w:sz w:val="24"/>
          <w:szCs w:val="24"/>
        </w:rPr>
      </w:pPr>
      <w:r w:rsidRPr="00395364">
        <w:rPr>
          <w:rFonts w:ascii="Arial" w:hAnsi="Arial" w:cs="Arial"/>
          <w:sz w:val="24"/>
          <w:szCs w:val="24"/>
        </w:rPr>
        <w:t>Діяльність Регіональної ради спрямовується на:</w:t>
      </w:r>
    </w:p>
    <w:p w:rsidR="00C342A4" w:rsidRPr="00395364" w:rsidRDefault="00C342A4" w:rsidP="00395364">
      <w:pPr>
        <w:numPr>
          <w:ilvl w:val="0"/>
          <w:numId w:val="9"/>
        </w:numPr>
        <w:shd w:val="clear" w:color="auto" w:fill="FFFFFF"/>
        <w:tabs>
          <w:tab w:val="left" w:pos="-3261"/>
          <w:tab w:val="left" w:pos="993"/>
        </w:tabs>
        <w:spacing w:after="0"/>
        <w:ind w:left="0" w:firstLine="709"/>
        <w:jc w:val="both"/>
        <w:rPr>
          <w:rFonts w:ascii="Arial" w:hAnsi="Arial" w:cs="Arial"/>
          <w:sz w:val="24"/>
          <w:szCs w:val="24"/>
        </w:rPr>
      </w:pPr>
      <w:r w:rsidRPr="00395364">
        <w:rPr>
          <w:rFonts w:ascii="Arial" w:hAnsi="Arial" w:cs="Arial"/>
          <w:sz w:val="24"/>
          <w:szCs w:val="24"/>
        </w:rPr>
        <w:lastRenderedPageBreak/>
        <w:t>координацію діяльності структурних підрозділів обласної державної адміністрації, місцевих органів державної виконавчої влади, професійно-технічних навчальних закладів, підприємств, установ та організацій щодо реалізації єдиної державної політики у сфері підготовки, перепідготовки та підвищення кваліфікації робітничих кадрів, розвитку професійно-технічної освіти області;</w:t>
      </w:r>
    </w:p>
    <w:p w:rsidR="00C342A4" w:rsidRPr="00395364" w:rsidRDefault="00C342A4" w:rsidP="00395364">
      <w:pPr>
        <w:numPr>
          <w:ilvl w:val="0"/>
          <w:numId w:val="9"/>
        </w:numPr>
        <w:shd w:val="clear" w:color="auto" w:fill="FFFFFF"/>
        <w:tabs>
          <w:tab w:val="left" w:pos="-3261"/>
          <w:tab w:val="left" w:pos="993"/>
        </w:tabs>
        <w:spacing w:after="0"/>
        <w:ind w:left="0" w:firstLine="709"/>
        <w:jc w:val="both"/>
        <w:rPr>
          <w:rFonts w:ascii="Arial" w:hAnsi="Arial" w:cs="Arial"/>
          <w:sz w:val="24"/>
          <w:szCs w:val="24"/>
        </w:rPr>
      </w:pPr>
      <w:r w:rsidRPr="00395364">
        <w:rPr>
          <w:rFonts w:ascii="Arial" w:hAnsi="Arial" w:cs="Arial"/>
          <w:sz w:val="24"/>
          <w:szCs w:val="24"/>
        </w:rPr>
        <w:t>погодження рішень уповноважених органів з питань реалізації освітньої політики відповідної адміністративно-територіальної одиниці, зокрема щодо зміни мережі професійно-технічних навчальних закладів, обсягів їх фінансування, напрямів та обсягів підготовки навчальними закладами кадрів;</w:t>
      </w:r>
    </w:p>
    <w:p w:rsidR="00C342A4" w:rsidRPr="00395364" w:rsidRDefault="00C342A4" w:rsidP="00395364">
      <w:pPr>
        <w:numPr>
          <w:ilvl w:val="0"/>
          <w:numId w:val="9"/>
        </w:numPr>
        <w:shd w:val="clear" w:color="auto" w:fill="FFFFFF"/>
        <w:tabs>
          <w:tab w:val="left" w:pos="-3261"/>
          <w:tab w:val="left" w:pos="993"/>
        </w:tabs>
        <w:spacing w:after="0"/>
        <w:ind w:left="0" w:firstLine="709"/>
        <w:jc w:val="both"/>
        <w:rPr>
          <w:rFonts w:ascii="Arial" w:hAnsi="Arial" w:cs="Arial"/>
          <w:sz w:val="24"/>
          <w:szCs w:val="24"/>
        </w:rPr>
      </w:pPr>
      <w:r w:rsidRPr="00395364">
        <w:rPr>
          <w:rFonts w:ascii="Arial" w:hAnsi="Arial" w:cs="Arial"/>
          <w:sz w:val="24"/>
          <w:szCs w:val="24"/>
        </w:rPr>
        <w:t>прогнозування потреб ринку праці регіону на найближчу та середню перспективи щодо обсягів підготовки кваліфікованого виробничого персоналу за визначеним спектром професій та кваліфікаційними рівнями;</w:t>
      </w:r>
    </w:p>
    <w:p w:rsidR="00C342A4" w:rsidRPr="00395364" w:rsidRDefault="00C342A4" w:rsidP="00395364">
      <w:pPr>
        <w:numPr>
          <w:ilvl w:val="0"/>
          <w:numId w:val="9"/>
        </w:numPr>
        <w:shd w:val="clear" w:color="auto" w:fill="FFFFFF"/>
        <w:tabs>
          <w:tab w:val="left" w:pos="-3261"/>
          <w:tab w:val="left" w:pos="993"/>
        </w:tabs>
        <w:spacing w:after="0"/>
        <w:ind w:left="0" w:firstLine="709"/>
        <w:jc w:val="both"/>
        <w:rPr>
          <w:rFonts w:ascii="Arial" w:hAnsi="Arial" w:cs="Arial"/>
          <w:sz w:val="24"/>
          <w:szCs w:val="24"/>
        </w:rPr>
      </w:pPr>
      <w:r w:rsidRPr="00395364">
        <w:rPr>
          <w:rFonts w:ascii="Arial" w:hAnsi="Arial" w:cs="Arial"/>
          <w:sz w:val="24"/>
          <w:szCs w:val="24"/>
        </w:rPr>
        <w:t>формування та погодження регіонального  замовлення на підготовку кваліфікованих робітників;</w:t>
      </w:r>
    </w:p>
    <w:p w:rsidR="00C342A4" w:rsidRPr="00395364" w:rsidRDefault="00C342A4" w:rsidP="00395364">
      <w:pPr>
        <w:numPr>
          <w:ilvl w:val="0"/>
          <w:numId w:val="9"/>
        </w:numPr>
        <w:shd w:val="clear" w:color="auto" w:fill="FFFFFF"/>
        <w:tabs>
          <w:tab w:val="left" w:pos="-3261"/>
          <w:tab w:val="left" w:pos="993"/>
        </w:tabs>
        <w:spacing w:after="0"/>
        <w:ind w:left="0" w:firstLine="709"/>
        <w:jc w:val="both"/>
        <w:rPr>
          <w:rFonts w:ascii="Arial" w:hAnsi="Arial" w:cs="Arial"/>
          <w:sz w:val="24"/>
          <w:szCs w:val="24"/>
        </w:rPr>
      </w:pPr>
      <w:r w:rsidRPr="00395364">
        <w:rPr>
          <w:rFonts w:ascii="Arial" w:hAnsi="Arial" w:cs="Arial"/>
          <w:sz w:val="24"/>
          <w:szCs w:val="24"/>
        </w:rPr>
        <w:t>підготовку пропозицій до нормативно-правових актів щодо розвитку професійної (професійно-технічної) освіти;</w:t>
      </w:r>
    </w:p>
    <w:p w:rsidR="00C342A4" w:rsidRPr="00395364" w:rsidRDefault="00C342A4" w:rsidP="00395364">
      <w:pPr>
        <w:numPr>
          <w:ilvl w:val="0"/>
          <w:numId w:val="9"/>
        </w:numPr>
        <w:shd w:val="clear" w:color="auto" w:fill="FFFFFF"/>
        <w:tabs>
          <w:tab w:val="left" w:pos="-3261"/>
          <w:tab w:val="left" w:pos="993"/>
        </w:tabs>
        <w:spacing w:after="0"/>
        <w:ind w:left="0" w:firstLine="709"/>
        <w:jc w:val="both"/>
        <w:rPr>
          <w:rFonts w:ascii="Arial" w:hAnsi="Arial" w:cs="Arial"/>
          <w:sz w:val="24"/>
          <w:szCs w:val="24"/>
        </w:rPr>
      </w:pPr>
      <w:r w:rsidRPr="00395364">
        <w:rPr>
          <w:rFonts w:ascii="Arial" w:hAnsi="Arial" w:cs="Arial"/>
          <w:sz w:val="24"/>
          <w:szCs w:val="24"/>
        </w:rPr>
        <w:t>аналіз та приведення змісту професійного навчання до технологічних вимог підприємств регіону;</w:t>
      </w:r>
    </w:p>
    <w:p w:rsidR="00C342A4" w:rsidRPr="00395364" w:rsidRDefault="00C342A4" w:rsidP="00395364">
      <w:pPr>
        <w:numPr>
          <w:ilvl w:val="0"/>
          <w:numId w:val="9"/>
        </w:numPr>
        <w:shd w:val="clear" w:color="auto" w:fill="FFFFFF"/>
        <w:tabs>
          <w:tab w:val="left" w:pos="-3261"/>
          <w:tab w:val="left" w:pos="993"/>
        </w:tabs>
        <w:spacing w:after="0"/>
        <w:ind w:left="0" w:firstLine="709"/>
        <w:jc w:val="both"/>
        <w:rPr>
          <w:rFonts w:ascii="Arial" w:hAnsi="Arial" w:cs="Arial"/>
          <w:sz w:val="24"/>
          <w:szCs w:val="24"/>
        </w:rPr>
      </w:pPr>
      <w:r w:rsidRPr="00395364">
        <w:rPr>
          <w:rFonts w:ascii="Arial" w:hAnsi="Arial" w:cs="Arial"/>
          <w:sz w:val="24"/>
          <w:szCs w:val="24"/>
        </w:rPr>
        <w:t>розроблення пропозицій щодо надання фінансової підтримки професійно-технічним навчальним закладам, сприяння в пошуку, залученню інших позабюджетних джерел на розвиток професійної освіти;</w:t>
      </w:r>
    </w:p>
    <w:p w:rsidR="00C342A4" w:rsidRPr="00395364" w:rsidRDefault="00C342A4" w:rsidP="00395364">
      <w:pPr>
        <w:numPr>
          <w:ilvl w:val="0"/>
          <w:numId w:val="9"/>
        </w:numPr>
        <w:shd w:val="clear" w:color="auto" w:fill="FFFFFF"/>
        <w:tabs>
          <w:tab w:val="left" w:pos="-3261"/>
          <w:tab w:val="left" w:pos="993"/>
        </w:tabs>
        <w:spacing w:after="0"/>
        <w:ind w:left="0" w:firstLine="709"/>
        <w:jc w:val="both"/>
        <w:rPr>
          <w:rFonts w:ascii="Arial" w:hAnsi="Arial" w:cs="Arial"/>
          <w:sz w:val="24"/>
          <w:szCs w:val="24"/>
        </w:rPr>
      </w:pPr>
      <w:r w:rsidRPr="00395364">
        <w:rPr>
          <w:rFonts w:ascii="Arial" w:hAnsi="Arial" w:cs="Arial"/>
          <w:sz w:val="24"/>
          <w:szCs w:val="24"/>
        </w:rPr>
        <w:t>розроблення пропозицій щодо реформування і удосконалення системи підготовки, перепідготовки та підвищення кваліфікації працівників.</w:t>
      </w:r>
    </w:p>
    <w:p w:rsidR="00C342A4" w:rsidRPr="00395364" w:rsidRDefault="00C342A4" w:rsidP="00395364">
      <w:pPr>
        <w:shd w:val="clear" w:color="auto" w:fill="FFFFFF"/>
        <w:tabs>
          <w:tab w:val="left" w:pos="-3261"/>
          <w:tab w:val="left" w:pos="993"/>
        </w:tabs>
        <w:spacing w:after="0"/>
        <w:ind w:firstLine="709"/>
        <w:jc w:val="both"/>
        <w:rPr>
          <w:rFonts w:ascii="Arial" w:eastAsia="Calibri" w:hAnsi="Arial" w:cs="Arial"/>
          <w:sz w:val="24"/>
          <w:szCs w:val="24"/>
        </w:rPr>
      </w:pPr>
      <w:r w:rsidRPr="00395364">
        <w:rPr>
          <w:rFonts w:ascii="Arial" w:hAnsi="Arial" w:cs="Arial"/>
          <w:sz w:val="24"/>
          <w:szCs w:val="24"/>
        </w:rPr>
        <w:t>Консультативно-дорадчими органами з питань професійної освіти в області є Рада директорів професійно-технічних навчальних закладів Херсонської області та Херсонська обласна організація Всеукраїнської асоціації працівників професійно-технічної освіти.</w:t>
      </w:r>
    </w:p>
    <w:p w:rsidR="00C342A4" w:rsidRPr="00395364" w:rsidRDefault="00C342A4" w:rsidP="00395364">
      <w:pPr>
        <w:tabs>
          <w:tab w:val="left" w:pos="850"/>
          <w:tab w:val="left" w:pos="1191"/>
          <w:tab w:val="left" w:pos="1531"/>
        </w:tabs>
        <w:spacing w:before="200" w:after="120"/>
        <w:jc w:val="both"/>
        <w:rPr>
          <w:rFonts w:ascii="Arial" w:eastAsia="Times New Roman" w:hAnsi="Arial" w:cs="Arial"/>
          <w:sz w:val="24"/>
          <w:szCs w:val="24"/>
          <w:lang w:eastAsia="ru-RU"/>
        </w:rPr>
      </w:pPr>
      <w:r w:rsidRPr="00395364">
        <w:rPr>
          <w:rFonts w:ascii="Arial" w:eastAsia="MS Mincho" w:hAnsi="Arial" w:cs="Arial"/>
          <w:b/>
          <w:sz w:val="24"/>
          <w:szCs w:val="24"/>
          <w:lang w:eastAsia="zh-CN"/>
        </w:rPr>
        <w:t>E.</w:t>
      </w:r>
      <w:r w:rsidRPr="00A92A6B">
        <w:rPr>
          <w:rFonts w:ascii="Arial" w:eastAsia="MS Mincho" w:hAnsi="Arial" w:cs="Arial"/>
          <w:b/>
          <w:sz w:val="24"/>
          <w:szCs w:val="24"/>
          <w:lang w:eastAsia="zh-CN"/>
        </w:rPr>
        <w:t xml:space="preserve">9     </w:t>
      </w:r>
      <w:r w:rsidRPr="00A92A6B">
        <w:rPr>
          <w:rFonts w:ascii="Arial" w:eastAsia="Times New Roman" w:hAnsi="Arial" w:cs="Arial"/>
          <w:b/>
          <w:sz w:val="24"/>
          <w:szCs w:val="24"/>
          <w:lang w:eastAsia="ru-RU"/>
        </w:rPr>
        <w:t>Чи підтримується розвиток державно-приватного партнерства? Які інструменти та механізми існують для цього? Чи існують стимули для державно-приватного партнерства на місцевому, галузевому, регіональному, національному рівнях, рівні навчального закладу?</w:t>
      </w:r>
    </w:p>
    <w:p w:rsidR="00C342A4" w:rsidRPr="00395364" w:rsidRDefault="00C342A4" w:rsidP="00395364">
      <w:pPr>
        <w:spacing w:after="0"/>
        <w:ind w:firstLine="708"/>
        <w:jc w:val="both"/>
        <w:rPr>
          <w:rFonts w:ascii="Arial" w:hAnsi="Arial" w:cs="Arial"/>
          <w:sz w:val="24"/>
          <w:szCs w:val="24"/>
        </w:rPr>
      </w:pPr>
      <w:bookmarkStart w:id="35" w:name="_Toc452983946"/>
      <w:r w:rsidRPr="00395364">
        <w:rPr>
          <w:rFonts w:ascii="Arial" w:eastAsia="Times New Roman" w:hAnsi="Arial" w:cs="Arial"/>
          <w:sz w:val="24"/>
          <w:szCs w:val="24"/>
        </w:rPr>
        <w:t xml:space="preserve">Дійовим засобом підвищення ефективного функціонування державних навчальних закладів є розвиток партнерських відносин з представниками бізнесу. </w:t>
      </w:r>
      <w:r w:rsidRPr="00395364">
        <w:rPr>
          <w:rFonts w:ascii="Arial" w:hAnsi="Arial" w:cs="Arial"/>
          <w:sz w:val="24"/>
          <w:szCs w:val="24"/>
        </w:rPr>
        <w:t xml:space="preserve">Позитивним прикладом таких відносин в області є створення на базі діючих ПТНЗ сучасних навчальних центрів із впровадження інноваційних галузевих технологій. За участю </w:t>
      </w:r>
      <w:r w:rsidRPr="00395364">
        <w:rPr>
          <w:rFonts w:ascii="Arial" w:eastAsia="MS Mincho" w:hAnsi="Arial" w:cs="Arial"/>
          <w:spacing w:val="-2"/>
          <w:sz w:val="24"/>
          <w:szCs w:val="24"/>
          <w:lang w:eastAsia="zh-CN"/>
        </w:rPr>
        <w:t xml:space="preserve">компаній «Хенкель-Баутехнік (Україна) та </w:t>
      </w:r>
      <w:r w:rsidRPr="00395364">
        <w:rPr>
          <w:rFonts w:ascii="Arial" w:hAnsi="Arial" w:cs="Arial"/>
          <w:sz w:val="24"/>
          <w:szCs w:val="24"/>
        </w:rPr>
        <w:t>«КНАУФ», які виробляють сучасні матеріали для оздоблювальних робіт, у 2005 – 2006 роках на базі ДНЗ «Вище професійне училище № 2» відкрито два навчальні будівельні центри.</w:t>
      </w:r>
    </w:p>
    <w:p w:rsidR="00C342A4" w:rsidRPr="00395364" w:rsidRDefault="00C342A4" w:rsidP="00395364">
      <w:pPr>
        <w:spacing w:after="0"/>
        <w:ind w:firstLine="708"/>
        <w:jc w:val="both"/>
        <w:rPr>
          <w:rFonts w:ascii="Arial" w:hAnsi="Arial" w:cs="Arial"/>
          <w:sz w:val="24"/>
          <w:szCs w:val="24"/>
        </w:rPr>
      </w:pPr>
      <w:r w:rsidRPr="00395364">
        <w:rPr>
          <w:rFonts w:ascii="Arial" w:hAnsi="Arial" w:cs="Arial"/>
          <w:sz w:val="24"/>
          <w:szCs w:val="24"/>
        </w:rPr>
        <w:t xml:space="preserve">Головним в ділових відносинах є продуктивна співпраця на результат. Щороку сучасними будівельними технологіями в центрах оволодіває понад 200 учнів, що дає можливість їм бути конкурентноздатними на ринку праці. Таким чином заклад підтримує імідж будівельних компаній, які, в свою чергу, оновлюють матеріально-технічну базу училища, забезпечують навчальний процес сучасними посібниками. </w:t>
      </w:r>
    </w:p>
    <w:p w:rsidR="00C342A4" w:rsidRPr="00395364" w:rsidRDefault="00C342A4" w:rsidP="00395364">
      <w:pPr>
        <w:spacing w:after="0"/>
        <w:ind w:firstLine="708"/>
        <w:jc w:val="both"/>
        <w:rPr>
          <w:rFonts w:ascii="Arial" w:hAnsi="Arial" w:cs="Arial"/>
          <w:sz w:val="24"/>
          <w:szCs w:val="24"/>
        </w:rPr>
      </w:pPr>
      <w:r w:rsidRPr="00395364">
        <w:rPr>
          <w:rFonts w:ascii="Arial" w:hAnsi="Arial" w:cs="Arial"/>
          <w:sz w:val="24"/>
          <w:szCs w:val="24"/>
        </w:rPr>
        <w:lastRenderedPageBreak/>
        <w:t>На базі центрів вирішується не тільки питання навчання учнів, а й стажування майстрів виробничого навчання, викладачів спеціальних технологій, оскільки за якісну організацію навчання наказом Міністерства освіти і науки України від 14 серпня 2009 року № 749 ВПУ № 2 м. Херсона є базовим майданчиком для стажування і підвищення кваліфікації педагогічних працівників будівельних ПТНЗ.</w:t>
      </w:r>
    </w:p>
    <w:p w:rsidR="00C342A4" w:rsidRPr="00395364" w:rsidRDefault="00C342A4" w:rsidP="00395364">
      <w:pPr>
        <w:spacing w:after="0"/>
        <w:ind w:firstLine="708"/>
        <w:jc w:val="both"/>
        <w:rPr>
          <w:rFonts w:ascii="Arial" w:hAnsi="Arial" w:cs="Arial"/>
          <w:spacing w:val="2"/>
          <w:sz w:val="24"/>
          <w:szCs w:val="24"/>
        </w:rPr>
      </w:pPr>
      <w:r w:rsidRPr="00395364">
        <w:rPr>
          <w:rFonts w:ascii="Arial" w:hAnsi="Arial" w:cs="Arial"/>
          <w:spacing w:val="2"/>
          <w:sz w:val="24"/>
          <w:szCs w:val="24"/>
        </w:rPr>
        <w:t>З метою проведення виробничого навчання в реальних умовах виробництва ряд навчальних закладів мають договори з діючими підприємствами , а саме:</w:t>
      </w:r>
    </w:p>
    <w:p w:rsidR="00C342A4" w:rsidRPr="00395364" w:rsidRDefault="00C342A4" w:rsidP="00395364">
      <w:pPr>
        <w:numPr>
          <w:ilvl w:val="0"/>
          <w:numId w:val="9"/>
        </w:numPr>
        <w:tabs>
          <w:tab w:val="left" w:pos="993"/>
        </w:tabs>
        <w:spacing w:after="0"/>
        <w:ind w:left="0" w:firstLine="709"/>
        <w:jc w:val="both"/>
        <w:rPr>
          <w:rFonts w:ascii="Arial" w:hAnsi="Arial" w:cs="Arial"/>
          <w:spacing w:val="2"/>
          <w:sz w:val="24"/>
          <w:szCs w:val="24"/>
        </w:rPr>
      </w:pPr>
      <w:r w:rsidRPr="00395364">
        <w:rPr>
          <w:rFonts w:ascii="Arial" w:hAnsi="Arial" w:cs="Arial"/>
          <w:spacing w:val="2"/>
          <w:sz w:val="24"/>
          <w:szCs w:val="24"/>
        </w:rPr>
        <w:t xml:space="preserve">ДНЗ «Херсонський професійний суднобудівний ліцей» та </w:t>
      </w:r>
      <w:r w:rsidRPr="00395364">
        <w:rPr>
          <w:rFonts w:ascii="Arial" w:hAnsi="Arial" w:cs="Arial"/>
          <w:sz w:val="24"/>
          <w:szCs w:val="24"/>
        </w:rPr>
        <w:t>ТОВ «Херсонський механічний завод», ТОВ «Смарт Меритайм Груп», Херсонський державний завод «Па</w:t>
      </w:r>
      <w:r w:rsidR="00D97E2C" w:rsidRPr="00395364">
        <w:rPr>
          <w:rFonts w:ascii="Arial" w:hAnsi="Arial" w:cs="Arial"/>
          <w:sz w:val="24"/>
          <w:szCs w:val="24"/>
        </w:rPr>
        <w:t>л</w:t>
      </w:r>
      <w:r w:rsidRPr="00395364">
        <w:rPr>
          <w:rFonts w:ascii="Arial" w:hAnsi="Arial" w:cs="Arial"/>
          <w:sz w:val="24"/>
          <w:szCs w:val="24"/>
        </w:rPr>
        <w:t>ада»;</w:t>
      </w:r>
    </w:p>
    <w:p w:rsidR="00C342A4" w:rsidRPr="00395364" w:rsidRDefault="00C342A4" w:rsidP="00395364">
      <w:pPr>
        <w:numPr>
          <w:ilvl w:val="0"/>
          <w:numId w:val="9"/>
        </w:numPr>
        <w:tabs>
          <w:tab w:val="left" w:pos="993"/>
        </w:tabs>
        <w:spacing w:after="0"/>
        <w:ind w:left="0" w:firstLine="709"/>
        <w:jc w:val="both"/>
        <w:rPr>
          <w:rFonts w:ascii="Arial" w:hAnsi="Arial" w:cs="Arial"/>
          <w:spacing w:val="2"/>
          <w:sz w:val="24"/>
          <w:szCs w:val="24"/>
        </w:rPr>
      </w:pPr>
      <w:r w:rsidRPr="00395364">
        <w:rPr>
          <w:rFonts w:ascii="Arial" w:hAnsi="Arial" w:cs="Arial"/>
          <w:sz w:val="24"/>
          <w:szCs w:val="24"/>
        </w:rPr>
        <w:t xml:space="preserve">ДПТНЗ «Херсонський професійний ліцей зв’язку та поліграфії» з УДППЗ «Укрпошта»  </w:t>
      </w:r>
      <w:r w:rsidRPr="00395364">
        <w:rPr>
          <w:rFonts w:ascii="Arial" w:hAnsi="Arial" w:cs="Arial"/>
          <w:spacing w:val="2"/>
          <w:sz w:val="24"/>
          <w:szCs w:val="24"/>
        </w:rPr>
        <w:t>та</w:t>
      </w:r>
      <w:r w:rsidRPr="00395364">
        <w:rPr>
          <w:rFonts w:ascii="Arial" w:hAnsi="Arial" w:cs="Arial"/>
          <w:b/>
          <w:spacing w:val="2"/>
          <w:sz w:val="24"/>
          <w:szCs w:val="24"/>
        </w:rPr>
        <w:t xml:space="preserve"> </w:t>
      </w:r>
      <w:r w:rsidRPr="00395364">
        <w:rPr>
          <w:rFonts w:ascii="Arial" w:hAnsi="Arial" w:cs="Arial"/>
          <w:sz w:val="24"/>
          <w:szCs w:val="24"/>
        </w:rPr>
        <w:t>ТДВ «Херсонський електромеханічний завод»;</w:t>
      </w:r>
    </w:p>
    <w:p w:rsidR="00C342A4" w:rsidRPr="00395364" w:rsidRDefault="00C342A4" w:rsidP="00395364">
      <w:pPr>
        <w:numPr>
          <w:ilvl w:val="0"/>
          <w:numId w:val="9"/>
        </w:numPr>
        <w:tabs>
          <w:tab w:val="left" w:pos="993"/>
        </w:tabs>
        <w:spacing w:after="0"/>
        <w:ind w:left="0" w:firstLine="709"/>
        <w:jc w:val="both"/>
        <w:rPr>
          <w:rFonts w:ascii="Arial" w:hAnsi="Arial" w:cs="Arial"/>
          <w:spacing w:val="2"/>
          <w:sz w:val="24"/>
          <w:szCs w:val="24"/>
        </w:rPr>
      </w:pPr>
      <w:r w:rsidRPr="00395364">
        <w:rPr>
          <w:rFonts w:ascii="Arial" w:hAnsi="Arial" w:cs="Arial"/>
          <w:sz w:val="24"/>
          <w:szCs w:val="24"/>
        </w:rPr>
        <w:t>ДНЗ «Херсонське вище професійне училище сервісу та дизайну» з</w:t>
      </w:r>
      <w:r w:rsidR="00D97E2C" w:rsidRPr="00395364">
        <w:rPr>
          <w:rFonts w:ascii="Arial" w:hAnsi="Arial" w:cs="Arial"/>
          <w:sz w:val="24"/>
          <w:szCs w:val="24"/>
        </w:rPr>
        <w:t>і</w:t>
      </w:r>
      <w:r w:rsidRPr="00395364">
        <w:rPr>
          <w:rFonts w:ascii="Arial" w:hAnsi="Arial" w:cs="Arial"/>
          <w:sz w:val="24"/>
          <w:szCs w:val="24"/>
        </w:rPr>
        <w:t xml:space="preserve"> Швейною фабрикою ВІД м. Херсон;</w:t>
      </w:r>
    </w:p>
    <w:p w:rsidR="00C342A4" w:rsidRPr="00395364" w:rsidRDefault="00C342A4" w:rsidP="00395364">
      <w:pPr>
        <w:numPr>
          <w:ilvl w:val="0"/>
          <w:numId w:val="9"/>
        </w:numPr>
        <w:tabs>
          <w:tab w:val="left" w:pos="993"/>
        </w:tabs>
        <w:spacing w:after="0"/>
        <w:ind w:left="0" w:firstLine="709"/>
        <w:jc w:val="both"/>
        <w:rPr>
          <w:rFonts w:ascii="Arial" w:hAnsi="Arial" w:cs="Arial"/>
          <w:spacing w:val="2"/>
          <w:sz w:val="24"/>
          <w:szCs w:val="24"/>
        </w:rPr>
      </w:pPr>
      <w:r w:rsidRPr="00395364">
        <w:rPr>
          <w:rFonts w:ascii="Arial" w:hAnsi="Arial" w:cs="Arial"/>
          <w:sz w:val="24"/>
          <w:szCs w:val="24"/>
        </w:rPr>
        <w:t>ДНЗ «Херсонське вище професійне комерційне училище» з ТОВ «Фоззі Фуд» мережа «Сільпо» ТОВ «АЛЬЯНС МАРКЕТ» мережа «Фреш»;</w:t>
      </w:r>
    </w:p>
    <w:p w:rsidR="00C342A4" w:rsidRPr="00395364" w:rsidRDefault="00C342A4" w:rsidP="00395364">
      <w:pPr>
        <w:numPr>
          <w:ilvl w:val="0"/>
          <w:numId w:val="9"/>
        </w:numPr>
        <w:tabs>
          <w:tab w:val="left" w:pos="993"/>
        </w:tabs>
        <w:spacing w:after="0"/>
        <w:ind w:left="0" w:firstLine="709"/>
        <w:jc w:val="both"/>
        <w:rPr>
          <w:rFonts w:ascii="Arial" w:hAnsi="Arial" w:cs="Arial"/>
          <w:spacing w:val="2"/>
          <w:sz w:val="24"/>
          <w:szCs w:val="24"/>
        </w:rPr>
      </w:pPr>
      <w:r w:rsidRPr="00395364">
        <w:rPr>
          <w:rFonts w:ascii="Arial" w:hAnsi="Arial" w:cs="Arial"/>
          <w:sz w:val="24"/>
          <w:szCs w:val="24"/>
        </w:rPr>
        <w:t xml:space="preserve">Новокаховський професійний електротехнічний ліцей» з ТОВ «Новокаховський електромеханічний завод»;  </w:t>
      </w:r>
    </w:p>
    <w:p w:rsidR="00C342A4" w:rsidRPr="00395364" w:rsidRDefault="00C342A4" w:rsidP="00395364">
      <w:pPr>
        <w:numPr>
          <w:ilvl w:val="0"/>
          <w:numId w:val="9"/>
        </w:numPr>
        <w:tabs>
          <w:tab w:val="left" w:pos="993"/>
        </w:tabs>
        <w:spacing w:after="0"/>
        <w:ind w:left="0" w:firstLine="709"/>
        <w:jc w:val="both"/>
        <w:rPr>
          <w:rFonts w:ascii="Arial" w:eastAsia="Calibri" w:hAnsi="Arial" w:cs="Arial"/>
          <w:spacing w:val="2"/>
          <w:sz w:val="24"/>
          <w:szCs w:val="24"/>
        </w:rPr>
      </w:pPr>
      <w:r w:rsidRPr="00395364">
        <w:rPr>
          <w:rFonts w:ascii="Arial" w:hAnsi="Arial" w:cs="Arial"/>
          <w:sz w:val="24"/>
          <w:szCs w:val="24"/>
        </w:rPr>
        <w:t xml:space="preserve">ДНЗ «Вище професійне училище № 2 м. Херсона» з ТОВ «Таврія  Інвест».         </w:t>
      </w:r>
    </w:p>
    <w:p w:rsidR="00C342A4" w:rsidRPr="00A92A6B" w:rsidRDefault="00C342A4" w:rsidP="00395364">
      <w:pPr>
        <w:keepNext/>
        <w:keepLines/>
        <w:spacing w:before="200" w:after="60"/>
        <w:jc w:val="both"/>
        <w:outlineLvl w:val="2"/>
        <w:rPr>
          <w:rFonts w:ascii="Arial" w:eastAsia="Times New Roman" w:hAnsi="Arial" w:cs="Arial"/>
          <w:b/>
          <w:bCs/>
          <w:sz w:val="24"/>
          <w:szCs w:val="24"/>
          <w:lang w:eastAsia="en-GB"/>
        </w:rPr>
      </w:pPr>
      <w:r w:rsidRPr="00A92A6B">
        <w:rPr>
          <w:rFonts w:ascii="Arial" w:eastAsia="Times New Roman" w:hAnsi="Arial" w:cs="Arial"/>
          <w:b/>
          <w:bCs/>
          <w:sz w:val="24"/>
          <w:szCs w:val="24"/>
          <w:lang w:eastAsia="en-GB"/>
        </w:rPr>
        <w:t>Фінансування ПОН</w:t>
      </w:r>
      <w:bookmarkEnd w:id="35"/>
    </w:p>
    <w:p w:rsidR="00C342A4" w:rsidRPr="00A92A6B" w:rsidRDefault="00C342A4" w:rsidP="00395364">
      <w:pPr>
        <w:tabs>
          <w:tab w:val="left" w:pos="850"/>
          <w:tab w:val="left" w:pos="1191"/>
          <w:tab w:val="left" w:pos="1531"/>
        </w:tabs>
        <w:spacing w:after="120"/>
        <w:jc w:val="both"/>
        <w:rPr>
          <w:rFonts w:ascii="Arial" w:eastAsia="MS Mincho" w:hAnsi="Arial" w:cs="Arial"/>
          <w:b/>
          <w:sz w:val="24"/>
          <w:szCs w:val="24"/>
          <w:lang w:eastAsia="zh-CN"/>
        </w:rPr>
      </w:pPr>
      <w:r w:rsidRPr="00A92A6B">
        <w:rPr>
          <w:rFonts w:ascii="Arial" w:eastAsia="MS Mincho" w:hAnsi="Arial" w:cs="Arial"/>
          <w:b/>
          <w:sz w:val="24"/>
          <w:szCs w:val="24"/>
          <w:lang w:eastAsia="zh-CN"/>
        </w:rPr>
        <w:t xml:space="preserve">E.10    </w:t>
      </w:r>
      <w:r w:rsidRPr="00A92A6B">
        <w:rPr>
          <w:rFonts w:ascii="Arial" w:eastAsia="Times New Roman" w:hAnsi="Arial" w:cs="Arial"/>
          <w:b/>
          <w:sz w:val="24"/>
          <w:szCs w:val="24"/>
          <w:lang w:eastAsia="ru-RU"/>
        </w:rPr>
        <w:t>Чи впливає нестача ресурсів на результати, які були зроблені у попередніх розділах цього звіту? Чи відповідають рішення з розподілу коштів для системи ПОН стратегічним завданням реформування ПОН?</w:t>
      </w:r>
    </w:p>
    <w:p w:rsidR="00C342A4" w:rsidRPr="00395364" w:rsidRDefault="00C342A4" w:rsidP="00395364">
      <w:pPr>
        <w:tabs>
          <w:tab w:val="left" w:pos="284"/>
        </w:tabs>
        <w:autoSpaceDE w:val="0"/>
        <w:autoSpaceDN w:val="0"/>
        <w:adjustRightInd w:val="0"/>
        <w:spacing w:after="0"/>
        <w:jc w:val="both"/>
        <w:rPr>
          <w:rFonts w:ascii="Arial" w:eastAsia="MS Mincho" w:hAnsi="Arial" w:cs="Arial"/>
          <w:spacing w:val="-2"/>
          <w:sz w:val="24"/>
          <w:szCs w:val="24"/>
          <w:lang w:eastAsia="zh-CN"/>
        </w:rPr>
      </w:pPr>
      <w:r w:rsidRPr="00395364">
        <w:rPr>
          <w:rFonts w:ascii="Arial" w:hAnsi="Arial" w:cs="Arial"/>
          <w:sz w:val="24"/>
          <w:szCs w:val="24"/>
        </w:rPr>
        <w:tab/>
      </w:r>
      <w:r w:rsidRPr="00395364">
        <w:rPr>
          <w:rFonts w:ascii="Arial" w:hAnsi="Arial" w:cs="Arial"/>
          <w:sz w:val="24"/>
          <w:szCs w:val="24"/>
        </w:rPr>
        <w:tab/>
        <w:t xml:space="preserve">У 2015 році із 26 державних професійно-технічних навчальних закладів 22 фінансувалися за рахунок </w:t>
      </w:r>
      <w:r w:rsidRPr="00395364">
        <w:rPr>
          <w:rFonts w:ascii="Arial" w:eastAsia="MS Mincho" w:hAnsi="Arial" w:cs="Arial"/>
          <w:spacing w:val="-2"/>
          <w:sz w:val="24"/>
          <w:szCs w:val="24"/>
          <w:lang w:eastAsia="zh-CN"/>
        </w:rPr>
        <w:t>субвенції з державного бюджету обласному  бюджету і чотири заклади – з державного бюджету.</w:t>
      </w:r>
    </w:p>
    <w:p w:rsidR="00C342A4" w:rsidRPr="00395364" w:rsidRDefault="00C342A4" w:rsidP="00395364">
      <w:pPr>
        <w:spacing w:after="0"/>
        <w:ind w:firstLine="708"/>
        <w:jc w:val="both"/>
        <w:rPr>
          <w:rFonts w:ascii="Arial" w:hAnsi="Arial" w:cs="Arial"/>
          <w:sz w:val="24"/>
          <w:szCs w:val="24"/>
        </w:rPr>
      </w:pPr>
      <w:r w:rsidRPr="00395364">
        <w:rPr>
          <w:rFonts w:ascii="Arial" w:hAnsi="Arial" w:cs="Arial"/>
          <w:sz w:val="24"/>
          <w:szCs w:val="24"/>
        </w:rPr>
        <w:t xml:space="preserve">У 2016 році в умовах децентралізації та реформування галузі освіти фінансування професійно-технічних навчальних закладів відповідно до норм статті 27 Закону України «Про Державний бюджет України на 2016 рік» з 01 січня здійснюється з місцевих бюджетів. </w:t>
      </w:r>
    </w:p>
    <w:p w:rsidR="00C342A4" w:rsidRPr="00395364" w:rsidRDefault="00C342A4" w:rsidP="00395364">
      <w:pPr>
        <w:spacing w:after="0"/>
        <w:ind w:firstLine="708"/>
        <w:jc w:val="both"/>
        <w:rPr>
          <w:rFonts w:ascii="Arial" w:hAnsi="Arial" w:cs="Arial"/>
          <w:sz w:val="24"/>
          <w:szCs w:val="24"/>
        </w:rPr>
      </w:pPr>
      <w:r w:rsidRPr="00395364">
        <w:rPr>
          <w:rFonts w:ascii="Arial" w:hAnsi="Arial" w:cs="Arial"/>
          <w:sz w:val="24"/>
          <w:szCs w:val="24"/>
        </w:rPr>
        <w:t xml:space="preserve">З обласного бюджету фінансується 11 ПТНЗ, затверджено видатків на загальну суму </w:t>
      </w:r>
      <w:r w:rsidRPr="00395364">
        <w:rPr>
          <w:rFonts w:ascii="Arial" w:eastAsia="Times New Roman" w:hAnsi="Arial" w:cs="Arial"/>
          <w:bCs/>
          <w:sz w:val="24"/>
          <w:szCs w:val="24"/>
        </w:rPr>
        <w:t>60937,47 тис. грн, що становить 88% від потреби.</w:t>
      </w:r>
    </w:p>
    <w:p w:rsidR="00C342A4" w:rsidRPr="00395364" w:rsidRDefault="00C342A4" w:rsidP="00395364">
      <w:pPr>
        <w:spacing w:after="0"/>
        <w:ind w:firstLine="708"/>
        <w:jc w:val="both"/>
        <w:rPr>
          <w:rFonts w:ascii="Arial" w:hAnsi="Arial" w:cs="Arial"/>
          <w:sz w:val="24"/>
          <w:szCs w:val="24"/>
        </w:rPr>
      </w:pPr>
      <w:r w:rsidRPr="00395364">
        <w:rPr>
          <w:rFonts w:ascii="Arial" w:hAnsi="Arial" w:cs="Arial"/>
          <w:sz w:val="24"/>
          <w:szCs w:val="24"/>
        </w:rPr>
        <w:t xml:space="preserve">З бюджету обласного центру м. Херсон фінансуються дев’ять ПТНЗ, на утримання затверджено </w:t>
      </w:r>
      <w:r w:rsidRPr="00395364">
        <w:rPr>
          <w:rFonts w:ascii="Arial" w:eastAsia="Times New Roman" w:hAnsi="Arial" w:cs="Arial"/>
          <w:sz w:val="24"/>
          <w:szCs w:val="24"/>
        </w:rPr>
        <w:t>76723,5 тис. грн – це 89%</w:t>
      </w:r>
      <w:r w:rsidRPr="00395364">
        <w:rPr>
          <w:rFonts w:ascii="Arial" w:eastAsia="Times New Roman" w:hAnsi="Arial" w:cs="Arial"/>
          <w:bCs/>
          <w:sz w:val="24"/>
          <w:szCs w:val="24"/>
        </w:rPr>
        <w:t xml:space="preserve"> від потреби</w:t>
      </w:r>
      <w:r w:rsidRPr="00395364">
        <w:rPr>
          <w:rFonts w:ascii="Arial" w:eastAsia="Times New Roman" w:hAnsi="Arial" w:cs="Arial"/>
          <w:sz w:val="24"/>
          <w:szCs w:val="24"/>
        </w:rPr>
        <w:t>.</w:t>
      </w:r>
    </w:p>
    <w:p w:rsidR="00C342A4" w:rsidRPr="00395364" w:rsidRDefault="00C342A4" w:rsidP="00395364">
      <w:pPr>
        <w:tabs>
          <w:tab w:val="left" w:pos="426"/>
        </w:tabs>
        <w:spacing w:after="0"/>
        <w:jc w:val="both"/>
        <w:rPr>
          <w:rFonts w:ascii="Arial" w:eastAsia="Times New Roman" w:hAnsi="Arial" w:cs="Arial"/>
          <w:sz w:val="24"/>
          <w:szCs w:val="24"/>
        </w:rPr>
      </w:pPr>
      <w:r w:rsidRPr="00395364">
        <w:rPr>
          <w:rFonts w:ascii="Arial" w:hAnsi="Arial" w:cs="Arial"/>
          <w:sz w:val="24"/>
          <w:szCs w:val="24"/>
        </w:rPr>
        <w:tab/>
      </w:r>
      <w:r w:rsidRPr="00395364">
        <w:rPr>
          <w:rFonts w:ascii="Arial" w:hAnsi="Arial" w:cs="Arial"/>
          <w:sz w:val="24"/>
          <w:szCs w:val="24"/>
        </w:rPr>
        <w:tab/>
        <w:t xml:space="preserve">З місцевих бюджетів міст обласного значення фінансуються чотири заклади, а саме: м. Нова Каховка – три заклади,  м. Каховка – один заклад. У бюджетах міст </w:t>
      </w:r>
      <w:r w:rsidRPr="00395364">
        <w:rPr>
          <w:rFonts w:ascii="Arial" w:eastAsia="Times New Roman" w:hAnsi="Arial" w:cs="Arial"/>
          <w:sz w:val="24"/>
          <w:szCs w:val="24"/>
        </w:rPr>
        <w:t>на утримання закладів</w:t>
      </w:r>
      <w:r w:rsidRPr="00395364">
        <w:rPr>
          <w:rFonts w:ascii="Arial" w:hAnsi="Arial" w:cs="Arial"/>
          <w:sz w:val="24"/>
          <w:szCs w:val="24"/>
        </w:rPr>
        <w:t xml:space="preserve"> відповідно затверджено </w:t>
      </w:r>
      <w:r w:rsidRPr="00395364">
        <w:rPr>
          <w:rFonts w:ascii="Arial" w:eastAsia="Times New Roman" w:hAnsi="Arial" w:cs="Arial"/>
          <w:sz w:val="24"/>
          <w:szCs w:val="24"/>
        </w:rPr>
        <w:t>4235,752 тис. грн (34%</w:t>
      </w:r>
      <w:r w:rsidRPr="00395364">
        <w:rPr>
          <w:rFonts w:ascii="Arial" w:eastAsia="Times New Roman" w:hAnsi="Arial" w:cs="Arial"/>
          <w:bCs/>
          <w:sz w:val="24"/>
          <w:szCs w:val="24"/>
        </w:rPr>
        <w:t xml:space="preserve"> від потреби</w:t>
      </w:r>
      <w:r w:rsidRPr="00395364">
        <w:rPr>
          <w:rFonts w:ascii="Arial" w:eastAsia="Times New Roman" w:hAnsi="Arial" w:cs="Arial"/>
          <w:sz w:val="24"/>
          <w:szCs w:val="24"/>
        </w:rPr>
        <w:t>) і</w:t>
      </w:r>
      <w:r w:rsidRPr="00395364">
        <w:rPr>
          <w:rFonts w:ascii="Arial" w:hAnsi="Arial" w:cs="Arial"/>
          <w:sz w:val="24"/>
          <w:szCs w:val="24"/>
        </w:rPr>
        <w:t xml:space="preserve"> </w:t>
      </w:r>
      <w:r w:rsidRPr="00395364">
        <w:rPr>
          <w:rFonts w:ascii="Arial" w:eastAsia="Times New Roman" w:hAnsi="Arial" w:cs="Arial"/>
          <w:sz w:val="24"/>
          <w:szCs w:val="24"/>
        </w:rPr>
        <w:t xml:space="preserve">2893,3 тис. грн (100% </w:t>
      </w:r>
      <w:r w:rsidRPr="00395364">
        <w:rPr>
          <w:rFonts w:ascii="Arial" w:eastAsia="Times New Roman" w:hAnsi="Arial" w:cs="Arial"/>
          <w:bCs/>
          <w:sz w:val="24"/>
          <w:szCs w:val="24"/>
        </w:rPr>
        <w:t>від потреби</w:t>
      </w:r>
      <w:r w:rsidRPr="00395364">
        <w:rPr>
          <w:rFonts w:ascii="Arial" w:eastAsia="Times New Roman" w:hAnsi="Arial" w:cs="Arial"/>
          <w:sz w:val="24"/>
          <w:szCs w:val="24"/>
        </w:rPr>
        <w:t>).</w:t>
      </w:r>
    </w:p>
    <w:p w:rsidR="00C342A4" w:rsidRPr="00395364" w:rsidRDefault="00C342A4" w:rsidP="00395364">
      <w:pPr>
        <w:tabs>
          <w:tab w:val="left" w:pos="426"/>
        </w:tabs>
        <w:spacing w:after="0"/>
        <w:jc w:val="both"/>
        <w:rPr>
          <w:rFonts w:ascii="Arial" w:eastAsia="Times New Roman" w:hAnsi="Arial" w:cs="Arial"/>
          <w:sz w:val="24"/>
          <w:szCs w:val="24"/>
        </w:rPr>
      </w:pPr>
      <w:r w:rsidRPr="00395364">
        <w:rPr>
          <w:rFonts w:ascii="Arial" w:eastAsia="Times New Roman" w:hAnsi="Arial" w:cs="Arial"/>
          <w:sz w:val="24"/>
          <w:szCs w:val="24"/>
        </w:rPr>
        <w:tab/>
      </w:r>
      <w:r w:rsidRPr="00395364">
        <w:rPr>
          <w:rFonts w:ascii="Arial" w:eastAsia="Times New Roman" w:hAnsi="Arial" w:cs="Arial"/>
          <w:sz w:val="24"/>
          <w:szCs w:val="24"/>
        </w:rPr>
        <w:tab/>
        <w:t xml:space="preserve">Два навчальні центри при кримінальних установах продовжують фінансуватися за рахунок державного бюджету, на їх утримання виділено 1683,71 тис. грн (100% </w:t>
      </w:r>
      <w:r w:rsidRPr="00395364">
        <w:rPr>
          <w:rFonts w:ascii="Arial" w:eastAsia="Times New Roman" w:hAnsi="Arial" w:cs="Arial"/>
          <w:bCs/>
          <w:sz w:val="24"/>
          <w:szCs w:val="24"/>
        </w:rPr>
        <w:t>від потреби</w:t>
      </w:r>
      <w:r w:rsidRPr="00395364">
        <w:rPr>
          <w:rFonts w:ascii="Arial" w:eastAsia="Times New Roman" w:hAnsi="Arial" w:cs="Arial"/>
          <w:sz w:val="24"/>
          <w:szCs w:val="24"/>
        </w:rPr>
        <w:t>).</w:t>
      </w:r>
    </w:p>
    <w:p w:rsidR="00C342A4" w:rsidRPr="00395364" w:rsidRDefault="00C342A4" w:rsidP="00395364">
      <w:pPr>
        <w:tabs>
          <w:tab w:val="left" w:pos="426"/>
        </w:tabs>
        <w:spacing w:after="0"/>
        <w:jc w:val="both"/>
        <w:rPr>
          <w:rFonts w:ascii="Arial" w:eastAsia="MS Mincho" w:hAnsi="Arial" w:cs="Arial"/>
          <w:spacing w:val="-2"/>
          <w:sz w:val="24"/>
          <w:szCs w:val="24"/>
          <w:lang w:eastAsia="zh-CN"/>
        </w:rPr>
      </w:pPr>
      <w:r w:rsidRPr="00395364">
        <w:rPr>
          <w:rFonts w:ascii="Arial" w:eastAsia="MS Mincho" w:hAnsi="Arial" w:cs="Arial"/>
          <w:spacing w:val="-2"/>
          <w:sz w:val="24"/>
          <w:szCs w:val="24"/>
          <w:lang w:eastAsia="zh-CN"/>
        </w:rPr>
        <w:tab/>
      </w:r>
      <w:r w:rsidRPr="00395364">
        <w:rPr>
          <w:rFonts w:ascii="Arial" w:eastAsia="MS Mincho" w:hAnsi="Arial" w:cs="Arial"/>
          <w:spacing w:val="-2"/>
          <w:sz w:val="24"/>
          <w:szCs w:val="24"/>
          <w:lang w:eastAsia="zh-CN"/>
        </w:rPr>
        <w:tab/>
        <w:t xml:space="preserve">На сьогодні у закладах фактично фінансуються лише такі статті, як: заробітна плата з нарахуваннями, стипендії, харчування учнів з числа дітей-сиріт та дітей, позбавлених батьківського піклування,  і комунальні платежі. Упродовж багатьох </w:t>
      </w:r>
      <w:r w:rsidRPr="00395364">
        <w:rPr>
          <w:rFonts w:ascii="Arial" w:eastAsia="MS Mincho" w:hAnsi="Arial" w:cs="Arial"/>
          <w:spacing w:val="-2"/>
          <w:sz w:val="24"/>
          <w:szCs w:val="24"/>
          <w:lang w:eastAsia="zh-CN"/>
        </w:rPr>
        <w:lastRenderedPageBreak/>
        <w:t>років відсутнє фінансування на розвиток матеріально-технічної бази та проведення капітальних ремонтів.</w:t>
      </w:r>
    </w:p>
    <w:p w:rsidR="00C342A4" w:rsidRPr="00395364" w:rsidRDefault="00C342A4" w:rsidP="00395364">
      <w:pPr>
        <w:tabs>
          <w:tab w:val="left" w:pos="426"/>
        </w:tabs>
        <w:spacing w:after="0"/>
        <w:jc w:val="both"/>
        <w:rPr>
          <w:rFonts w:ascii="Arial" w:eastAsia="MS Mincho" w:hAnsi="Arial" w:cs="Arial"/>
          <w:spacing w:val="-2"/>
          <w:sz w:val="24"/>
          <w:szCs w:val="24"/>
          <w:lang w:eastAsia="zh-CN"/>
        </w:rPr>
      </w:pPr>
      <w:r w:rsidRPr="00395364">
        <w:rPr>
          <w:rFonts w:ascii="Arial" w:eastAsia="MS Mincho" w:hAnsi="Arial" w:cs="Arial"/>
          <w:spacing w:val="-2"/>
          <w:sz w:val="24"/>
          <w:szCs w:val="24"/>
          <w:lang w:eastAsia="zh-CN"/>
        </w:rPr>
        <w:tab/>
      </w:r>
      <w:r w:rsidRPr="00395364">
        <w:rPr>
          <w:rFonts w:ascii="Arial" w:eastAsia="MS Mincho" w:hAnsi="Arial" w:cs="Arial"/>
          <w:spacing w:val="-2"/>
          <w:sz w:val="24"/>
          <w:szCs w:val="24"/>
          <w:lang w:eastAsia="zh-CN"/>
        </w:rPr>
        <w:tab/>
        <w:t>Гострою проблемою залишається відсутність видатків на утримання професійно-технічних навчальних закладів до кінця 2016 року, адже коштів, передбачених у місцевих бюджетах вистачить лише на 6 – 8 місяців.</w:t>
      </w:r>
    </w:p>
    <w:p w:rsidR="00C342A4" w:rsidRPr="00395364" w:rsidRDefault="00C342A4" w:rsidP="00395364">
      <w:pPr>
        <w:tabs>
          <w:tab w:val="left" w:pos="426"/>
        </w:tabs>
        <w:spacing w:after="0"/>
        <w:jc w:val="both"/>
        <w:rPr>
          <w:rFonts w:ascii="Arial" w:eastAsia="Times New Roman" w:hAnsi="Arial" w:cs="Arial"/>
          <w:sz w:val="24"/>
          <w:szCs w:val="24"/>
        </w:rPr>
      </w:pPr>
      <w:r w:rsidRPr="00395364">
        <w:rPr>
          <w:rFonts w:ascii="Arial" w:eastAsia="Times New Roman" w:hAnsi="Arial" w:cs="Arial"/>
          <w:sz w:val="24"/>
          <w:szCs w:val="24"/>
        </w:rPr>
        <w:tab/>
      </w:r>
      <w:r w:rsidRPr="00395364">
        <w:rPr>
          <w:rFonts w:ascii="Arial" w:eastAsia="Times New Roman" w:hAnsi="Arial" w:cs="Arial"/>
          <w:sz w:val="24"/>
          <w:szCs w:val="24"/>
        </w:rPr>
        <w:tab/>
        <w:t>Професійно-технічна освіта здійснює підготовку робітничих кадрів не тільки для регіональних потреб, а і для таких стратегічно важливих для держави галузей як суднобудування, машинобудування, морський і залізничний транспорт.</w:t>
      </w:r>
    </w:p>
    <w:p w:rsidR="00C342A4" w:rsidRPr="00395364" w:rsidRDefault="00C342A4" w:rsidP="00395364">
      <w:pPr>
        <w:tabs>
          <w:tab w:val="left" w:pos="284"/>
        </w:tabs>
        <w:autoSpaceDE w:val="0"/>
        <w:autoSpaceDN w:val="0"/>
        <w:adjustRightInd w:val="0"/>
        <w:spacing w:after="0"/>
        <w:jc w:val="both"/>
        <w:rPr>
          <w:rFonts w:ascii="Arial" w:eastAsia="MS Mincho" w:hAnsi="Arial" w:cs="Arial"/>
          <w:spacing w:val="-2"/>
          <w:sz w:val="24"/>
          <w:szCs w:val="24"/>
          <w:lang w:eastAsia="zh-CN"/>
        </w:rPr>
      </w:pPr>
      <w:r w:rsidRPr="00395364">
        <w:rPr>
          <w:rFonts w:ascii="Arial" w:eastAsia="MS Mincho" w:hAnsi="Arial" w:cs="Arial"/>
          <w:spacing w:val="-2"/>
          <w:sz w:val="24"/>
          <w:szCs w:val="24"/>
          <w:lang w:eastAsia="zh-CN"/>
        </w:rPr>
        <w:tab/>
      </w:r>
      <w:r w:rsidRPr="00395364">
        <w:rPr>
          <w:rFonts w:ascii="Arial" w:eastAsia="MS Mincho" w:hAnsi="Arial" w:cs="Arial"/>
          <w:spacing w:val="-2"/>
          <w:sz w:val="24"/>
          <w:szCs w:val="24"/>
          <w:lang w:eastAsia="zh-CN"/>
        </w:rPr>
        <w:tab/>
        <w:t xml:space="preserve">Вважаємо за необхідне запровадити багатоканальну систему фінансування професійно-технічної освіти, передбачивши інвестування у підготовку кадрів державних і регіональних коштів,  коштів від соціальних партнерів і роботодавців. </w:t>
      </w:r>
    </w:p>
    <w:p w:rsidR="00CC4D07" w:rsidRPr="00395364" w:rsidRDefault="00C932C8" w:rsidP="00395364">
      <w:pPr>
        <w:spacing w:after="0"/>
        <w:ind w:firstLine="708"/>
        <w:jc w:val="both"/>
        <w:rPr>
          <w:rFonts w:ascii="Arial" w:eastAsia="Times New Roman" w:hAnsi="Arial" w:cs="Arial"/>
          <w:sz w:val="24"/>
          <w:szCs w:val="24"/>
          <w:lang w:eastAsia="ru-RU"/>
        </w:rPr>
      </w:pPr>
      <w:r w:rsidRPr="00395364">
        <w:rPr>
          <w:rFonts w:ascii="Arial" w:eastAsia="Times New Roman" w:hAnsi="Arial" w:cs="Arial"/>
          <w:sz w:val="24"/>
          <w:szCs w:val="24"/>
          <w:lang w:eastAsia="ru-RU"/>
        </w:rPr>
        <w:br w:type="page"/>
      </w:r>
    </w:p>
    <w:p w:rsidR="00CC4D07" w:rsidRPr="00395364" w:rsidRDefault="00CC4D07" w:rsidP="00395364">
      <w:pPr>
        <w:spacing w:after="0"/>
        <w:ind w:firstLine="708"/>
        <w:jc w:val="both"/>
        <w:rPr>
          <w:rFonts w:ascii="Arial" w:eastAsia="Times New Roman" w:hAnsi="Arial" w:cs="Arial"/>
          <w:sz w:val="24"/>
          <w:szCs w:val="24"/>
          <w:lang w:eastAsia="ru-RU"/>
        </w:rPr>
      </w:pPr>
    </w:p>
    <w:p w:rsidR="003F37FA" w:rsidRPr="00395364" w:rsidRDefault="003F37FA" w:rsidP="00395364">
      <w:pPr>
        <w:widowControl w:val="0"/>
        <w:shd w:val="clear" w:color="auto" w:fill="FFFFFF"/>
        <w:autoSpaceDE w:val="0"/>
        <w:autoSpaceDN w:val="0"/>
        <w:adjustRightInd w:val="0"/>
        <w:spacing w:after="0"/>
        <w:ind w:right="163"/>
        <w:jc w:val="center"/>
        <w:rPr>
          <w:rFonts w:ascii="Arial" w:hAnsi="Arial" w:cs="Arial"/>
          <w:b/>
          <w:bCs/>
          <w:spacing w:val="-12"/>
          <w:sz w:val="24"/>
          <w:szCs w:val="24"/>
        </w:rPr>
      </w:pPr>
      <w:r w:rsidRPr="00395364">
        <w:rPr>
          <w:rFonts w:ascii="Arial" w:hAnsi="Arial" w:cs="Arial"/>
          <w:b/>
          <w:bCs/>
          <w:spacing w:val="-12"/>
          <w:sz w:val="24"/>
          <w:szCs w:val="24"/>
        </w:rPr>
        <w:t xml:space="preserve">СПИСОК </w:t>
      </w:r>
      <w:r w:rsidRPr="00395364">
        <w:rPr>
          <w:rFonts w:ascii="Arial" w:hAnsi="Arial" w:cs="Arial"/>
          <w:b/>
          <w:spacing w:val="-12"/>
          <w:sz w:val="24"/>
          <w:szCs w:val="24"/>
        </w:rPr>
        <w:t xml:space="preserve">УМОВНИХ </w:t>
      </w:r>
      <w:r w:rsidRPr="00395364">
        <w:rPr>
          <w:rFonts w:ascii="Arial" w:hAnsi="Arial" w:cs="Arial"/>
          <w:b/>
          <w:bCs/>
          <w:spacing w:val="-12"/>
          <w:sz w:val="24"/>
          <w:szCs w:val="24"/>
        </w:rPr>
        <w:t>СКОРОЧЕНЬ</w:t>
      </w:r>
    </w:p>
    <w:p w:rsidR="003F37FA" w:rsidRPr="00395364" w:rsidRDefault="003F37FA" w:rsidP="00395364">
      <w:pPr>
        <w:widowControl w:val="0"/>
        <w:shd w:val="clear" w:color="auto" w:fill="FFFFFF"/>
        <w:autoSpaceDE w:val="0"/>
        <w:autoSpaceDN w:val="0"/>
        <w:adjustRightInd w:val="0"/>
        <w:spacing w:after="0"/>
        <w:ind w:right="163"/>
        <w:jc w:val="center"/>
        <w:rPr>
          <w:rFonts w:ascii="Arial" w:hAnsi="Arial" w:cs="Arial"/>
          <w:b/>
          <w:bCs/>
          <w:spacing w:val="-1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768"/>
      </w:tblGrid>
      <w:tr w:rsidR="008D7FCD" w:rsidRPr="00395364" w:rsidTr="00233FA4">
        <w:tc>
          <w:tcPr>
            <w:tcW w:w="2943" w:type="dxa"/>
          </w:tcPr>
          <w:p w:rsidR="003F37FA" w:rsidRPr="00395364" w:rsidRDefault="003F37FA" w:rsidP="00395364">
            <w:pPr>
              <w:widowControl w:val="0"/>
              <w:shd w:val="clear" w:color="auto" w:fill="FFFFFF"/>
              <w:autoSpaceDE w:val="0"/>
              <w:autoSpaceDN w:val="0"/>
              <w:adjustRightInd w:val="0"/>
              <w:rPr>
                <w:rFonts w:ascii="Arial" w:hAnsi="Arial" w:cs="Arial"/>
                <w:sz w:val="24"/>
                <w:szCs w:val="24"/>
              </w:rPr>
            </w:pPr>
            <w:r w:rsidRPr="00395364">
              <w:rPr>
                <w:rFonts w:ascii="Arial" w:hAnsi="Arial" w:cs="Arial"/>
                <w:sz w:val="24"/>
                <w:szCs w:val="24"/>
              </w:rPr>
              <w:t>МОНУ</w:t>
            </w:r>
          </w:p>
        </w:tc>
        <w:tc>
          <w:tcPr>
            <w:tcW w:w="6768" w:type="dxa"/>
          </w:tcPr>
          <w:p w:rsidR="003F37FA" w:rsidRPr="00395364" w:rsidRDefault="003F37FA" w:rsidP="00395364">
            <w:pPr>
              <w:widowControl w:val="0"/>
              <w:shd w:val="clear" w:color="auto" w:fill="FFFFFF"/>
              <w:autoSpaceDE w:val="0"/>
              <w:autoSpaceDN w:val="0"/>
              <w:adjustRightInd w:val="0"/>
              <w:rPr>
                <w:rFonts w:ascii="Arial" w:hAnsi="Arial" w:cs="Arial"/>
                <w:sz w:val="24"/>
                <w:szCs w:val="24"/>
              </w:rPr>
            </w:pPr>
            <w:r w:rsidRPr="00395364">
              <w:rPr>
                <w:rFonts w:ascii="Arial" w:hAnsi="Arial" w:cs="Arial"/>
                <w:sz w:val="24"/>
                <w:szCs w:val="24"/>
              </w:rPr>
              <w:t>Міністерство освіти і науки України</w:t>
            </w:r>
          </w:p>
        </w:tc>
      </w:tr>
      <w:tr w:rsidR="008D7FCD" w:rsidRPr="00395364" w:rsidTr="00233FA4">
        <w:tc>
          <w:tcPr>
            <w:tcW w:w="2943" w:type="dxa"/>
          </w:tcPr>
          <w:p w:rsidR="003F37FA" w:rsidRPr="00395364" w:rsidRDefault="003F37FA" w:rsidP="00395364">
            <w:pPr>
              <w:widowControl w:val="0"/>
              <w:shd w:val="clear" w:color="auto" w:fill="FFFFFF"/>
              <w:autoSpaceDE w:val="0"/>
              <w:autoSpaceDN w:val="0"/>
              <w:adjustRightInd w:val="0"/>
              <w:ind w:left="14"/>
              <w:rPr>
                <w:rFonts w:ascii="Arial" w:hAnsi="Arial" w:cs="Arial"/>
                <w:sz w:val="24"/>
                <w:szCs w:val="24"/>
              </w:rPr>
            </w:pPr>
            <w:r w:rsidRPr="00395364">
              <w:rPr>
                <w:rFonts w:ascii="Arial" w:hAnsi="Arial" w:cs="Arial"/>
                <w:sz w:val="24"/>
                <w:szCs w:val="24"/>
              </w:rPr>
              <w:t xml:space="preserve">НМЦ ПТО </w:t>
            </w:r>
          </w:p>
        </w:tc>
        <w:tc>
          <w:tcPr>
            <w:tcW w:w="6768" w:type="dxa"/>
          </w:tcPr>
          <w:p w:rsidR="003F37FA" w:rsidRPr="00395364" w:rsidRDefault="003F37FA" w:rsidP="00395364">
            <w:pPr>
              <w:widowControl w:val="0"/>
              <w:shd w:val="clear" w:color="auto" w:fill="FFFFFF"/>
              <w:autoSpaceDE w:val="0"/>
              <w:autoSpaceDN w:val="0"/>
              <w:adjustRightInd w:val="0"/>
              <w:ind w:left="5"/>
              <w:rPr>
                <w:rFonts w:ascii="Arial" w:hAnsi="Arial" w:cs="Arial"/>
                <w:sz w:val="24"/>
                <w:szCs w:val="24"/>
              </w:rPr>
            </w:pPr>
            <w:r w:rsidRPr="00395364">
              <w:rPr>
                <w:rFonts w:ascii="Arial" w:hAnsi="Arial" w:cs="Arial"/>
                <w:sz w:val="24"/>
                <w:szCs w:val="24"/>
              </w:rPr>
              <w:t>Навчально-методичний центр професійно-технічної освіти у Херсонській області</w:t>
            </w:r>
          </w:p>
        </w:tc>
      </w:tr>
      <w:tr w:rsidR="008D7FCD" w:rsidRPr="00395364" w:rsidTr="00233FA4">
        <w:tc>
          <w:tcPr>
            <w:tcW w:w="2943" w:type="dxa"/>
          </w:tcPr>
          <w:p w:rsidR="003F37FA" w:rsidRPr="00395364" w:rsidRDefault="003F37FA" w:rsidP="00395364">
            <w:pPr>
              <w:widowControl w:val="0"/>
              <w:autoSpaceDE w:val="0"/>
              <w:autoSpaceDN w:val="0"/>
              <w:adjustRightInd w:val="0"/>
              <w:ind w:right="163"/>
              <w:rPr>
                <w:rFonts w:ascii="Arial" w:hAnsi="Arial" w:cs="Arial"/>
                <w:sz w:val="24"/>
                <w:szCs w:val="24"/>
              </w:rPr>
            </w:pPr>
            <w:r w:rsidRPr="00395364">
              <w:rPr>
                <w:rFonts w:ascii="Arial" w:hAnsi="Arial" w:cs="Arial"/>
                <w:sz w:val="24"/>
                <w:szCs w:val="24"/>
              </w:rPr>
              <w:t>ПТНЗ</w:t>
            </w:r>
          </w:p>
        </w:tc>
        <w:tc>
          <w:tcPr>
            <w:tcW w:w="6768" w:type="dxa"/>
          </w:tcPr>
          <w:p w:rsidR="003F37FA" w:rsidRPr="00395364" w:rsidRDefault="003F37FA" w:rsidP="00395364">
            <w:pPr>
              <w:widowControl w:val="0"/>
              <w:autoSpaceDE w:val="0"/>
              <w:autoSpaceDN w:val="0"/>
              <w:adjustRightInd w:val="0"/>
              <w:ind w:right="163"/>
              <w:rPr>
                <w:rFonts w:ascii="Arial" w:hAnsi="Arial" w:cs="Arial"/>
                <w:sz w:val="24"/>
                <w:szCs w:val="24"/>
              </w:rPr>
            </w:pPr>
            <w:r w:rsidRPr="00395364">
              <w:rPr>
                <w:rFonts w:ascii="Arial" w:hAnsi="Arial" w:cs="Arial"/>
                <w:sz w:val="24"/>
                <w:szCs w:val="24"/>
              </w:rPr>
              <w:t>Професійно-технічний навчальний заклад</w:t>
            </w:r>
          </w:p>
        </w:tc>
      </w:tr>
      <w:tr w:rsidR="008D7FCD" w:rsidRPr="00395364" w:rsidTr="00233FA4">
        <w:tc>
          <w:tcPr>
            <w:tcW w:w="2943" w:type="dxa"/>
          </w:tcPr>
          <w:p w:rsidR="003F37FA" w:rsidRPr="00395364" w:rsidRDefault="003F37FA" w:rsidP="00395364">
            <w:pPr>
              <w:widowControl w:val="0"/>
              <w:autoSpaceDE w:val="0"/>
              <w:autoSpaceDN w:val="0"/>
              <w:adjustRightInd w:val="0"/>
              <w:ind w:right="163"/>
              <w:rPr>
                <w:rFonts w:ascii="Arial" w:hAnsi="Arial" w:cs="Arial"/>
                <w:sz w:val="24"/>
                <w:szCs w:val="24"/>
              </w:rPr>
            </w:pPr>
            <w:r w:rsidRPr="00395364">
              <w:rPr>
                <w:rFonts w:ascii="Arial" w:hAnsi="Arial" w:cs="Arial"/>
                <w:sz w:val="24"/>
                <w:szCs w:val="24"/>
              </w:rPr>
              <w:t>ПТО</w:t>
            </w:r>
          </w:p>
        </w:tc>
        <w:tc>
          <w:tcPr>
            <w:tcW w:w="6768" w:type="dxa"/>
          </w:tcPr>
          <w:p w:rsidR="003F37FA" w:rsidRPr="00395364" w:rsidRDefault="003F37FA" w:rsidP="00395364">
            <w:pPr>
              <w:widowControl w:val="0"/>
              <w:autoSpaceDE w:val="0"/>
              <w:autoSpaceDN w:val="0"/>
              <w:adjustRightInd w:val="0"/>
              <w:ind w:right="163"/>
              <w:rPr>
                <w:rFonts w:ascii="Arial" w:hAnsi="Arial" w:cs="Arial"/>
                <w:sz w:val="24"/>
                <w:szCs w:val="24"/>
              </w:rPr>
            </w:pPr>
            <w:r w:rsidRPr="00395364">
              <w:rPr>
                <w:rFonts w:ascii="Arial" w:hAnsi="Arial" w:cs="Arial"/>
                <w:sz w:val="24"/>
                <w:szCs w:val="24"/>
              </w:rPr>
              <w:t>Професійно-технічна освіта</w:t>
            </w:r>
          </w:p>
        </w:tc>
      </w:tr>
      <w:tr w:rsidR="008D7FCD" w:rsidRPr="00395364" w:rsidTr="00233FA4">
        <w:tc>
          <w:tcPr>
            <w:tcW w:w="2943" w:type="dxa"/>
          </w:tcPr>
          <w:p w:rsidR="003F37FA" w:rsidRPr="00395364" w:rsidRDefault="003F37FA" w:rsidP="00395364">
            <w:pPr>
              <w:widowControl w:val="0"/>
              <w:shd w:val="clear" w:color="auto" w:fill="FFFFFF"/>
              <w:autoSpaceDE w:val="0"/>
              <w:autoSpaceDN w:val="0"/>
              <w:adjustRightInd w:val="0"/>
              <w:ind w:left="19"/>
              <w:rPr>
                <w:rFonts w:ascii="Arial" w:hAnsi="Arial" w:cs="Arial"/>
                <w:sz w:val="24"/>
                <w:szCs w:val="24"/>
              </w:rPr>
            </w:pPr>
            <w:r w:rsidRPr="00395364">
              <w:rPr>
                <w:rFonts w:ascii="Arial" w:hAnsi="Arial" w:cs="Arial"/>
                <w:sz w:val="24"/>
                <w:szCs w:val="24"/>
              </w:rPr>
              <w:t>ПОН</w:t>
            </w:r>
          </w:p>
        </w:tc>
        <w:tc>
          <w:tcPr>
            <w:tcW w:w="6768" w:type="dxa"/>
          </w:tcPr>
          <w:p w:rsidR="003F37FA" w:rsidRPr="00395364" w:rsidRDefault="003F37FA" w:rsidP="00395364">
            <w:pPr>
              <w:widowControl w:val="0"/>
              <w:shd w:val="clear" w:color="auto" w:fill="FFFFFF"/>
              <w:autoSpaceDE w:val="0"/>
              <w:autoSpaceDN w:val="0"/>
              <w:adjustRightInd w:val="0"/>
              <w:ind w:left="10"/>
              <w:rPr>
                <w:rFonts w:ascii="Arial" w:hAnsi="Arial" w:cs="Arial"/>
                <w:sz w:val="24"/>
                <w:szCs w:val="24"/>
              </w:rPr>
            </w:pPr>
            <w:r w:rsidRPr="00395364">
              <w:rPr>
                <w:rFonts w:ascii="Arial" w:hAnsi="Arial" w:cs="Arial"/>
                <w:sz w:val="24"/>
                <w:szCs w:val="24"/>
              </w:rPr>
              <w:t>Професійна освіта і навчання</w:t>
            </w:r>
          </w:p>
        </w:tc>
      </w:tr>
      <w:tr w:rsidR="008D7FCD" w:rsidRPr="00395364" w:rsidTr="00233FA4">
        <w:tc>
          <w:tcPr>
            <w:tcW w:w="2943" w:type="dxa"/>
          </w:tcPr>
          <w:p w:rsidR="003F37FA" w:rsidRPr="00395364" w:rsidRDefault="003F37FA" w:rsidP="00395364">
            <w:pPr>
              <w:widowControl w:val="0"/>
              <w:shd w:val="clear" w:color="auto" w:fill="FFFFFF"/>
              <w:autoSpaceDE w:val="0"/>
              <w:autoSpaceDN w:val="0"/>
              <w:adjustRightInd w:val="0"/>
              <w:ind w:left="19"/>
              <w:rPr>
                <w:rFonts w:ascii="Arial" w:hAnsi="Arial" w:cs="Arial"/>
                <w:sz w:val="24"/>
                <w:szCs w:val="24"/>
              </w:rPr>
            </w:pPr>
            <w:r w:rsidRPr="00395364">
              <w:rPr>
                <w:rFonts w:ascii="Arial" w:hAnsi="Arial" w:cs="Arial"/>
                <w:sz w:val="24"/>
                <w:szCs w:val="24"/>
              </w:rPr>
              <w:t>ПТУ</w:t>
            </w:r>
          </w:p>
        </w:tc>
        <w:tc>
          <w:tcPr>
            <w:tcW w:w="6768" w:type="dxa"/>
          </w:tcPr>
          <w:p w:rsidR="003F37FA" w:rsidRPr="00395364" w:rsidRDefault="003F37FA" w:rsidP="00395364">
            <w:pPr>
              <w:widowControl w:val="0"/>
              <w:shd w:val="clear" w:color="auto" w:fill="FFFFFF"/>
              <w:autoSpaceDE w:val="0"/>
              <w:autoSpaceDN w:val="0"/>
              <w:adjustRightInd w:val="0"/>
              <w:ind w:left="10"/>
              <w:rPr>
                <w:rFonts w:ascii="Arial" w:hAnsi="Arial" w:cs="Arial"/>
                <w:sz w:val="24"/>
                <w:szCs w:val="24"/>
              </w:rPr>
            </w:pPr>
            <w:r w:rsidRPr="00395364">
              <w:rPr>
                <w:rFonts w:ascii="Arial" w:hAnsi="Arial" w:cs="Arial"/>
                <w:sz w:val="24"/>
                <w:szCs w:val="24"/>
              </w:rPr>
              <w:t>Професійно-технічне училище</w:t>
            </w:r>
          </w:p>
        </w:tc>
      </w:tr>
      <w:tr w:rsidR="008D7FCD" w:rsidRPr="00395364" w:rsidTr="00233FA4">
        <w:tc>
          <w:tcPr>
            <w:tcW w:w="2943" w:type="dxa"/>
          </w:tcPr>
          <w:p w:rsidR="003F37FA" w:rsidRPr="00395364" w:rsidRDefault="003F37FA" w:rsidP="00395364">
            <w:pPr>
              <w:widowControl w:val="0"/>
              <w:shd w:val="clear" w:color="auto" w:fill="FFFFFF"/>
              <w:autoSpaceDE w:val="0"/>
              <w:autoSpaceDN w:val="0"/>
              <w:adjustRightInd w:val="0"/>
              <w:ind w:left="19"/>
              <w:rPr>
                <w:rFonts w:ascii="Arial" w:hAnsi="Arial" w:cs="Arial"/>
                <w:sz w:val="24"/>
                <w:szCs w:val="24"/>
              </w:rPr>
            </w:pPr>
            <w:r w:rsidRPr="00395364">
              <w:rPr>
                <w:rFonts w:ascii="Arial" w:hAnsi="Arial" w:cs="Arial"/>
                <w:sz w:val="24"/>
                <w:szCs w:val="24"/>
              </w:rPr>
              <w:t>МОП</w:t>
            </w:r>
          </w:p>
        </w:tc>
        <w:tc>
          <w:tcPr>
            <w:tcW w:w="6768" w:type="dxa"/>
          </w:tcPr>
          <w:p w:rsidR="003F37FA" w:rsidRPr="00395364" w:rsidRDefault="003F37FA" w:rsidP="00395364">
            <w:pPr>
              <w:widowControl w:val="0"/>
              <w:shd w:val="clear" w:color="auto" w:fill="FFFFFF"/>
              <w:autoSpaceDE w:val="0"/>
              <w:autoSpaceDN w:val="0"/>
              <w:adjustRightInd w:val="0"/>
              <w:ind w:left="10"/>
              <w:rPr>
                <w:rFonts w:ascii="Arial" w:hAnsi="Arial" w:cs="Arial"/>
                <w:sz w:val="24"/>
                <w:szCs w:val="24"/>
              </w:rPr>
            </w:pPr>
            <w:r w:rsidRPr="00395364">
              <w:rPr>
                <w:rFonts w:ascii="Arial" w:hAnsi="Arial" w:cs="Arial"/>
                <w:sz w:val="24"/>
                <w:szCs w:val="24"/>
              </w:rPr>
              <w:t>Міжнародна організація праці</w:t>
            </w:r>
          </w:p>
        </w:tc>
      </w:tr>
      <w:tr w:rsidR="008D7FCD" w:rsidRPr="00395364" w:rsidTr="00233FA4">
        <w:tc>
          <w:tcPr>
            <w:tcW w:w="2943" w:type="dxa"/>
          </w:tcPr>
          <w:p w:rsidR="003F37FA" w:rsidRPr="00395364" w:rsidRDefault="003F37FA" w:rsidP="00395364">
            <w:pPr>
              <w:widowControl w:val="0"/>
              <w:shd w:val="clear" w:color="auto" w:fill="FFFFFF"/>
              <w:autoSpaceDE w:val="0"/>
              <w:autoSpaceDN w:val="0"/>
              <w:adjustRightInd w:val="0"/>
              <w:ind w:left="19"/>
              <w:rPr>
                <w:rFonts w:ascii="Arial" w:hAnsi="Arial" w:cs="Arial"/>
                <w:sz w:val="24"/>
                <w:szCs w:val="24"/>
              </w:rPr>
            </w:pPr>
            <w:r w:rsidRPr="00395364">
              <w:rPr>
                <w:rFonts w:ascii="Arial" w:hAnsi="Arial" w:cs="Arial"/>
                <w:sz w:val="24"/>
                <w:szCs w:val="24"/>
              </w:rPr>
              <w:t>ППОН</w:t>
            </w:r>
          </w:p>
        </w:tc>
        <w:tc>
          <w:tcPr>
            <w:tcW w:w="6768" w:type="dxa"/>
          </w:tcPr>
          <w:p w:rsidR="003F37FA" w:rsidRPr="00395364" w:rsidRDefault="003F37FA" w:rsidP="00395364">
            <w:pPr>
              <w:widowControl w:val="0"/>
              <w:shd w:val="clear" w:color="auto" w:fill="FFFFFF"/>
              <w:autoSpaceDE w:val="0"/>
              <w:autoSpaceDN w:val="0"/>
              <w:adjustRightInd w:val="0"/>
              <w:ind w:left="10"/>
              <w:rPr>
                <w:rFonts w:ascii="Arial" w:hAnsi="Arial" w:cs="Arial"/>
                <w:sz w:val="24"/>
                <w:szCs w:val="24"/>
              </w:rPr>
            </w:pPr>
            <w:r w:rsidRPr="00395364">
              <w:rPr>
                <w:rFonts w:ascii="Arial" w:hAnsi="Arial" w:cs="Arial"/>
                <w:sz w:val="24"/>
                <w:szCs w:val="24"/>
              </w:rPr>
              <w:t>Первинна професійна освіта та навчання</w:t>
            </w:r>
          </w:p>
        </w:tc>
      </w:tr>
      <w:tr w:rsidR="008D7FCD" w:rsidRPr="00395364" w:rsidTr="00233FA4">
        <w:tc>
          <w:tcPr>
            <w:tcW w:w="2943" w:type="dxa"/>
          </w:tcPr>
          <w:p w:rsidR="003F37FA" w:rsidRPr="00395364" w:rsidRDefault="003F37FA" w:rsidP="00395364">
            <w:pPr>
              <w:widowControl w:val="0"/>
              <w:shd w:val="clear" w:color="auto" w:fill="FFFFFF"/>
              <w:autoSpaceDE w:val="0"/>
              <w:autoSpaceDN w:val="0"/>
              <w:adjustRightInd w:val="0"/>
              <w:ind w:left="19"/>
              <w:rPr>
                <w:rFonts w:ascii="Arial" w:hAnsi="Arial" w:cs="Arial"/>
                <w:sz w:val="24"/>
                <w:szCs w:val="24"/>
              </w:rPr>
            </w:pPr>
            <w:r w:rsidRPr="00395364">
              <w:rPr>
                <w:rFonts w:ascii="Arial" w:hAnsi="Arial" w:cs="Arial"/>
                <w:sz w:val="24"/>
                <w:szCs w:val="24"/>
              </w:rPr>
              <w:t>НПОН</w:t>
            </w:r>
          </w:p>
        </w:tc>
        <w:tc>
          <w:tcPr>
            <w:tcW w:w="6768" w:type="dxa"/>
          </w:tcPr>
          <w:p w:rsidR="003F37FA" w:rsidRPr="00395364" w:rsidRDefault="003F37FA" w:rsidP="00395364">
            <w:pPr>
              <w:widowControl w:val="0"/>
              <w:shd w:val="clear" w:color="auto" w:fill="FFFFFF"/>
              <w:autoSpaceDE w:val="0"/>
              <w:autoSpaceDN w:val="0"/>
              <w:adjustRightInd w:val="0"/>
              <w:ind w:left="10"/>
              <w:rPr>
                <w:rFonts w:ascii="Arial" w:hAnsi="Arial" w:cs="Arial"/>
                <w:sz w:val="24"/>
                <w:szCs w:val="24"/>
              </w:rPr>
            </w:pPr>
            <w:r w:rsidRPr="00395364">
              <w:rPr>
                <w:rFonts w:ascii="Arial" w:hAnsi="Arial" w:cs="Arial"/>
                <w:sz w:val="24"/>
                <w:szCs w:val="24"/>
              </w:rPr>
              <w:t>Неперервна професійна освіта та навчання</w:t>
            </w:r>
          </w:p>
        </w:tc>
      </w:tr>
      <w:tr w:rsidR="008D7FCD" w:rsidRPr="00395364" w:rsidTr="00233FA4">
        <w:tc>
          <w:tcPr>
            <w:tcW w:w="2943" w:type="dxa"/>
          </w:tcPr>
          <w:p w:rsidR="003F37FA" w:rsidRPr="00395364" w:rsidRDefault="003F37FA" w:rsidP="00395364">
            <w:pPr>
              <w:widowControl w:val="0"/>
              <w:shd w:val="clear" w:color="auto" w:fill="FFFFFF"/>
              <w:autoSpaceDE w:val="0"/>
              <w:autoSpaceDN w:val="0"/>
              <w:adjustRightInd w:val="0"/>
              <w:ind w:left="19"/>
              <w:rPr>
                <w:rFonts w:ascii="Arial" w:hAnsi="Arial" w:cs="Arial"/>
                <w:sz w:val="24"/>
                <w:szCs w:val="24"/>
              </w:rPr>
            </w:pPr>
            <w:r w:rsidRPr="00395364">
              <w:rPr>
                <w:rFonts w:ascii="Arial" w:hAnsi="Arial" w:cs="Arial"/>
                <w:sz w:val="24"/>
                <w:szCs w:val="24"/>
              </w:rPr>
              <w:t>ХОДА</w:t>
            </w:r>
          </w:p>
        </w:tc>
        <w:tc>
          <w:tcPr>
            <w:tcW w:w="6768" w:type="dxa"/>
          </w:tcPr>
          <w:p w:rsidR="003F37FA" w:rsidRPr="00395364" w:rsidRDefault="003F37FA" w:rsidP="00395364">
            <w:pPr>
              <w:widowControl w:val="0"/>
              <w:shd w:val="clear" w:color="auto" w:fill="FFFFFF"/>
              <w:autoSpaceDE w:val="0"/>
              <w:autoSpaceDN w:val="0"/>
              <w:adjustRightInd w:val="0"/>
              <w:ind w:left="10"/>
              <w:rPr>
                <w:rFonts w:ascii="Arial" w:hAnsi="Arial" w:cs="Arial"/>
                <w:sz w:val="24"/>
                <w:szCs w:val="24"/>
              </w:rPr>
            </w:pPr>
            <w:r w:rsidRPr="00395364">
              <w:rPr>
                <w:rFonts w:ascii="Arial" w:hAnsi="Arial" w:cs="Arial"/>
                <w:sz w:val="24"/>
                <w:szCs w:val="24"/>
              </w:rPr>
              <w:t>Херсонська обласна державна адміністрація</w:t>
            </w:r>
          </w:p>
        </w:tc>
      </w:tr>
      <w:tr w:rsidR="008D7FCD" w:rsidRPr="00395364" w:rsidTr="00233FA4">
        <w:tc>
          <w:tcPr>
            <w:tcW w:w="2943" w:type="dxa"/>
          </w:tcPr>
          <w:p w:rsidR="003F37FA" w:rsidRPr="00395364" w:rsidRDefault="003F37FA" w:rsidP="00395364">
            <w:pPr>
              <w:widowControl w:val="0"/>
              <w:shd w:val="clear" w:color="auto" w:fill="FFFFFF"/>
              <w:autoSpaceDE w:val="0"/>
              <w:autoSpaceDN w:val="0"/>
              <w:adjustRightInd w:val="0"/>
              <w:ind w:left="19"/>
              <w:rPr>
                <w:rFonts w:ascii="Arial" w:hAnsi="Arial" w:cs="Arial"/>
                <w:sz w:val="24"/>
                <w:szCs w:val="24"/>
              </w:rPr>
            </w:pPr>
            <w:r w:rsidRPr="00395364">
              <w:rPr>
                <w:rFonts w:ascii="Arial" w:hAnsi="Arial" w:cs="Arial"/>
                <w:sz w:val="24"/>
                <w:szCs w:val="24"/>
              </w:rPr>
              <w:t>АТО</w:t>
            </w:r>
          </w:p>
        </w:tc>
        <w:tc>
          <w:tcPr>
            <w:tcW w:w="6768" w:type="dxa"/>
          </w:tcPr>
          <w:p w:rsidR="003F37FA" w:rsidRPr="00395364" w:rsidRDefault="003F37FA" w:rsidP="00395364">
            <w:pPr>
              <w:widowControl w:val="0"/>
              <w:shd w:val="clear" w:color="auto" w:fill="FFFFFF"/>
              <w:autoSpaceDE w:val="0"/>
              <w:autoSpaceDN w:val="0"/>
              <w:adjustRightInd w:val="0"/>
              <w:ind w:left="10"/>
              <w:rPr>
                <w:rFonts w:ascii="Arial" w:hAnsi="Arial" w:cs="Arial"/>
                <w:sz w:val="24"/>
                <w:szCs w:val="24"/>
              </w:rPr>
            </w:pPr>
            <w:r w:rsidRPr="00395364">
              <w:rPr>
                <w:rFonts w:ascii="Arial" w:hAnsi="Arial" w:cs="Arial"/>
                <w:sz w:val="24"/>
                <w:szCs w:val="24"/>
              </w:rPr>
              <w:t>Антитерористична операція</w:t>
            </w:r>
          </w:p>
        </w:tc>
      </w:tr>
      <w:tr w:rsidR="008D7FCD" w:rsidRPr="00395364" w:rsidTr="00233FA4">
        <w:trPr>
          <w:trHeight w:val="394"/>
        </w:trPr>
        <w:tc>
          <w:tcPr>
            <w:tcW w:w="2943" w:type="dxa"/>
          </w:tcPr>
          <w:p w:rsidR="003F37FA" w:rsidRPr="00395364" w:rsidRDefault="003F37FA" w:rsidP="00395364">
            <w:pPr>
              <w:widowControl w:val="0"/>
              <w:shd w:val="clear" w:color="auto" w:fill="FFFFFF"/>
              <w:autoSpaceDE w:val="0"/>
              <w:autoSpaceDN w:val="0"/>
              <w:adjustRightInd w:val="0"/>
              <w:ind w:left="19"/>
              <w:rPr>
                <w:rFonts w:ascii="Arial" w:hAnsi="Arial" w:cs="Arial"/>
                <w:sz w:val="24"/>
                <w:szCs w:val="24"/>
              </w:rPr>
            </w:pPr>
            <w:r w:rsidRPr="00395364">
              <w:rPr>
                <w:rFonts w:ascii="Arial" w:hAnsi="Arial" w:cs="Arial"/>
                <w:sz w:val="24"/>
                <w:szCs w:val="24"/>
              </w:rPr>
              <w:t>НБУ</w:t>
            </w:r>
          </w:p>
        </w:tc>
        <w:tc>
          <w:tcPr>
            <w:tcW w:w="6768" w:type="dxa"/>
          </w:tcPr>
          <w:p w:rsidR="003F37FA" w:rsidRPr="00395364" w:rsidRDefault="003F37FA" w:rsidP="00395364">
            <w:pPr>
              <w:widowControl w:val="0"/>
              <w:shd w:val="clear" w:color="auto" w:fill="FFFFFF"/>
              <w:autoSpaceDE w:val="0"/>
              <w:autoSpaceDN w:val="0"/>
              <w:adjustRightInd w:val="0"/>
              <w:ind w:left="10"/>
              <w:rPr>
                <w:rFonts w:ascii="Arial" w:hAnsi="Arial" w:cs="Arial"/>
                <w:sz w:val="24"/>
                <w:szCs w:val="24"/>
              </w:rPr>
            </w:pPr>
            <w:r w:rsidRPr="00395364">
              <w:rPr>
                <w:rFonts w:ascii="Arial" w:hAnsi="Arial" w:cs="Arial"/>
                <w:sz w:val="24"/>
                <w:szCs w:val="24"/>
              </w:rPr>
              <w:t>Національний банк України</w:t>
            </w:r>
          </w:p>
        </w:tc>
      </w:tr>
      <w:tr w:rsidR="008D7FCD" w:rsidRPr="00395364" w:rsidTr="00233FA4">
        <w:trPr>
          <w:trHeight w:val="360"/>
        </w:trPr>
        <w:tc>
          <w:tcPr>
            <w:tcW w:w="2943" w:type="dxa"/>
          </w:tcPr>
          <w:p w:rsidR="003F37FA" w:rsidRPr="00395364" w:rsidRDefault="003F37FA" w:rsidP="00395364">
            <w:pPr>
              <w:widowControl w:val="0"/>
              <w:shd w:val="clear" w:color="auto" w:fill="FFFFFF"/>
              <w:autoSpaceDE w:val="0"/>
              <w:autoSpaceDN w:val="0"/>
              <w:adjustRightInd w:val="0"/>
              <w:ind w:left="19"/>
              <w:rPr>
                <w:rFonts w:ascii="Arial" w:hAnsi="Arial" w:cs="Arial"/>
                <w:sz w:val="24"/>
                <w:szCs w:val="24"/>
              </w:rPr>
            </w:pPr>
            <w:r w:rsidRPr="00395364">
              <w:rPr>
                <w:rFonts w:ascii="Arial" w:hAnsi="Arial" w:cs="Arial"/>
                <w:sz w:val="24"/>
                <w:szCs w:val="24"/>
              </w:rPr>
              <w:t>ДСПТО</w:t>
            </w:r>
          </w:p>
        </w:tc>
        <w:tc>
          <w:tcPr>
            <w:tcW w:w="6768" w:type="dxa"/>
          </w:tcPr>
          <w:p w:rsidR="003F37FA" w:rsidRPr="00395364" w:rsidRDefault="003F37FA" w:rsidP="00395364">
            <w:pPr>
              <w:widowControl w:val="0"/>
              <w:shd w:val="clear" w:color="auto" w:fill="FFFFFF"/>
              <w:autoSpaceDE w:val="0"/>
              <w:autoSpaceDN w:val="0"/>
              <w:adjustRightInd w:val="0"/>
              <w:ind w:left="10"/>
              <w:rPr>
                <w:rFonts w:ascii="Arial" w:hAnsi="Arial" w:cs="Arial"/>
                <w:sz w:val="24"/>
                <w:szCs w:val="24"/>
              </w:rPr>
            </w:pPr>
            <w:r w:rsidRPr="00395364">
              <w:rPr>
                <w:rFonts w:ascii="Arial" w:hAnsi="Arial" w:cs="Arial"/>
                <w:sz w:val="24"/>
                <w:szCs w:val="24"/>
              </w:rPr>
              <w:t>Державні стандарти професійно-технічної освіти</w:t>
            </w:r>
          </w:p>
        </w:tc>
      </w:tr>
      <w:tr w:rsidR="008D7FCD" w:rsidRPr="00395364" w:rsidTr="00233FA4">
        <w:trPr>
          <w:trHeight w:val="326"/>
        </w:trPr>
        <w:tc>
          <w:tcPr>
            <w:tcW w:w="2943" w:type="dxa"/>
          </w:tcPr>
          <w:p w:rsidR="003F37FA" w:rsidRPr="00395364" w:rsidRDefault="003F37FA" w:rsidP="00395364">
            <w:pPr>
              <w:widowControl w:val="0"/>
              <w:shd w:val="clear" w:color="auto" w:fill="FFFFFF"/>
              <w:autoSpaceDE w:val="0"/>
              <w:autoSpaceDN w:val="0"/>
              <w:adjustRightInd w:val="0"/>
              <w:ind w:left="19"/>
              <w:rPr>
                <w:rFonts w:ascii="Arial" w:hAnsi="Arial" w:cs="Arial"/>
                <w:sz w:val="24"/>
                <w:szCs w:val="24"/>
              </w:rPr>
            </w:pPr>
            <w:r w:rsidRPr="00395364">
              <w:rPr>
                <w:rFonts w:ascii="Arial" w:hAnsi="Arial" w:cs="Arial"/>
                <w:sz w:val="24"/>
                <w:szCs w:val="24"/>
              </w:rPr>
              <w:t>НРМ</w:t>
            </w:r>
          </w:p>
        </w:tc>
        <w:tc>
          <w:tcPr>
            <w:tcW w:w="6768" w:type="dxa"/>
          </w:tcPr>
          <w:p w:rsidR="003F37FA" w:rsidRPr="00395364" w:rsidRDefault="003F37FA" w:rsidP="00395364">
            <w:pPr>
              <w:widowControl w:val="0"/>
              <w:shd w:val="clear" w:color="auto" w:fill="FFFFFF"/>
              <w:autoSpaceDE w:val="0"/>
              <w:autoSpaceDN w:val="0"/>
              <w:adjustRightInd w:val="0"/>
              <w:ind w:left="10"/>
              <w:rPr>
                <w:rFonts w:ascii="Arial" w:hAnsi="Arial" w:cs="Arial"/>
                <w:sz w:val="24"/>
                <w:szCs w:val="24"/>
              </w:rPr>
            </w:pPr>
            <w:r w:rsidRPr="00395364">
              <w:rPr>
                <w:rFonts w:ascii="Arial" w:hAnsi="Arial" w:cs="Arial"/>
                <w:sz w:val="24"/>
                <w:szCs w:val="24"/>
              </w:rPr>
              <w:t>Навчання на робочому місці</w:t>
            </w:r>
          </w:p>
        </w:tc>
      </w:tr>
      <w:tr w:rsidR="008D7FCD" w:rsidRPr="00395364" w:rsidTr="00233FA4">
        <w:trPr>
          <w:trHeight w:val="377"/>
        </w:trPr>
        <w:tc>
          <w:tcPr>
            <w:tcW w:w="2943" w:type="dxa"/>
          </w:tcPr>
          <w:p w:rsidR="003F37FA" w:rsidRPr="00395364" w:rsidRDefault="003F37FA" w:rsidP="00395364">
            <w:pPr>
              <w:widowControl w:val="0"/>
              <w:shd w:val="clear" w:color="auto" w:fill="FFFFFF"/>
              <w:autoSpaceDE w:val="0"/>
              <w:autoSpaceDN w:val="0"/>
              <w:adjustRightInd w:val="0"/>
              <w:ind w:left="19"/>
              <w:rPr>
                <w:rFonts w:ascii="Arial" w:hAnsi="Arial" w:cs="Arial"/>
                <w:sz w:val="24"/>
                <w:szCs w:val="24"/>
              </w:rPr>
            </w:pPr>
            <w:r w:rsidRPr="00395364">
              <w:rPr>
                <w:rFonts w:ascii="Arial" w:hAnsi="Arial" w:cs="Arial"/>
                <w:sz w:val="24"/>
                <w:szCs w:val="24"/>
              </w:rPr>
              <w:t>НРК</w:t>
            </w:r>
          </w:p>
        </w:tc>
        <w:tc>
          <w:tcPr>
            <w:tcW w:w="6768" w:type="dxa"/>
          </w:tcPr>
          <w:p w:rsidR="003F37FA" w:rsidRPr="00395364" w:rsidRDefault="003F37FA" w:rsidP="00395364">
            <w:pPr>
              <w:widowControl w:val="0"/>
              <w:shd w:val="clear" w:color="auto" w:fill="FFFFFF"/>
              <w:autoSpaceDE w:val="0"/>
              <w:autoSpaceDN w:val="0"/>
              <w:adjustRightInd w:val="0"/>
              <w:ind w:left="10"/>
              <w:rPr>
                <w:rFonts w:ascii="Arial" w:hAnsi="Arial" w:cs="Arial"/>
                <w:sz w:val="24"/>
                <w:szCs w:val="24"/>
              </w:rPr>
            </w:pPr>
            <w:r w:rsidRPr="00395364">
              <w:rPr>
                <w:rFonts w:ascii="Arial" w:hAnsi="Arial" w:cs="Arial"/>
                <w:sz w:val="24"/>
                <w:szCs w:val="24"/>
              </w:rPr>
              <w:t>Національна рамка кваліфікацій</w:t>
            </w:r>
          </w:p>
        </w:tc>
      </w:tr>
      <w:tr w:rsidR="008D7FCD" w:rsidRPr="00395364" w:rsidTr="00233FA4">
        <w:trPr>
          <w:trHeight w:val="429"/>
        </w:trPr>
        <w:tc>
          <w:tcPr>
            <w:tcW w:w="2943" w:type="dxa"/>
          </w:tcPr>
          <w:p w:rsidR="003F37FA" w:rsidRPr="00395364" w:rsidRDefault="003F37FA" w:rsidP="00395364">
            <w:pPr>
              <w:widowControl w:val="0"/>
              <w:shd w:val="clear" w:color="auto" w:fill="FFFFFF"/>
              <w:autoSpaceDE w:val="0"/>
              <w:autoSpaceDN w:val="0"/>
              <w:adjustRightInd w:val="0"/>
              <w:ind w:left="19"/>
              <w:rPr>
                <w:rFonts w:ascii="Arial" w:hAnsi="Arial" w:cs="Arial"/>
                <w:sz w:val="24"/>
                <w:szCs w:val="24"/>
              </w:rPr>
            </w:pPr>
            <w:r w:rsidRPr="00395364">
              <w:rPr>
                <w:rFonts w:ascii="Arial" w:hAnsi="Arial" w:cs="Arial"/>
                <w:sz w:val="24"/>
                <w:szCs w:val="24"/>
              </w:rPr>
              <w:t>ДПТНЗ</w:t>
            </w:r>
          </w:p>
        </w:tc>
        <w:tc>
          <w:tcPr>
            <w:tcW w:w="6768" w:type="dxa"/>
          </w:tcPr>
          <w:p w:rsidR="003F37FA" w:rsidRPr="00395364" w:rsidRDefault="003F37FA" w:rsidP="00395364">
            <w:pPr>
              <w:widowControl w:val="0"/>
              <w:shd w:val="clear" w:color="auto" w:fill="FFFFFF"/>
              <w:autoSpaceDE w:val="0"/>
              <w:autoSpaceDN w:val="0"/>
              <w:adjustRightInd w:val="0"/>
              <w:ind w:left="10"/>
              <w:rPr>
                <w:rFonts w:ascii="Arial" w:hAnsi="Arial" w:cs="Arial"/>
                <w:sz w:val="24"/>
                <w:szCs w:val="24"/>
              </w:rPr>
            </w:pPr>
            <w:r w:rsidRPr="00395364">
              <w:rPr>
                <w:rFonts w:ascii="Arial" w:hAnsi="Arial" w:cs="Arial"/>
                <w:sz w:val="24"/>
                <w:szCs w:val="24"/>
              </w:rPr>
              <w:t>Державний професійно-технічний навчальний заклад</w:t>
            </w:r>
          </w:p>
        </w:tc>
      </w:tr>
      <w:tr w:rsidR="003F37FA" w:rsidRPr="00395364" w:rsidTr="00233FA4">
        <w:trPr>
          <w:trHeight w:val="343"/>
        </w:trPr>
        <w:tc>
          <w:tcPr>
            <w:tcW w:w="2943" w:type="dxa"/>
          </w:tcPr>
          <w:p w:rsidR="003F37FA" w:rsidRPr="00395364" w:rsidRDefault="003F37FA" w:rsidP="00395364">
            <w:pPr>
              <w:widowControl w:val="0"/>
              <w:shd w:val="clear" w:color="auto" w:fill="FFFFFF"/>
              <w:autoSpaceDE w:val="0"/>
              <w:autoSpaceDN w:val="0"/>
              <w:adjustRightInd w:val="0"/>
              <w:ind w:left="19"/>
              <w:rPr>
                <w:rFonts w:ascii="Arial" w:hAnsi="Arial" w:cs="Arial"/>
                <w:sz w:val="24"/>
                <w:szCs w:val="24"/>
              </w:rPr>
            </w:pPr>
            <w:r w:rsidRPr="00395364">
              <w:rPr>
                <w:rFonts w:ascii="Arial" w:hAnsi="Arial" w:cs="Arial"/>
                <w:sz w:val="24"/>
                <w:szCs w:val="24"/>
              </w:rPr>
              <w:t>ДНЗ</w:t>
            </w:r>
          </w:p>
        </w:tc>
        <w:tc>
          <w:tcPr>
            <w:tcW w:w="6768" w:type="dxa"/>
          </w:tcPr>
          <w:p w:rsidR="003F37FA" w:rsidRPr="00395364" w:rsidRDefault="003F37FA" w:rsidP="00395364">
            <w:pPr>
              <w:widowControl w:val="0"/>
              <w:shd w:val="clear" w:color="auto" w:fill="FFFFFF"/>
              <w:autoSpaceDE w:val="0"/>
              <w:autoSpaceDN w:val="0"/>
              <w:adjustRightInd w:val="0"/>
              <w:ind w:left="10"/>
              <w:rPr>
                <w:rFonts w:ascii="Arial" w:hAnsi="Arial" w:cs="Arial"/>
                <w:sz w:val="24"/>
                <w:szCs w:val="24"/>
              </w:rPr>
            </w:pPr>
            <w:r w:rsidRPr="00395364">
              <w:rPr>
                <w:rFonts w:ascii="Arial" w:hAnsi="Arial" w:cs="Arial"/>
                <w:sz w:val="24"/>
                <w:szCs w:val="24"/>
              </w:rPr>
              <w:t>Державний навчальний заклад</w:t>
            </w:r>
          </w:p>
        </w:tc>
      </w:tr>
    </w:tbl>
    <w:p w:rsidR="00CC4D07" w:rsidRPr="00395364" w:rsidRDefault="00CC4D07" w:rsidP="00395364">
      <w:pPr>
        <w:widowControl w:val="0"/>
        <w:shd w:val="clear" w:color="auto" w:fill="FFFFFF"/>
        <w:autoSpaceDE w:val="0"/>
        <w:autoSpaceDN w:val="0"/>
        <w:adjustRightInd w:val="0"/>
        <w:spacing w:after="0"/>
        <w:ind w:right="163"/>
        <w:rPr>
          <w:rFonts w:ascii="Arial" w:eastAsia="Times New Roman" w:hAnsi="Arial" w:cs="Arial"/>
          <w:b/>
          <w:sz w:val="24"/>
          <w:szCs w:val="24"/>
          <w:lang w:val="ru-RU" w:eastAsia="ru-RU"/>
        </w:rPr>
      </w:pPr>
    </w:p>
    <w:p w:rsidR="00CC4D07" w:rsidRPr="00395364" w:rsidRDefault="00CC4D07" w:rsidP="00395364">
      <w:pPr>
        <w:widowControl w:val="0"/>
        <w:autoSpaceDE w:val="0"/>
        <w:autoSpaceDN w:val="0"/>
        <w:adjustRightInd w:val="0"/>
        <w:spacing w:after="0"/>
        <w:rPr>
          <w:rFonts w:ascii="Arial" w:eastAsia="Times New Roman" w:hAnsi="Arial" w:cs="Arial"/>
          <w:sz w:val="24"/>
          <w:szCs w:val="24"/>
          <w:lang w:eastAsia="ru-RU"/>
        </w:rPr>
      </w:pPr>
    </w:p>
    <w:p w:rsidR="00CC4D07" w:rsidRPr="00395364" w:rsidRDefault="00CC4D07" w:rsidP="00395364">
      <w:pPr>
        <w:spacing w:after="0"/>
        <w:ind w:firstLine="708"/>
        <w:jc w:val="both"/>
        <w:rPr>
          <w:rFonts w:ascii="Arial" w:eastAsia="Times New Roman" w:hAnsi="Arial" w:cs="Arial"/>
          <w:sz w:val="24"/>
          <w:szCs w:val="24"/>
          <w:lang w:val="ru-RU" w:eastAsia="ru-RU"/>
        </w:rPr>
      </w:pPr>
    </w:p>
    <w:p w:rsidR="00CC4D07" w:rsidRPr="00395364" w:rsidRDefault="00CC4D07" w:rsidP="00395364">
      <w:pPr>
        <w:spacing w:after="0"/>
        <w:ind w:firstLine="708"/>
        <w:jc w:val="both"/>
        <w:rPr>
          <w:rFonts w:ascii="Arial" w:eastAsia="Times New Roman" w:hAnsi="Arial" w:cs="Arial"/>
          <w:sz w:val="24"/>
          <w:szCs w:val="24"/>
          <w:lang w:val="ru-RU" w:eastAsia="ru-RU"/>
        </w:rPr>
      </w:pPr>
    </w:p>
    <w:p w:rsidR="00CC4D07" w:rsidRPr="00395364" w:rsidRDefault="00CC4D07" w:rsidP="00395364">
      <w:pPr>
        <w:spacing w:after="0"/>
        <w:ind w:firstLine="708"/>
        <w:jc w:val="both"/>
        <w:rPr>
          <w:rFonts w:ascii="Arial" w:eastAsia="Times New Roman" w:hAnsi="Arial" w:cs="Arial"/>
          <w:sz w:val="24"/>
          <w:szCs w:val="24"/>
          <w:lang w:val="ru-RU" w:eastAsia="ru-RU"/>
        </w:rPr>
      </w:pPr>
    </w:p>
    <w:p w:rsidR="00CC4D07" w:rsidRPr="00395364" w:rsidRDefault="00CC4D07" w:rsidP="00395364">
      <w:pPr>
        <w:spacing w:after="0"/>
        <w:ind w:firstLine="708"/>
        <w:jc w:val="both"/>
        <w:rPr>
          <w:rFonts w:ascii="Arial" w:eastAsia="Times New Roman" w:hAnsi="Arial" w:cs="Arial"/>
          <w:sz w:val="24"/>
          <w:szCs w:val="24"/>
          <w:lang w:val="ru-RU" w:eastAsia="ru-RU"/>
        </w:rPr>
      </w:pPr>
    </w:p>
    <w:p w:rsidR="00CC4D07" w:rsidRPr="00395364" w:rsidRDefault="00CC4D07" w:rsidP="00395364">
      <w:pPr>
        <w:spacing w:after="0"/>
        <w:ind w:firstLine="708"/>
        <w:jc w:val="both"/>
        <w:rPr>
          <w:rFonts w:ascii="Arial" w:eastAsia="Times New Roman" w:hAnsi="Arial" w:cs="Arial"/>
          <w:sz w:val="24"/>
          <w:szCs w:val="24"/>
          <w:lang w:val="ru-RU" w:eastAsia="ru-RU"/>
        </w:rPr>
      </w:pPr>
    </w:p>
    <w:p w:rsidR="00CC4D07" w:rsidRPr="00395364" w:rsidRDefault="00CC4D07" w:rsidP="00395364">
      <w:pPr>
        <w:spacing w:after="0"/>
        <w:ind w:firstLine="708"/>
        <w:jc w:val="both"/>
        <w:rPr>
          <w:rFonts w:ascii="Arial" w:eastAsia="Times New Roman" w:hAnsi="Arial" w:cs="Arial"/>
          <w:sz w:val="24"/>
          <w:szCs w:val="24"/>
          <w:lang w:val="ru-RU" w:eastAsia="ru-RU"/>
        </w:rPr>
      </w:pPr>
    </w:p>
    <w:p w:rsidR="00CC4D07" w:rsidRPr="00395364" w:rsidRDefault="00CC4D07" w:rsidP="00395364">
      <w:pPr>
        <w:spacing w:after="0"/>
        <w:ind w:firstLine="708"/>
        <w:jc w:val="both"/>
        <w:rPr>
          <w:rFonts w:ascii="Arial" w:eastAsia="Times New Roman" w:hAnsi="Arial" w:cs="Arial"/>
          <w:sz w:val="24"/>
          <w:szCs w:val="24"/>
          <w:lang w:val="ru-RU" w:eastAsia="ru-RU"/>
        </w:rPr>
      </w:pPr>
    </w:p>
    <w:p w:rsidR="00CC4D07" w:rsidRPr="00395364" w:rsidRDefault="00CC4D07" w:rsidP="00395364">
      <w:pPr>
        <w:spacing w:after="0"/>
        <w:ind w:firstLine="708"/>
        <w:jc w:val="both"/>
        <w:rPr>
          <w:rFonts w:ascii="Arial" w:eastAsia="Times New Roman" w:hAnsi="Arial" w:cs="Arial"/>
          <w:sz w:val="24"/>
          <w:szCs w:val="24"/>
          <w:lang w:val="ru-RU" w:eastAsia="ru-RU"/>
        </w:rPr>
      </w:pPr>
    </w:p>
    <w:p w:rsidR="00CC4D07" w:rsidRPr="00395364" w:rsidRDefault="00CC4D07" w:rsidP="00395364">
      <w:pPr>
        <w:spacing w:after="0"/>
        <w:ind w:firstLine="708"/>
        <w:jc w:val="both"/>
        <w:rPr>
          <w:rFonts w:ascii="Arial" w:eastAsia="Times New Roman" w:hAnsi="Arial" w:cs="Arial"/>
          <w:sz w:val="24"/>
          <w:szCs w:val="24"/>
          <w:lang w:val="ru-RU" w:eastAsia="ru-RU"/>
        </w:rPr>
      </w:pPr>
    </w:p>
    <w:p w:rsidR="00CC4D07" w:rsidRPr="00395364" w:rsidRDefault="00CC4D07" w:rsidP="00395364">
      <w:pPr>
        <w:spacing w:after="0"/>
        <w:ind w:firstLine="708"/>
        <w:jc w:val="both"/>
        <w:rPr>
          <w:rFonts w:ascii="Arial" w:eastAsia="Times New Roman" w:hAnsi="Arial" w:cs="Arial"/>
          <w:sz w:val="24"/>
          <w:szCs w:val="24"/>
          <w:lang w:val="ru-RU" w:eastAsia="ru-RU"/>
        </w:rPr>
      </w:pPr>
    </w:p>
    <w:p w:rsidR="00CC4D07" w:rsidRPr="00395364" w:rsidRDefault="00CC4D07" w:rsidP="00395364">
      <w:pPr>
        <w:spacing w:after="0"/>
        <w:ind w:firstLine="708"/>
        <w:jc w:val="both"/>
        <w:rPr>
          <w:rFonts w:ascii="Arial" w:eastAsia="Times New Roman" w:hAnsi="Arial" w:cs="Arial"/>
          <w:sz w:val="24"/>
          <w:szCs w:val="24"/>
          <w:lang w:val="ru-RU" w:eastAsia="ru-RU"/>
        </w:rPr>
      </w:pPr>
    </w:p>
    <w:p w:rsidR="00CC4D07" w:rsidRPr="00395364" w:rsidRDefault="00CC4D07" w:rsidP="00395364">
      <w:pPr>
        <w:spacing w:after="0"/>
        <w:ind w:firstLine="708"/>
        <w:jc w:val="both"/>
        <w:rPr>
          <w:rFonts w:ascii="Arial" w:eastAsia="Times New Roman" w:hAnsi="Arial" w:cs="Arial"/>
          <w:sz w:val="24"/>
          <w:szCs w:val="24"/>
          <w:lang w:val="ru-RU" w:eastAsia="ru-RU"/>
        </w:rPr>
      </w:pPr>
    </w:p>
    <w:p w:rsidR="00CC4D07" w:rsidRPr="00395364" w:rsidRDefault="00CC4D07" w:rsidP="00395364">
      <w:pPr>
        <w:spacing w:after="0"/>
        <w:ind w:firstLine="708"/>
        <w:jc w:val="both"/>
        <w:rPr>
          <w:rFonts w:ascii="Arial" w:eastAsia="Times New Roman" w:hAnsi="Arial" w:cs="Arial"/>
          <w:sz w:val="24"/>
          <w:szCs w:val="24"/>
          <w:lang w:val="ru-RU" w:eastAsia="ru-RU"/>
        </w:rPr>
      </w:pPr>
    </w:p>
    <w:p w:rsidR="00CC4D07" w:rsidRPr="00395364" w:rsidRDefault="00CC4D07" w:rsidP="00395364">
      <w:pPr>
        <w:spacing w:after="0"/>
        <w:ind w:firstLine="708"/>
        <w:jc w:val="both"/>
        <w:rPr>
          <w:rFonts w:ascii="Arial" w:eastAsia="Times New Roman" w:hAnsi="Arial" w:cs="Arial"/>
          <w:sz w:val="24"/>
          <w:szCs w:val="24"/>
          <w:lang w:val="ru-RU" w:eastAsia="ru-RU"/>
        </w:rPr>
      </w:pPr>
    </w:p>
    <w:p w:rsidR="00CC4D07" w:rsidRPr="00395364" w:rsidRDefault="00CC4D07" w:rsidP="00395364">
      <w:pPr>
        <w:spacing w:after="0"/>
        <w:ind w:firstLine="708"/>
        <w:jc w:val="both"/>
        <w:rPr>
          <w:rFonts w:ascii="Arial" w:eastAsia="Times New Roman" w:hAnsi="Arial" w:cs="Arial"/>
          <w:sz w:val="24"/>
          <w:szCs w:val="24"/>
          <w:lang w:val="ru-RU" w:eastAsia="ru-RU"/>
        </w:rPr>
      </w:pPr>
    </w:p>
    <w:p w:rsidR="00CC4D07" w:rsidRPr="00395364" w:rsidRDefault="00CC4D07" w:rsidP="00395364">
      <w:pPr>
        <w:spacing w:after="0"/>
        <w:ind w:firstLine="708"/>
        <w:jc w:val="both"/>
        <w:rPr>
          <w:rFonts w:ascii="Arial" w:eastAsia="Times New Roman" w:hAnsi="Arial" w:cs="Arial"/>
          <w:sz w:val="24"/>
          <w:szCs w:val="24"/>
          <w:lang w:val="ru-RU" w:eastAsia="ru-RU"/>
        </w:rPr>
      </w:pPr>
    </w:p>
    <w:p w:rsidR="00CC4D07" w:rsidRPr="00395364" w:rsidRDefault="00CC4D07" w:rsidP="00395364">
      <w:pPr>
        <w:spacing w:after="0"/>
        <w:ind w:firstLine="708"/>
        <w:jc w:val="both"/>
        <w:rPr>
          <w:rFonts w:ascii="Arial" w:eastAsia="Times New Roman" w:hAnsi="Arial" w:cs="Arial"/>
          <w:sz w:val="24"/>
          <w:szCs w:val="24"/>
          <w:lang w:val="ru-RU" w:eastAsia="ru-RU"/>
        </w:rPr>
      </w:pPr>
    </w:p>
    <w:p w:rsidR="003A5068" w:rsidRPr="00395364" w:rsidRDefault="003A5068" w:rsidP="00395364">
      <w:pPr>
        <w:spacing w:after="0"/>
        <w:jc w:val="center"/>
        <w:rPr>
          <w:rFonts w:ascii="Arial" w:eastAsia="Times New Roman" w:hAnsi="Arial" w:cs="Arial"/>
          <w:bCs/>
          <w:sz w:val="24"/>
          <w:szCs w:val="24"/>
          <w:lang w:eastAsia="en-GB"/>
        </w:rPr>
      </w:pPr>
      <w:r w:rsidRPr="00395364">
        <w:rPr>
          <w:rFonts w:ascii="Arial" w:eastAsia="Times New Roman" w:hAnsi="Arial" w:cs="Arial"/>
          <w:bCs/>
          <w:sz w:val="24"/>
          <w:szCs w:val="24"/>
          <w:lang w:eastAsia="en-GB"/>
        </w:rPr>
        <w:t>ПОСИЛАННЯ</w:t>
      </w:r>
    </w:p>
    <w:p w:rsidR="003A5068" w:rsidRPr="00395364" w:rsidRDefault="003A5068" w:rsidP="00395364">
      <w:pPr>
        <w:spacing w:after="0"/>
        <w:ind w:firstLine="708"/>
        <w:jc w:val="both"/>
        <w:rPr>
          <w:rFonts w:ascii="Arial" w:eastAsia="Times New Roman" w:hAnsi="Arial" w:cs="Arial"/>
          <w:bCs/>
          <w:sz w:val="24"/>
          <w:szCs w:val="24"/>
          <w:lang w:eastAsia="en-GB"/>
        </w:rPr>
      </w:pPr>
    </w:p>
    <w:p w:rsidR="003A5068" w:rsidRPr="00395364" w:rsidRDefault="003A5068" w:rsidP="00395364">
      <w:pPr>
        <w:spacing w:after="0"/>
        <w:ind w:firstLine="709"/>
        <w:jc w:val="both"/>
        <w:rPr>
          <w:rFonts w:ascii="Arial" w:eastAsia="Times New Roman" w:hAnsi="Arial" w:cs="Arial"/>
          <w:sz w:val="24"/>
          <w:szCs w:val="24"/>
        </w:rPr>
      </w:pPr>
      <w:r w:rsidRPr="00395364">
        <w:rPr>
          <w:rFonts w:ascii="Arial" w:eastAsia="Times New Roman" w:hAnsi="Arial" w:cs="Arial"/>
          <w:sz w:val="24"/>
          <w:szCs w:val="24"/>
        </w:rPr>
        <w:t>На етапі аналізу соціальних та економічних процесів зібрано та систематизовано дані, які в динаміці відображають основні показники розвитку Херсонщини у 2015-2016</w:t>
      </w:r>
      <w:r w:rsidRPr="00395364">
        <w:rPr>
          <w:rFonts w:ascii="Arial" w:hAnsi="Arial" w:cs="Arial"/>
          <w:sz w:val="24"/>
          <w:szCs w:val="24"/>
        </w:rPr>
        <w:t xml:space="preserve"> роках, у тому числі і </w:t>
      </w:r>
      <w:r w:rsidRPr="00395364">
        <w:rPr>
          <w:rFonts w:ascii="Arial" w:eastAsia="Times New Roman" w:hAnsi="Arial" w:cs="Arial"/>
          <w:sz w:val="24"/>
          <w:szCs w:val="24"/>
        </w:rPr>
        <w:t>системи професійно-технічної освіти.</w:t>
      </w:r>
    </w:p>
    <w:p w:rsidR="003A5068" w:rsidRPr="00395364" w:rsidRDefault="003A5068" w:rsidP="00395364">
      <w:pPr>
        <w:spacing w:after="0"/>
        <w:ind w:firstLine="709"/>
        <w:jc w:val="both"/>
        <w:rPr>
          <w:rFonts w:ascii="Arial" w:eastAsia="Times New Roman" w:hAnsi="Arial" w:cs="Arial"/>
          <w:sz w:val="24"/>
          <w:szCs w:val="24"/>
        </w:rPr>
      </w:pPr>
      <w:r w:rsidRPr="00395364">
        <w:rPr>
          <w:rFonts w:ascii="Arial" w:eastAsia="Times New Roman" w:hAnsi="Arial" w:cs="Arial"/>
          <w:sz w:val="24"/>
          <w:szCs w:val="24"/>
        </w:rPr>
        <w:t>Для цього використано:</w:t>
      </w:r>
    </w:p>
    <w:p w:rsidR="003A5068" w:rsidRPr="00395364" w:rsidRDefault="003A5068" w:rsidP="00395364">
      <w:pPr>
        <w:pStyle w:val="aa"/>
        <w:numPr>
          <w:ilvl w:val="0"/>
          <w:numId w:val="3"/>
        </w:numPr>
        <w:tabs>
          <w:tab w:val="left" w:pos="993"/>
        </w:tabs>
        <w:spacing w:after="0"/>
        <w:ind w:left="0" w:firstLine="709"/>
        <w:jc w:val="both"/>
        <w:rPr>
          <w:rFonts w:ascii="Arial" w:eastAsia="Times New Roman" w:hAnsi="Arial" w:cs="Arial"/>
          <w:sz w:val="24"/>
          <w:szCs w:val="24"/>
        </w:rPr>
      </w:pPr>
      <w:r w:rsidRPr="00395364">
        <w:rPr>
          <w:rFonts w:ascii="Arial" w:eastAsia="Times New Roman" w:hAnsi="Arial" w:cs="Arial"/>
          <w:sz w:val="24"/>
          <w:szCs w:val="24"/>
        </w:rPr>
        <w:t>Звіт про виконання Програми економічного, соціального та культурного розвитку Херсонської області за підсумками 2015 року.</w:t>
      </w:r>
    </w:p>
    <w:p w:rsidR="003A5068" w:rsidRPr="00395364" w:rsidRDefault="003A5068" w:rsidP="00395364">
      <w:pPr>
        <w:pStyle w:val="aa"/>
        <w:numPr>
          <w:ilvl w:val="0"/>
          <w:numId w:val="3"/>
        </w:numPr>
        <w:tabs>
          <w:tab w:val="left" w:pos="993"/>
        </w:tabs>
        <w:spacing w:after="0"/>
        <w:ind w:left="0" w:firstLine="709"/>
        <w:jc w:val="both"/>
        <w:rPr>
          <w:rFonts w:ascii="Arial" w:eastAsia="Times New Roman" w:hAnsi="Arial" w:cs="Arial"/>
          <w:sz w:val="24"/>
          <w:szCs w:val="24"/>
        </w:rPr>
      </w:pPr>
      <w:r w:rsidRPr="00395364">
        <w:rPr>
          <w:rFonts w:ascii="Arial" w:eastAsia="Times New Roman" w:hAnsi="Arial" w:cs="Arial"/>
          <w:sz w:val="24"/>
          <w:szCs w:val="24"/>
        </w:rPr>
        <w:t>Паспорт Херсонської області.</w:t>
      </w:r>
    </w:p>
    <w:p w:rsidR="003A5068" w:rsidRPr="00395364" w:rsidRDefault="003A5068" w:rsidP="00395364">
      <w:pPr>
        <w:pStyle w:val="aa"/>
        <w:numPr>
          <w:ilvl w:val="0"/>
          <w:numId w:val="3"/>
        </w:numPr>
        <w:tabs>
          <w:tab w:val="left" w:pos="993"/>
        </w:tabs>
        <w:spacing w:after="0"/>
        <w:ind w:left="0" w:firstLine="709"/>
        <w:jc w:val="both"/>
        <w:rPr>
          <w:rFonts w:ascii="Arial" w:eastAsia="Times New Roman" w:hAnsi="Arial" w:cs="Arial"/>
          <w:sz w:val="24"/>
          <w:szCs w:val="24"/>
        </w:rPr>
      </w:pPr>
      <w:r w:rsidRPr="00395364">
        <w:rPr>
          <w:rFonts w:ascii="Arial" w:eastAsia="Times New Roman" w:hAnsi="Arial" w:cs="Arial"/>
          <w:sz w:val="24"/>
          <w:szCs w:val="24"/>
        </w:rPr>
        <w:t xml:space="preserve">Програму економічного, соціального та культурного розвитку Херсонської області на 2016 рік. </w:t>
      </w:r>
    </w:p>
    <w:p w:rsidR="003A5068" w:rsidRPr="00395364" w:rsidRDefault="003A5068" w:rsidP="00395364">
      <w:pPr>
        <w:pStyle w:val="aa"/>
        <w:numPr>
          <w:ilvl w:val="0"/>
          <w:numId w:val="3"/>
        </w:numPr>
        <w:tabs>
          <w:tab w:val="left" w:pos="993"/>
        </w:tabs>
        <w:spacing w:after="0"/>
        <w:ind w:left="0" w:firstLine="709"/>
        <w:jc w:val="both"/>
        <w:rPr>
          <w:rFonts w:ascii="Arial" w:eastAsia="Times New Roman" w:hAnsi="Arial" w:cs="Arial"/>
          <w:sz w:val="24"/>
          <w:szCs w:val="24"/>
        </w:rPr>
      </w:pPr>
      <w:r w:rsidRPr="00395364">
        <w:rPr>
          <w:rFonts w:ascii="Arial" w:eastAsia="Times New Roman" w:hAnsi="Arial" w:cs="Arial"/>
          <w:sz w:val="24"/>
          <w:szCs w:val="24"/>
        </w:rPr>
        <w:t>Обласну цільову програму «Розвиток освіти Херсонщини – інвестиції в майбутнє регіону» на 2014-2017 роки.</w:t>
      </w:r>
    </w:p>
    <w:p w:rsidR="003A5068" w:rsidRPr="00395364" w:rsidRDefault="003A5068" w:rsidP="00395364">
      <w:pPr>
        <w:pStyle w:val="aa"/>
        <w:numPr>
          <w:ilvl w:val="0"/>
          <w:numId w:val="3"/>
        </w:numPr>
        <w:tabs>
          <w:tab w:val="left" w:pos="993"/>
        </w:tabs>
        <w:spacing w:after="0"/>
        <w:ind w:left="0" w:firstLine="709"/>
        <w:jc w:val="both"/>
        <w:rPr>
          <w:rFonts w:ascii="Arial" w:eastAsia="Times New Roman" w:hAnsi="Arial" w:cs="Arial"/>
          <w:sz w:val="24"/>
          <w:szCs w:val="24"/>
        </w:rPr>
      </w:pPr>
      <w:r w:rsidRPr="00395364">
        <w:rPr>
          <w:rFonts w:ascii="Arial" w:eastAsia="Times New Roman" w:hAnsi="Arial" w:cs="Arial"/>
          <w:sz w:val="24"/>
          <w:szCs w:val="24"/>
        </w:rPr>
        <w:t>Програму зайнятості населення Херсонської області на період до 2017 року.</w:t>
      </w:r>
    </w:p>
    <w:p w:rsidR="003A5068" w:rsidRPr="00395364" w:rsidRDefault="003A5068" w:rsidP="00395364">
      <w:pPr>
        <w:pStyle w:val="aa"/>
        <w:numPr>
          <w:ilvl w:val="0"/>
          <w:numId w:val="3"/>
        </w:numPr>
        <w:tabs>
          <w:tab w:val="left" w:pos="993"/>
        </w:tabs>
        <w:spacing w:after="0"/>
        <w:ind w:left="0" w:firstLine="709"/>
        <w:jc w:val="both"/>
        <w:rPr>
          <w:rFonts w:ascii="Arial" w:eastAsia="Times New Roman" w:hAnsi="Arial" w:cs="Arial"/>
          <w:sz w:val="24"/>
          <w:szCs w:val="24"/>
        </w:rPr>
      </w:pPr>
      <w:r w:rsidRPr="00395364">
        <w:rPr>
          <w:rFonts w:ascii="Arial" w:eastAsia="Times New Roman" w:hAnsi="Arial" w:cs="Arial"/>
          <w:sz w:val="24"/>
          <w:szCs w:val="24"/>
        </w:rPr>
        <w:t>План заходів щодо реалізації в області Концепції державної системи професійної орієнтації населення  на 2015 – 2016 роки.</w:t>
      </w:r>
    </w:p>
    <w:p w:rsidR="003A5068" w:rsidRPr="00395364" w:rsidRDefault="003A5068" w:rsidP="00395364">
      <w:pPr>
        <w:pStyle w:val="aa"/>
        <w:numPr>
          <w:ilvl w:val="0"/>
          <w:numId w:val="3"/>
        </w:numPr>
        <w:tabs>
          <w:tab w:val="left" w:pos="993"/>
        </w:tabs>
        <w:spacing w:after="0"/>
        <w:ind w:left="0" w:firstLine="709"/>
        <w:jc w:val="both"/>
        <w:rPr>
          <w:rFonts w:ascii="Arial" w:eastAsia="Times New Roman" w:hAnsi="Arial" w:cs="Arial"/>
          <w:sz w:val="24"/>
          <w:szCs w:val="24"/>
        </w:rPr>
      </w:pPr>
      <w:r w:rsidRPr="00395364">
        <w:rPr>
          <w:rFonts w:ascii="Arial" w:eastAsia="Times New Roman" w:hAnsi="Arial" w:cs="Arial"/>
          <w:sz w:val="24"/>
          <w:szCs w:val="24"/>
        </w:rPr>
        <w:t>Стратегію регіонального розвитку Херсонської області на період до 2020 року.</w:t>
      </w:r>
    </w:p>
    <w:p w:rsidR="002800D1" w:rsidRPr="00395364" w:rsidRDefault="002800D1" w:rsidP="00395364">
      <w:pPr>
        <w:pStyle w:val="aa"/>
        <w:numPr>
          <w:ilvl w:val="0"/>
          <w:numId w:val="3"/>
        </w:numPr>
        <w:tabs>
          <w:tab w:val="left" w:pos="366"/>
          <w:tab w:val="left" w:pos="993"/>
        </w:tabs>
        <w:spacing w:after="0"/>
        <w:jc w:val="both"/>
        <w:rPr>
          <w:rFonts w:ascii="Arial" w:eastAsia="Times New Roman" w:hAnsi="Arial" w:cs="Arial"/>
          <w:sz w:val="24"/>
          <w:szCs w:val="24"/>
        </w:rPr>
      </w:pPr>
      <w:r w:rsidRPr="00395364">
        <w:rPr>
          <w:rFonts w:ascii="Arial" w:eastAsia="Times New Roman" w:hAnsi="Arial" w:cs="Arial"/>
          <w:sz w:val="24"/>
          <w:szCs w:val="24"/>
        </w:rPr>
        <w:t>Інформацію Головного управління статистики у Херсонській області.</w:t>
      </w:r>
    </w:p>
    <w:p w:rsidR="002800D1" w:rsidRPr="00395364" w:rsidRDefault="002800D1" w:rsidP="00395364">
      <w:pPr>
        <w:pStyle w:val="aa"/>
        <w:numPr>
          <w:ilvl w:val="0"/>
          <w:numId w:val="3"/>
        </w:numPr>
        <w:tabs>
          <w:tab w:val="left" w:pos="366"/>
          <w:tab w:val="left" w:pos="993"/>
        </w:tabs>
        <w:spacing w:after="0"/>
        <w:jc w:val="both"/>
        <w:rPr>
          <w:rFonts w:ascii="Arial" w:eastAsia="Times New Roman" w:hAnsi="Arial" w:cs="Arial"/>
          <w:sz w:val="24"/>
          <w:szCs w:val="24"/>
        </w:rPr>
      </w:pPr>
      <w:r w:rsidRPr="00395364">
        <w:rPr>
          <w:rFonts w:ascii="Arial" w:eastAsia="MS Mincho" w:hAnsi="Arial" w:cs="Arial"/>
          <w:spacing w:val="-2"/>
          <w:sz w:val="24"/>
          <w:szCs w:val="24"/>
          <w:lang w:eastAsia="zh-CN"/>
        </w:rPr>
        <w:t>Аналітичну і</w:t>
      </w:r>
      <w:r w:rsidRPr="00395364">
        <w:rPr>
          <w:rFonts w:ascii="Arial" w:eastAsia="Times New Roman" w:hAnsi="Arial" w:cs="Arial"/>
          <w:sz w:val="24"/>
          <w:szCs w:val="24"/>
        </w:rPr>
        <w:t>нформацію Херсонського обласного центра зайнятості.</w:t>
      </w:r>
    </w:p>
    <w:p w:rsidR="002800D1" w:rsidRPr="00395364" w:rsidRDefault="002800D1" w:rsidP="00395364">
      <w:pPr>
        <w:pStyle w:val="aa"/>
        <w:numPr>
          <w:ilvl w:val="0"/>
          <w:numId w:val="3"/>
        </w:numPr>
        <w:tabs>
          <w:tab w:val="left" w:pos="284"/>
          <w:tab w:val="left" w:pos="366"/>
          <w:tab w:val="left" w:pos="993"/>
        </w:tabs>
        <w:autoSpaceDE w:val="0"/>
        <w:autoSpaceDN w:val="0"/>
        <w:adjustRightInd w:val="0"/>
        <w:spacing w:after="0"/>
        <w:jc w:val="both"/>
        <w:rPr>
          <w:rFonts w:ascii="Arial" w:eastAsia="MS Mincho" w:hAnsi="Arial" w:cs="Arial"/>
          <w:spacing w:val="-2"/>
          <w:sz w:val="24"/>
          <w:szCs w:val="24"/>
          <w:lang w:eastAsia="zh-CN"/>
        </w:rPr>
      </w:pPr>
      <w:r w:rsidRPr="00395364">
        <w:rPr>
          <w:rFonts w:ascii="Arial" w:eastAsia="MS Mincho" w:hAnsi="Arial" w:cs="Arial"/>
          <w:spacing w:val="-2"/>
          <w:sz w:val="24"/>
          <w:szCs w:val="24"/>
          <w:lang w:eastAsia="zh-CN"/>
        </w:rPr>
        <w:t>Державні форми статистичної звітності про діяльність ПТНЗ.</w:t>
      </w:r>
    </w:p>
    <w:p w:rsidR="002800D1" w:rsidRPr="00395364" w:rsidRDefault="002800D1" w:rsidP="00395364">
      <w:pPr>
        <w:pStyle w:val="aa"/>
        <w:numPr>
          <w:ilvl w:val="0"/>
          <w:numId w:val="3"/>
        </w:numPr>
        <w:tabs>
          <w:tab w:val="left" w:pos="284"/>
          <w:tab w:val="left" w:pos="366"/>
          <w:tab w:val="left" w:pos="993"/>
        </w:tabs>
        <w:autoSpaceDE w:val="0"/>
        <w:autoSpaceDN w:val="0"/>
        <w:adjustRightInd w:val="0"/>
        <w:spacing w:after="0"/>
        <w:jc w:val="both"/>
        <w:rPr>
          <w:rFonts w:ascii="Arial" w:eastAsia="MS Mincho" w:hAnsi="Arial" w:cs="Arial"/>
          <w:spacing w:val="-2"/>
          <w:sz w:val="24"/>
          <w:szCs w:val="24"/>
          <w:lang w:eastAsia="zh-CN"/>
        </w:rPr>
      </w:pPr>
      <w:r w:rsidRPr="00395364">
        <w:rPr>
          <w:rFonts w:ascii="Arial" w:eastAsia="MS Mincho" w:hAnsi="Arial" w:cs="Arial"/>
          <w:spacing w:val="-2"/>
          <w:sz w:val="24"/>
          <w:szCs w:val="24"/>
          <w:lang w:eastAsia="zh-CN"/>
        </w:rPr>
        <w:t>Звіти про роботу навчальн</w:t>
      </w:r>
      <w:r w:rsidR="00F249F5" w:rsidRPr="00395364">
        <w:rPr>
          <w:rFonts w:ascii="Arial" w:eastAsia="MS Mincho" w:hAnsi="Arial" w:cs="Arial"/>
          <w:spacing w:val="-2"/>
          <w:sz w:val="24"/>
          <w:szCs w:val="24"/>
          <w:lang w:eastAsia="zh-CN"/>
        </w:rPr>
        <w:t>о-методичного центру професійно-технічної</w:t>
      </w:r>
      <w:r w:rsidRPr="00395364">
        <w:rPr>
          <w:rFonts w:ascii="Arial" w:eastAsia="MS Mincho" w:hAnsi="Arial" w:cs="Arial"/>
          <w:spacing w:val="-2"/>
          <w:sz w:val="24"/>
          <w:szCs w:val="24"/>
          <w:lang w:eastAsia="zh-CN"/>
        </w:rPr>
        <w:t xml:space="preserve"> освіти у 2014, 2015 роках.</w:t>
      </w:r>
    </w:p>
    <w:p w:rsidR="00C932C8" w:rsidRPr="00580166" w:rsidRDefault="003A5068" w:rsidP="00395364">
      <w:pPr>
        <w:rPr>
          <w:rFonts w:ascii="Arial" w:eastAsia="Times New Roman" w:hAnsi="Arial" w:cs="Arial"/>
          <w:sz w:val="24"/>
          <w:szCs w:val="24"/>
          <w:lang w:val="en-US"/>
        </w:rPr>
      </w:pPr>
      <w:r w:rsidRPr="00395364">
        <w:rPr>
          <w:rFonts w:ascii="Arial" w:eastAsia="Times New Roman" w:hAnsi="Arial" w:cs="Arial"/>
          <w:sz w:val="24"/>
          <w:szCs w:val="24"/>
        </w:rPr>
        <w:br w:type="page"/>
      </w:r>
    </w:p>
    <w:p w:rsidR="00C342A4" w:rsidRPr="00395364" w:rsidRDefault="00C342A4" w:rsidP="00395364">
      <w:pPr>
        <w:tabs>
          <w:tab w:val="left" w:pos="850"/>
          <w:tab w:val="left" w:pos="1191"/>
          <w:tab w:val="left" w:pos="1531"/>
        </w:tabs>
        <w:spacing w:after="0"/>
        <w:jc w:val="both"/>
        <w:rPr>
          <w:rFonts w:ascii="Arial" w:eastAsia="Times New Roman" w:hAnsi="Arial" w:cs="Arial"/>
          <w:sz w:val="24"/>
          <w:szCs w:val="24"/>
        </w:rPr>
      </w:pPr>
    </w:p>
    <w:p w:rsidR="00580166" w:rsidRDefault="00580166" w:rsidP="00580166">
      <w:pPr>
        <w:jc w:val="center"/>
        <w:rPr>
          <w:rFonts w:ascii="Arial" w:eastAsia="Times New Roman" w:hAnsi="Arial" w:cs="Arial"/>
          <w:b/>
          <w:sz w:val="24"/>
          <w:szCs w:val="24"/>
        </w:rPr>
      </w:pPr>
      <w:r w:rsidRPr="00395364">
        <w:rPr>
          <w:rFonts w:ascii="Arial" w:eastAsia="Times New Roman" w:hAnsi="Arial" w:cs="Arial"/>
          <w:b/>
          <w:sz w:val="24"/>
          <w:szCs w:val="24"/>
        </w:rPr>
        <w:t>ДОДАТКИ</w:t>
      </w:r>
    </w:p>
    <w:p w:rsidR="00580166" w:rsidRPr="00C21A88" w:rsidRDefault="00580166" w:rsidP="00580166">
      <w:pPr>
        <w:spacing w:after="40" w:line="240" w:lineRule="auto"/>
        <w:rPr>
          <w:rFonts w:ascii="Arial" w:eastAsia="Times New Roman" w:hAnsi="Arial" w:cs="Arial"/>
          <w:color w:val="000000"/>
          <w:lang w:eastAsia="ru-RU"/>
        </w:rPr>
      </w:pPr>
      <w:r w:rsidRPr="00C21A88">
        <w:rPr>
          <w:rFonts w:ascii="Arial" w:eastAsia="Times New Roman" w:hAnsi="Arial" w:cs="Arial"/>
          <w:color w:val="000000"/>
          <w:lang w:eastAsia="ru-RU"/>
        </w:rPr>
        <w:t>Додаток А.1. Кількісні та якісні дані</w:t>
      </w:r>
    </w:p>
    <w:p w:rsidR="00580166" w:rsidRDefault="00580166" w:rsidP="00580166">
      <w:pPr>
        <w:spacing w:after="40" w:line="240" w:lineRule="auto"/>
        <w:rPr>
          <w:rFonts w:ascii="Arial" w:eastAsia="Times New Roman" w:hAnsi="Arial" w:cs="Arial"/>
          <w:color w:val="000000"/>
          <w:lang w:eastAsia="ru-RU"/>
        </w:rPr>
      </w:pPr>
      <w:r w:rsidRPr="00C21A88">
        <w:rPr>
          <w:rFonts w:ascii="Arial" w:eastAsia="Times New Roman" w:hAnsi="Arial" w:cs="Arial"/>
          <w:color w:val="000000"/>
          <w:lang w:eastAsia="ru-RU"/>
        </w:rPr>
        <w:t>Додаток А.1.1</w:t>
      </w:r>
    </w:p>
    <w:p w:rsidR="00580166" w:rsidRDefault="00580166" w:rsidP="00580166">
      <w:pPr>
        <w:spacing w:after="40" w:line="240" w:lineRule="auto"/>
        <w:rPr>
          <w:rFonts w:ascii="Arial" w:eastAsia="Times New Roman" w:hAnsi="Arial" w:cs="Arial"/>
          <w:color w:val="000000"/>
          <w:lang w:eastAsia="ru-RU"/>
        </w:rPr>
      </w:pPr>
    </w:p>
    <w:p w:rsidR="00580166" w:rsidRPr="00047F1A" w:rsidRDefault="00580166" w:rsidP="00580166">
      <w:pPr>
        <w:spacing w:after="40" w:line="240" w:lineRule="auto"/>
        <w:rPr>
          <w:rFonts w:ascii="Times New Roman" w:eastAsia="Times New Roman" w:hAnsi="Times New Roman" w:cs="Times New Roman"/>
          <w:sz w:val="24"/>
          <w:szCs w:val="24"/>
          <w:lang w:val="ru-RU" w:eastAsia="ru-RU"/>
        </w:rPr>
      </w:pPr>
      <w:r w:rsidRPr="00D05CD5">
        <w:rPr>
          <w:rFonts w:ascii="Arial" w:eastAsia="Times New Roman" w:hAnsi="Arial" w:cs="Arial"/>
          <w:b/>
          <w:bCs/>
          <w:color w:val="000000"/>
          <w:sz w:val="18"/>
          <w:szCs w:val="18"/>
          <w:lang w:eastAsia="ru-RU"/>
        </w:rPr>
        <w:t xml:space="preserve">Таблиця 1. </w:t>
      </w:r>
      <w:r w:rsidRPr="00047F1A">
        <w:rPr>
          <w:rFonts w:ascii="Arial" w:eastAsia="Times New Roman" w:hAnsi="Arial" w:cs="Arial"/>
          <w:b/>
          <w:bCs/>
          <w:color w:val="000000"/>
          <w:sz w:val="18"/>
          <w:szCs w:val="18"/>
          <w:lang w:val="ru-RU" w:eastAsia="ru-RU"/>
        </w:rPr>
        <w:t>Звітні показники – 2015</w:t>
      </w:r>
    </w:p>
    <w:tbl>
      <w:tblPr>
        <w:tblW w:w="0" w:type="auto"/>
        <w:tblCellMar>
          <w:top w:w="15" w:type="dxa"/>
          <w:left w:w="15" w:type="dxa"/>
          <w:bottom w:w="15" w:type="dxa"/>
          <w:right w:w="15" w:type="dxa"/>
        </w:tblCellMar>
        <w:tblLook w:val="04A0" w:firstRow="1" w:lastRow="0" w:firstColumn="1" w:lastColumn="0" w:noHBand="0" w:noVBand="1"/>
      </w:tblPr>
      <w:tblGrid>
        <w:gridCol w:w="1062"/>
        <w:gridCol w:w="4801"/>
        <w:gridCol w:w="2621"/>
        <w:gridCol w:w="1173"/>
      </w:tblGrid>
      <w:tr w:rsidR="00580166" w:rsidRPr="00047F1A" w:rsidTr="00580166">
        <w:trPr>
          <w:trHeight w:val="461"/>
        </w:trPr>
        <w:tc>
          <w:tcPr>
            <w:tcW w:w="0" w:type="auto"/>
            <w:tcBorders>
              <w:top w:val="single" w:sz="4" w:space="0" w:color="808080"/>
              <w:left w:val="single" w:sz="4" w:space="0" w:color="808080"/>
              <w:bottom w:val="single" w:sz="4" w:space="0" w:color="808080"/>
              <w:right w:val="single" w:sz="4" w:space="0" w:color="808080"/>
            </w:tcBorders>
            <w:shd w:val="clear" w:color="auto" w:fill="00CCFF"/>
            <w:tcMar>
              <w:top w:w="0" w:type="dxa"/>
              <w:left w:w="69" w:type="dxa"/>
              <w:bottom w:w="0" w:type="dxa"/>
              <w:right w:w="92" w:type="dxa"/>
            </w:tcMar>
            <w:vAlign w:val="cente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b/>
                <w:bCs/>
                <w:color w:val="000000"/>
                <w:sz w:val="20"/>
                <w:szCs w:val="20"/>
                <w:lang w:val="ru-RU" w:eastAsia="ru-RU"/>
              </w:rPr>
              <w:t>Код</w:t>
            </w:r>
          </w:p>
        </w:tc>
        <w:tc>
          <w:tcPr>
            <w:tcW w:w="0" w:type="auto"/>
            <w:tcBorders>
              <w:top w:val="single" w:sz="4" w:space="0" w:color="808080"/>
              <w:left w:val="single" w:sz="4" w:space="0" w:color="808080"/>
              <w:bottom w:val="single" w:sz="4" w:space="0" w:color="808080"/>
              <w:right w:val="single" w:sz="4" w:space="0" w:color="808080"/>
            </w:tcBorders>
            <w:shd w:val="clear" w:color="auto" w:fill="00CCFF"/>
            <w:tcMar>
              <w:top w:w="0" w:type="dxa"/>
              <w:left w:w="69" w:type="dxa"/>
              <w:bottom w:w="0" w:type="dxa"/>
              <w:right w:w="92" w:type="dxa"/>
            </w:tcMar>
            <w:vAlign w:val="cente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b/>
                <w:bCs/>
                <w:color w:val="000000"/>
                <w:sz w:val="20"/>
                <w:szCs w:val="20"/>
                <w:lang w:val="ru-RU" w:eastAsia="ru-RU"/>
              </w:rPr>
              <w:t>Показник</w:t>
            </w:r>
          </w:p>
        </w:tc>
        <w:tc>
          <w:tcPr>
            <w:tcW w:w="0" w:type="auto"/>
            <w:tcBorders>
              <w:top w:val="single" w:sz="4" w:space="0" w:color="808080"/>
              <w:left w:val="single" w:sz="4" w:space="0" w:color="808080"/>
              <w:bottom w:val="single" w:sz="4" w:space="0" w:color="808080"/>
              <w:right w:val="single" w:sz="4" w:space="0" w:color="808080"/>
            </w:tcBorders>
            <w:shd w:val="clear" w:color="auto" w:fill="00CCFF"/>
            <w:tcMar>
              <w:top w:w="0" w:type="dxa"/>
              <w:left w:w="69" w:type="dxa"/>
              <w:bottom w:w="0" w:type="dxa"/>
              <w:right w:w="92" w:type="dxa"/>
            </w:tcMar>
            <w:vAlign w:val="cente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b/>
                <w:bCs/>
                <w:color w:val="000000"/>
                <w:sz w:val="20"/>
                <w:szCs w:val="20"/>
                <w:lang w:val="ru-RU" w:eastAsia="ru-RU"/>
              </w:rPr>
              <w:t>Аналог показника в Україні</w:t>
            </w:r>
          </w:p>
        </w:tc>
        <w:tc>
          <w:tcPr>
            <w:tcW w:w="0" w:type="auto"/>
            <w:tcBorders>
              <w:top w:val="single" w:sz="4" w:space="0" w:color="808080"/>
              <w:left w:val="single" w:sz="4" w:space="0" w:color="808080"/>
              <w:bottom w:val="single" w:sz="4" w:space="0" w:color="808080"/>
              <w:right w:val="single" w:sz="4" w:space="0" w:color="808080"/>
            </w:tcBorders>
            <w:shd w:val="clear" w:color="auto" w:fill="00CCFF"/>
            <w:tcMar>
              <w:top w:w="0" w:type="dxa"/>
              <w:left w:w="69" w:type="dxa"/>
              <w:bottom w:w="0" w:type="dxa"/>
              <w:right w:w="92" w:type="dxa"/>
            </w:tcMar>
            <w:vAlign w:val="cente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b/>
                <w:bCs/>
                <w:color w:val="000000"/>
                <w:sz w:val="20"/>
                <w:szCs w:val="20"/>
                <w:lang w:val="ru-RU" w:eastAsia="ru-RU"/>
              </w:rPr>
              <w:t>Фактичне значення</w:t>
            </w:r>
          </w:p>
        </w:tc>
      </w:tr>
      <w:tr w:rsidR="00580166" w:rsidRPr="00047F1A" w:rsidTr="00580166">
        <w:trPr>
          <w:trHeight w:val="230"/>
        </w:trPr>
        <w:tc>
          <w:tcPr>
            <w:tcW w:w="0" w:type="auto"/>
            <w:tcBorders>
              <w:top w:val="single" w:sz="4" w:space="0" w:color="808080"/>
              <w:left w:val="single" w:sz="4" w:space="0" w:color="808080"/>
              <w:bottom w:val="single" w:sz="4" w:space="0" w:color="808080"/>
              <w:right w:val="single" w:sz="4" w:space="0" w:color="808080"/>
            </w:tcBorders>
            <w:shd w:val="clear" w:color="auto" w:fill="CCFFFF"/>
            <w:tcMar>
              <w:top w:w="0" w:type="dxa"/>
              <w:left w:w="69" w:type="dxa"/>
              <w:bottom w:w="0" w:type="dxa"/>
              <w:right w:w="92" w:type="dxa"/>
            </w:tcMar>
            <w:vAlign w:val="cente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b/>
                <w:bCs/>
                <w:color w:val="000000"/>
                <w:sz w:val="20"/>
                <w:szCs w:val="20"/>
                <w:lang w:val="ru-RU" w:eastAsia="ru-RU"/>
              </w:rPr>
              <w:t>TRP16.01</w:t>
            </w:r>
          </w:p>
        </w:tc>
        <w:tc>
          <w:tcPr>
            <w:tcW w:w="0" w:type="auto"/>
            <w:tcBorders>
              <w:top w:val="single" w:sz="4" w:space="0" w:color="808080"/>
              <w:left w:val="single" w:sz="4" w:space="0" w:color="808080"/>
              <w:bottom w:val="single" w:sz="4" w:space="0" w:color="808080"/>
              <w:right w:val="single" w:sz="4" w:space="0" w:color="808080"/>
            </w:tcBorders>
            <w:shd w:val="clear" w:color="auto" w:fill="CCFFFF"/>
            <w:tcMar>
              <w:top w:w="0" w:type="dxa"/>
              <w:left w:w="69" w:type="dxa"/>
              <w:bottom w:w="0" w:type="dxa"/>
              <w:right w:w="92" w:type="dxa"/>
            </w:tcMar>
            <w:vAlign w:val="cente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b/>
                <w:bCs/>
                <w:color w:val="000000"/>
                <w:sz w:val="20"/>
                <w:szCs w:val="20"/>
                <w:lang w:val="ru-RU" w:eastAsia="ru-RU"/>
              </w:rPr>
              <w:t>Ступінь економічної активності (</w:t>
            </w:r>
            <w:proofErr w:type="gramStart"/>
            <w:r w:rsidRPr="00C21A88">
              <w:rPr>
                <w:rFonts w:ascii="Arial" w:eastAsia="Times New Roman" w:hAnsi="Arial" w:cs="Arial"/>
                <w:b/>
                <w:bCs/>
                <w:color w:val="000000"/>
                <w:sz w:val="20"/>
                <w:szCs w:val="20"/>
                <w:lang w:val="ru-RU" w:eastAsia="ru-RU"/>
              </w:rPr>
              <w:t>в</w:t>
            </w:r>
            <w:proofErr w:type="gramEnd"/>
            <w:r w:rsidRPr="00C21A88">
              <w:rPr>
                <w:rFonts w:ascii="Arial" w:eastAsia="Times New Roman" w:hAnsi="Arial" w:cs="Arial"/>
                <w:b/>
                <w:bCs/>
                <w:color w:val="000000"/>
                <w:sz w:val="20"/>
                <w:szCs w:val="20"/>
                <w:lang w:val="ru-RU" w:eastAsia="ru-RU"/>
              </w:rPr>
              <w:t>і</w:t>
            </w:r>
            <w:proofErr w:type="gramStart"/>
            <w:r w:rsidRPr="00C21A88">
              <w:rPr>
                <w:rFonts w:ascii="Arial" w:eastAsia="Times New Roman" w:hAnsi="Arial" w:cs="Arial"/>
                <w:b/>
                <w:bCs/>
                <w:color w:val="000000"/>
                <w:sz w:val="20"/>
                <w:szCs w:val="20"/>
                <w:lang w:val="ru-RU" w:eastAsia="ru-RU"/>
              </w:rPr>
              <w:t>ков</w:t>
            </w:r>
            <w:proofErr w:type="gramEnd"/>
            <w:r w:rsidRPr="00C21A88">
              <w:rPr>
                <w:rFonts w:ascii="Arial" w:eastAsia="Times New Roman" w:hAnsi="Arial" w:cs="Arial"/>
                <w:b/>
                <w:bCs/>
                <w:color w:val="000000"/>
                <w:sz w:val="20"/>
                <w:szCs w:val="20"/>
                <w:lang w:val="ru-RU" w:eastAsia="ru-RU"/>
              </w:rPr>
              <w:t>і групи: 20–64, 15–64 або понад 15 років), за статтю [%]</w:t>
            </w:r>
          </w:p>
        </w:tc>
        <w:tc>
          <w:tcPr>
            <w:tcW w:w="0" w:type="auto"/>
            <w:tcBorders>
              <w:top w:val="single" w:sz="4" w:space="0" w:color="808080"/>
              <w:left w:val="single" w:sz="4" w:space="0" w:color="808080"/>
              <w:bottom w:val="single" w:sz="4" w:space="0" w:color="808080"/>
              <w:right w:val="single" w:sz="4" w:space="0" w:color="808080"/>
            </w:tcBorders>
            <w:shd w:val="clear" w:color="auto" w:fill="CCFFFF"/>
            <w:tcMar>
              <w:top w:w="0" w:type="dxa"/>
              <w:left w:w="69" w:type="dxa"/>
              <w:bottom w:w="0" w:type="dxa"/>
              <w:right w:w="92" w:type="dxa"/>
            </w:tcMa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proofErr w:type="gramStart"/>
            <w:r w:rsidRPr="00C21A88">
              <w:rPr>
                <w:rFonts w:ascii="Arial" w:eastAsia="Times New Roman" w:hAnsi="Arial" w:cs="Arial"/>
                <w:b/>
                <w:bCs/>
                <w:color w:val="000000"/>
                <w:sz w:val="20"/>
                <w:szCs w:val="20"/>
                <w:lang w:val="ru-RU" w:eastAsia="ru-RU"/>
              </w:rPr>
              <w:t>Р</w:t>
            </w:r>
            <w:proofErr w:type="gramEnd"/>
            <w:r w:rsidRPr="00C21A88">
              <w:rPr>
                <w:rFonts w:ascii="Arial" w:eastAsia="Times New Roman" w:hAnsi="Arial" w:cs="Arial"/>
                <w:b/>
                <w:bCs/>
                <w:color w:val="000000"/>
                <w:sz w:val="20"/>
                <w:szCs w:val="20"/>
                <w:lang w:val="ru-RU" w:eastAsia="ru-RU"/>
              </w:rPr>
              <w:t>івень економічної активності населення віком 15–70 років, за статтю [%]:</w:t>
            </w:r>
          </w:p>
          <w:p w:rsidR="00580166" w:rsidRPr="00C21A88" w:rsidRDefault="00580166" w:rsidP="00580166">
            <w:pPr>
              <w:spacing w:after="0" w:line="240" w:lineRule="auto"/>
              <w:ind w:left="720"/>
              <w:rPr>
                <w:rFonts w:ascii="Arial" w:eastAsia="Times New Roman" w:hAnsi="Arial" w:cs="Arial"/>
                <w:b/>
                <w:bCs/>
                <w:color w:val="000000"/>
                <w:sz w:val="20"/>
                <w:szCs w:val="20"/>
                <w:lang w:val="ru-RU" w:eastAsia="ru-RU"/>
              </w:rPr>
            </w:pPr>
          </w:p>
          <w:p w:rsidR="00580166" w:rsidRPr="00C21A88" w:rsidRDefault="00580166" w:rsidP="00580166">
            <w:pPr>
              <w:spacing w:after="0" w:line="240" w:lineRule="auto"/>
              <w:ind w:left="720"/>
              <w:rPr>
                <w:rFonts w:ascii="Times New Roman" w:eastAsia="Times New Roman" w:hAnsi="Times New Roman" w:cs="Times New Roman"/>
                <w:sz w:val="20"/>
                <w:szCs w:val="20"/>
                <w:lang w:val="ru-RU" w:eastAsia="ru-RU"/>
              </w:rPr>
            </w:pPr>
            <w:proofErr w:type="gramStart"/>
            <w:r w:rsidRPr="00C21A88">
              <w:rPr>
                <w:rFonts w:ascii="Arial" w:eastAsia="Times New Roman" w:hAnsi="Arial" w:cs="Arial"/>
                <w:b/>
                <w:bCs/>
                <w:color w:val="000000"/>
                <w:sz w:val="20"/>
                <w:szCs w:val="20"/>
                <w:lang w:val="ru-RU" w:eastAsia="ru-RU"/>
              </w:rPr>
              <w:t>Ж</w:t>
            </w:r>
            <w:proofErr w:type="gramEnd"/>
            <w:r w:rsidRPr="00C21A88">
              <w:rPr>
                <w:rFonts w:ascii="Arial" w:eastAsia="Times New Roman" w:hAnsi="Arial" w:cs="Arial"/>
                <w:b/>
                <w:bCs/>
                <w:color w:val="000000"/>
                <w:sz w:val="20"/>
                <w:szCs w:val="20"/>
                <w:lang w:val="ru-RU" w:eastAsia="ru-RU"/>
              </w:rPr>
              <w:t>інки</w:t>
            </w:r>
          </w:p>
          <w:p w:rsidR="00580166" w:rsidRPr="00C21A88" w:rsidRDefault="00580166" w:rsidP="00580166">
            <w:pPr>
              <w:spacing w:after="0" w:line="240" w:lineRule="auto"/>
              <w:ind w:left="720"/>
              <w:rPr>
                <w:rFonts w:ascii="Times New Roman" w:eastAsia="Times New Roman" w:hAnsi="Times New Roman" w:cs="Times New Roman"/>
                <w:sz w:val="20"/>
                <w:szCs w:val="20"/>
                <w:lang w:val="ru-RU" w:eastAsia="ru-RU"/>
              </w:rPr>
            </w:pPr>
            <w:r w:rsidRPr="00C21A88">
              <w:rPr>
                <w:rFonts w:ascii="Arial" w:eastAsia="Times New Roman" w:hAnsi="Arial" w:cs="Arial"/>
                <w:b/>
                <w:bCs/>
                <w:color w:val="000000"/>
                <w:sz w:val="20"/>
                <w:szCs w:val="20"/>
                <w:lang w:val="ru-RU" w:eastAsia="ru-RU"/>
              </w:rPr>
              <w:t>Чоловіки</w:t>
            </w:r>
          </w:p>
        </w:tc>
        <w:tc>
          <w:tcPr>
            <w:tcW w:w="0" w:type="auto"/>
            <w:tcBorders>
              <w:top w:val="single" w:sz="4" w:space="0" w:color="808080"/>
              <w:left w:val="single" w:sz="4" w:space="0" w:color="808080"/>
              <w:bottom w:val="single" w:sz="4" w:space="0" w:color="808080"/>
              <w:right w:val="single" w:sz="4" w:space="0" w:color="808080"/>
            </w:tcBorders>
            <w:shd w:val="clear" w:color="auto" w:fill="CCFFFF"/>
            <w:tcMar>
              <w:top w:w="0" w:type="dxa"/>
              <w:left w:w="69" w:type="dxa"/>
              <w:bottom w:w="0" w:type="dxa"/>
              <w:right w:w="92" w:type="dxa"/>
            </w:tcMa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b/>
                <w:bCs/>
                <w:color w:val="000000"/>
                <w:sz w:val="20"/>
                <w:szCs w:val="20"/>
                <w:lang w:val="ru-RU" w:eastAsia="ru-RU"/>
              </w:rPr>
              <w:t>62,6 %</w:t>
            </w:r>
          </w:p>
          <w:p w:rsidR="00580166" w:rsidRPr="00C21A88" w:rsidRDefault="00580166" w:rsidP="00580166">
            <w:pPr>
              <w:spacing w:after="240" w:line="240" w:lineRule="auto"/>
              <w:rPr>
                <w:rFonts w:ascii="Times New Roman" w:eastAsia="Times New Roman" w:hAnsi="Times New Roman" w:cs="Times New Roman"/>
                <w:sz w:val="20"/>
                <w:szCs w:val="20"/>
                <w:lang w:val="ru-RU" w:eastAsia="ru-RU"/>
              </w:rPr>
            </w:pPr>
          </w:p>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b/>
                <w:bCs/>
                <w:color w:val="000000"/>
                <w:sz w:val="20"/>
                <w:szCs w:val="20"/>
                <w:lang w:val="ru-RU" w:eastAsia="ru-RU"/>
              </w:rPr>
              <w:t>55,7 %</w:t>
            </w:r>
          </w:p>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b/>
                <w:bCs/>
                <w:color w:val="000000"/>
                <w:sz w:val="20"/>
                <w:szCs w:val="20"/>
                <w:lang w:val="ru-RU" w:eastAsia="ru-RU"/>
              </w:rPr>
              <w:t>70 %</w:t>
            </w:r>
          </w:p>
        </w:tc>
      </w:tr>
      <w:tr w:rsidR="00580166" w:rsidRPr="00047F1A" w:rsidTr="00580166">
        <w:trPr>
          <w:trHeight w:val="230"/>
        </w:trPr>
        <w:tc>
          <w:tcPr>
            <w:tcW w:w="0" w:type="auto"/>
            <w:tcBorders>
              <w:top w:val="single" w:sz="4" w:space="0" w:color="808080"/>
              <w:left w:val="single" w:sz="4" w:space="0" w:color="808080"/>
              <w:bottom w:val="single" w:sz="4" w:space="0" w:color="808080"/>
              <w:right w:val="single" w:sz="4" w:space="0" w:color="808080"/>
            </w:tcBorders>
            <w:shd w:val="clear" w:color="auto" w:fill="FFFFFF"/>
            <w:tcMar>
              <w:top w:w="0" w:type="dxa"/>
              <w:left w:w="69" w:type="dxa"/>
              <w:bottom w:w="0" w:type="dxa"/>
              <w:right w:w="92" w:type="dxa"/>
            </w:tcMar>
            <w:vAlign w:val="cente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p>
        </w:tc>
        <w:tc>
          <w:tcPr>
            <w:tcW w:w="0" w:type="auto"/>
            <w:tcBorders>
              <w:top w:val="single" w:sz="4" w:space="0" w:color="808080"/>
              <w:left w:val="single" w:sz="4" w:space="0" w:color="808080"/>
              <w:bottom w:val="single" w:sz="4" w:space="0" w:color="808080"/>
              <w:right w:val="single" w:sz="4" w:space="0" w:color="808080"/>
            </w:tcBorders>
            <w:shd w:val="clear" w:color="auto" w:fill="FFFFFF"/>
            <w:tcMar>
              <w:top w:w="0" w:type="dxa"/>
              <w:left w:w="69" w:type="dxa"/>
              <w:bottom w:w="0" w:type="dxa"/>
              <w:right w:w="92" w:type="dxa"/>
            </w:tcMar>
            <w:vAlign w:val="cente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color w:val="000000"/>
                <w:sz w:val="20"/>
                <w:szCs w:val="20"/>
                <w:lang w:val="ru-RU" w:eastAsia="ru-RU"/>
              </w:rPr>
              <w:t xml:space="preserve">Ступінь економічної активності розраховується шляхом ділення чисельності економічно активного населення на загальну чисельність населення </w:t>
            </w:r>
            <w:proofErr w:type="gramStart"/>
            <w:r w:rsidRPr="00C21A88">
              <w:rPr>
                <w:rFonts w:ascii="Arial" w:eastAsia="Times New Roman" w:hAnsi="Arial" w:cs="Arial"/>
                <w:color w:val="000000"/>
                <w:sz w:val="20"/>
                <w:szCs w:val="20"/>
                <w:lang w:val="ru-RU" w:eastAsia="ru-RU"/>
              </w:rPr>
              <w:t>такої в</w:t>
            </w:r>
            <w:proofErr w:type="gramEnd"/>
            <w:r w:rsidRPr="00C21A88">
              <w:rPr>
                <w:rFonts w:ascii="Arial" w:eastAsia="Times New Roman" w:hAnsi="Arial" w:cs="Arial"/>
                <w:color w:val="000000"/>
                <w:sz w:val="20"/>
                <w:szCs w:val="20"/>
                <w:lang w:val="ru-RU" w:eastAsia="ru-RU"/>
              </w:rPr>
              <w:t xml:space="preserve">ікової групи. Економічно активне населення (або «трудові ресурси») – це сума чисельності працевлаштованого та безробітного населення. Економічно неактивне населення включає усіх громадян, які не </w:t>
            </w:r>
            <w:proofErr w:type="gramStart"/>
            <w:r w:rsidRPr="00C21A88">
              <w:rPr>
                <w:rFonts w:ascii="Arial" w:eastAsia="Times New Roman" w:hAnsi="Arial" w:cs="Arial"/>
                <w:color w:val="000000"/>
                <w:sz w:val="20"/>
                <w:szCs w:val="20"/>
                <w:lang w:val="ru-RU" w:eastAsia="ru-RU"/>
              </w:rPr>
              <w:t>п</w:t>
            </w:r>
            <w:proofErr w:type="gramEnd"/>
            <w:r w:rsidRPr="00C21A88">
              <w:rPr>
                <w:rFonts w:ascii="Arial" w:eastAsia="Times New Roman" w:hAnsi="Arial" w:cs="Arial"/>
                <w:color w:val="000000"/>
                <w:sz w:val="20"/>
                <w:szCs w:val="20"/>
                <w:lang w:val="ru-RU" w:eastAsia="ru-RU"/>
              </w:rPr>
              <w:t>ідпадають під класифікацію «працевлаштоване/безробітне населення».</w:t>
            </w:r>
          </w:p>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color w:val="000000"/>
                <w:sz w:val="20"/>
                <w:szCs w:val="20"/>
                <w:lang w:val="ru-RU" w:eastAsia="ru-RU"/>
              </w:rPr>
              <w:t xml:space="preserve">Індикатор є розширеним показником успішності економіки </w:t>
            </w:r>
            <w:proofErr w:type="gramStart"/>
            <w:r w:rsidRPr="00C21A88">
              <w:rPr>
                <w:rFonts w:ascii="Arial" w:eastAsia="Times New Roman" w:hAnsi="Arial" w:cs="Arial"/>
                <w:color w:val="000000"/>
                <w:sz w:val="20"/>
                <w:szCs w:val="20"/>
                <w:lang w:val="ru-RU" w:eastAsia="ru-RU"/>
              </w:rPr>
              <w:t>в</w:t>
            </w:r>
            <w:proofErr w:type="gramEnd"/>
            <w:r w:rsidRPr="00C21A88">
              <w:rPr>
                <w:rFonts w:ascii="Arial" w:eastAsia="Times New Roman" w:hAnsi="Arial" w:cs="Arial"/>
                <w:color w:val="000000"/>
                <w:sz w:val="20"/>
                <w:szCs w:val="20"/>
                <w:lang w:val="ru-RU" w:eastAsia="ru-RU"/>
              </w:rPr>
              <w:t xml:space="preserve"> сфері залученні населення до певних форм трудової діяльності.</w:t>
            </w:r>
          </w:p>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color w:val="000000"/>
                <w:sz w:val="20"/>
                <w:szCs w:val="20"/>
                <w:lang w:val="ru-RU" w:eastAsia="ru-RU"/>
              </w:rPr>
              <w:t>Джерело даних: Вибіркові обстеження населення з питань економічної активності (Обстеження робочої сили).</w:t>
            </w:r>
          </w:p>
        </w:tc>
        <w:tc>
          <w:tcPr>
            <w:tcW w:w="0" w:type="auto"/>
            <w:tcBorders>
              <w:top w:val="single" w:sz="4" w:space="0" w:color="808080"/>
              <w:left w:val="single" w:sz="4" w:space="0" w:color="808080"/>
              <w:bottom w:val="single" w:sz="4" w:space="0" w:color="808080"/>
              <w:right w:val="single" w:sz="4" w:space="0" w:color="808080"/>
            </w:tcBorders>
            <w:shd w:val="clear" w:color="auto" w:fill="FFFFFF"/>
            <w:tcMar>
              <w:top w:w="0" w:type="dxa"/>
              <w:left w:w="69" w:type="dxa"/>
              <w:bottom w:w="0" w:type="dxa"/>
              <w:right w:w="92" w:type="dxa"/>
            </w:tcMa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color w:val="000000"/>
                <w:sz w:val="20"/>
                <w:szCs w:val="20"/>
                <w:lang w:val="ru-RU" w:eastAsia="ru-RU"/>
              </w:rPr>
              <w:t xml:space="preserve">Кількість постійного населення </w:t>
            </w:r>
            <w:proofErr w:type="gramStart"/>
            <w:r w:rsidRPr="00C21A88">
              <w:rPr>
                <w:rFonts w:ascii="Arial" w:eastAsia="Times New Roman" w:hAnsi="Arial" w:cs="Arial"/>
                <w:color w:val="000000"/>
                <w:sz w:val="20"/>
                <w:szCs w:val="20"/>
                <w:lang w:val="ru-RU" w:eastAsia="ru-RU"/>
              </w:rPr>
              <w:t>у</w:t>
            </w:r>
            <w:proofErr w:type="gramEnd"/>
            <w:r w:rsidRPr="00C21A88">
              <w:rPr>
                <w:rFonts w:ascii="Arial" w:eastAsia="Times New Roman" w:hAnsi="Arial" w:cs="Arial"/>
                <w:color w:val="000000"/>
                <w:sz w:val="20"/>
                <w:szCs w:val="20"/>
                <w:lang w:val="ru-RU" w:eastAsia="ru-RU"/>
              </w:rPr>
              <w:t xml:space="preserve"> віці 15–70 років</w:t>
            </w:r>
          </w:p>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p>
          <w:p w:rsidR="00580166" w:rsidRPr="00C21A88" w:rsidRDefault="00580166" w:rsidP="00580166">
            <w:pPr>
              <w:spacing w:after="0" w:line="240" w:lineRule="auto"/>
              <w:ind w:left="720"/>
              <w:rPr>
                <w:rFonts w:ascii="Times New Roman" w:eastAsia="Times New Roman" w:hAnsi="Times New Roman" w:cs="Times New Roman"/>
                <w:sz w:val="20"/>
                <w:szCs w:val="20"/>
                <w:lang w:val="ru-RU" w:eastAsia="ru-RU"/>
              </w:rPr>
            </w:pPr>
            <w:proofErr w:type="gramStart"/>
            <w:r w:rsidRPr="00C21A88">
              <w:rPr>
                <w:rFonts w:ascii="Arial" w:eastAsia="Times New Roman" w:hAnsi="Arial" w:cs="Arial"/>
                <w:color w:val="000000"/>
                <w:sz w:val="20"/>
                <w:szCs w:val="20"/>
                <w:lang w:val="ru-RU" w:eastAsia="ru-RU"/>
              </w:rPr>
              <w:t>Ж</w:t>
            </w:r>
            <w:proofErr w:type="gramEnd"/>
            <w:r w:rsidRPr="00C21A88">
              <w:rPr>
                <w:rFonts w:ascii="Arial" w:eastAsia="Times New Roman" w:hAnsi="Arial" w:cs="Arial"/>
                <w:color w:val="000000"/>
                <w:sz w:val="20"/>
                <w:szCs w:val="20"/>
                <w:lang w:val="ru-RU" w:eastAsia="ru-RU"/>
              </w:rPr>
              <w:t>інки</w:t>
            </w:r>
          </w:p>
          <w:p w:rsidR="00580166" w:rsidRPr="00C21A88" w:rsidRDefault="00580166" w:rsidP="00580166">
            <w:pPr>
              <w:spacing w:after="0" w:line="240" w:lineRule="auto"/>
              <w:ind w:left="720"/>
              <w:rPr>
                <w:rFonts w:ascii="Arial" w:eastAsia="Times New Roman" w:hAnsi="Arial" w:cs="Arial"/>
                <w:color w:val="000000"/>
                <w:sz w:val="20"/>
                <w:szCs w:val="20"/>
                <w:lang w:val="ru-RU" w:eastAsia="ru-RU"/>
              </w:rPr>
            </w:pPr>
          </w:p>
          <w:p w:rsidR="00580166" w:rsidRPr="00C21A88" w:rsidRDefault="00580166" w:rsidP="00580166">
            <w:pPr>
              <w:spacing w:after="0" w:line="240" w:lineRule="auto"/>
              <w:ind w:left="720"/>
              <w:rPr>
                <w:rFonts w:ascii="Times New Roman" w:eastAsia="Times New Roman" w:hAnsi="Times New Roman" w:cs="Times New Roman"/>
                <w:sz w:val="20"/>
                <w:szCs w:val="20"/>
                <w:lang w:val="ru-RU" w:eastAsia="ru-RU"/>
              </w:rPr>
            </w:pPr>
            <w:r w:rsidRPr="00C21A88">
              <w:rPr>
                <w:rFonts w:ascii="Arial" w:eastAsia="Times New Roman" w:hAnsi="Arial" w:cs="Arial"/>
                <w:color w:val="000000"/>
                <w:sz w:val="20"/>
                <w:szCs w:val="20"/>
                <w:lang w:val="ru-RU" w:eastAsia="ru-RU"/>
              </w:rPr>
              <w:t>Чоловіки</w:t>
            </w:r>
          </w:p>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p>
          <w:p w:rsidR="00580166" w:rsidRPr="00C21A88" w:rsidRDefault="00580166" w:rsidP="00580166">
            <w:pPr>
              <w:spacing w:after="0" w:line="240" w:lineRule="auto"/>
              <w:rPr>
                <w:rFonts w:ascii="Arial" w:eastAsia="Times New Roman" w:hAnsi="Arial" w:cs="Arial"/>
                <w:color w:val="000000"/>
                <w:sz w:val="20"/>
                <w:szCs w:val="20"/>
                <w:lang w:val="ru-RU" w:eastAsia="ru-RU"/>
              </w:rPr>
            </w:pPr>
          </w:p>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color w:val="000000"/>
                <w:sz w:val="20"/>
                <w:szCs w:val="20"/>
                <w:lang w:val="ru-RU" w:eastAsia="ru-RU"/>
              </w:rPr>
              <w:t xml:space="preserve">Економічно активне населення </w:t>
            </w:r>
            <w:proofErr w:type="gramStart"/>
            <w:r w:rsidRPr="00C21A88">
              <w:rPr>
                <w:rFonts w:ascii="Arial" w:eastAsia="Times New Roman" w:hAnsi="Arial" w:cs="Arial"/>
                <w:color w:val="000000"/>
                <w:sz w:val="20"/>
                <w:szCs w:val="20"/>
                <w:lang w:val="ru-RU" w:eastAsia="ru-RU"/>
              </w:rPr>
              <w:t>у</w:t>
            </w:r>
            <w:proofErr w:type="gramEnd"/>
            <w:r w:rsidRPr="00C21A88">
              <w:rPr>
                <w:rFonts w:ascii="Arial" w:eastAsia="Times New Roman" w:hAnsi="Arial" w:cs="Arial"/>
                <w:color w:val="000000"/>
                <w:sz w:val="20"/>
                <w:szCs w:val="20"/>
                <w:lang w:val="ru-RU" w:eastAsia="ru-RU"/>
              </w:rPr>
              <w:t xml:space="preserve"> віці 15–70 років</w:t>
            </w:r>
          </w:p>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p>
          <w:p w:rsidR="00580166" w:rsidRPr="00C21A88" w:rsidRDefault="00580166" w:rsidP="00580166">
            <w:pPr>
              <w:spacing w:after="0" w:line="240" w:lineRule="auto"/>
              <w:ind w:left="720"/>
              <w:rPr>
                <w:rFonts w:ascii="Times New Roman" w:eastAsia="Times New Roman" w:hAnsi="Times New Roman" w:cs="Times New Roman"/>
                <w:sz w:val="20"/>
                <w:szCs w:val="20"/>
                <w:lang w:val="ru-RU" w:eastAsia="ru-RU"/>
              </w:rPr>
            </w:pPr>
            <w:proofErr w:type="gramStart"/>
            <w:r w:rsidRPr="00C21A88">
              <w:rPr>
                <w:rFonts w:ascii="Arial" w:eastAsia="Times New Roman" w:hAnsi="Arial" w:cs="Arial"/>
                <w:color w:val="000000"/>
                <w:sz w:val="20"/>
                <w:szCs w:val="20"/>
                <w:lang w:val="ru-RU" w:eastAsia="ru-RU"/>
              </w:rPr>
              <w:t>Ж</w:t>
            </w:r>
            <w:proofErr w:type="gramEnd"/>
            <w:r w:rsidRPr="00C21A88">
              <w:rPr>
                <w:rFonts w:ascii="Arial" w:eastAsia="Times New Roman" w:hAnsi="Arial" w:cs="Arial"/>
                <w:color w:val="000000"/>
                <w:sz w:val="20"/>
                <w:szCs w:val="20"/>
                <w:lang w:val="ru-RU" w:eastAsia="ru-RU"/>
              </w:rPr>
              <w:t>інки</w:t>
            </w:r>
          </w:p>
          <w:p w:rsidR="00580166" w:rsidRPr="00C21A88" w:rsidRDefault="00580166" w:rsidP="00580166">
            <w:pPr>
              <w:spacing w:after="0" w:line="240" w:lineRule="auto"/>
              <w:ind w:left="720"/>
              <w:rPr>
                <w:rFonts w:ascii="Arial" w:eastAsia="Times New Roman" w:hAnsi="Arial" w:cs="Arial"/>
                <w:color w:val="000000"/>
                <w:sz w:val="20"/>
                <w:szCs w:val="20"/>
                <w:lang w:val="ru-RU" w:eastAsia="ru-RU"/>
              </w:rPr>
            </w:pPr>
          </w:p>
          <w:p w:rsidR="00580166" w:rsidRPr="00C21A88" w:rsidRDefault="00580166" w:rsidP="00580166">
            <w:pPr>
              <w:spacing w:after="0" w:line="240" w:lineRule="auto"/>
              <w:ind w:left="720"/>
              <w:rPr>
                <w:rFonts w:ascii="Times New Roman" w:eastAsia="Times New Roman" w:hAnsi="Times New Roman" w:cs="Times New Roman"/>
                <w:sz w:val="20"/>
                <w:szCs w:val="20"/>
                <w:lang w:val="ru-RU" w:eastAsia="ru-RU"/>
              </w:rPr>
            </w:pPr>
            <w:r w:rsidRPr="00C21A88">
              <w:rPr>
                <w:rFonts w:ascii="Arial" w:eastAsia="Times New Roman" w:hAnsi="Arial" w:cs="Arial"/>
                <w:color w:val="000000"/>
                <w:sz w:val="20"/>
                <w:szCs w:val="20"/>
                <w:lang w:val="ru-RU" w:eastAsia="ru-RU"/>
              </w:rPr>
              <w:t>Чоловіки</w:t>
            </w:r>
          </w:p>
          <w:p w:rsidR="00580166" w:rsidRPr="00C21A88" w:rsidRDefault="00580166" w:rsidP="00580166">
            <w:pPr>
              <w:spacing w:after="240" w:line="240" w:lineRule="auto"/>
              <w:rPr>
                <w:rFonts w:ascii="Times New Roman" w:eastAsia="Times New Roman" w:hAnsi="Times New Roman" w:cs="Times New Roman"/>
                <w:sz w:val="20"/>
                <w:szCs w:val="20"/>
                <w:lang w:val="ru-RU" w:eastAsia="ru-RU"/>
              </w:rPr>
            </w:pPr>
            <w:r w:rsidRPr="00C21A88">
              <w:rPr>
                <w:rFonts w:ascii="Times New Roman" w:eastAsia="Times New Roman" w:hAnsi="Times New Roman" w:cs="Times New Roman"/>
                <w:sz w:val="20"/>
                <w:szCs w:val="20"/>
                <w:lang w:val="ru-RU" w:eastAsia="ru-RU"/>
              </w:rPr>
              <w:br/>
            </w:r>
            <w:r w:rsidRPr="00C21A88">
              <w:rPr>
                <w:rFonts w:ascii="Times New Roman" w:eastAsia="Times New Roman" w:hAnsi="Times New Roman" w:cs="Times New Roman"/>
                <w:sz w:val="20"/>
                <w:szCs w:val="20"/>
                <w:lang w:val="ru-RU" w:eastAsia="ru-RU"/>
              </w:rPr>
              <w:br/>
            </w:r>
          </w:p>
        </w:tc>
        <w:tc>
          <w:tcPr>
            <w:tcW w:w="0" w:type="auto"/>
            <w:tcBorders>
              <w:top w:val="single" w:sz="4" w:space="0" w:color="808080"/>
              <w:left w:val="single" w:sz="4" w:space="0" w:color="808080"/>
              <w:bottom w:val="single" w:sz="4" w:space="0" w:color="808080"/>
              <w:right w:val="single" w:sz="4" w:space="0" w:color="808080"/>
            </w:tcBorders>
            <w:shd w:val="clear" w:color="auto" w:fill="FFFFFF"/>
            <w:tcMar>
              <w:top w:w="0" w:type="dxa"/>
              <w:left w:w="69" w:type="dxa"/>
              <w:bottom w:w="0" w:type="dxa"/>
              <w:right w:w="92" w:type="dxa"/>
            </w:tcMa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color w:val="000000"/>
                <w:sz w:val="20"/>
                <w:szCs w:val="20"/>
                <w:lang w:val="ru-RU" w:eastAsia="ru-RU"/>
              </w:rPr>
              <w:t>899,9 тис</w:t>
            </w:r>
            <w:proofErr w:type="gramStart"/>
            <w:r w:rsidRPr="00C21A88">
              <w:rPr>
                <w:rFonts w:ascii="Arial" w:eastAsia="Times New Roman" w:hAnsi="Arial" w:cs="Arial"/>
                <w:color w:val="000000"/>
                <w:sz w:val="20"/>
                <w:szCs w:val="20"/>
                <w:lang w:val="ru-RU" w:eastAsia="ru-RU"/>
              </w:rPr>
              <w:t>.</w:t>
            </w:r>
            <w:proofErr w:type="gramEnd"/>
            <w:r w:rsidRPr="00C21A88">
              <w:rPr>
                <w:rFonts w:ascii="Arial" w:eastAsia="Times New Roman" w:hAnsi="Arial" w:cs="Arial"/>
                <w:color w:val="000000"/>
                <w:sz w:val="20"/>
                <w:szCs w:val="20"/>
                <w:lang w:val="ru-RU" w:eastAsia="ru-RU"/>
              </w:rPr>
              <w:t xml:space="preserve"> </w:t>
            </w:r>
            <w:proofErr w:type="gramStart"/>
            <w:r w:rsidRPr="00C21A88">
              <w:rPr>
                <w:rFonts w:ascii="Arial" w:eastAsia="Times New Roman" w:hAnsi="Arial" w:cs="Arial"/>
                <w:color w:val="000000"/>
                <w:sz w:val="20"/>
                <w:szCs w:val="20"/>
                <w:lang w:val="ru-RU" w:eastAsia="ru-RU"/>
              </w:rPr>
              <w:t>о</w:t>
            </w:r>
            <w:proofErr w:type="gramEnd"/>
            <w:r w:rsidRPr="00C21A88">
              <w:rPr>
                <w:rFonts w:ascii="Arial" w:eastAsia="Times New Roman" w:hAnsi="Arial" w:cs="Arial"/>
                <w:color w:val="000000"/>
                <w:sz w:val="20"/>
                <w:szCs w:val="20"/>
                <w:lang w:val="ru-RU" w:eastAsia="ru-RU"/>
              </w:rPr>
              <w:t>сіб</w:t>
            </w:r>
          </w:p>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p>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color w:val="000000"/>
                <w:sz w:val="20"/>
                <w:szCs w:val="20"/>
                <w:lang w:val="ru-RU" w:eastAsia="ru-RU"/>
              </w:rPr>
              <w:t>483,3 тис</w:t>
            </w:r>
            <w:proofErr w:type="gramStart"/>
            <w:r w:rsidRPr="00C21A88">
              <w:rPr>
                <w:rFonts w:ascii="Arial" w:eastAsia="Times New Roman" w:hAnsi="Arial" w:cs="Arial"/>
                <w:color w:val="000000"/>
                <w:sz w:val="20"/>
                <w:szCs w:val="20"/>
                <w:lang w:val="ru-RU" w:eastAsia="ru-RU"/>
              </w:rPr>
              <w:t>.о</w:t>
            </w:r>
            <w:proofErr w:type="gramEnd"/>
            <w:r w:rsidRPr="00C21A88">
              <w:rPr>
                <w:rFonts w:ascii="Arial" w:eastAsia="Times New Roman" w:hAnsi="Arial" w:cs="Arial"/>
                <w:color w:val="000000"/>
                <w:sz w:val="20"/>
                <w:szCs w:val="20"/>
                <w:lang w:val="ru-RU" w:eastAsia="ru-RU"/>
              </w:rPr>
              <w:t>сіб</w:t>
            </w:r>
          </w:p>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color w:val="000000"/>
                <w:sz w:val="20"/>
                <w:szCs w:val="20"/>
                <w:lang w:val="ru-RU" w:eastAsia="ru-RU"/>
              </w:rPr>
              <w:t>416,6 тис</w:t>
            </w:r>
            <w:proofErr w:type="gramStart"/>
            <w:r w:rsidRPr="00C21A88">
              <w:rPr>
                <w:rFonts w:ascii="Arial" w:eastAsia="Times New Roman" w:hAnsi="Arial" w:cs="Arial"/>
                <w:color w:val="000000"/>
                <w:sz w:val="20"/>
                <w:szCs w:val="20"/>
                <w:lang w:val="ru-RU" w:eastAsia="ru-RU"/>
              </w:rPr>
              <w:t>.о</w:t>
            </w:r>
            <w:proofErr w:type="gramEnd"/>
            <w:r w:rsidRPr="00C21A88">
              <w:rPr>
                <w:rFonts w:ascii="Arial" w:eastAsia="Times New Roman" w:hAnsi="Arial" w:cs="Arial"/>
                <w:color w:val="000000"/>
                <w:sz w:val="20"/>
                <w:szCs w:val="20"/>
                <w:lang w:val="ru-RU" w:eastAsia="ru-RU"/>
              </w:rPr>
              <w:t>сіб</w:t>
            </w:r>
          </w:p>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p>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color w:val="000000"/>
                <w:sz w:val="20"/>
                <w:szCs w:val="20"/>
                <w:lang w:val="ru-RU" w:eastAsia="ru-RU"/>
              </w:rPr>
              <w:t>496,6 тис</w:t>
            </w:r>
            <w:proofErr w:type="gramStart"/>
            <w:r w:rsidRPr="00C21A88">
              <w:rPr>
                <w:rFonts w:ascii="Arial" w:eastAsia="Times New Roman" w:hAnsi="Arial" w:cs="Arial"/>
                <w:color w:val="000000"/>
                <w:sz w:val="20"/>
                <w:szCs w:val="20"/>
                <w:lang w:val="ru-RU" w:eastAsia="ru-RU"/>
              </w:rPr>
              <w:t>.</w:t>
            </w:r>
            <w:proofErr w:type="gramEnd"/>
            <w:r w:rsidRPr="00C21A88">
              <w:rPr>
                <w:rFonts w:ascii="Arial" w:eastAsia="Times New Roman" w:hAnsi="Arial" w:cs="Arial"/>
                <w:color w:val="000000"/>
                <w:sz w:val="20"/>
                <w:szCs w:val="20"/>
                <w:lang w:val="ru-RU" w:eastAsia="ru-RU"/>
              </w:rPr>
              <w:t xml:space="preserve"> </w:t>
            </w:r>
            <w:proofErr w:type="gramStart"/>
            <w:r w:rsidRPr="00C21A88">
              <w:rPr>
                <w:rFonts w:ascii="Arial" w:eastAsia="Times New Roman" w:hAnsi="Arial" w:cs="Arial"/>
                <w:color w:val="000000"/>
                <w:sz w:val="20"/>
                <w:szCs w:val="20"/>
                <w:lang w:val="ru-RU" w:eastAsia="ru-RU"/>
              </w:rPr>
              <w:t>о</w:t>
            </w:r>
            <w:proofErr w:type="gramEnd"/>
            <w:r w:rsidRPr="00C21A88">
              <w:rPr>
                <w:rFonts w:ascii="Arial" w:eastAsia="Times New Roman" w:hAnsi="Arial" w:cs="Arial"/>
                <w:color w:val="000000"/>
                <w:sz w:val="20"/>
                <w:szCs w:val="20"/>
                <w:lang w:val="ru-RU" w:eastAsia="ru-RU"/>
              </w:rPr>
              <w:t>сіб</w:t>
            </w:r>
          </w:p>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p>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color w:val="000000"/>
                <w:sz w:val="20"/>
                <w:szCs w:val="20"/>
                <w:lang w:val="ru-RU" w:eastAsia="ru-RU"/>
              </w:rPr>
              <w:t>232,7 тис</w:t>
            </w:r>
            <w:proofErr w:type="gramStart"/>
            <w:r w:rsidRPr="00C21A88">
              <w:rPr>
                <w:rFonts w:ascii="Arial" w:eastAsia="Times New Roman" w:hAnsi="Arial" w:cs="Arial"/>
                <w:color w:val="000000"/>
                <w:sz w:val="20"/>
                <w:szCs w:val="20"/>
                <w:lang w:val="ru-RU" w:eastAsia="ru-RU"/>
              </w:rPr>
              <w:t>.</w:t>
            </w:r>
            <w:proofErr w:type="gramEnd"/>
            <w:r w:rsidRPr="00C21A88">
              <w:rPr>
                <w:rFonts w:ascii="Arial" w:eastAsia="Times New Roman" w:hAnsi="Arial" w:cs="Arial"/>
                <w:color w:val="000000"/>
                <w:sz w:val="20"/>
                <w:szCs w:val="20"/>
                <w:lang w:val="ru-RU" w:eastAsia="ru-RU"/>
              </w:rPr>
              <w:t xml:space="preserve"> </w:t>
            </w:r>
            <w:proofErr w:type="gramStart"/>
            <w:r w:rsidRPr="00C21A88">
              <w:rPr>
                <w:rFonts w:ascii="Arial" w:eastAsia="Times New Roman" w:hAnsi="Arial" w:cs="Arial"/>
                <w:color w:val="000000"/>
                <w:sz w:val="20"/>
                <w:szCs w:val="20"/>
                <w:lang w:val="ru-RU" w:eastAsia="ru-RU"/>
              </w:rPr>
              <w:t>о</w:t>
            </w:r>
            <w:proofErr w:type="gramEnd"/>
            <w:r w:rsidRPr="00C21A88">
              <w:rPr>
                <w:rFonts w:ascii="Arial" w:eastAsia="Times New Roman" w:hAnsi="Arial" w:cs="Arial"/>
                <w:color w:val="000000"/>
                <w:sz w:val="20"/>
                <w:szCs w:val="20"/>
                <w:lang w:val="ru-RU" w:eastAsia="ru-RU"/>
              </w:rPr>
              <w:t>сіб</w:t>
            </w:r>
          </w:p>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color w:val="000000"/>
                <w:sz w:val="20"/>
                <w:szCs w:val="20"/>
                <w:lang w:val="ru-RU" w:eastAsia="ru-RU"/>
              </w:rPr>
              <w:t>263,9 тис</w:t>
            </w:r>
            <w:proofErr w:type="gramStart"/>
            <w:r w:rsidRPr="00C21A88">
              <w:rPr>
                <w:rFonts w:ascii="Arial" w:eastAsia="Times New Roman" w:hAnsi="Arial" w:cs="Arial"/>
                <w:color w:val="000000"/>
                <w:sz w:val="20"/>
                <w:szCs w:val="20"/>
                <w:lang w:val="ru-RU" w:eastAsia="ru-RU"/>
              </w:rPr>
              <w:t>.</w:t>
            </w:r>
            <w:proofErr w:type="gramEnd"/>
            <w:r w:rsidRPr="00C21A88">
              <w:rPr>
                <w:rFonts w:ascii="Arial" w:eastAsia="Times New Roman" w:hAnsi="Arial" w:cs="Arial"/>
                <w:color w:val="000000"/>
                <w:sz w:val="20"/>
                <w:szCs w:val="20"/>
                <w:lang w:val="ru-RU" w:eastAsia="ru-RU"/>
              </w:rPr>
              <w:t xml:space="preserve"> </w:t>
            </w:r>
            <w:proofErr w:type="gramStart"/>
            <w:r w:rsidRPr="00C21A88">
              <w:rPr>
                <w:rFonts w:ascii="Arial" w:eastAsia="Times New Roman" w:hAnsi="Arial" w:cs="Arial"/>
                <w:color w:val="000000"/>
                <w:sz w:val="20"/>
                <w:szCs w:val="20"/>
                <w:lang w:val="ru-RU" w:eastAsia="ru-RU"/>
              </w:rPr>
              <w:t>о</w:t>
            </w:r>
            <w:proofErr w:type="gramEnd"/>
            <w:r w:rsidRPr="00C21A88">
              <w:rPr>
                <w:rFonts w:ascii="Arial" w:eastAsia="Times New Roman" w:hAnsi="Arial" w:cs="Arial"/>
                <w:color w:val="000000"/>
                <w:sz w:val="20"/>
                <w:szCs w:val="20"/>
                <w:lang w:val="ru-RU" w:eastAsia="ru-RU"/>
              </w:rPr>
              <w:t>сіб</w:t>
            </w:r>
          </w:p>
        </w:tc>
      </w:tr>
      <w:tr w:rsidR="00580166" w:rsidRPr="00047F1A" w:rsidTr="00580166">
        <w:trPr>
          <w:trHeight w:val="230"/>
        </w:trPr>
        <w:tc>
          <w:tcPr>
            <w:tcW w:w="0" w:type="auto"/>
            <w:tcBorders>
              <w:top w:val="single" w:sz="4" w:space="0" w:color="808080"/>
              <w:left w:val="single" w:sz="4" w:space="0" w:color="808080"/>
              <w:bottom w:val="single" w:sz="4" w:space="0" w:color="808080"/>
              <w:right w:val="single" w:sz="4" w:space="0" w:color="808080"/>
            </w:tcBorders>
            <w:shd w:val="clear" w:color="auto" w:fill="CCFFFF"/>
            <w:tcMar>
              <w:top w:w="0" w:type="dxa"/>
              <w:left w:w="69" w:type="dxa"/>
              <w:bottom w:w="0" w:type="dxa"/>
              <w:right w:w="92" w:type="dxa"/>
            </w:tcMar>
            <w:vAlign w:val="cente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b/>
                <w:bCs/>
                <w:color w:val="000000"/>
                <w:sz w:val="20"/>
                <w:szCs w:val="20"/>
                <w:lang w:val="ru-RU" w:eastAsia="ru-RU"/>
              </w:rPr>
              <w:t>TRP16.02</w:t>
            </w:r>
          </w:p>
        </w:tc>
        <w:tc>
          <w:tcPr>
            <w:tcW w:w="0" w:type="auto"/>
            <w:tcBorders>
              <w:top w:val="single" w:sz="4" w:space="0" w:color="808080"/>
              <w:left w:val="single" w:sz="4" w:space="0" w:color="808080"/>
              <w:bottom w:val="single" w:sz="4" w:space="0" w:color="808080"/>
              <w:right w:val="single" w:sz="4" w:space="0" w:color="808080"/>
            </w:tcBorders>
            <w:shd w:val="clear" w:color="auto" w:fill="CCFFFF"/>
            <w:tcMar>
              <w:top w:w="0" w:type="dxa"/>
              <w:left w:w="69" w:type="dxa"/>
              <w:bottom w:w="0" w:type="dxa"/>
              <w:right w:w="92" w:type="dxa"/>
            </w:tcMar>
            <w:vAlign w:val="cente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proofErr w:type="gramStart"/>
            <w:r w:rsidRPr="00C21A88">
              <w:rPr>
                <w:rFonts w:ascii="Arial" w:eastAsia="Times New Roman" w:hAnsi="Arial" w:cs="Arial"/>
                <w:b/>
                <w:bCs/>
                <w:color w:val="000000"/>
                <w:sz w:val="20"/>
                <w:szCs w:val="20"/>
                <w:lang w:val="ru-RU" w:eastAsia="ru-RU"/>
              </w:rPr>
              <w:t>Р</w:t>
            </w:r>
            <w:proofErr w:type="gramEnd"/>
            <w:r w:rsidRPr="00C21A88">
              <w:rPr>
                <w:rFonts w:ascii="Arial" w:eastAsia="Times New Roman" w:hAnsi="Arial" w:cs="Arial"/>
                <w:b/>
                <w:bCs/>
                <w:color w:val="000000"/>
                <w:sz w:val="20"/>
                <w:szCs w:val="20"/>
                <w:lang w:val="ru-RU" w:eastAsia="ru-RU"/>
              </w:rPr>
              <w:t>івень зайнятості (вікова група: 20-64 роки), за статтю [%]</w:t>
            </w:r>
          </w:p>
        </w:tc>
        <w:tc>
          <w:tcPr>
            <w:tcW w:w="0" w:type="auto"/>
            <w:tcBorders>
              <w:top w:val="single" w:sz="4" w:space="0" w:color="808080"/>
              <w:left w:val="single" w:sz="4" w:space="0" w:color="808080"/>
              <w:bottom w:val="single" w:sz="4" w:space="0" w:color="808080"/>
              <w:right w:val="single" w:sz="4" w:space="0" w:color="808080"/>
            </w:tcBorders>
            <w:shd w:val="clear" w:color="auto" w:fill="CCFFFF"/>
            <w:tcMar>
              <w:top w:w="0" w:type="dxa"/>
              <w:left w:w="69" w:type="dxa"/>
              <w:bottom w:w="0" w:type="dxa"/>
              <w:right w:w="92" w:type="dxa"/>
            </w:tcMa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proofErr w:type="gramStart"/>
            <w:r w:rsidRPr="00C21A88">
              <w:rPr>
                <w:rFonts w:ascii="Arial" w:eastAsia="Times New Roman" w:hAnsi="Arial" w:cs="Arial"/>
                <w:b/>
                <w:bCs/>
                <w:color w:val="000000"/>
                <w:sz w:val="20"/>
                <w:szCs w:val="20"/>
                <w:lang w:val="ru-RU" w:eastAsia="ru-RU"/>
              </w:rPr>
              <w:t>Р</w:t>
            </w:r>
            <w:proofErr w:type="gramEnd"/>
            <w:r w:rsidRPr="00C21A88">
              <w:rPr>
                <w:rFonts w:ascii="Arial" w:eastAsia="Times New Roman" w:hAnsi="Arial" w:cs="Arial"/>
                <w:b/>
                <w:bCs/>
                <w:color w:val="000000"/>
                <w:sz w:val="20"/>
                <w:szCs w:val="20"/>
                <w:lang w:val="ru-RU" w:eastAsia="ru-RU"/>
              </w:rPr>
              <w:t>івень зайнятості (вікова група: 15-70 років), за статтю [%]</w:t>
            </w:r>
          </w:p>
          <w:p w:rsidR="00580166" w:rsidRPr="00C21A88" w:rsidRDefault="00580166" w:rsidP="00580166">
            <w:pPr>
              <w:spacing w:after="0" w:line="240" w:lineRule="auto"/>
              <w:ind w:left="720"/>
              <w:rPr>
                <w:rFonts w:ascii="Arial" w:eastAsia="Times New Roman" w:hAnsi="Arial" w:cs="Arial"/>
                <w:b/>
                <w:bCs/>
                <w:color w:val="000000"/>
                <w:sz w:val="20"/>
                <w:szCs w:val="20"/>
                <w:lang w:val="ru-RU" w:eastAsia="ru-RU"/>
              </w:rPr>
            </w:pPr>
          </w:p>
          <w:p w:rsidR="00580166" w:rsidRPr="00C21A88" w:rsidRDefault="00580166" w:rsidP="00580166">
            <w:pPr>
              <w:spacing w:after="0" w:line="240" w:lineRule="auto"/>
              <w:ind w:left="720"/>
              <w:rPr>
                <w:rFonts w:ascii="Times New Roman" w:eastAsia="Times New Roman" w:hAnsi="Times New Roman" w:cs="Times New Roman"/>
                <w:sz w:val="20"/>
                <w:szCs w:val="20"/>
                <w:lang w:val="ru-RU" w:eastAsia="ru-RU"/>
              </w:rPr>
            </w:pPr>
            <w:proofErr w:type="gramStart"/>
            <w:r w:rsidRPr="00C21A88">
              <w:rPr>
                <w:rFonts w:ascii="Arial" w:eastAsia="Times New Roman" w:hAnsi="Arial" w:cs="Arial"/>
                <w:b/>
                <w:bCs/>
                <w:color w:val="000000"/>
                <w:sz w:val="20"/>
                <w:szCs w:val="20"/>
                <w:lang w:val="ru-RU" w:eastAsia="ru-RU"/>
              </w:rPr>
              <w:t>Ж</w:t>
            </w:r>
            <w:proofErr w:type="gramEnd"/>
            <w:r w:rsidRPr="00C21A88">
              <w:rPr>
                <w:rFonts w:ascii="Arial" w:eastAsia="Times New Roman" w:hAnsi="Arial" w:cs="Arial"/>
                <w:b/>
                <w:bCs/>
                <w:color w:val="000000"/>
                <w:sz w:val="20"/>
                <w:szCs w:val="20"/>
                <w:lang w:val="ru-RU" w:eastAsia="ru-RU"/>
              </w:rPr>
              <w:t>інки</w:t>
            </w:r>
          </w:p>
          <w:p w:rsidR="00580166" w:rsidRPr="00C21A88" w:rsidRDefault="00580166" w:rsidP="00580166">
            <w:pPr>
              <w:spacing w:after="0" w:line="240" w:lineRule="auto"/>
              <w:ind w:left="720"/>
              <w:rPr>
                <w:rFonts w:ascii="Times New Roman" w:eastAsia="Times New Roman" w:hAnsi="Times New Roman" w:cs="Times New Roman"/>
                <w:sz w:val="20"/>
                <w:szCs w:val="20"/>
                <w:lang w:val="ru-RU" w:eastAsia="ru-RU"/>
              </w:rPr>
            </w:pPr>
            <w:r w:rsidRPr="00C21A88">
              <w:rPr>
                <w:rFonts w:ascii="Arial" w:eastAsia="Times New Roman" w:hAnsi="Arial" w:cs="Arial"/>
                <w:b/>
                <w:bCs/>
                <w:color w:val="000000"/>
                <w:sz w:val="20"/>
                <w:szCs w:val="20"/>
                <w:lang w:val="ru-RU" w:eastAsia="ru-RU"/>
              </w:rPr>
              <w:t>Чоловіки</w:t>
            </w:r>
          </w:p>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p>
        </w:tc>
        <w:tc>
          <w:tcPr>
            <w:tcW w:w="0" w:type="auto"/>
            <w:tcBorders>
              <w:top w:val="single" w:sz="4" w:space="0" w:color="808080"/>
              <w:left w:val="single" w:sz="4" w:space="0" w:color="808080"/>
              <w:bottom w:val="single" w:sz="4" w:space="0" w:color="808080"/>
              <w:right w:val="single" w:sz="4" w:space="0" w:color="808080"/>
            </w:tcBorders>
            <w:shd w:val="clear" w:color="auto" w:fill="CCFFFF"/>
            <w:tcMar>
              <w:top w:w="0" w:type="dxa"/>
              <w:left w:w="69" w:type="dxa"/>
              <w:bottom w:w="0" w:type="dxa"/>
              <w:right w:w="92" w:type="dxa"/>
            </w:tcMa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p>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b/>
                <w:bCs/>
                <w:color w:val="000000"/>
                <w:sz w:val="20"/>
                <w:szCs w:val="20"/>
                <w:lang w:val="ru-RU" w:eastAsia="ru-RU"/>
              </w:rPr>
              <w:t>56,3%</w:t>
            </w:r>
          </w:p>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p>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b/>
                <w:bCs/>
                <w:color w:val="000000"/>
                <w:sz w:val="20"/>
                <w:szCs w:val="20"/>
                <w:lang w:val="ru-RU" w:eastAsia="ru-RU"/>
              </w:rPr>
              <w:t>50,5%</w:t>
            </w:r>
          </w:p>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b/>
                <w:bCs/>
                <w:color w:val="000000"/>
                <w:sz w:val="20"/>
                <w:szCs w:val="20"/>
                <w:lang w:val="ru-RU" w:eastAsia="ru-RU"/>
              </w:rPr>
              <w:t>62,3%</w:t>
            </w:r>
          </w:p>
        </w:tc>
      </w:tr>
      <w:tr w:rsidR="00580166" w:rsidRPr="00047F1A" w:rsidTr="00580166">
        <w:trPr>
          <w:trHeight w:val="1233"/>
        </w:trPr>
        <w:tc>
          <w:tcPr>
            <w:tcW w:w="0" w:type="auto"/>
            <w:tcBorders>
              <w:top w:val="single" w:sz="4" w:space="0" w:color="808080"/>
              <w:left w:val="single" w:sz="4" w:space="0" w:color="808080"/>
              <w:bottom w:val="single" w:sz="4" w:space="0" w:color="808080"/>
              <w:right w:val="single" w:sz="4" w:space="0" w:color="808080"/>
            </w:tcBorders>
            <w:shd w:val="clear" w:color="auto" w:fill="FFFFFF"/>
            <w:tcMar>
              <w:top w:w="0" w:type="dxa"/>
              <w:left w:w="69" w:type="dxa"/>
              <w:bottom w:w="0" w:type="dxa"/>
              <w:right w:w="92" w:type="dxa"/>
            </w:tcMar>
            <w:vAlign w:val="cente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p>
        </w:tc>
        <w:tc>
          <w:tcPr>
            <w:tcW w:w="0" w:type="auto"/>
            <w:tcBorders>
              <w:top w:val="single" w:sz="4" w:space="0" w:color="808080"/>
              <w:left w:val="single" w:sz="4" w:space="0" w:color="808080"/>
              <w:bottom w:val="single" w:sz="4" w:space="0" w:color="808080"/>
              <w:right w:val="single" w:sz="4" w:space="0" w:color="808080"/>
            </w:tcBorders>
            <w:shd w:val="clear" w:color="auto" w:fill="FFFFFF"/>
            <w:tcMar>
              <w:top w:w="0" w:type="dxa"/>
              <w:left w:w="69" w:type="dxa"/>
              <w:bottom w:w="0" w:type="dxa"/>
              <w:right w:w="92" w:type="dxa"/>
            </w:tcMar>
            <w:vAlign w:val="cente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proofErr w:type="gramStart"/>
            <w:r w:rsidRPr="00C21A88">
              <w:rPr>
                <w:rFonts w:ascii="Arial" w:eastAsia="Times New Roman" w:hAnsi="Arial" w:cs="Arial"/>
                <w:color w:val="000000"/>
                <w:sz w:val="20"/>
                <w:szCs w:val="20"/>
                <w:lang w:val="ru-RU" w:eastAsia="ru-RU"/>
              </w:rPr>
              <w:t>Р</w:t>
            </w:r>
            <w:proofErr w:type="gramEnd"/>
            <w:r w:rsidRPr="00C21A88">
              <w:rPr>
                <w:rFonts w:ascii="Arial" w:eastAsia="Times New Roman" w:hAnsi="Arial" w:cs="Arial"/>
                <w:color w:val="000000"/>
                <w:sz w:val="20"/>
                <w:szCs w:val="20"/>
                <w:lang w:val="ru-RU" w:eastAsia="ru-RU"/>
              </w:rPr>
              <w:t xml:space="preserve">івень зайнятості розраховується шляхом ділення чисельності працевлаштованого населення на загальну чисельність населення такої вікової групи. Працевлаштовані </w:t>
            </w:r>
            <w:proofErr w:type="gramStart"/>
            <w:r w:rsidRPr="00C21A88">
              <w:rPr>
                <w:rFonts w:ascii="Arial" w:eastAsia="Times New Roman" w:hAnsi="Arial" w:cs="Arial"/>
                <w:color w:val="000000"/>
                <w:sz w:val="20"/>
                <w:szCs w:val="20"/>
                <w:lang w:val="ru-RU" w:eastAsia="ru-RU"/>
              </w:rPr>
              <w:t>особи – це</w:t>
            </w:r>
            <w:proofErr w:type="gramEnd"/>
            <w:r w:rsidRPr="00C21A88">
              <w:rPr>
                <w:rFonts w:ascii="Arial" w:eastAsia="Times New Roman" w:hAnsi="Arial" w:cs="Arial"/>
                <w:color w:val="000000"/>
                <w:sz w:val="20"/>
                <w:szCs w:val="20"/>
                <w:lang w:val="ru-RU" w:eastAsia="ru-RU"/>
              </w:rPr>
              <w:t xml:space="preserve"> всі особи, які протягом звітного періоду пропрацювали хоча б одну годину і отримали за це заробітну плату або прибуток, або ж особи, які були тимчасово відсутніми на робочому місці.</w:t>
            </w:r>
          </w:p>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color w:val="000000"/>
                <w:sz w:val="20"/>
                <w:szCs w:val="20"/>
                <w:lang w:val="ru-RU" w:eastAsia="ru-RU"/>
              </w:rPr>
              <w:t>Якщо мова йде про іншу вікову групу, це необхідно вказати.</w:t>
            </w:r>
          </w:p>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color w:val="000000"/>
                <w:sz w:val="20"/>
                <w:szCs w:val="20"/>
                <w:lang w:val="ru-RU" w:eastAsia="ru-RU"/>
              </w:rPr>
              <w:t xml:space="preserve">Цей показник може використовуватися для оцінки спроможності економіки створювати робочі місця. Його можна використовувати у поєднанні з показником </w:t>
            </w:r>
            <w:proofErr w:type="gramStart"/>
            <w:r w:rsidRPr="00C21A88">
              <w:rPr>
                <w:rFonts w:ascii="Arial" w:eastAsia="Times New Roman" w:hAnsi="Arial" w:cs="Arial"/>
                <w:color w:val="000000"/>
                <w:sz w:val="20"/>
                <w:szCs w:val="20"/>
                <w:lang w:val="ru-RU" w:eastAsia="ru-RU"/>
              </w:rPr>
              <w:t>р</w:t>
            </w:r>
            <w:proofErr w:type="gramEnd"/>
            <w:r w:rsidRPr="00C21A88">
              <w:rPr>
                <w:rFonts w:ascii="Arial" w:eastAsia="Times New Roman" w:hAnsi="Arial" w:cs="Arial"/>
                <w:color w:val="000000"/>
                <w:sz w:val="20"/>
                <w:szCs w:val="20"/>
                <w:lang w:val="ru-RU" w:eastAsia="ru-RU"/>
              </w:rPr>
              <w:t>івня безробіття з метою загальної оцінки ситуації на ринку праці.</w:t>
            </w:r>
          </w:p>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color w:val="000000"/>
                <w:sz w:val="20"/>
                <w:szCs w:val="20"/>
                <w:lang w:val="ru-RU" w:eastAsia="ru-RU"/>
              </w:rPr>
              <w:t>Джерело даних: Обстеження робочої сили.</w:t>
            </w:r>
          </w:p>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b/>
                <w:bCs/>
                <w:color w:val="000000"/>
                <w:sz w:val="20"/>
                <w:szCs w:val="20"/>
                <w:lang w:val="ru-RU" w:eastAsia="ru-RU"/>
              </w:rPr>
              <w:t>Цей показник є основною ціллю</w:t>
            </w:r>
            <w:proofErr w:type="gramStart"/>
            <w:r w:rsidRPr="00C21A88">
              <w:rPr>
                <w:rFonts w:ascii="Arial" w:eastAsia="Times New Roman" w:hAnsi="Arial" w:cs="Arial"/>
                <w:b/>
                <w:bCs/>
                <w:color w:val="000000"/>
                <w:sz w:val="20"/>
                <w:szCs w:val="20"/>
                <w:lang w:val="ru-RU" w:eastAsia="ru-RU"/>
              </w:rPr>
              <w:t xml:space="preserve"> ЄС</w:t>
            </w:r>
            <w:proofErr w:type="gramEnd"/>
            <w:r w:rsidRPr="00C21A88">
              <w:rPr>
                <w:rFonts w:ascii="Arial" w:eastAsia="Times New Roman" w:hAnsi="Arial" w:cs="Arial"/>
                <w:b/>
                <w:bCs/>
                <w:color w:val="000000"/>
                <w:sz w:val="20"/>
                <w:szCs w:val="20"/>
                <w:lang w:val="ru-RU" w:eastAsia="ru-RU"/>
              </w:rPr>
              <w:t xml:space="preserve"> у сфері зайнятості до 2020 року.</w:t>
            </w:r>
          </w:p>
        </w:tc>
        <w:tc>
          <w:tcPr>
            <w:tcW w:w="0" w:type="auto"/>
            <w:tcBorders>
              <w:top w:val="single" w:sz="4" w:space="0" w:color="808080"/>
              <w:left w:val="single" w:sz="4" w:space="0" w:color="808080"/>
              <w:bottom w:val="single" w:sz="4" w:space="0" w:color="808080"/>
              <w:right w:val="single" w:sz="4" w:space="0" w:color="808080"/>
            </w:tcBorders>
            <w:shd w:val="clear" w:color="auto" w:fill="FFFFFF"/>
            <w:tcMar>
              <w:top w:w="0" w:type="dxa"/>
              <w:left w:w="69" w:type="dxa"/>
              <w:bottom w:w="0" w:type="dxa"/>
              <w:right w:w="92" w:type="dxa"/>
            </w:tcMa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b/>
                <w:bCs/>
                <w:color w:val="000000"/>
                <w:sz w:val="20"/>
                <w:szCs w:val="20"/>
                <w:lang w:val="ru-RU" w:eastAsia="ru-RU"/>
              </w:rPr>
              <w:t xml:space="preserve">Зайняте населення </w:t>
            </w:r>
            <w:proofErr w:type="gramStart"/>
            <w:r w:rsidRPr="00C21A88">
              <w:rPr>
                <w:rFonts w:ascii="Arial" w:eastAsia="Times New Roman" w:hAnsi="Arial" w:cs="Arial"/>
                <w:b/>
                <w:bCs/>
                <w:color w:val="000000"/>
                <w:sz w:val="20"/>
                <w:szCs w:val="20"/>
                <w:lang w:val="ru-RU" w:eastAsia="ru-RU"/>
              </w:rPr>
              <w:t>у</w:t>
            </w:r>
            <w:proofErr w:type="gramEnd"/>
            <w:r w:rsidRPr="00C21A88">
              <w:rPr>
                <w:rFonts w:ascii="Arial" w:eastAsia="Times New Roman" w:hAnsi="Arial" w:cs="Arial"/>
                <w:b/>
                <w:bCs/>
                <w:color w:val="000000"/>
                <w:sz w:val="20"/>
                <w:szCs w:val="20"/>
                <w:lang w:val="ru-RU" w:eastAsia="ru-RU"/>
              </w:rPr>
              <w:t xml:space="preserve"> віці      15–70 років</w:t>
            </w:r>
          </w:p>
          <w:p w:rsidR="00580166" w:rsidRPr="00C21A88" w:rsidRDefault="00580166" w:rsidP="00580166">
            <w:pPr>
              <w:spacing w:after="0" w:line="240" w:lineRule="auto"/>
              <w:ind w:left="720"/>
              <w:rPr>
                <w:rFonts w:ascii="Arial" w:eastAsia="Times New Roman" w:hAnsi="Arial" w:cs="Arial"/>
                <w:b/>
                <w:bCs/>
                <w:color w:val="000000"/>
                <w:sz w:val="20"/>
                <w:szCs w:val="20"/>
                <w:lang w:val="ru-RU" w:eastAsia="ru-RU"/>
              </w:rPr>
            </w:pPr>
          </w:p>
          <w:p w:rsidR="00580166" w:rsidRPr="00C21A88" w:rsidRDefault="00580166" w:rsidP="00580166">
            <w:pPr>
              <w:spacing w:after="0" w:line="240" w:lineRule="auto"/>
              <w:ind w:left="720"/>
              <w:rPr>
                <w:rFonts w:ascii="Arial" w:eastAsia="Times New Roman" w:hAnsi="Arial" w:cs="Arial"/>
                <w:b/>
                <w:bCs/>
                <w:color w:val="000000"/>
                <w:sz w:val="20"/>
                <w:szCs w:val="20"/>
                <w:lang w:val="ru-RU" w:eastAsia="ru-RU"/>
              </w:rPr>
            </w:pPr>
          </w:p>
          <w:p w:rsidR="00580166" w:rsidRPr="00C21A88" w:rsidRDefault="00580166" w:rsidP="00580166">
            <w:pPr>
              <w:spacing w:after="0" w:line="240" w:lineRule="auto"/>
              <w:ind w:left="720"/>
              <w:rPr>
                <w:rFonts w:ascii="Times New Roman" w:eastAsia="Times New Roman" w:hAnsi="Times New Roman" w:cs="Times New Roman"/>
                <w:sz w:val="20"/>
                <w:szCs w:val="20"/>
                <w:lang w:val="ru-RU" w:eastAsia="ru-RU"/>
              </w:rPr>
            </w:pPr>
            <w:proofErr w:type="gramStart"/>
            <w:r w:rsidRPr="00C21A88">
              <w:rPr>
                <w:rFonts w:ascii="Arial" w:eastAsia="Times New Roman" w:hAnsi="Arial" w:cs="Arial"/>
                <w:b/>
                <w:bCs/>
                <w:color w:val="000000"/>
                <w:sz w:val="20"/>
                <w:szCs w:val="20"/>
                <w:lang w:val="ru-RU" w:eastAsia="ru-RU"/>
              </w:rPr>
              <w:t>Ж</w:t>
            </w:r>
            <w:proofErr w:type="gramEnd"/>
            <w:r w:rsidRPr="00C21A88">
              <w:rPr>
                <w:rFonts w:ascii="Arial" w:eastAsia="Times New Roman" w:hAnsi="Arial" w:cs="Arial"/>
                <w:b/>
                <w:bCs/>
                <w:color w:val="000000"/>
                <w:sz w:val="20"/>
                <w:szCs w:val="20"/>
                <w:lang w:val="ru-RU" w:eastAsia="ru-RU"/>
              </w:rPr>
              <w:t>інки</w:t>
            </w:r>
          </w:p>
          <w:p w:rsidR="00580166" w:rsidRPr="00C21A88" w:rsidRDefault="00580166" w:rsidP="00580166">
            <w:pPr>
              <w:spacing w:after="0" w:line="240" w:lineRule="auto"/>
              <w:ind w:left="720"/>
              <w:rPr>
                <w:rFonts w:ascii="Arial" w:eastAsia="Times New Roman" w:hAnsi="Arial" w:cs="Arial"/>
                <w:b/>
                <w:bCs/>
                <w:color w:val="000000"/>
                <w:sz w:val="20"/>
                <w:szCs w:val="20"/>
                <w:lang w:val="ru-RU" w:eastAsia="ru-RU"/>
              </w:rPr>
            </w:pPr>
          </w:p>
          <w:p w:rsidR="00580166" w:rsidRPr="00C21A88" w:rsidRDefault="00580166" w:rsidP="00580166">
            <w:pPr>
              <w:spacing w:after="0" w:line="240" w:lineRule="auto"/>
              <w:ind w:left="720"/>
              <w:rPr>
                <w:rFonts w:ascii="Times New Roman" w:eastAsia="Times New Roman" w:hAnsi="Times New Roman" w:cs="Times New Roman"/>
                <w:sz w:val="20"/>
                <w:szCs w:val="20"/>
                <w:lang w:val="ru-RU" w:eastAsia="ru-RU"/>
              </w:rPr>
            </w:pPr>
            <w:r w:rsidRPr="00C21A88">
              <w:rPr>
                <w:rFonts w:ascii="Arial" w:eastAsia="Times New Roman" w:hAnsi="Arial" w:cs="Arial"/>
                <w:b/>
                <w:bCs/>
                <w:color w:val="000000"/>
                <w:sz w:val="20"/>
                <w:szCs w:val="20"/>
                <w:lang w:val="ru-RU" w:eastAsia="ru-RU"/>
              </w:rPr>
              <w:t>Чоловіки</w:t>
            </w:r>
          </w:p>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p>
        </w:tc>
        <w:tc>
          <w:tcPr>
            <w:tcW w:w="0" w:type="auto"/>
            <w:tcBorders>
              <w:top w:val="single" w:sz="4" w:space="0" w:color="808080"/>
              <w:left w:val="single" w:sz="4" w:space="0" w:color="808080"/>
              <w:bottom w:val="single" w:sz="4" w:space="0" w:color="808080"/>
              <w:right w:val="single" w:sz="4" w:space="0" w:color="808080"/>
            </w:tcBorders>
            <w:shd w:val="clear" w:color="auto" w:fill="FFFFFF"/>
            <w:tcMar>
              <w:top w:w="0" w:type="dxa"/>
              <w:left w:w="69" w:type="dxa"/>
              <w:bottom w:w="0" w:type="dxa"/>
              <w:right w:w="92" w:type="dxa"/>
            </w:tcMa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b/>
                <w:bCs/>
                <w:color w:val="000000"/>
                <w:sz w:val="20"/>
                <w:szCs w:val="20"/>
                <w:lang w:val="ru-RU" w:eastAsia="ru-RU"/>
              </w:rPr>
              <w:t>445,8 тис</w:t>
            </w:r>
            <w:proofErr w:type="gramStart"/>
            <w:r w:rsidRPr="00C21A88">
              <w:rPr>
                <w:rFonts w:ascii="Arial" w:eastAsia="Times New Roman" w:hAnsi="Arial" w:cs="Arial"/>
                <w:b/>
                <w:bCs/>
                <w:color w:val="000000"/>
                <w:sz w:val="20"/>
                <w:szCs w:val="20"/>
                <w:lang w:val="ru-RU" w:eastAsia="ru-RU"/>
              </w:rPr>
              <w:t>.</w:t>
            </w:r>
            <w:proofErr w:type="gramEnd"/>
            <w:r w:rsidRPr="00C21A88">
              <w:rPr>
                <w:rFonts w:ascii="Arial" w:eastAsia="Times New Roman" w:hAnsi="Arial" w:cs="Arial"/>
                <w:b/>
                <w:bCs/>
                <w:color w:val="000000"/>
                <w:sz w:val="20"/>
                <w:szCs w:val="20"/>
                <w:lang w:val="ru-RU" w:eastAsia="ru-RU"/>
              </w:rPr>
              <w:t xml:space="preserve"> </w:t>
            </w:r>
            <w:proofErr w:type="gramStart"/>
            <w:r w:rsidRPr="00C21A88">
              <w:rPr>
                <w:rFonts w:ascii="Arial" w:eastAsia="Times New Roman" w:hAnsi="Arial" w:cs="Arial"/>
                <w:b/>
                <w:bCs/>
                <w:color w:val="000000"/>
                <w:sz w:val="20"/>
                <w:szCs w:val="20"/>
                <w:lang w:val="ru-RU" w:eastAsia="ru-RU"/>
              </w:rPr>
              <w:t>о</w:t>
            </w:r>
            <w:proofErr w:type="gramEnd"/>
            <w:r w:rsidRPr="00C21A88">
              <w:rPr>
                <w:rFonts w:ascii="Arial" w:eastAsia="Times New Roman" w:hAnsi="Arial" w:cs="Arial"/>
                <w:b/>
                <w:bCs/>
                <w:color w:val="000000"/>
                <w:sz w:val="20"/>
                <w:szCs w:val="20"/>
                <w:lang w:val="ru-RU" w:eastAsia="ru-RU"/>
              </w:rPr>
              <w:t>сіб</w:t>
            </w:r>
          </w:p>
          <w:p w:rsidR="00580166" w:rsidRPr="00C21A88" w:rsidRDefault="00580166" w:rsidP="00580166">
            <w:pPr>
              <w:spacing w:after="0" w:line="240" w:lineRule="auto"/>
              <w:rPr>
                <w:rFonts w:ascii="Arial" w:eastAsia="Times New Roman" w:hAnsi="Arial" w:cs="Arial"/>
                <w:b/>
                <w:bCs/>
                <w:color w:val="000000"/>
                <w:sz w:val="20"/>
                <w:szCs w:val="20"/>
                <w:lang w:val="ru-RU" w:eastAsia="ru-RU"/>
              </w:rPr>
            </w:pPr>
          </w:p>
          <w:p w:rsidR="00580166" w:rsidRPr="00C21A88" w:rsidRDefault="00580166" w:rsidP="00580166">
            <w:pPr>
              <w:spacing w:after="0" w:line="240" w:lineRule="auto"/>
              <w:rPr>
                <w:rFonts w:ascii="Arial" w:eastAsia="Times New Roman" w:hAnsi="Arial" w:cs="Arial"/>
                <w:b/>
                <w:bCs/>
                <w:color w:val="000000"/>
                <w:sz w:val="20"/>
                <w:szCs w:val="20"/>
                <w:lang w:val="ru-RU" w:eastAsia="ru-RU"/>
              </w:rPr>
            </w:pPr>
          </w:p>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b/>
                <w:bCs/>
                <w:color w:val="000000"/>
                <w:sz w:val="20"/>
                <w:szCs w:val="20"/>
                <w:lang w:val="ru-RU" w:eastAsia="ru-RU"/>
              </w:rPr>
              <w:t>210,8 тис</w:t>
            </w:r>
            <w:proofErr w:type="gramStart"/>
            <w:r w:rsidRPr="00C21A88">
              <w:rPr>
                <w:rFonts w:ascii="Arial" w:eastAsia="Times New Roman" w:hAnsi="Arial" w:cs="Arial"/>
                <w:b/>
                <w:bCs/>
                <w:color w:val="000000"/>
                <w:sz w:val="20"/>
                <w:szCs w:val="20"/>
                <w:lang w:val="ru-RU" w:eastAsia="ru-RU"/>
              </w:rPr>
              <w:t>.</w:t>
            </w:r>
            <w:proofErr w:type="gramEnd"/>
            <w:r w:rsidRPr="00C21A88">
              <w:rPr>
                <w:rFonts w:ascii="Arial" w:eastAsia="Times New Roman" w:hAnsi="Arial" w:cs="Arial"/>
                <w:b/>
                <w:bCs/>
                <w:color w:val="000000"/>
                <w:sz w:val="20"/>
                <w:szCs w:val="20"/>
                <w:lang w:val="ru-RU" w:eastAsia="ru-RU"/>
              </w:rPr>
              <w:t xml:space="preserve"> </w:t>
            </w:r>
            <w:proofErr w:type="gramStart"/>
            <w:r w:rsidRPr="00C21A88">
              <w:rPr>
                <w:rFonts w:ascii="Arial" w:eastAsia="Times New Roman" w:hAnsi="Arial" w:cs="Arial"/>
                <w:b/>
                <w:bCs/>
                <w:color w:val="000000"/>
                <w:sz w:val="20"/>
                <w:szCs w:val="20"/>
                <w:lang w:val="ru-RU" w:eastAsia="ru-RU"/>
              </w:rPr>
              <w:t>о</w:t>
            </w:r>
            <w:proofErr w:type="gramEnd"/>
            <w:r w:rsidRPr="00C21A88">
              <w:rPr>
                <w:rFonts w:ascii="Arial" w:eastAsia="Times New Roman" w:hAnsi="Arial" w:cs="Arial"/>
                <w:b/>
                <w:bCs/>
                <w:color w:val="000000"/>
                <w:sz w:val="20"/>
                <w:szCs w:val="20"/>
                <w:lang w:val="ru-RU" w:eastAsia="ru-RU"/>
              </w:rPr>
              <w:t>сіб</w:t>
            </w:r>
          </w:p>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b/>
                <w:bCs/>
                <w:color w:val="000000"/>
                <w:sz w:val="20"/>
                <w:szCs w:val="20"/>
                <w:lang w:val="ru-RU" w:eastAsia="ru-RU"/>
              </w:rPr>
              <w:t>235,0 тис</w:t>
            </w:r>
            <w:proofErr w:type="gramStart"/>
            <w:r w:rsidRPr="00C21A88">
              <w:rPr>
                <w:rFonts w:ascii="Arial" w:eastAsia="Times New Roman" w:hAnsi="Arial" w:cs="Arial"/>
                <w:b/>
                <w:bCs/>
                <w:color w:val="000000"/>
                <w:sz w:val="20"/>
                <w:szCs w:val="20"/>
                <w:lang w:val="ru-RU" w:eastAsia="ru-RU"/>
              </w:rPr>
              <w:t>.</w:t>
            </w:r>
            <w:proofErr w:type="gramEnd"/>
            <w:r w:rsidRPr="00C21A88">
              <w:rPr>
                <w:rFonts w:ascii="Arial" w:eastAsia="Times New Roman" w:hAnsi="Arial" w:cs="Arial"/>
                <w:b/>
                <w:bCs/>
                <w:color w:val="000000"/>
                <w:sz w:val="20"/>
                <w:szCs w:val="20"/>
                <w:lang w:val="ru-RU" w:eastAsia="ru-RU"/>
              </w:rPr>
              <w:t xml:space="preserve"> </w:t>
            </w:r>
            <w:proofErr w:type="gramStart"/>
            <w:r w:rsidRPr="00C21A88">
              <w:rPr>
                <w:rFonts w:ascii="Arial" w:eastAsia="Times New Roman" w:hAnsi="Arial" w:cs="Arial"/>
                <w:b/>
                <w:bCs/>
                <w:color w:val="000000"/>
                <w:sz w:val="20"/>
                <w:szCs w:val="20"/>
                <w:lang w:val="ru-RU" w:eastAsia="ru-RU"/>
              </w:rPr>
              <w:t>о</w:t>
            </w:r>
            <w:proofErr w:type="gramEnd"/>
            <w:r w:rsidRPr="00C21A88">
              <w:rPr>
                <w:rFonts w:ascii="Arial" w:eastAsia="Times New Roman" w:hAnsi="Arial" w:cs="Arial"/>
                <w:b/>
                <w:bCs/>
                <w:color w:val="000000"/>
                <w:sz w:val="20"/>
                <w:szCs w:val="20"/>
                <w:lang w:val="ru-RU" w:eastAsia="ru-RU"/>
              </w:rPr>
              <w:t>сіб</w:t>
            </w:r>
          </w:p>
        </w:tc>
      </w:tr>
      <w:tr w:rsidR="00580166" w:rsidRPr="00047F1A" w:rsidTr="00580166">
        <w:trPr>
          <w:trHeight w:val="230"/>
        </w:trPr>
        <w:tc>
          <w:tcPr>
            <w:tcW w:w="0" w:type="auto"/>
            <w:tcBorders>
              <w:top w:val="single" w:sz="4" w:space="0" w:color="808080"/>
              <w:left w:val="single" w:sz="4" w:space="0" w:color="808080"/>
              <w:bottom w:val="single" w:sz="4" w:space="0" w:color="808080"/>
              <w:right w:val="single" w:sz="4" w:space="0" w:color="808080"/>
            </w:tcBorders>
            <w:shd w:val="clear" w:color="auto" w:fill="CCFFFF"/>
            <w:tcMar>
              <w:top w:w="0" w:type="dxa"/>
              <w:left w:w="69" w:type="dxa"/>
              <w:bottom w:w="0" w:type="dxa"/>
              <w:right w:w="92" w:type="dxa"/>
            </w:tcMar>
            <w:vAlign w:val="cente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b/>
                <w:bCs/>
                <w:color w:val="000000"/>
                <w:sz w:val="20"/>
                <w:szCs w:val="20"/>
                <w:lang w:val="ru-RU" w:eastAsia="ru-RU"/>
              </w:rPr>
              <w:lastRenderedPageBreak/>
              <w:t>TRP16.03</w:t>
            </w:r>
          </w:p>
        </w:tc>
        <w:tc>
          <w:tcPr>
            <w:tcW w:w="0" w:type="auto"/>
            <w:tcBorders>
              <w:top w:val="single" w:sz="4" w:space="0" w:color="808080"/>
              <w:left w:val="single" w:sz="4" w:space="0" w:color="808080"/>
              <w:bottom w:val="single" w:sz="4" w:space="0" w:color="808080"/>
              <w:right w:val="single" w:sz="4" w:space="0" w:color="808080"/>
            </w:tcBorders>
            <w:shd w:val="clear" w:color="auto" w:fill="CCFFFF"/>
            <w:tcMar>
              <w:top w:w="0" w:type="dxa"/>
              <w:left w:w="69" w:type="dxa"/>
              <w:bottom w:w="0" w:type="dxa"/>
              <w:right w:w="92" w:type="dxa"/>
            </w:tcMar>
            <w:vAlign w:val="cente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proofErr w:type="gramStart"/>
            <w:r w:rsidRPr="00C21A88">
              <w:rPr>
                <w:rFonts w:ascii="Arial" w:eastAsia="Times New Roman" w:hAnsi="Arial" w:cs="Arial"/>
                <w:b/>
                <w:bCs/>
                <w:color w:val="000000"/>
                <w:sz w:val="20"/>
                <w:szCs w:val="20"/>
                <w:lang w:val="ru-RU" w:eastAsia="ru-RU"/>
              </w:rPr>
              <w:t>Р</w:t>
            </w:r>
            <w:proofErr w:type="gramEnd"/>
            <w:r w:rsidRPr="00C21A88">
              <w:rPr>
                <w:rFonts w:ascii="Arial" w:eastAsia="Times New Roman" w:hAnsi="Arial" w:cs="Arial"/>
                <w:b/>
                <w:bCs/>
                <w:color w:val="000000"/>
                <w:sz w:val="20"/>
                <w:szCs w:val="20"/>
                <w:lang w:val="ru-RU" w:eastAsia="ru-RU"/>
              </w:rPr>
              <w:t>івень зайнятості нещодавніх випускників (вікова група: 20-34 роки), за статтю та напрямом підготовки [%]</w:t>
            </w:r>
          </w:p>
        </w:tc>
        <w:tc>
          <w:tcPr>
            <w:tcW w:w="0" w:type="auto"/>
            <w:tcBorders>
              <w:top w:val="single" w:sz="4" w:space="0" w:color="808080"/>
              <w:left w:val="single" w:sz="4" w:space="0" w:color="808080"/>
              <w:bottom w:val="single" w:sz="4" w:space="0" w:color="808080"/>
              <w:right w:val="single" w:sz="4" w:space="0" w:color="808080"/>
            </w:tcBorders>
            <w:shd w:val="clear" w:color="auto" w:fill="CCFFFF"/>
            <w:tcMar>
              <w:top w:w="0" w:type="dxa"/>
              <w:left w:w="69" w:type="dxa"/>
              <w:bottom w:w="0" w:type="dxa"/>
              <w:right w:w="92" w:type="dxa"/>
            </w:tcMa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proofErr w:type="gramStart"/>
            <w:r w:rsidRPr="00C21A88">
              <w:rPr>
                <w:rFonts w:ascii="Arial" w:eastAsia="Times New Roman" w:hAnsi="Arial" w:cs="Arial"/>
                <w:b/>
                <w:bCs/>
                <w:color w:val="000000"/>
                <w:sz w:val="20"/>
                <w:szCs w:val="20"/>
                <w:lang w:val="ru-RU" w:eastAsia="ru-RU"/>
              </w:rPr>
              <w:t>Р</w:t>
            </w:r>
            <w:proofErr w:type="gramEnd"/>
            <w:r w:rsidRPr="00C21A88">
              <w:rPr>
                <w:rFonts w:ascii="Arial" w:eastAsia="Times New Roman" w:hAnsi="Arial" w:cs="Arial"/>
                <w:b/>
                <w:bCs/>
                <w:color w:val="000000"/>
                <w:sz w:val="20"/>
                <w:szCs w:val="20"/>
                <w:lang w:val="ru-RU" w:eastAsia="ru-RU"/>
              </w:rPr>
              <w:t>івень зайнятості населення у віці:</w:t>
            </w:r>
          </w:p>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b/>
                <w:bCs/>
                <w:color w:val="000000"/>
                <w:sz w:val="20"/>
                <w:szCs w:val="20"/>
                <w:lang w:val="ru-RU" w:eastAsia="ru-RU"/>
              </w:rPr>
              <w:t>25–29 рокі</w:t>
            </w:r>
            <w:proofErr w:type="gramStart"/>
            <w:r w:rsidRPr="00C21A88">
              <w:rPr>
                <w:rFonts w:ascii="Arial" w:eastAsia="Times New Roman" w:hAnsi="Arial" w:cs="Arial"/>
                <w:b/>
                <w:bCs/>
                <w:color w:val="000000"/>
                <w:sz w:val="20"/>
                <w:szCs w:val="20"/>
                <w:lang w:val="ru-RU" w:eastAsia="ru-RU"/>
              </w:rPr>
              <w:t>в</w:t>
            </w:r>
            <w:proofErr w:type="gramEnd"/>
          </w:p>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b/>
                <w:bCs/>
                <w:color w:val="000000"/>
                <w:sz w:val="20"/>
                <w:szCs w:val="20"/>
                <w:lang w:val="ru-RU" w:eastAsia="ru-RU"/>
              </w:rPr>
              <w:t>30–34 роки</w:t>
            </w:r>
          </w:p>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p>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proofErr w:type="gramStart"/>
            <w:r w:rsidRPr="00C21A88">
              <w:rPr>
                <w:rFonts w:ascii="Arial" w:eastAsia="Times New Roman" w:hAnsi="Arial" w:cs="Arial"/>
                <w:color w:val="000000"/>
                <w:sz w:val="20"/>
                <w:szCs w:val="20"/>
                <w:lang w:val="ru-RU" w:eastAsia="ru-RU"/>
              </w:rPr>
              <w:t>Р</w:t>
            </w:r>
            <w:proofErr w:type="gramEnd"/>
            <w:r w:rsidRPr="00C21A88">
              <w:rPr>
                <w:rFonts w:ascii="Arial" w:eastAsia="Times New Roman" w:hAnsi="Arial" w:cs="Arial"/>
                <w:color w:val="000000"/>
                <w:sz w:val="20"/>
                <w:szCs w:val="20"/>
                <w:lang w:val="ru-RU" w:eastAsia="ru-RU"/>
              </w:rPr>
              <w:t>івень зайнятості населення цих вікових груп</w:t>
            </w:r>
            <w:r w:rsidRPr="00C21A88">
              <w:rPr>
                <w:rFonts w:ascii="Arial" w:eastAsia="Times New Roman" w:hAnsi="Arial" w:cs="Arial"/>
                <w:b/>
                <w:bCs/>
                <w:color w:val="000000"/>
                <w:sz w:val="20"/>
                <w:szCs w:val="20"/>
                <w:lang w:val="ru-RU" w:eastAsia="ru-RU"/>
              </w:rPr>
              <w:t xml:space="preserve"> за статтю та напрямом підготовки </w:t>
            </w:r>
            <w:r w:rsidRPr="00C21A88">
              <w:rPr>
                <w:rFonts w:ascii="Arial" w:eastAsia="Times New Roman" w:hAnsi="Arial" w:cs="Arial"/>
                <w:b/>
                <w:bCs/>
                <w:i/>
                <w:iCs/>
                <w:color w:val="000000"/>
                <w:sz w:val="20"/>
                <w:szCs w:val="20"/>
                <w:lang w:val="ru-RU" w:eastAsia="ru-RU"/>
              </w:rPr>
              <w:t>не досліджується</w:t>
            </w:r>
            <w:r w:rsidRPr="00C21A88">
              <w:rPr>
                <w:rFonts w:ascii="Arial" w:eastAsia="Times New Roman" w:hAnsi="Arial" w:cs="Arial"/>
                <w:b/>
                <w:bCs/>
                <w:color w:val="000000"/>
                <w:sz w:val="20"/>
                <w:szCs w:val="20"/>
                <w:lang w:val="ru-RU" w:eastAsia="ru-RU"/>
              </w:rPr>
              <w:t>.</w:t>
            </w:r>
          </w:p>
        </w:tc>
        <w:tc>
          <w:tcPr>
            <w:tcW w:w="0" w:type="auto"/>
            <w:tcBorders>
              <w:top w:val="single" w:sz="4" w:space="0" w:color="808080"/>
              <w:left w:val="single" w:sz="4" w:space="0" w:color="808080"/>
              <w:bottom w:val="single" w:sz="4" w:space="0" w:color="808080"/>
              <w:right w:val="single" w:sz="4" w:space="0" w:color="808080"/>
            </w:tcBorders>
            <w:shd w:val="clear" w:color="auto" w:fill="CCFFFF"/>
            <w:tcMar>
              <w:top w:w="0" w:type="dxa"/>
              <w:left w:w="69" w:type="dxa"/>
              <w:bottom w:w="0" w:type="dxa"/>
              <w:right w:w="92" w:type="dxa"/>
            </w:tcMar>
            <w:hideMark/>
          </w:tcPr>
          <w:p w:rsidR="00580166" w:rsidRPr="00C21A88" w:rsidRDefault="00580166" w:rsidP="00580166">
            <w:pPr>
              <w:spacing w:after="240" w:line="240" w:lineRule="auto"/>
              <w:rPr>
                <w:rFonts w:ascii="Times New Roman" w:eastAsia="Times New Roman" w:hAnsi="Times New Roman" w:cs="Times New Roman"/>
                <w:sz w:val="20"/>
                <w:szCs w:val="20"/>
                <w:lang w:val="ru-RU" w:eastAsia="ru-RU"/>
              </w:rPr>
            </w:pPr>
          </w:p>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p>
        </w:tc>
      </w:tr>
      <w:tr w:rsidR="00580166" w:rsidRPr="00047F1A" w:rsidTr="00580166">
        <w:trPr>
          <w:trHeight w:val="1371"/>
        </w:trPr>
        <w:tc>
          <w:tcPr>
            <w:tcW w:w="0" w:type="auto"/>
            <w:tcBorders>
              <w:top w:val="single" w:sz="4" w:space="0" w:color="808080"/>
              <w:left w:val="single" w:sz="4" w:space="0" w:color="808080"/>
              <w:bottom w:val="single" w:sz="4" w:space="0" w:color="808080"/>
              <w:right w:val="single" w:sz="4" w:space="0" w:color="808080"/>
            </w:tcBorders>
            <w:shd w:val="clear" w:color="auto" w:fill="FFFFFF"/>
            <w:tcMar>
              <w:top w:w="0" w:type="dxa"/>
              <w:left w:w="69" w:type="dxa"/>
              <w:bottom w:w="0" w:type="dxa"/>
              <w:right w:w="92" w:type="dxa"/>
            </w:tcMar>
            <w:vAlign w:val="cente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p>
        </w:tc>
        <w:tc>
          <w:tcPr>
            <w:tcW w:w="0" w:type="auto"/>
            <w:tcBorders>
              <w:top w:val="single" w:sz="4" w:space="0" w:color="808080"/>
              <w:left w:val="single" w:sz="4" w:space="0" w:color="808080"/>
              <w:bottom w:val="single" w:sz="4" w:space="0" w:color="808080"/>
              <w:right w:val="single" w:sz="4" w:space="0" w:color="808080"/>
            </w:tcBorders>
            <w:shd w:val="clear" w:color="auto" w:fill="FFFFFF"/>
            <w:tcMar>
              <w:top w:w="0" w:type="dxa"/>
              <w:left w:w="69" w:type="dxa"/>
              <w:bottom w:w="0" w:type="dxa"/>
              <w:right w:w="92" w:type="dxa"/>
            </w:tcMar>
            <w:vAlign w:val="cente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proofErr w:type="gramStart"/>
            <w:r w:rsidRPr="00C21A88">
              <w:rPr>
                <w:rFonts w:ascii="Arial" w:eastAsia="Times New Roman" w:hAnsi="Arial" w:cs="Arial"/>
                <w:color w:val="000000"/>
                <w:sz w:val="20"/>
                <w:szCs w:val="20"/>
                <w:lang w:val="ru-RU" w:eastAsia="ru-RU"/>
              </w:rPr>
              <w:t>Р</w:t>
            </w:r>
            <w:proofErr w:type="gramEnd"/>
            <w:r w:rsidRPr="00C21A88">
              <w:rPr>
                <w:rFonts w:ascii="Arial" w:eastAsia="Times New Roman" w:hAnsi="Arial" w:cs="Arial"/>
                <w:color w:val="000000"/>
                <w:sz w:val="20"/>
                <w:szCs w:val="20"/>
                <w:lang w:val="ru-RU" w:eastAsia="ru-RU"/>
              </w:rPr>
              <w:t>івень зайнятості нещодавніх випускників розраховується для осіб у віці 20-34 років, які задовольняють таким умовам: по-перше, вони працевлаштовані (згідно визначення МОП); по-друге, вони здобули принаймні вищу середню освіту (рівень 3 згідно Міжнародної стандартної класифікації освіти (МСКО), як найвищий рівень освіти; по-трет</w:t>
            </w:r>
            <w:proofErr w:type="gramStart"/>
            <w:r w:rsidRPr="00C21A88">
              <w:rPr>
                <w:rFonts w:ascii="Arial" w:eastAsia="Times New Roman" w:hAnsi="Arial" w:cs="Arial"/>
                <w:color w:val="000000"/>
                <w:sz w:val="20"/>
                <w:szCs w:val="20"/>
                <w:lang w:val="ru-RU" w:eastAsia="ru-RU"/>
              </w:rPr>
              <w:t>є,</w:t>
            </w:r>
            <w:proofErr w:type="gramEnd"/>
            <w:r w:rsidRPr="00C21A88">
              <w:rPr>
                <w:rFonts w:ascii="Arial" w:eastAsia="Times New Roman" w:hAnsi="Arial" w:cs="Arial"/>
                <w:color w:val="000000"/>
                <w:sz w:val="20"/>
                <w:szCs w:val="20"/>
                <w:lang w:val="ru-RU" w:eastAsia="ru-RU"/>
              </w:rPr>
              <w:t xml:space="preserve"> не проходили навчання або підготовку протягом чотирьох тижнів до початку опитування; та, по-четверте, успішно здобули свій найвищий рівень освіти за 1, 2 або 3 роки до початку опитування.</w:t>
            </w:r>
          </w:p>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color w:val="000000"/>
                <w:sz w:val="20"/>
                <w:szCs w:val="20"/>
                <w:lang w:val="ru-RU" w:eastAsia="ru-RU"/>
              </w:rPr>
              <w:t xml:space="preserve">Цей показник оцінює можливості працевлаштування та переходу нещодавніх випускників </w:t>
            </w:r>
            <w:proofErr w:type="gramStart"/>
            <w:r w:rsidRPr="00C21A88">
              <w:rPr>
                <w:rFonts w:ascii="Arial" w:eastAsia="Times New Roman" w:hAnsi="Arial" w:cs="Arial"/>
                <w:color w:val="000000"/>
                <w:sz w:val="20"/>
                <w:szCs w:val="20"/>
                <w:lang w:val="ru-RU" w:eastAsia="ru-RU"/>
              </w:rPr>
              <w:t>в</w:t>
            </w:r>
            <w:proofErr w:type="gramEnd"/>
            <w:r w:rsidRPr="00C21A88">
              <w:rPr>
                <w:rFonts w:ascii="Arial" w:eastAsia="Times New Roman" w:hAnsi="Arial" w:cs="Arial"/>
                <w:color w:val="000000"/>
                <w:sz w:val="20"/>
                <w:szCs w:val="20"/>
                <w:lang w:val="ru-RU" w:eastAsia="ru-RU"/>
              </w:rPr>
              <w:t>ід освіти до трудової діяльності.</w:t>
            </w:r>
          </w:p>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color w:val="000000"/>
                <w:sz w:val="20"/>
                <w:szCs w:val="20"/>
                <w:lang w:val="ru-RU" w:eastAsia="ru-RU"/>
              </w:rPr>
              <w:t xml:space="preserve">Джерело даних: Обстеження робочої сили. За наявності, дані слід надавати за напрямом </w:t>
            </w:r>
            <w:proofErr w:type="gramStart"/>
            <w:r w:rsidRPr="00C21A88">
              <w:rPr>
                <w:rFonts w:ascii="Arial" w:eastAsia="Times New Roman" w:hAnsi="Arial" w:cs="Arial"/>
                <w:color w:val="000000"/>
                <w:sz w:val="20"/>
                <w:szCs w:val="20"/>
                <w:lang w:val="ru-RU" w:eastAsia="ru-RU"/>
              </w:rPr>
              <w:t>п</w:t>
            </w:r>
            <w:proofErr w:type="gramEnd"/>
            <w:r w:rsidRPr="00C21A88">
              <w:rPr>
                <w:rFonts w:ascii="Arial" w:eastAsia="Times New Roman" w:hAnsi="Arial" w:cs="Arial"/>
                <w:color w:val="000000"/>
                <w:sz w:val="20"/>
                <w:szCs w:val="20"/>
                <w:lang w:val="ru-RU" w:eastAsia="ru-RU"/>
              </w:rPr>
              <w:t>ідготовки (загальна/професійна).</w:t>
            </w:r>
          </w:p>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b/>
                <w:bCs/>
                <w:color w:val="000000"/>
                <w:sz w:val="20"/>
                <w:szCs w:val="20"/>
                <w:lang w:val="ru-RU" w:eastAsia="ru-RU"/>
              </w:rPr>
              <w:t>Цей показник є ціллю у сфері освіти та навчання до 2020 року.</w:t>
            </w:r>
          </w:p>
        </w:tc>
        <w:tc>
          <w:tcPr>
            <w:tcW w:w="0" w:type="auto"/>
            <w:tcBorders>
              <w:top w:val="single" w:sz="4" w:space="0" w:color="808080"/>
              <w:left w:val="single" w:sz="4" w:space="0" w:color="808080"/>
              <w:bottom w:val="single" w:sz="4" w:space="0" w:color="808080"/>
              <w:right w:val="single" w:sz="4" w:space="0" w:color="808080"/>
            </w:tcBorders>
            <w:shd w:val="clear" w:color="auto" w:fill="FFFFFF"/>
            <w:tcMar>
              <w:top w:w="0" w:type="dxa"/>
              <w:left w:w="69" w:type="dxa"/>
              <w:bottom w:w="0" w:type="dxa"/>
              <w:right w:w="92" w:type="dxa"/>
            </w:tcMa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p>
        </w:tc>
        <w:tc>
          <w:tcPr>
            <w:tcW w:w="0" w:type="auto"/>
            <w:tcBorders>
              <w:top w:val="single" w:sz="4" w:space="0" w:color="808080"/>
              <w:left w:val="single" w:sz="4" w:space="0" w:color="808080"/>
              <w:bottom w:val="single" w:sz="4" w:space="0" w:color="808080"/>
              <w:right w:val="single" w:sz="4" w:space="0" w:color="808080"/>
            </w:tcBorders>
            <w:shd w:val="clear" w:color="auto" w:fill="FFFFFF"/>
            <w:tcMar>
              <w:top w:w="0" w:type="dxa"/>
              <w:left w:w="69" w:type="dxa"/>
              <w:bottom w:w="0" w:type="dxa"/>
              <w:right w:w="92" w:type="dxa"/>
            </w:tcMar>
            <w:hideMark/>
          </w:tcPr>
          <w:p w:rsidR="00580166" w:rsidRPr="00C21A88" w:rsidRDefault="00580166" w:rsidP="00580166">
            <w:pPr>
              <w:spacing w:after="240" w:line="240" w:lineRule="auto"/>
              <w:rPr>
                <w:rFonts w:ascii="Times New Roman" w:eastAsia="Times New Roman" w:hAnsi="Times New Roman" w:cs="Times New Roman"/>
                <w:sz w:val="20"/>
                <w:szCs w:val="20"/>
                <w:lang w:val="ru-RU" w:eastAsia="ru-RU"/>
              </w:rPr>
            </w:pPr>
          </w:p>
        </w:tc>
      </w:tr>
      <w:tr w:rsidR="00580166" w:rsidRPr="00047F1A" w:rsidTr="00580166">
        <w:trPr>
          <w:trHeight w:val="230"/>
        </w:trPr>
        <w:tc>
          <w:tcPr>
            <w:tcW w:w="0" w:type="auto"/>
            <w:tcBorders>
              <w:top w:val="single" w:sz="4" w:space="0" w:color="808080"/>
              <w:left w:val="single" w:sz="4" w:space="0" w:color="808080"/>
              <w:bottom w:val="single" w:sz="4" w:space="0" w:color="808080"/>
              <w:right w:val="single" w:sz="4" w:space="0" w:color="808080"/>
            </w:tcBorders>
            <w:shd w:val="clear" w:color="auto" w:fill="CCFFFF"/>
            <w:tcMar>
              <w:top w:w="0" w:type="dxa"/>
              <w:left w:w="69" w:type="dxa"/>
              <w:bottom w:w="0" w:type="dxa"/>
              <w:right w:w="92" w:type="dxa"/>
            </w:tcMar>
            <w:vAlign w:val="cente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b/>
                <w:bCs/>
                <w:color w:val="000000"/>
                <w:sz w:val="20"/>
                <w:szCs w:val="20"/>
                <w:lang w:val="ru-RU" w:eastAsia="ru-RU"/>
              </w:rPr>
              <w:t>TRP16.04</w:t>
            </w:r>
          </w:p>
        </w:tc>
        <w:tc>
          <w:tcPr>
            <w:tcW w:w="0" w:type="auto"/>
            <w:tcBorders>
              <w:top w:val="single" w:sz="4" w:space="0" w:color="808080"/>
              <w:left w:val="single" w:sz="4" w:space="0" w:color="808080"/>
              <w:bottom w:val="single" w:sz="4" w:space="0" w:color="808080"/>
              <w:right w:val="single" w:sz="4" w:space="0" w:color="808080"/>
            </w:tcBorders>
            <w:shd w:val="clear" w:color="auto" w:fill="CCFFFF"/>
            <w:tcMar>
              <w:top w:w="0" w:type="dxa"/>
              <w:left w:w="69" w:type="dxa"/>
              <w:bottom w:w="0" w:type="dxa"/>
              <w:right w:w="92" w:type="dxa"/>
            </w:tcMar>
            <w:vAlign w:val="cente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proofErr w:type="gramStart"/>
            <w:r w:rsidRPr="00C21A88">
              <w:rPr>
                <w:rFonts w:ascii="Arial" w:eastAsia="Times New Roman" w:hAnsi="Arial" w:cs="Arial"/>
                <w:b/>
                <w:bCs/>
                <w:color w:val="000000"/>
                <w:sz w:val="20"/>
                <w:szCs w:val="20"/>
                <w:lang w:val="ru-RU" w:eastAsia="ru-RU"/>
              </w:rPr>
              <w:t>Р</w:t>
            </w:r>
            <w:proofErr w:type="gramEnd"/>
            <w:r w:rsidRPr="00C21A88">
              <w:rPr>
                <w:rFonts w:ascii="Arial" w:eastAsia="Times New Roman" w:hAnsi="Arial" w:cs="Arial"/>
                <w:b/>
                <w:bCs/>
                <w:color w:val="000000"/>
                <w:sz w:val="20"/>
                <w:szCs w:val="20"/>
                <w:lang w:val="ru-RU" w:eastAsia="ru-RU"/>
              </w:rPr>
              <w:t>івень безробіття (вікова група: 15–64 або понад 15 років), за статтю [%]</w:t>
            </w:r>
          </w:p>
        </w:tc>
        <w:tc>
          <w:tcPr>
            <w:tcW w:w="0" w:type="auto"/>
            <w:tcBorders>
              <w:top w:val="single" w:sz="4" w:space="0" w:color="808080"/>
              <w:left w:val="single" w:sz="4" w:space="0" w:color="808080"/>
              <w:bottom w:val="single" w:sz="4" w:space="0" w:color="808080"/>
              <w:right w:val="single" w:sz="4" w:space="0" w:color="808080"/>
            </w:tcBorders>
            <w:shd w:val="clear" w:color="auto" w:fill="CCFFFF"/>
            <w:tcMar>
              <w:top w:w="0" w:type="dxa"/>
              <w:left w:w="69" w:type="dxa"/>
              <w:bottom w:w="0" w:type="dxa"/>
              <w:right w:w="92" w:type="dxa"/>
            </w:tcMa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proofErr w:type="gramStart"/>
            <w:r w:rsidRPr="00C21A88">
              <w:rPr>
                <w:rFonts w:ascii="Arial" w:eastAsia="Times New Roman" w:hAnsi="Arial" w:cs="Arial"/>
                <w:b/>
                <w:bCs/>
                <w:color w:val="000000"/>
                <w:sz w:val="20"/>
                <w:szCs w:val="20"/>
                <w:lang w:val="ru-RU" w:eastAsia="ru-RU"/>
              </w:rPr>
              <w:t>Р</w:t>
            </w:r>
            <w:proofErr w:type="gramEnd"/>
            <w:r w:rsidRPr="00C21A88">
              <w:rPr>
                <w:rFonts w:ascii="Arial" w:eastAsia="Times New Roman" w:hAnsi="Arial" w:cs="Arial"/>
                <w:b/>
                <w:bCs/>
                <w:color w:val="000000"/>
                <w:sz w:val="20"/>
                <w:szCs w:val="20"/>
                <w:lang w:val="ru-RU" w:eastAsia="ru-RU"/>
              </w:rPr>
              <w:t>івень безробіття (вікова група: 15–70 років),</w:t>
            </w:r>
          </w:p>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proofErr w:type="gramStart"/>
            <w:r w:rsidRPr="00C21A88">
              <w:rPr>
                <w:rFonts w:ascii="Arial" w:eastAsia="Times New Roman" w:hAnsi="Arial" w:cs="Arial"/>
                <w:b/>
                <w:bCs/>
                <w:color w:val="000000"/>
                <w:sz w:val="20"/>
                <w:szCs w:val="20"/>
                <w:lang w:val="ru-RU" w:eastAsia="ru-RU"/>
              </w:rPr>
              <w:t>Ж</w:t>
            </w:r>
            <w:proofErr w:type="gramEnd"/>
            <w:r w:rsidRPr="00C21A88">
              <w:rPr>
                <w:rFonts w:ascii="Arial" w:eastAsia="Times New Roman" w:hAnsi="Arial" w:cs="Arial"/>
                <w:b/>
                <w:bCs/>
                <w:color w:val="000000"/>
                <w:sz w:val="20"/>
                <w:szCs w:val="20"/>
                <w:lang w:val="ru-RU" w:eastAsia="ru-RU"/>
              </w:rPr>
              <w:t>інки</w:t>
            </w:r>
          </w:p>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b/>
                <w:bCs/>
                <w:color w:val="000000"/>
                <w:sz w:val="20"/>
                <w:szCs w:val="20"/>
                <w:lang w:val="ru-RU" w:eastAsia="ru-RU"/>
              </w:rPr>
              <w:t>Чоловіки</w:t>
            </w:r>
          </w:p>
        </w:tc>
        <w:tc>
          <w:tcPr>
            <w:tcW w:w="0" w:type="auto"/>
            <w:tcBorders>
              <w:top w:val="single" w:sz="4" w:space="0" w:color="808080"/>
              <w:left w:val="single" w:sz="4" w:space="0" w:color="808080"/>
              <w:bottom w:val="single" w:sz="4" w:space="0" w:color="808080"/>
              <w:right w:val="single" w:sz="4" w:space="0" w:color="808080"/>
            </w:tcBorders>
            <w:shd w:val="clear" w:color="auto" w:fill="CCFFFF"/>
            <w:tcMar>
              <w:top w:w="0" w:type="dxa"/>
              <w:left w:w="69" w:type="dxa"/>
              <w:bottom w:w="0" w:type="dxa"/>
              <w:right w:w="92" w:type="dxa"/>
            </w:tcMa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b/>
                <w:bCs/>
                <w:color w:val="000000"/>
                <w:sz w:val="20"/>
                <w:szCs w:val="20"/>
                <w:lang w:val="ru-RU" w:eastAsia="ru-RU"/>
              </w:rPr>
              <w:t>10,2%</w:t>
            </w:r>
          </w:p>
          <w:p w:rsidR="00580166" w:rsidRPr="00C21A88" w:rsidRDefault="00580166" w:rsidP="00580166">
            <w:pPr>
              <w:spacing w:after="0" w:line="240" w:lineRule="auto"/>
              <w:rPr>
                <w:rFonts w:ascii="Arial" w:eastAsia="Times New Roman" w:hAnsi="Arial" w:cs="Arial"/>
                <w:b/>
                <w:bCs/>
                <w:color w:val="000000"/>
                <w:sz w:val="20"/>
                <w:szCs w:val="20"/>
                <w:lang w:val="ru-RU" w:eastAsia="ru-RU"/>
              </w:rPr>
            </w:pPr>
          </w:p>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b/>
                <w:bCs/>
                <w:color w:val="000000"/>
                <w:sz w:val="20"/>
                <w:szCs w:val="20"/>
                <w:lang w:val="ru-RU" w:eastAsia="ru-RU"/>
              </w:rPr>
              <w:t>9,4%</w:t>
            </w:r>
          </w:p>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b/>
                <w:bCs/>
                <w:color w:val="000000"/>
                <w:sz w:val="20"/>
                <w:szCs w:val="20"/>
                <w:lang w:val="ru-RU" w:eastAsia="ru-RU"/>
              </w:rPr>
              <w:t>11%</w:t>
            </w:r>
          </w:p>
        </w:tc>
      </w:tr>
      <w:tr w:rsidR="00580166" w:rsidRPr="00047F1A" w:rsidTr="00580166">
        <w:trPr>
          <w:trHeight w:val="92"/>
        </w:trPr>
        <w:tc>
          <w:tcPr>
            <w:tcW w:w="0" w:type="auto"/>
            <w:tcBorders>
              <w:top w:val="single" w:sz="4" w:space="0" w:color="808080"/>
              <w:left w:val="single" w:sz="4" w:space="0" w:color="808080"/>
              <w:bottom w:val="single" w:sz="4" w:space="0" w:color="808080"/>
              <w:right w:val="single" w:sz="4" w:space="0" w:color="808080"/>
            </w:tcBorders>
            <w:shd w:val="clear" w:color="auto" w:fill="FFFFFF"/>
            <w:tcMar>
              <w:top w:w="0" w:type="dxa"/>
              <w:left w:w="69" w:type="dxa"/>
              <w:bottom w:w="0" w:type="dxa"/>
              <w:right w:w="92" w:type="dxa"/>
            </w:tcMar>
            <w:vAlign w:val="cente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p>
        </w:tc>
        <w:tc>
          <w:tcPr>
            <w:tcW w:w="0" w:type="auto"/>
            <w:tcBorders>
              <w:top w:val="single" w:sz="4" w:space="0" w:color="808080"/>
              <w:left w:val="single" w:sz="4" w:space="0" w:color="808080"/>
              <w:bottom w:val="single" w:sz="4" w:space="0" w:color="808080"/>
              <w:right w:val="single" w:sz="4" w:space="0" w:color="808080"/>
            </w:tcBorders>
            <w:shd w:val="clear" w:color="auto" w:fill="FFFFFF"/>
            <w:tcMar>
              <w:top w:w="0" w:type="dxa"/>
              <w:left w:w="69" w:type="dxa"/>
              <w:bottom w:w="0" w:type="dxa"/>
              <w:right w:w="92" w:type="dxa"/>
            </w:tcMar>
            <w:vAlign w:val="cente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proofErr w:type="gramStart"/>
            <w:r w:rsidRPr="00C21A88">
              <w:rPr>
                <w:rFonts w:ascii="Arial" w:eastAsia="Times New Roman" w:hAnsi="Arial" w:cs="Arial"/>
                <w:color w:val="000000"/>
                <w:sz w:val="20"/>
                <w:szCs w:val="20"/>
                <w:lang w:val="ru-RU" w:eastAsia="ru-RU"/>
              </w:rPr>
              <w:t>Р</w:t>
            </w:r>
            <w:proofErr w:type="gramEnd"/>
            <w:r w:rsidRPr="00C21A88">
              <w:rPr>
                <w:rFonts w:ascii="Arial" w:eastAsia="Times New Roman" w:hAnsi="Arial" w:cs="Arial"/>
                <w:color w:val="000000"/>
                <w:sz w:val="20"/>
                <w:szCs w:val="20"/>
                <w:lang w:val="ru-RU" w:eastAsia="ru-RU"/>
              </w:rPr>
              <w:t>івень безробіття відображає частку безробітних осіб у структурі робочої сили. Робоча сила – це загальна чисельність працевлаштованого та безробітного населення.</w:t>
            </w:r>
          </w:p>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color w:val="000000"/>
                <w:sz w:val="20"/>
                <w:szCs w:val="20"/>
                <w:lang w:val="ru-RU" w:eastAsia="ru-RU"/>
              </w:rPr>
              <w:t xml:space="preserve">Безробітне населення – це населення </w:t>
            </w:r>
            <w:proofErr w:type="gramStart"/>
            <w:r w:rsidRPr="00C21A88">
              <w:rPr>
                <w:rFonts w:ascii="Arial" w:eastAsia="Times New Roman" w:hAnsi="Arial" w:cs="Arial"/>
                <w:color w:val="000000"/>
                <w:sz w:val="20"/>
                <w:szCs w:val="20"/>
                <w:lang w:val="ru-RU" w:eastAsia="ru-RU"/>
              </w:rPr>
              <w:t>у</w:t>
            </w:r>
            <w:proofErr w:type="gramEnd"/>
            <w:r w:rsidRPr="00C21A88">
              <w:rPr>
                <w:rFonts w:ascii="Arial" w:eastAsia="Times New Roman" w:hAnsi="Arial" w:cs="Arial"/>
                <w:color w:val="000000"/>
                <w:sz w:val="20"/>
                <w:szCs w:val="20"/>
                <w:lang w:val="ru-RU" w:eastAsia="ru-RU"/>
              </w:rPr>
              <w:t xml:space="preserve"> віці 15-64 років або понад 15 років, яке не мало роботи протягом звітного тижня; може приступити до роботи (могло приступати до оплачуваної зайнятості або самозайнятості протягом двох тижнів перед звітним тижнем); займаються активним пошуком роботи (зробили конкретні кроки, щоб приступити до оплачуваної зайнятості або самозайнятості протягом чотирьох тижнів перед звітним тижнем), або знайшли роботу, яка розпочнеться згодом (не </w:t>
            </w:r>
            <w:proofErr w:type="gramStart"/>
            <w:r w:rsidRPr="00C21A88">
              <w:rPr>
                <w:rFonts w:ascii="Arial" w:eastAsia="Times New Roman" w:hAnsi="Arial" w:cs="Arial"/>
                <w:color w:val="000000"/>
                <w:sz w:val="20"/>
                <w:szCs w:val="20"/>
                <w:lang w:val="ru-RU" w:eastAsia="ru-RU"/>
              </w:rPr>
              <w:t>п</w:t>
            </w:r>
            <w:proofErr w:type="gramEnd"/>
            <w:r w:rsidRPr="00C21A88">
              <w:rPr>
                <w:rFonts w:ascii="Arial" w:eastAsia="Times New Roman" w:hAnsi="Arial" w:cs="Arial"/>
                <w:color w:val="000000"/>
                <w:sz w:val="20"/>
                <w:szCs w:val="20"/>
                <w:lang w:val="ru-RU" w:eastAsia="ru-RU"/>
              </w:rPr>
              <w:t>ізніше ніж протягом трьох місяців).</w:t>
            </w:r>
          </w:p>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color w:val="000000"/>
                <w:sz w:val="20"/>
                <w:szCs w:val="20"/>
                <w:lang w:val="ru-RU" w:eastAsia="ru-RU"/>
              </w:rPr>
              <w:t>Показник відображає загальну можливість безробіття та пов’язаного з нею недостатнього використання навичок.</w:t>
            </w:r>
          </w:p>
          <w:p w:rsidR="00580166" w:rsidRPr="00C21A88" w:rsidRDefault="00580166" w:rsidP="00580166">
            <w:pPr>
              <w:spacing w:after="0" w:line="92" w:lineRule="atLeast"/>
              <w:rPr>
                <w:rFonts w:ascii="Times New Roman" w:eastAsia="Times New Roman" w:hAnsi="Times New Roman" w:cs="Times New Roman"/>
                <w:sz w:val="20"/>
                <w:szCs w:val="20"/>
                <w:lang w:val="ru-RU" w:eastAsia="ru-RU"/>
              </w:rPr>
            </w:pPr>
            <w:r w:rsidRPr="00C21A88">
              <w:rPr>
                <w:rFonts w:ascii="Arial" w:eastAsia="Times New Roman" w:hAnsi="Arial" w:cs="Arial"/>
                <w:color w:val="000000"/>
                <w:sz w:val="20"/>
                <w:szCs w:val="20"/>
                <w:lang w:val="ru-RU" w:eastAsia="ru-RU"/>
              </w:rPr>
              <w:t>Джерело даних: Обстеження робочої сили.</w:t>
            </w:r>
          </w:p>
        </w:tc>
        <w:tc>
          <w:tcPr>
            <w:tcW w:w="0" w:type="auto"/>
            <w:tcBorders>
              <w:top w:val="single" w:sz="4" w:space="0" w:color="808080"/>
              <w:left w:val="single" w:sz="4" w:space="0" w:color="808080"/>
              <w:bottom w:val="single" w:sz="4" w:space="0" w:color="808080"/>
              <w:right w:val="single" w:sz="4" w:space="0" w:color="808080"/>
            </w:tcBorders>
            <w:shd w:val="clear" w:color="auto" w:fill="FFFFFF"/>
            <w:tcMar>
              <w:top w:w="0" w:type="dxa"/>
              <w:left w:w="69" w:type="dxa"/>
              <w:bottom w:w="0" w:type="dxa"/>
              <w:right w:w="92" w:type="dxa"/>
            </w:tcMa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b/>
                <w:bCs/>
                <w:color w:val="000000"/>
                <w:sz w:val="20"/>
                <w:szCs w:val="20"/>
                <w:lang w:val="ru-RU" w:eastAsia="ru-RU"/>
              </w:rPr>
              <w:t>Безробітне населення за віковими групами,</w:t>
            </w:r>
          </w:p>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b/>
                <w:bCs/>
                <w:color w:val="000000"/>
                <w:sz w:val="20"/>
                <w:szCs w:val="20"/>
                <w:lang w:val="ru-RU" w:eastAsia="ru-RU"/>
              </w:rPr>
              <w:t>статтю, місцем проживання, освітою</w:t>
            </w:r>
            <w:proofErr w:type="gramStart"/>
            <w:r w:rsidRPr="00C21A88">
              <w:rPr>
                <w:rFonts w:ascii="Arial" w:eastAsia="Times New Roman" w:hAnsi="Arial" w:cs="Arial"/>
                <w:b/>
                <w:bCs/>
                <w:color w:val="000000"/>
                <w:sz w:val="20"/>
                <w:szCs w:val="20"/>
                <w:lang w:val="ru-RU" w:eastAsia="ru-RU"/>
              </w:rPr>
              <w:t xml:space="preserve"> :</w:t>
            </w:r>
            <w:proofErr w:type="gramEnd"/>
          </w:p>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color w:val="000000"/>
                <w:sz w:val="20"/>
                <w:szCs w:val="20"/>
                <w:lang w:val="ru-RU" w:eastAsia="ru-RU"/>
              </w:rPr>
              <w:t>Вікова група 15 – 70 рокі</w:t>
            </w:r>
            <w:proofErr w:type="gramStart"/>
            <w:r w:rsidRPr="00C21A88">
              <w:rPr>
                <w:rFonts w:ascii="Arial" w:eastAsia="Times New Roman" w:hAnsi="Arial" w:cs="Arial"/>
                <w:color w:val="000000"/>
                <w:sz w:val="20"/>
                <w:szCs w:val="20"/>
                <w:lang w:val="ru-RU" w:eastAsia="ru-RU"/>
              </w:rPr>
              <w:t>в</w:t>
            </w:r>
            <w:proofErr w:type="gramEnd"/>
            <w:r w:rsidRPr="00C21A88">
              <w:rPr>
                <w:rFonts w:ascii="Arial" w:eastAsia="Times New Roman" w:hAnsi="Arial" w:cs="Arial"/>
                <w:color w:val="000000"/>
                <w:sz w:val="20"/>
                <w:szCs w:val="20"/>
                <w:lang w:val="ru-RU" w:eastAsia="ru-RU"/>
              </w:rPr>
              <w:t>:</w:t>
            </w:r>
          </w:p>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i/>
                <w:iCs/>
                <w:color w:val="000000"/>
                <w:sz w:val="20"/>
                <w:szCs w:val="20"/>
                <w:lang w:val="ru-RU" w:eastAsia="ru-RU"/>
              </w:rPr>
              <w:t>За статтю:</w:t>
            </w:r>
          </w:p>
          <w:p w:rsidR="00580166" w:rsidRPr="00C21A88" w:rsidRDefault="00580166" w:rsidP="00580166">
            <w:pPr>
              <w:spacing w:after="0" w:line="240" w:lineRule="auto"/>
              <w:rPr>
                <w:rFonts w:ascii="Arial" w:eastAsia="Times New Roman" w:hAnsi="Arial" w:cs="Arial"/>
                <w:color w:val="000000"/>
                <w:sz w:val="20"/>
                <w:szCs w:val="20"/>
                <w:lang w:val="ru-RU" w:eastAsia="ru-RU"/>
              </w:rPr>
            </w:pPr>
          </w:p>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proofErr w:type="gramStart"/>
            <w:r w:rsidRPr="00C21A88">
              <w:rPr>
                <w:rFonts w:ascii="Arial" w:eastAsia="Times New Roman" w:hAnsi="Arial" w:cs="Arial"/>
                <w:color w:val="000000"/>
                <w:sz w:val="20"/>
                <w:szCs w:val="20"/>
                <w:lang w:val="ru-RU" w:eastAsia="ru-RU"/>
              </w:rPr>
              <w:t>Ж</w:t>
            </w:r>
            <w:proofErr w:type="gramEnd"/>
            <w:r w:rsidRPr="00C21A88">
              <w:rPr>
                <w:rFonts w:ascii="Arial" w:eastAsia="Times New Roman" w:hAnsi="Arial" w:cs="Arial"/>
                <w:color w:val="000000"/>
                <w:sz w:val="20"/>
                <w:szCs w:val="20"/>
                <w:lang w:val="ru-RU" w:eastAsia="ru-RU"/>
              </w:rPr>
              <w:t>інки:</w:t>
            </w:r>
          </w:p>
          <w:p w:rsidR="00580166" w:rsidRPr="00C21A88" w:rsidRDefault="00580166" w:rsidP="00580166">
            <w:pPr>
              <w:spacing w:after="0" w:line="240" w:lineRule="auto"/>
              <w:rPr>
                <w:rFonts w:ascii="Arial" w:eastAsia="Times New Roman" w:hAnsi="Arial" w:cs="Arial"/>
                <w:color w:val="000000"/>
                <w:sz w:val="20"/>
                <w:szCs w:val="20"/>
                <w:lang w:val="ru-RU" w:eastAsia="ru-RU"/>
              </w:rPr>
            </w:pPr>
          </w:p>
          <w:p w:rsidR="00580166" w:rsidRPr="00C21A88" w:rsidRDefault="00580166" w:rsidP="00580166">
            <w:pPr>
              <w:spacing w:after="0" w:line="240" w:lineRule="auto"/>
              <w:rPr>
                <w:rFonts w:ascii="Arial" w:eastAsia="Times New Roman" w:hAnsi="Arial" w:cs="Arial"/>
                <w:color w:val="000000"/>
                <w:sz w:val="20"/>
                <w:szCs w:val="20"/>
                <w:lang w:val="ru-RU" w:eastAsia="ru-RU"/>
              </w:rPr>
            </w:pPr>
          </w:p>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color w:val="000000"/>
                <w:sz w:val="20"/>
                <w:szCs w:val="20"/>
                <w:lang w:val="ru-RU" w:eastAsia="ru-RU"/>
              </w:rPr>
              <w:t>Чоловіки:</w:t>
            </w:r>
          </w:p>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p>
          <w:p w:rsidR="00580166" w:rsidRPr="00C21A88" w:rsidRDefault="00580166" w:rsidP="00580166">
            <w:pPr>
              <w:spacing w:after="0" w:line="240" w:lineRule="auto"/>
              <w:rPr>
                <w:rFonts w:ascii="Arial" w:eastAsia="Times New Roman" w:hAnsi="Arial" w:cs="Arial"/>
                <w:i/>
                <w:iCs/>
                <w:color w:val="000000"/>
                <w:sz w:val="20"/>
                <w:szCs w:val="20"/>
                <w:lang w:val="ru-RU" w:eastAsia="ru-RU"/>
              </w:rPr>
            </w:pPr>
          </w:p>
          <w:p w:rsidR="00580166" w:rsidRPr="00C21A88" w:rsidRDefault="00580166" w:rsidP="00580166">
            <w:pPr>
              <w:spacing w:after="0" w:line="240" w:lineRule="auto"/>
              <w:rPr>
                <w:rFonts w:ascii="Arial" w:eastAsia="Times New Roman" w:hAnsi="Arial" w:cs="Arial"/>
                <w:i/>
                <w:iCs/>
                <w:color w:val="000000"/>
                <w:sz w:val="20"/>
                <w:szCs w:val="20"/>
                <w:lang w:val="ru-RU" w:eastAsia="ru-RU"/>
              </w:rPr>
            </w:pPr>
          </w:p>
          <w:p w:rsidR="00580166" w:rsidRPr="00C21A88" w:rsidRDefault="00580166" w:rsidP="00580166">
            <w:pPr>
              <w:spacing w:after="0" w:line="240" w:lineRule="auto"/>
              <w:rPr>
                <w:rFonts w:ascii="Arial" w:eastAsia="Times New Roman" w:hAnsi="Arial" w:cs="Arial"/>
                <w:i/>
                <w:iCs/>
                <w:color w:val="000000"/>
                <w:sz w:val="20"/>
                <w:szCs w:val="20"/>
                <w:lang w:val="ru-RU" w:eastAsia="ru-RU"/>
              </w:rPr>
            </w:pPr>
          </w:p>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i/>
                <w:iCs/>
                <w:color w:val="000000"/>
                <w:sz w:val="20"/>
                <w:szCs w:val="20"/>
                <w:lang w:val="ru-RU" w:eastAsia="ru-RU"/>
              </w:rPr>
              <w:t xml:space="preserve">За </w:t>
            </w:r>
            <w:proofErr w:type="gramStart"/>
            <w:r w:rsidRPr="00C21A88">
              <w:rPr>
                <w:rFonts w:ascii="Arial" w:eastAsia="Times New Roman" w:hAnsi="Arial" w:cs="Arial"/>
                <w:i/>
                <w:iCs/>
                <w:color w:val="000000"/>
                <w:sz w:val="20"/>
                <w:szCs w:val="20"/>
                <w:lang w:val="ru-RU" w:eastAsia="ru-RU"/>
              </w:rPr>
              <w:t>м</w:t>
            </w:r>
            <w:proofErr w:type="gramEnd"/>
            <w:r w:rsidRPr="00C21A88">
              <w:rPr>
                <w:rFonts w:ascii="Arial" w:eastAsia="Times New Roman" w:hAnsi="Arial" w:cs="Arial"/>
                <w:i/>
                <w:iCs/>
                <w:color w:val="000000"/>
                <w:sz w:val="20"/>
                <w:szCs w:val="20"/>
                <w:lang w:val="ru-RU" w:eastAsia="ru-RU"/>
              </w:rPr>
              <w:t>ісцем проживання:</w:t>
            </w:r>
          </w:p>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color w:val="000000"/>
                <w:sz w:val="20"/>
                <w:szCs w:val="20"/>
                <w:lang w:val="ru-RU" w:eastAsia="ru-RU"/>
              </w:rPr>
              <w:t>Міське</w:t>
            </w:r>
          </w:p>
          <w:p w:rsidR="00580166" w:rsidRPr="00C21A88" w:rsidRDefault="00580166" w:rsidP="00580166">
            <w:pPr>
              <w:spacing w:after="0" w:line="92" w:lineRule="atLeast"/>
              <w:rPr>
                <w:rFonts w:ascii="Arial" w:eastAsia="Times New Roman" w:hAnsi="Arial" w:cs="Arial"/>
                <w:color w:val="000000"/>
                <w:sz w:val="20"/>
                <w:szCs w:val="20"/>
                <w:lang w:val="ru-RU" w:eastAsia="ru-RU"/>
              </w:rPr>
            </w:pPr>
          </w:p>
          <w:p w:rsidR="00580166" w:rsidRPr="00C21A88" w:rsidRDefault="00580166" w:rsidP="00580166">
            <w:pPr>
              <w:spacing w:after="0" w:line="92" w:lineRule="atLeast"/>
              <w:rPr>
                <w:rFonts w:ascii="Times New Roman" w:eastAsia="Times New Roman" w:hAnsi="Times New Roman" w:cs="Times New Roman"/>
                <w:sz w:val="20"/>
                <w:szCs w:val="20"/>
                <w:lang w:val="ru-RU" w:eastAsia="ru-RU"/>
              </w:rPr>
            </w:pPr>
            <w:r w:rsidRPr="00C21A88">
              <w:rPr>
                <w:rFonts w:ascii="Arial" w:eastAsia="Times New Roman" w:hAnsi="Arial" w:cs="Arial"/>
                <w:color w:val="000000"/>
                <w:sz w:val="20"/>
                <w:szCs w:val="20"/>
                <w:lang w:val="ru-RU" w:eastAsia="ru-RU"/>
              </w:rPr>
              <w:t>Сільське</w:t>
            </w:r>
          </w:p>
        </w:tc>
        <w:tc>
          <w:tcPr>
            <w:tcW w:w="0" w:type="auto"/>
            <w:tcBorders>
              <w:top w:val="single" w:sz="4" w:space="0" w:color="808080"/>
              <w:left w:val="single" w:sz="4" w:space="0" w:color="808080"/>
              <w:bottom w:val="single" w:sz="4" w:space="0" w:color="808080"/>
              <w:right w:val="single" w:sz="4" w:space="0" w:color="808080"/>
            </w:tcBorders>
            <w:shd w:val="clear" w:color="auto" w:fill="FFFFFF"/>
            <w:tcMar>
              <w:top w:w="0" w:type="dxa"/>
              <w:left w:w="69" w:type="dxa"/>
              <w:bottom w:w="0" w:type="dxa"/>
              <w:right w:w="92" w:type="dxa"/>
            </w:tcMar>
            <w:hideMark/>
          </w:tcPr>
          <w:p w:rsidR="00580166" w:rsidRPr="00C21A88" w:rsidRDefault="00580166" w:rsidP="00580166">
            <w:pPr>
              <w:spacing w:after="240" w:line="240" w:lineRule="auto"/>
              <w:rPr>
                <w:rFonts w:ascii="Times New Roman" w:eastAsia="Times New Roman" w:hAnsi="Times New Roman" w:cs="Times New Roman"/>
                <w:sz w:val="20"/>
                <w:szCs w:val="20"/>
                <w:lang w:val="ru-RU" w:eastAsia="ru-RU"/>
              </w:rPr>
            </w:pPr>
            <w:r w:rsidRPr="00C21A88">
              <w:rPr>
                <w:rFonts w:ascii="Times New Roman" w:eastAsia="Times New Roman" w:hAnsi="Times New Roman" w:cs="Times New Roman"/>
                <w:sz w:val="20"/>
                <w:szCs w:val="20"/>
                <w:lang w:val="ru-RU" w:eastAsia="ru-RU"/>
              </w:rPr>
              <w:br/>
            </w:r>
            <w:r w:rsidRPr="00C21A88">
              <w:rPr>
                <w:rFonts w:ascii="Times New Roman" w:eastAsia="Times New Roman" w:hAnsi="Times New Roman" w:cs="Times New Roman"/>
                <w:sz w:val="20"/>
                <w:szCs w:val="20"/>
                <w:lang w:val="ru-RU" w:eastAsia="ru-RU"/>
              </w:rPr>
              <w:br/>
              <w:t>5</w:t>
            </w:r>
            <w:r w:rsidRPr="00C21A88">
              <w:rPr>
                <w:rFonts w:ascii="Arial" w:eastAsia="Times New Roman" w:hAnsi="Arial" w:cs="Arial"/>
                <w:color w:val="000000"/>
                <w:sz w:val="20"/>
                <w:szCs w:val="20"/>
                <w:lang w:val="ru-RU" w:eastAsia="ru-RU"/>
              </w:rPr>
              <w:t>0,8 тис</w:t>
            </w:r>
            <w:proofErr w:type="gramStart"/>
            <w:r w:rsidRPr="00C21A88">
              <w:rPr>
                <w:rFonts w:ascii="Arial" w:eastAsia="Times New Roman" w:hAnsi="Arial" w:cs="Arial"/>
                <w:color w:val="000000"/>
                <w:sz w:val="20"/>
                <w:szCs w:val="20"/>
                <w:lang w:val="ru-RU" w:eastAsia="ru-RU"/>
              </w:rPr>
              <w:t>.о</w:t>
            </w:r>
            <w:proofErr w:type="gramEnd"/>
            <w:r w:rsidRPr="00C21A88">
              <w:rPr>
                <w:rFonts w:ascii="Arial" w:eastAsia="Times New Roman" w:hAnsi="Arial" w:cs="Arial"/>
                <w:color w:val="000000"/>
                <w:sz w:val="20"/>
                <w:szCs w:val="20"/>
                <w:lang w:val="ru-RU" w:eastAsia="ru-RU"/>
              </w:rPr>
              <w:t>сіб</w:t>
            </w:r>
          </w:p>
          <w:p w:rsidR="00580166" w:rsidRPr="00C21A88" w:rsidRDefault="00580166" w:rsidP="00580166">
            <w:pPr>
              <w:spacing w:after="24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color w:val="000000"/>
                <w:sz w:val="20"/>
                <w:szCs w:val="20"/>
                <w:lang w:val="ru-RU" w:eastAsia="ru-RU"/>
              </w:rPr>
              <w:t>21,9 тис</w:t>
            </w:r>
            <w:proofErr w:type="gramStart"/>
            <w:r w:rsidRPr="00C21A88">
              <w:rPr>
                <w:rFonts w:ascii="Arial" w:eastAsia="Times New Roman" w:hAnsi="Arial" w:cs="Arial"/>
                <w:color w:val="000000"/>
                <w:sz w:val="20"/>
                <w:szCs w:val="20"/>
                <w:lang w:val="ru-RU" w:eastAsia="ru-RU"/>
              </w:rPr>
              <w:t>.о</w:t>
            </w:r>
            <w:proofErr w:type="gramEnd"/>
            <w:r w:rsidRPr="00C21A88">
              <w:rPr>
                <w:rFonts w:ascii="Arial" w:eastAsia="Times New Roman" w:hAnsi="Arial" w:cs="Arial"/>
                <w:color w:val="000000"/>
                <w:sz w:val="20"/>
                <w:szCs w:val="20"/>
                <w:lang w:val="ru-RU" w:eastAsia="ru-RU"/>
              </w:rPr>
              <w:t>сіб</w:t>
            </w:r>
          </w:p>
          <w:p w:rsidR="00580166" w:rsidRPr="00C21A88" w:rsidRDefault="00580166" w:rsidP="00580166">
            <w:pPr>
              <w:spacing w:after="24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color w:val="000000"/>
                <w:sz w:val="20"/>
                <w:szCs w:val="20"/>
                <w:lang w:val="ru-RU" w:eastAsia="ru-RU"/>
              </w:rPr>
              <w:t>28,9 тис</w:t>
            </w:r>
            <w:proofErr w:type="gramStart"/>
            <w:r w:rsidRPr="00C21A88">
              <w:rPr>
                <w:rFonts w:ascii="Arial" w:eastAsia="Times New Roman" w:hAnsi="Arial" w:cs="Arial"/>
                <w:color w:val="000000"/>
                <w:sz w:val="20"/>
                <w:szCs w:val="20"/>
                <w:lang w:val="ru-RU" w:eastAsia="ru-RU"/>
              </w:rPr>
              <w:t>.о</w:t>
            </w:r>
            <w:proofErr w:type="gramEnd"/>
            <w:r w:rsidRPr="00C21A88">
              <w:rPr>
                <w:rFonts w:ascii="Arial" w:eastAsia="Times New Roman" w:hAnsi="Arial" w:cs="Arial"/>
                <w:color w:val="000000"/>
                <w:sz w:val="20"/>
                <w:szCs w:val="20"/>
                <w:lang w:val="ru-RU" w:eastAsia="ru-RU"/>
              </w:rPr>
              <w:t>сіб</w:t>
            </w:r>
          </w:p>
          <w:p w:rsidR="00580166" w:rsidRPr="00C21A88" w:rsidRDefault="00580166" w:rsidP="00580166">
            <w:pPr>
              <w:spacing w:after="240" w:line="240" w:lineRule="auto"/>
              <w:rPr>
                <w:rFonts w:ascii="Times New Roman" w:eastAsia="Times New Roman" w:hAnsi="Times New Roman" w:cs="Times New Roman"/>
                <w:sz w:val="20"/>
                <w:szCs w:val="20"/>
                <w:lang w:val="ru-RU" w:eastAsia="ru-RU"/>
              </w:rPr>
            </w:pPr>
          </w:p>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color w:val="000000"/>
                <w:sz w:val="20"/>
                <w:szCs w:val="20"/>
                <w:lang w:val="ru-RU" w:eastAsia="ru-RU"/>
              </w:rPr>
              <w:t>36,9 тис</w:t>
            </w:r>
            <w:proofErr w:type="gramStart"/>
            <w:r w:rsidRPr="00C21A88">
              <w:rPr>
                <w:rFonts w:ascii="Arial" w:eastAsia="Times New Roman" w:hAnsi="Arial" w:cs="Arial"/>
                <w:color w:val="000000"/>
                <w:sz w:val="20"/>
                <w:szCs w:val="20"/>
                <w:lang w:val="ru-RU" w:eastAsia="ru-RU"/>
              </w:rPr>
              <w:t>.о</w:t>
            </w:r>
            <w:proofErr w:type="gramEnd"/>
            <w:r w:rsidRPr="00C21A88">
              <w:rPr>
                <w:rFonts w:ascii="Arial" w:eastAsia="Times New Roman" w:hAnsi="Arial" w:cs="Arial"/>
                <w:color w:val="000000"/>
                <w:sz w:val="20"/>
                <w:szCs w:val="20"/>
                <w:lang w:val="ru-RU" w:eastAsia="ru-RU"/>
              </w:rPr>
              <w:t>сіб</w:t>
            </w:r>
          </w:p>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color w:val="000000"/>
                <w:sz w:val="20"/>
                <w:szCs w:val="20"/>
                <w:lang w:val="ru-RU" w:eastAsia="ru-RU"/>
              </w:rPr>
              <w:t>13,9 тис</w:t>
            </w:r>
            <w:proofErr w:type="gramStart"/>
            <w:r w:rsidRPr="00C21A88">
              <w:rPr>
                <w:rFonts w:ascii="Arial" w:eastAsia="Times New Roman" w:hAnsi="Arial" w:cs="Arial"/>
                <w:color w:val="000000"/>
                <w:sz w:val="20"/>
                <w:szCs w:val="20"/>
                <w:lang w:val="ru-RU" w:eastAsia="ru-RU"/>
              </w:rPr>
              <w:t>.о</w:t>
            </w:r>
            <w:proofErr w:type="gramEnd"/>
            <w:r w:rsidRPr="00C21A88">
              <w:rPr>
                <w:rFonts w:ascii="Arial" w:eastAsia="Times New Roman" w:hAnsi="Arial" w:cs="Arial"/>
                <w:color w:val="000000"/>
                <w:sz w:val="20"/>
                <w:szCs w:val="20"/>
                <w:lang w:val="ru-RU" w:eastAsia="ru-RU"/>
              </w:rPr>
              <w:t>сіб</w:t>
            </w:r>
          </w:p>
          <w:p w:rsidR="00580166" w:rsidRPr="00C21A88" w:rsidRDefault="00580166" w:rsidP="00580166">
            <w:pPr>
              <w:spacing w:after="0" w:line="92" w:lineRule="atLeast"/>
              <w:rPr>
                <w:rFonts w:ascii="Times New Roman" w:eastAsia="Times New Roman" w:hAnsi="Times New Roman" w:cs="Times New Roman"/>
                <w:sz w:val="20"/>
                <w:szCs w:val="20"/>
                <w:lang w:val="ru-RU" w:eastAsia="ru-RU"/>
              </w:rPr>
            </w:pPr>
          </w:p>
        </w:tc>
      </w:tr>
      <w:tr w:rsidR="00580166" w:rsidRPr="00047F1A" w:rsidTr="00580166">
        <w:trPr>
          <w:trHeight w:val="230"/>
        </w:trPr>
        <w:tc>
          <w:tcPr>
            <w:tcW w:w="0" w:type="auto"/>
            <w:tcBorders>
              <w:top w:val="single" w:sz="4" w:space="0" w:color="808080"/>
              <w:left w:val="single" w:sz="4" w:space="0" w:color="808080"/>
              <w:bottom w:val="single" w:sz="4" w:space="0" w:color="808080"/>
              <w:right w:val="single" w:sz="4" w:space="0" w:color="808080"/>
            </w:tcBorders>
            <w:shd w:val="clear" w:color="auto" w:fill="CCFFFF"/>
            <w:tcMar>
              <w:top w:w="0" w:type="dxa"/>
              <w:left w:w="69" w:type="dxa"/>
              <w:bottom w:w="0" w:type="dxa"/>
              <w:right w:w="92" w:type="dxa"/>
            </w:tcMar>
            <w:vAlign w:val="cente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b/>
                <w:bCs/>
                <w:color w:val="000000"/>
                <w:sz w:val="20"/>
                <w:szCs w:val="20"/>
                <w:lang w:val="ru-RU" w:eastAsia="ru-RU"/>
              </w:rPr>
              <w:t>TRP16.05</w:t>
            </w:r>
          </w:p>
        </w:tc>
        <w:tc>
          <w:tcPr>
            <w:tcW w:w="0" w:type="auto"/>
            <w:tcBorders>
              <w:top w:val="single" w:sz="4" w:space="0" w:color="808080"/>
              <w:left w:val="single" w:sz="4" w:space="0" w:color="808080"/>
              <w:bottom w:val="single" w:sz="4" w:space="0" w:color="808080"/>
              <w:right w:val="single" w:sz="4" w:space="0" w:color="808080"/>
            </w:tcBorders>
            <w:shd w:val="clear" w:color="auto" w:fill="CCFFFF"/>
            <w:tcMar>
              <w:top w:w="0" w:type="dxa"/>
              <w:left w:w="69" w:type="dxa"/>
              <w:bottom w:w="0" w:type="dxa"/>
              <w:right w:w="92" w:type="dxa"/>
            </w:tcMar>
            <w:vAlign w:val="cente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proofErr w:type="gramStart"/>
            <w:r w:rsidRPr="00C21A88">
              <w:rPr>
                <w:rFonts w:ascii="Arial" w:eastAsia="Times New Roman" w:hAnsi="Arial" w:cs="Arial"/>
                <w:b/>
                <w:bCs/>
                <w:color w:val="000000"/>
                <w:sz w:val="20"/>
                <w:szCs w:val="20"/>
                <w:lang w:val="ru-RU" w:eastAsia="ru-RU"/>
              </w:rPr>
              <w:t>Р</w:t>
            </w:r>
            <w:proofErr w:type="gramEnd"/>
            <w:r w:rsidRPr="00C21A88">
              <w:rPr>
                <w:rFonts w:ascii="Arial" w:eastAsia="Times New Roman" w:hAnsi="Arial" w:cs="Arial"/>
                <w:b/>
                <w:bCs/>
                <w:color w:val="000000"/>
                <w:sz w:val="20"/>
                <w:szCs w:val="20"/>
                <w:lang w:val="ru-RU" w:eastAsia="ru-RU"/>
              </w:rPr>
              <w:t>івень безробіття серед молоді (вікова група: 15–24 роки), за статтю [%]</w:t>
            </w:r>
          </w:p>
        </w:tc>
        <w:tc>
          <w:tcPr>
            <w:tcW w:w="0" w:type="auto"/>
            <w:tcBorders>
              <w:top w:val="single" w:sz="4" w:space="0" w:color="808080"/>
              <w:left w:val="single" w:sz="4" w:space="0" w:color="808080"/>
              <w:bottom w:val="single" w:sz="4" w:space="0" w:color="808080"/>
              <w:right w:val="single" w:sz="4" w:space="0" w:color="808080"/>
            </w:tcBorders>
            <w:shd w:val="clear" w:color="auto" w:fill="CCFFFF"/>
            <w:tcMar>
              <w:top w:w="0" w:type="dxa"/>
              <w:left w:w="69" w:type="dxa"/>
              <w:bottom w:w="0" w:type="dxa"/>
              <w:right w:w="92" w:type="dxa"/>
            </w:tcMa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p>
        </w:tc>
        <w:tc>
          <w:tcPr>
            <w:tcW w:w="0" w:type="auto"/>
            <w:tcBorders>
              <w:top w:val="single" w:sz="4" w:space="0" w:color="808080"/>
              <w:left w:val="single" w:sz="4" w:space="0" w:color="808080"/>
              <w:bottom w:val="single" w:sz="4" w:space="0" w:color="808080"/>
              <w:right w:val="single" w:sz="4" w:space="0" w:color="808080"/>
            </w:tcBorders>
            <w:shd w:val="clear" w:color="auto" w:fill="CCFFFF"/>
            <w:tcMar>
              <w:top w:w="0" w:type="dxa"/>
              <w:left w:w="69" w:type="dxa"/>
              <w:bottom w:w="0" w:type="dxa"/>
              <w:right w:w="92" w:type="dxa"/>
            </w:tcMar>
            <w:hideMark/>
          </w:tcPr>
          <w:p w:rsidR="00580166" w:rsidRPr="00C21A88" w:rsidRDefault="00580166" w:rsidP="00580166">
            <w:pPr>
              <w:spacing w:after="240" w:line="240" w:lineRule="auto"/>
              <w:rPr>
                <w:rFonts w:ascii="Times New Roman" w:eastAsia="Times New Roman" w:hAnsi="Times New Roman" w:cs="Times New Roman"/>
                <w:sz w:val="20"/>
                <w:szCs w:val="20"/>
                <w:lang w:val="ru-RU" w:eastAsia="ru-RU"/>
              </w:rPr>
            </w:pPr>
          </w:p>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p>
        </w:tc>
      </w:tr>
      <w:tr w:rsidR="00580166" w:rsidRPr="00047F1A" w:rsidTr="00580166">
        <w:trPr>
          <w:trHeight w:val="588"/>
        </w:trPr>
        <w:tc>
          <w:tcPr>
            <w:tcW w:w="0" w:type="auto"/>
            <w:tcBorders>
              <w:top w:val="single" w:sz="4" w:space="0" w:color="808080"/>
              <w:left w:val="single" w:sz="4" w:space="0" w:color="808080"/>
              <w:bottom w:val="single" w:sz="4" w:space="0" w:color="808080"/>
              <w:right w:val="single" w:sz="4" w:space="0" w:color="808080"/>
            </w:tcBorders>
            <w:shd w:val="clear" w:color="auto" w:fill="FFFFFF"/>
            <w:tcMar>
              <w:top w:w="0" w:type="dxa"/>
              <w:left w:w="69" w:type="dxa"/>
              <w:bottom w:w="0" w:type="dxa"/>
              <w:right w:w="92" w:type="dxa"/>
            </w:tcMar>
            <w:vAlign w:val="cente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p>
        </w:tc>
        <w:tc>
          <w:tcPr>
            <w:tcW w:w="0" w:type="auto"/>
            <w:tcBorders>
              <w:top w:val="single" w:sz="4" w:space="0" w:color="808080"/>
              <w:left w:val="single" w:sz="4" w:space="0" w:color="808080"/>
              <w:bottom w:val="single" w:sz="4" w:space="0" w:color="808080"/>
              <w:right w:val="single" w:sz="4" w:space="0" w:color="808080"/>
            </w:tcBorders>
            <w:shd w:val="clear" w:color="auto" w:fill="FFFFFF"/>
            <w:tcMar>
              <w:top w:w="0" w:type="dxa"/>
              <w:left w:w="69" w:type="dxa"/>
              <w:bottom w:w="0" w:type="dxa"/>
              <w:right w:w="92" w:type="dxa"/>
            </w:tcMar>
            <w:vAlign w:val="cente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proofErr w:type="gramStart"/>
            <w:r w:rsidRPr="00C21A88">
              <w:rPr>
                <w:rFonts w:ascii="Arial" w:eastAsia="Times New Roman" w:hAnsi="Arial" w:cs="Arial"/>
                <w:color w:val="000000"/>
                <w:sz w:val="20"/>
                <w:szCs w:val="20"/>
                <w:lang w:val="ru-RU" w:eastAsia="ru-RU"/>
              </w:rPr>
              <w:t>Р</w:t>
            </w:r>
            <w:proofErr w:type="gramEnd"/>
            <w:r w:rsidRPr="00C21A88">
              <w:rPr>
                <w:rFonts w:ascii="Arial" w:eastAsia="Times New Roman" w:hAnsi="Arial" w:cs="Arial"/>
                <w:color w:val="000000"/>
                <w:sz w:val="20"/>
                <w:szCs w:val="20"/>
                <w:lang w:val="ru-RU" w:eastAsia="ru-RU"/>
              </w:rPr>
              <w:t>івень безробіття серед молоді розраховується шляхом ділення чисельності безробітного населення у віці 15-24 років на загальну чисельність економічно активного населення такої вікової групи.</w:t>
            </w:r>
          </w:p>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color w:val="000000"/>
                <w:sz w:val="20"/>
                <w:szCs w:val="20"/>
                <w:lang w:val="ru-RU" w:eastAsia="ru-RU"/>
              </w:rPr>
              <w:lastRenderedPageBreak/>
              <w:t>Джерело даних: Обстеження робочої сили.</w:t>
            </w:r>
          </w:p>
        </w:tc>
        <w:tc>
          <w:tcPr>
            <w:tcW w:w="0" w:type="auto"/>
            <w:tcBorders>
              <w:top w:val="single" w:sz="4" w:space="0" w:color="808080"/>
              <w:left w:val="single" w:sz="4" w:space="0" w:color="808080"/>
              <w:bottom w:val="single" w:sz="4" w:space="0" w:color="808080"/>
              <w:right w:val="single" w:sz="4" w:space="0" w:color="808080"/>
            </w:tcBorders>
            <w:shd w:val="clear" w:color="auto" w:fill="FFFFFF"/>
            <w:tcMar>
              <w:top w:w="0" w:type="dxa"/>
              <w:left w:w="69" w:type="dxa"/>
              <w:bottom w:w="0" w:type="dxa"/>
              <w:right w:w="92" w:type="dxa"/>
            </w:tcMa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p>
        </w:tc>
        <w:tc>
          <w:tcPr>
            <w:tcW w:w="0" w:type="auto"/>
            <w:tcBorders>
              <w:top w:val="single" w:sz="4" w:space="0" w:color="808080"/>
              <w:left w:val="single" w:sz="4" w:space="0" w:color="808080"/>
              <w:bottom w:val="single" w:sz="4" w:space="0" w:color="808080"/>
              <w:right w:val="single" w:sz="4" w:space="0" w:color="808080"/>
            </w:tcBorders>
            <w:shd w:val="clear" w:color="auto" w:fill="FFFFFF"/>
            <w:tcMar>
              <w:top w:w="0" w:type="dxa"/>
              <w:left w:w="69" w:type="dxa"/>
              <w:bottom w:w="0" w:type="dxa"/>
              <w:right w:w="92" w:type="dxa"/>
            </w:tcMa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p>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p>
        </w:tc>
      </w:tr>
      <w:tr w:rsidR="00580166" w:rsidRPr="00047F1A" w:rsidTr="00580166">
        <w:trPr>
          <w:trHeight w:val="230"/>
        </w:trPr>
        <w:tc>
          <w:tcPr>
            <w:tcW w:w="0" w:type="auto"/>
            <w:tcBorders>
              <w:top w:val="single" w:sz="4" w:space="0" w:color="808080"/>
              <w:left w:val="single" w:sz="4" w:space="0" w:color="808080"/>
              <w:bottom w:val="single" w:sz="4" w:space="0" w:color="808080"/>
              <w:right w:val="single" w:sz="4" w:space="0" w:color="808080"/>
            </w:tcBorders>
            <w:shd w:val="clear" w:color="auto" w:fill="CCFFFF"/>
            <w:tcMar>
              <w:top w:w="0" w:type="dxa"/>
              <w:left w:w="69" w:type="dxa"/>
              <w:bottom w:w="0" w:type="dxa"/>
              <w:right w:w="92" w:type="dxa"/>
            </w:tcMar>
            <w:vAlign w:val="cente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b/>
                <w:bCs/>
                <w:color w:val="000000"/>
                <w:sz w:val="20"/>
                <w:szCs w:val="20"/>
                <w:lang w:val="ru-RU" w:eastAsia="ru-RU"/>
              </w:rPr>
              <w:lastRenderedPageBreak/>
              <w:t>TRP16.06</w:t>
            </w:r>
          </w:p>
        </w:tc>
        <w:tc>
          <w:tcPr>
            <w:tcW w:w="0" w:type="auto"/>
            <w:tcBorders>
              <w:top w:val="single" w:sz="4" w:space="0" w:color="808080"/>
              <w:left w:val="single" w:sz="4" w:space="0" w:color="808080"/>
              <w:bottom w:val="single" w:sz="4" w:space="0" w:color="808080"/>
              <w:right w:val="single" w:sz="4" w:space="0" w:color="808080"/>
            </w:tcBorders>
            <w:shd w:val="clear" w:color="auto" w:fill="CCFFFF"/>
            <w:tcMar>
              <w:top w:w="0" w:type="dxa"/>
              <w:left w:w="69" w:type="dxa"/>
              <w:bottom w:w="0" w:type="dxa"/>
              <w:right w:w="92" w:type="dxa"/>
            </w:tcMar>
            <w:vAlign w:val="cente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b/>
                <w:bCs/>
                <w:color w:val="000000"/>
                <w:sz w:val="20"/>
                <w:szCs w:val="20"/>
                <w:lang w:val="ru-RU" w:eastAsia="ru-RU"/>
              </w:rPr>
              <w:t xml:space="preserve">Коефіцієнт </w:t>
            </w:r>
            <w:proofErr w:type="gramStart"/>
            <w:r w:rsidRPr="00C21A88">
              <w:rPr>
                <w:rFonts w:ascii="Arial" w:eastAsia="Times New Roman" w:hAnsi="Arial" w:cs="Arial"/>
                <w:b/>
                <w:bCs/>
                <w:color w:val="000000"/>
                <w:sz w:val="20"/>
                <w:szCs w:val="20"/>
                <w:lang w:val="ru-RU" w:eastAsia="ru-RU"/>
              </w:rPr>
              <w:t>р</w:t>
            </w:r>
            <w:proofErr w:type="gramEnd"/>
            <w:r w:rsidRPr="00C21A88">
              <w:rPr>
                <w:rFonts w:ascii="Arial" w:eastAsia="Times New Roman" w:hAnsi="Arial" w:cs="Arial"/>
                <w:b/>
                <w:bCs/>
                <w:color w:val="000000"/>
                <w:sz w:val="20"/>
                <w:szCs w:val="20"/>
                <w:lang w:val="ru-RU" w:eastAsia="ru-RU"/>
              </w:rPr>
              <w:t>івня безробіття серед молоді (вікова група: 15–24 роки), за статтю [%]</w:t>
            </w:r>
          </w:p>
        </w:tc>
        <w:tc>
          <w:tcPr>
            <w:tcW w:w="0" w:type="auto"/>
            <w:tcBorders>
              <w:top w:val="single" w:sz="4" w:space="0" w:color="808080"/>
              <w:left w:val="single" w:sz="4" w:space="0" w:color="808080"/>
              <w:bottom w:val="single" w:sz="4" w:space="0" w:color="808080"/>
              <w:right w:val="single" w:sz="4" w:space="0" w:color="808080"/>
            </w:tcBorders>
            <w:shd w:val="clear" w:color="auto" w:fill="CCFFFF"/>
            <w:tcMar>
              <w:top w:w="0" w:type="dxa"/>
              <w:left w:w="69" w:type="dxa"/>
              <w:bottom w:w="0" w:type="dxa"/>
              <w:right w:w="92" w:type="dxa"/>
            </w:tcMa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b/>
                <w:bCs/>
                <w:color w:val="000000"/>
                <w:sz w:val="20"/>
                <w:szCs w:val="20"/>
                <w:lang w:val="ru-RU" w:eastAsia="ru-RU"/>
              </w:rPr>
              <w:t xml:space="preserve">Даний показник в регіоні не </w:t>
            </w:r>
            <w:proofErr w:type="gramStart"/>
            <w:r w:rsidRPr="00C21A88">
              <w:rPr>
                <w:rFonts w:ascii="Arial" w:eastAsia="Times New Roman" w:hAnsi="Arial" w:cs="Arial"/>
                <w:b/>
                <w:bCs/>
                <w:color w:val="000000"/>
                <w:sz w:val="20"/>
                <w:szCs w:val="20"/>
                <w:lang w:val="ru-RU" w:eastAsia="ru-RU"/>
              </w:rPr>
              <w:t>досл</w:t>
            </w:r>
            <w:proofErr w:type="gramEnd"/>
            <w:r w:rsidRPr="00C21A88">
              <w:rPr>
                <w:rFonts w:ascii="Arial" w:eastAsia="Times New Roman" w:hAnsi="Arial" w:cs="Arial"/>
                <w:b/>
                <w:bCs/>
                <w:color w:val="000000"/>
                <w:sz w:val="20"/>
                <w:szCs w:val="20"/>
                <w:lang w:val="ru-RU" w:eastAsia="ru-RU"/>
              </w:rPr>
              <w:t>іджується</w:t>
            </w:r>
          </w:p>
        </w:tc>
        <w:tc>
          <w:tcPr>
            <w:tcW w:w="0" w:type="auto"/>
            <w:tcBorders>
              <w:top w:val="single" w:sz="4" w:space="0" w:color="808080"/>
              <w:left w:val="single" w:sz="4" w:space="0" w:color="808080"/>
              <w:bottom w:val="single" w:sz="4" w:space="0" w:color="808080"/>
              <w:right w:val="single" w:sz="4" w:space="0" w:color="808080"/>
            </w:tcBorders>
            <w:shd w:val="clear" w:color="auto" w:fill="CCFFFF"/>
            <w:tcMar>
              <w:top w:w="0" w:type="dxa"/>
              <w:left w:w="69" w:type="dxa"/>
              <w:bottom w:w="0" w:type="dxa"/>
              <w:right w:w="92" w:type="dxa"/>
            </w:tcMar>
            <w:hideMark/>
          </w:tcPr>
          <w:p w:rsidR="00580166" w:rsidRPr="00C21A88" w:rsidRDefault="00580166" w:rsidP="00580166">
            <w:pPr>
              <w:spacing w:after="240" w:line="240" w:lineRule="auto"/>
              <w:rPr>
                <w:rFonts w:ascii="Times New Roman" w:eastAsia="Times New Roman" w:hAnsi="Times New Roman" w:cs="Times New Roman"/>
                <w:sz w:val="20"/>
                <w:szCs w:val="20"/>
                <w:lang w:val="ru-RU" w:eastAsia="ru-RU"/>
              </w:rPr>
            </w:pPr>
          </w:p>
        </w:tc>
      </w:tr>
      <w:tr w:rsidR="00580166" w:rsidRPr="00047F1A" w:rsidTr="00580166">
        <w:trPr>
          <w:trHeight w:val="588"/>
        </w:trPr>
        <w:tc>
          <w:tcPr>
            <w:tcW w:w="0" w:type="auto"/>
            <w:tcBorders>
              <w:top w:val="single" w:sz="4" w:space="0" w:color="808080"/>
              <w:left w:val="single" w:sz="4" w:space="0" w:color="808080"/>
              <w:bottom w:val="single" w:sz="4" w:space="0" w:color="808080"/>
              <w:right w:val="single" w:sz="4" w:space="0" w:color="808080"/>
            </w:tcBorders>
            <w:shd w:val="clear" w:color="auto" w:fill="FFFFFF"/>
            <w:tcMar>
              <w:top w:w="0" w:type="dxa"/>
              <w:left w:w="69" w:type="dxa"/>
              <w:bottom w:w="0" w:type="dxa"/>
              <w:right w:w="92" w:type="dxa"/>
            </w:tcMar>
            <w:vAlign w:val="cente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p>
        </w:tc>
        <w:tc>
          <w:tcPr>
            <w:tcW w:w="0" w:type="auto"/>
            <w:tcBorders>
              <w:top w:val="single" w:sz="4" w:space="0" w:color="808080"/>
              <w:left w:val="single" w:sz="4" w:space="0" w:color="808080"/>
              <w:bottom w:val="single" w:sz="4" w:space="0" w:color="808080"/>
              <w:right w:val="single" w:sz="4" w:space="0" w:color="808080"/>
            </w:tcBorders>
            <w:shd w:val="clear" w:color="auto" w:fill="FFFFFF"/>
            <w:tcMar>
              <w:top w:w="0" w:type="dxa"/>
              <w:left w:w="69" w:type="dxa"/>
              <w:bottom w:w="0" w:type="dxa"/>
              <w:right w:w="92" w:type="dxa"/>
            </w:tcMar>
            <w:vAlign w:val="cente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color w:val="000000"/>
                <w:sz w:val="20"/>
                <w:szCs w:val="20"/>
                <w:lang w:val="ru-RU" w:eastAsia="ru-RU"/>
              </w:rPr>
              <w:t xml:space="preserve">Коефіцієнт безробіття серед молоді розраховується шляхом ділення чисельності безробітного населення у віці 15-24 років на загальну чисельність населення </w:t>
            </w:r>
            <w:proofErr w:type="gramStart"/>
            <w:r w:rsidRPr="00C21A88">
              <w:rPr>
                <w:rFonts w:ascii="Arial" w:eastAsia="Times New Roman" w:hAnsi="Arial" w:cs="Arial"/>
                <w:color w:val="000000"/>
                <w:sz w:val="20"/>
                <w:szCs w:val="20"/>
                <w:lang w:val="ru-RU" w:eastAsia="ru-RU"/>
              </w:rPr>
              <w:t>такої в</w:t>
            </w:r>
            <w:proofErr w:type="gramEnd"/>
            <w:r w:rsidRPr="00C21A88">
              <w:rPr>
                <w:rFonts w:ascii="Arial" w:eastAsia="Times New Roman" w:hAnsi="Arial" w:cs="Arial"/>
                <w:color w:val="000000"/>
                <w:sz w:val="20"/>
                <w:szCs w:val="20"/>
                <w:lang w:val="ru-RU" w:eastAsia="ru-RU"/>
              </w:rPr>
              <w:t>ікової групи.</w:t>
            </w:r>
          </w:p>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color w:val="000000"/>
                <w:sz w:val="20"/>
                <w:szCs w:val="20"/>
                <w:lang w:val="ru-RU" w:eastAsia="ru-RU"/>
              </w:rPr>
              <w:t>Джерело даних: Обстеження робочої сили.</w:t>
            </w:r>
          </w:p>
        </w:tc>
        <w:tc>
          <w:tcPr>
            <w:tcW w:w="0" w:type="auto"/>
            <w:tcBorders>
              <w:top w:val="single" w:sz="4" w:space="0" w:color="808080"/>
              <w:left w:val="single" w:sz="4" w:space="0" w:color="808080"/>
              <w:bottom w:val="single" w:sz="4" w:space="0" w:color="808080"/>
              <w:right w:val="single" w:sz="4" w:space="0" w:color="808080"/>
            </w:tcBorders>
            <w:shd w:val="clear" w:color="auto" w:fill="FFFFFF"/>
            <w:tcMar>
              <w:top w:w="0" w:type="dxa"/>
              <w:left w:w="69" w:type="dxa"/>
              <w:bottom w:w="0" w:type="dxa"/>
              <w:right w:w="92" w:type="dxa"/>
            </w:tcMa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p>
        </w:tc>
        <w:tc>
          <w:tcPr>
            <w:tcW w:w="0" w:type="auto"/>
            <w:tcBorders>
              <w:top w:val="single" w:sz="4" w:space="0" w:color="808080"/>
              <w:left w:val="single" w:sz="4" w:space="0" w:color="808080"/>
              <w:bottom w:val="single" w:sz="4" w:space="0" w:color="808080"/>
              <w:right w:val="single" w:sz="4" w:space="0" w:color="808080"/>
            </w:tcBorders>
            <w:shd w:val="clear" w:color="auto" w:fill="FFFFFF"/>
            <w:tcMar>
              <w:top w:w="0" w:type="dxa"/>
              <w:left w:w="69" w:type="dxa"/>
              <w:bottom w:w="0" w:type="dxa"/>
              <w:right w:w="92" w:type="dxa"/>
            </w:tcMa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p>
        </w:tc>
      </w:tr>
      <w:tr w:rsidR="00580166" w:rsidRPr="00047F1A" w:rsidTr="00580166">
        <w:trPr>
          <w:trHeight w:val="380"/>
        </w:trPr>
        <w:tc>
          <w:tcPr>
            <w:tcW w:w="0" w:type="auto"/>
            <w:tcBorders>
              <w:top w:val="single" w:sz="4" w:space="0" w:color="808080"/>
              <w:left w:val="single" w:sz="4" w:space="0" w:color="808080"/>
              <w:bottom w:val="single" w:sz="4" w:space="0" w:color="808080"/>
              <w:right w:val="single" w:sz="4" w:space="0" w:color="808080"/>
            </w:tcBorders>
            <w:shd w:val="clear" w:color="auto" w:fill="CCFFFF"/>
            <w:tcMar>
              <w:top w:w="0" w:type="dxa"/>
              <w:left w:w="69" w:type="dxa"/>
              <w:bottom w:w="0" w:type="dxa"/>
              <w:right w:w="92" w:type="dxa"/>
            </w:tcMar>
            <w:vAlign w:val="cente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b/>
                <w:bCs/>
                <w:color w:val="000000"/>
                <w:sz w:val="20"/>
                <w:szCs w:val="20"/>
                <w:lang w:val="ru-RU" w:eastAsia="ru-RU"/>
              </w:rPr>
              <w:t>TRP16.07</w:t>
            </w:r>
          </w:p>
        </w:tc>
        <w:tc>
          <w:tcPr>
            <w:tcW w:w="0" w:type="auto"/>
            <w:tcBorders>
              <w:top w:val="single" w:sz="4" w:space="0" w:color="808080"/>
              <w:left w:val="single" w:sz="4" w:space="0" w:color="808080"/>
              <w:bottom w:val="single" w:sz="4" w:space="0" w:color="808080"/>
              <w:right w:val="single" w:sz="4" w:space="0" w:color="808080"/>
            </w:tcBorders>
            <w:shd w:val="clear" w:color="auto" w:fill="CCFFFF"/>
            <w:tcMar>
              <w:top w:w="0" w:type="dxa"/>
              <w:left w:w="69" w:type="dxa"/>
              <w:bottom w:w="0" w:type="dxa"/>
              <w:right w:w="92" w:type="dxa"/>
            </w:tcMar>
            <w:vAlign w:val="cente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b/>
                <w:bCs/>
                <w:color w:val="000000"/>
                <w:sz w:val="20"/>
                <w:szCs w:val="20"/>
                <w:lang w:val="ru-RU" w:eastAsia="ru-RU"/>
              </w:rPr>
              <w:t>Участь в освіті та навчанні впродовж життя (вікова група: 25–64 роки), за статтю</w:t>
            </w:r>
            <w:proofErr w:type="gramStart"/>
            <w:r w:rsidRPr="00C21A88">
              <w:rPr>
                <w:rFonts w:ascii="Arial" w:eastAsia="Times New Roman" w:hAnsi="Arial" w:cs="Arial"/>
                <w:b/>
                <w:bCs/>
                <w:color w:val="000000"/>
                <w:sz w:val="20"/>
                <w:szCs w:val="20"/>
                <w:lang w:val="ru-RU" w:eastAsia="ru-RU"/>
              </w:rPr>
              <w:t xml:space="preserve"> [%]</w:t>
            </w:r>
            <w:proofErr w:type="gramEnd"/>
          </w:p>
        </w:tc>
        <w:tc>
          <w:tcPr>
            <w:tcW w:w="0" w:type="auto"/>
            <w:tcBorders>
              <w:top w:val="single" w:sz="4" w:space="0" w:color="808080"/>
              <w:left w:val="single" w:sz="4" w:space="0" w:color="808080"/>
              <w:bottom w:val="single" w:sz="4" w:space="0" w:color="808080"/>
              <w:right w:val="single" w:sz="4" w:space="0" w:color="808080"/>
            </w:tcBorders>
            <w:shd w:val="clear" w:color="auto" w:fill="CCFFFF"/>
            <w:tcMar>
              <w:top w:w="0" w:type="dxa"/>
              <w:left w:w="69" w:type="dxa"/>
              <w:bottom w:w="0" w:type="dxa"/>
              <w:right w:w="92" w:type="dxa"/>
            </w:tcMa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b/>
                <w:bCs/>
                <w:color w:val="000000"/>
                <w:sz w:val="20"/>
                <w:szCs w:val="20"/>
                <w:lang w:val="ru-RU" w:eastAsia="ru-RU"/>
              </w:rPr>
              <w:t xml:space="preserve">Показник цієї вікової групи в області не </w:t>
            </w:r>
            <w:proofErr w:type="gramStart"/>
            <w:r w:rsidRPr="00C21A88">
              <w:rPr>
                <w:rFonts w:ascii="Arial" w:eastAsia="Times New Roman" w:hAnsi="Arial" w:cs="Arial"/>
                <w:b/>
                <w:bCs/>
                <w:color w:val="000000"/>
                <w:sz w:val="20"/>
                <w:szCs w:val="20"/>
                <w:lang w:val="ru-RU" w:eastAsia="ru-RU"/>
              </w:rPr>
              <w:t>досл</w:t>
            </w:r>
            <w:proofErr w:type="gramEnd"/>
            <w:r w:rsidRPr="00C21A88">
              <w:rPr>
                <w:rFonts w:ascii="Arial" w:eastAsia="Times New Roman" w:hAnsi="Arial" w:cs="Arial"/>
                <w:b/>
                <w:bCs/>
                <w:color w:val="000000"/>
                <w:sz w:val="20"/>
                <w:szCs w:val="20"/>
                <w:lang w:val="ru-RU" w:eastAsia="ru-RU"/>
              </w:rPr>
              <w:t>іджується</w:t>
            </w:r>
          </w:p>
        </w:tc>
        <w:tc>
          <w:tcPr>
            <w:tcW w:w="0" w:type="auto"/>
            <w:tcBorders>
              <w:top w:val="single" w:sz="4" w:space="0" w:color="808080"/>
              <w:left w:val="single" w:sz="4" w:space="0" w:color="808080"/>
              <w:bottom w:val="single" w:sz="4" w:space="0" w:color="808080"/>
              <w:right w:val="single" w:sz="4" w:space="0" w:color="808080"/>
            </w:tcBorders>
            <w:shd w:val="clear" w:color="auto" w:fill="CCFFFF"/>
            <w:tcMar>
              <w:top w:w="0" w:type="dxa"/>
              <w:left w:w="69" w:type="dxa"/>
              <w:bottom w:w="0" w:type="dxa"/>
              <w:right w:w="92" w:type="dxa"/>
            </w:tcMa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p>
        </w:tc>
      </w:tr>
      <w:tr w:rsidR="00580166" w:rsidRPr="00047F1A" w:rsidTr="00580166">
        <w:trPr>
          <w:trHeight w:val="1751"/>
        </w:trPr>
        <w:tc>
          <w:tcPr>
            <w:tcW w:w="0" w:type="auto"/>
            <w:tcBorders>
              <w:top w:val="single" w:sz="4" w:space="0" w:color="808080"/>
              <w:left w:val="single" w:sz="4" w:space="0" w:color="808080"/>
              <w:bottom w:val="single" w:sz="4" w:space="0" w:color="808080"/>
              <w:right w:val="single" w:sz="4" w:space="0" w:color="808080"/>
            </w:tcBorders>
            <w:shd w:val="clear" w:color="auto" w:fill="FFFFFF"/>
            <w:tcMar>
              <w:top w:w="0" w:type="dxa"/>
              <w:left w:w="69" w:type="dxa"/>
              <w:bottom w:w="0" w:type="dxa"/>
              <w:right w:w="92" w:type="dxa"/>
            </w:tcMar>
            <w:vAlign w:val="cente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p>
        </w:tc>
        <w:tc>
          <w:tcPr>
            <w:tcW w:w="0" w:type="auto"/>
            <w:tcBorders>
              <w:top w:val="single" w:sz="4" w:space="0" w:color="808080"/>
              <w:left w:val="single" w:sz="4" w:space="0" w:color="808080"/>
              <w:bottom w:val="single" w:sz="4" w:space="0" w:color="808080"/>
              <w:right w:val="single" w:sz="4" w:space="0" w:color="808080"/>
            </w:tcBorders>
            <w:shd w:val="clear" w:color="auto" w:fill="FFFFFF"/>
            <w:tcMar>
              <w:top w:w="0" w:type="dxa"/>
              <w:left w:w="69" w:type="dxa"/>
              <w:bottom w:w="0" w:type="dxa"/>
              <w:right w:w="92" w:type="dxa"/>
            </w:tcMar>
            <w:vAlign w:val="cente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color w:val="000000"/>
                <w:sz w:val="20"/>
                <w:szCs w:val="20"/>
                <w:lang w:val="ru-RU" w:eastAsia="ru-RU"/>
              </w:rPr>
              <w:t xml:space="preserve">Навчання впродовж життя стосується осіб </w:t>
            </w:r>
            <w:proofErr w:type="gramStart"/>
            <w:r w:rsidRPr="00C21A88">
              <w:rPr>
                <w:rFonts w:ascii="Arial" w:eastAsia="Times New Roman" w:hAnsi="Arial" w:cs="Arial"/>
                <w:color w:val="000000"/>
                <w:sz w:val="20"/>
                <w:szCs w:val="20"/>
                <w:lang w:val="ru-RU" w:eastAsia="ru-RU"/>
              </w:rPr>
              <w:t>у</w:t>
            </w:r>
            <w:proofErr w:type="gramEnd"/>
            <w:r w:rsidRPr="00C21A88">
              <w:rPr>
                <w:rFonts w:ascii="Arial" w:eastAsia="Times New Roman" w:hAnsi="Arial" w:cs="Arial"/>
                <w:color w:val="000000"/>
                <w:sz w:val="20"/>
                <w:szCs w:val="20"/>
                <w:lang w:val="ru-RU" w:eastAsia="ru-RU"/>
              </w:rPr>
              <w:t xml:space="preserve"> віці 25-64 років, які вказали, що здобували освіту або проходили навчання протягом чотирьох тижнів до початку опитування (чисельник). Знаменник складається з загальної чисельності населення </w:t>
            </w:r>
            <w:proofErr w:type="gramStart"/>
            <w:r w:rsidRPr="00C21A88">
              <w:rPr>
                <w:rFonts w:ascii="Arial" w:eastAsia="Times New Roman" w:hAnsi="Arial" w:cs="Arial"/>
                <w:color w:val="000000"/>
                <w:sz w:val="20"/>
                <w:szCs w:val="20"/>
                <w:lang w:val="ru-RU" w:eastAsia="ru-RU"/>
              </w:rPr>
              <w:t>такої в</w:t>
            </w:r>
            <w:proofErr w:type="gramEnd"/>
            <w:r w:rsidRPr="00C21A88">
              <w:rPr>
                <w:rFonts w:ascii="Arial" w:eastAsia="Times New Roman" w:hAnsi="Arial" w:cs="Arial"/>
                <w:color w:val="000000"/>
                <w:sz w:val="20"/>
                <w:szCs w:val="20"/>
                <w:lang w:val="ru-RU" w:eastAsia="ru-RU"/>
              </w:rPr>
              <w:t xml:space="preserve">ікової групи за винятком респондентів, які не відповіли на запитання щодо здобування освіти або проходження навчання. </w:t>
            </w:r>
            <w:proofErr w:type="gramStart"/>
            <w:r w:rsidRPr="00C21A88">
              <w:rPr>
                <w:rFonts w:ascii="Arial" w:eastAsia="Times New Roman" w:hAnsi="Arial" w:cs="Arial"/>
                <w:color w:val="000000"/>
                <w:sz w:val="20"/>
                <w:szCs w:val="20"/>
                <w:lang w:val="ru-RU" w:eastAsia="ru-RU"/>
              </w:rPr>
              <w:t>Дан</w:t>
            </w:r>
            <w:proofErr w:type="gramEnd"/>
            <w:r w:rsidRPr="00C21A88">
              <w:rPr>
                <w:rFonts w:ascii="Arial" w:eastAsia="Times New Roman" w:hAnsi="Arial" w:cs="Arial"/>
                <w:color w:val="000000"/>
                <w:sz w:val="20"/>
                <w:szCs w:val="20"/>
                <w:lang w:val="ru-RU" w:eastAsia="ru-RU"/>
              </w:rPr>
              <w:t>і чисельника та знаменника походять з Обстеження робочої сили.</w:t>
            </w:r>
          </w:p>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color w:val="000000"/>
                <w:sz w:val="20"/>
                <w:szCs w:val="20"/>
                <w:lang w:val="ru-RU" w:eastAsia="ru-RU"/>
              </w:rPr>
              <w:t>Отримана інформація стосується усіх видів освіти та навчання, незалежно від їх відповідності поточній або ймовірній подальшій зайнятості респондента. Якщо мова йде про інший звітний період, це слід вказати.</w:t>
            </w:r>
          </w:p>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color w:val="000000"/>
                <w:sz w:val="20"/>
                <w:szCs w:val="20"/>
                <w:lang w:val="ru-RU" w:eastAsia="ru-RU"/>
              </w:rPr>
              <w:t xml:space="preserve">Цей показник відображає </w:t>
            </w:r>
            <w:proofErr w:type="gramStart"/>
            <w:r w:rsidRPr="00C21A88">
              <w:rPr>
                <w:rFonts w:ascii="Arial" w:eastAsia="Times New Roman" w:hAnsi="Arial" w:cs="Arial"/>
                <w:color w:val="000000"/>
                <w:sz w:val="20"/>
                <w:szCs w:val="20"/>
                <w:lang w:val="ru-RU" w:eastAsia="ru-RU"/>
              </w:rPr>
              <w:t>р</w:t>
            </w:r>
            <w:proofErr w:type="gramEnd"/>
            <w:r w:rsidRPr="00C21A88">
              <w:rPr>
                <w:rFonts w:ascii="Arial" w:eastAsia="Times New Roman" w:hAnsi="Arial" w:cs="Arial"/>
                <w:color w:val="000000"/>
                <w:sz w:val="20"/>
                <w:szCs w:val="20"/>
                <w:lang w:val="ru-RU" w:eastAsia="ru-RU"/>
              </w:rPr>
              <w:t>івень навчання протягом життя, а також пропозиції додаткових умінь та навичок у тій чи іншій країні.</w:t>
            </w:r>
          </w:p>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b/>
                <w:bCs/>
                <w:color w:val="000000"/>
                <w:sz w:val="20"/>
                <w:szCs w:val="20"/>
                <w:lang w:val="ru-RU" w:eastAsia="ru-RU"/>
              </w:rPr>
              <w:t>Цей показник є ціллю</w:t>
            </w:r>
            <w:proofErr w:type="gramStart"/>
            <w:r w:rsidRPr="00C21A88">
              <w:rPr>
                <w:rFonts w:ascii="Arial" w:eastAsia="Times New Roman" w:hAnsi="Arial" w:cs="Arial"/>
                <w:b/>
                <w:bCs/>
                <w:color w:val="000000"/>
                <w:sz w:val="20"/>
                <w:szCs w:val="20"/>
                <w:lang w:val="ru-RU" w:eastAsia="ru-RU"/>
              </w:rPr>
              <w:t xml:space="preserve"> ЄС</w:t>
            </w:r>
            <w:proofErr w:type="gramEnd"/>
            <w:r w:rsidRPr="00C21A88">
              <w:rPr>
                <w:rFonts w:ascii="Arial" w:eastAsia="Times New Roman" w:hAnsi="Arial" w:cs="Arial"/>
                <w:b/>
                <w:bCs/>
                <w:color w:val="000000"/>
                <w:sz w:val="20"/>
                <w:szCs w:val="20"/>
                <w:lang w:val="ru-RU" w:eastAsia="ru-RU"/>
              </w:rPr>
              <w:t xml:space="preserve"> у сфері освіти та навчання до 2020 року.</w:t>
            </w:r>
          </w:p>
        </w:tc>
        <w:tc>
          <w:tcPr>
            <w:tcW w:w="0" w:type="auto"/>
            <w:tcBorders>
              <w:top w:val="single" w:sz="4" w:space="0" w:color="808080"/>
              <w:left w:val="single" w:sz="4" w:space="0" w:color="808080"/>
              <w:bottom w:val="single" w:sz="4" w:space="0" w:color="808080"/>
              <w:right w:val="single" w:sz="4" w:space="0" w:color="808080"/>
            </w:tcBorders>
            <w:shd w:val="clear" w:color="auto" w:fill="FFFFFF"/>
            <w:tcMar>
              <w:top w:w="0" w:type="dxa"/>
              <w:left w:w="69" w:type="dxa"/>
              <w:bottom w:w="0" w:type="dxa"/>
              <w:right w:w="92" w:type="dxa"/>
            </w:tcMa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p>
        </w:tc>
        <w:tc>
          <w:tcPr>
            <w:tcW w:w="0" w:type="auto"/>
            <w:tcBorders>
              <w:top w:val="single" w:sz="4" w:space="0" w:color="808080"/>
              <w:left w:val="single" w:sz="4" w:space="0" w:color="808080"/>
              <w:bottom w:val="single" w:sz="4" w:space="0" w:color="808080"/>
              <w:right w:val="single" w:sz="4" w:space="0" w:color="808080"/>
            </w:tcBorders>
            <w:shd w:val="clear" w:color="auto" w:fill="FFFFFF"/>
            <w:tcMar>
              <w:top w:w="0" w:type="dxa"/>
              <w:left w:w="69" w:type="dxa"/>
              <w:bottom w:w="0" w:type="dxa"/>
              <w:right w:w="92" w:type="dxa"/>
            </w:tcMa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p>
        </w:tc>
      </w:tr>
      <w:tr w:rsidR="00580166" w:rsidRPr="00047F1A" w:rsidTr="00580166">
        <w:trPr>
          <w:trHeight w:val="230"/>
        </w:trPr>
        <w:tc>
          <w:tcPr>
            <w:tcW w:w="0" w:type="auto"/>
            <w:tcBorders>
              <w:top w:val="single" w:sz="4" w:space="0" w:color="808080"/>
              <w:left w:val="single" w:sz="4" w:space="0" w:color="808080"/>
              <w:bottom w:val="single" w:sz="4" w:space="0" w:color="808080"/>
              <w:right w:val="single" w:sz="4" w:space="0" w:color="808080"/>
            </w:tcBorders>
            <w:shd w:val="clear" w:color="auto" w:fill="CCFFFF"/>
            <w:tcMar>
              <w:top w:w="0" w:type="dxa"/>
              <w:left w:w="69" w:type="dxa"/>
              <w:bottom w:w="0" w:type="dxa"/>
              <w:right w:w="92" w:type="dxa"/>
            </w:tcMar>
            <w:vAlign w:val="cente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b/>
                <w:bCs/>
                <w:color w:val="000000"/>
                <w:sz w:val="20"/>
                <w:szCs w:val="20"/>
                <w:lang w:val="ru-RU" w:eastAsia="ru-RU"/>
              </w:rPr>
              <w:t>TRP16.08</w:t>
            </w:r>
          </w:p>
        </w:tc>
        <w:tc>
          <w:tcPr>
            <w:tcW w:w="0" w:type="auto"/>
            <w:tcBorders>
              <w:top w:val="single" w:sz="4" w:space="0" w:color="808080"/>
              <w:left w:val="single" w:sz="4" w:space="0" w:color="808080"/>
              <w:bottom w:val="single" w:sz="4" w:space="0" w:color="808080"/>
              <w:right w:val="single" w:sz="4" w:space="0" w:color="808080"/>
            </w:tcBorders>
            <w:shd w:val="clear" w:color="auto" w:fill="CCFFFF"/>
            <w:tcMar>
              <w:top w:w="0" w:type="dxa"/>
              <w:left w:w="69" w:type="dxa"/>
              <w:bottom w:w="0" w:type="dxa"/>
              <w:right w:w="92" w:type="dxa"/>
            </w:tcMar>
            <w:vAlign w:val="cente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b/>
                <w:bCs/>
                <w:color w:val="000000"/>
                <w:sz w:val="20"/>
                <w:szCs w:val="20"/>
                <w:lang w:val="ru-RU" w:eastAsia="ru-RU"/>
              </w:rPr>
              <w:t>Здобуття вищої освіти (вікова група 30–34 роки), за статтю</w:t>
            </w:r>
            <w:proofErr w:type="gramStart"/>
            <w:r w:rsidRPr="00C21A88">
              <w:rPr>
                <w:rFonts w:ascii="Arial" w:eastAsia="Times New Roman" w:hAnsi="Arial" w:cs="Arial"/>
                <w:b/>
                <w:bCs/>
                <w:color w:val="000000"/>
                <w:sz w:val="20"/>
                <w:szCs w:val="20"/>
                <w:lang w:val="ru-RU" w:eastAsia="ru-RU"/>
              </w:rPr>
              <w:t xml:space="preserve"> [%]</w:t>
            </w:r>
            <w:proofErr w:type="gramEnd"/>
          </w:p>
        </w:tc>
        <w:tc>
          <w:tcPr>
            <w:tcW w:w="0" w:type="auto"/>
            <w:tcBorders>
              <w:top w:val="single" w:sz="4" w:space="0" w:color="808080"/>
              <w:left w:val="single" w:sz="4" w:space="0" w:color="808080"/>
              <w:bottom w:val="single" w:sz="4" w:space="0" w:color="808080"/>
              <w:right w:val="single" w:sz="4" w:space="0" w:color="808080"/>
            </w:tcBorders>
            <w:shd w:val="clear" w:color="auto" w:fill="CCFFFF"/>
            <w:tcMar>
              <w:top w:w="0" w:type="dxa"/>
              <w:left w:w="69" w:type="dxa"/>
              <w:bottom w:w="0" w:type="dxa"/>
              <w:right w:w="92" w:type="dxa"/>
            </w:tcMa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b/>
                <w:bCs/>
                <w:color w:val="000000"/>
                <w:sz w:val="20"/>
                <w:szCs w:val="20"/>
                <w:lang w:val="ru-RU" w:eastAsia="ru-RU"/>
              </w:rPr>
              <w:t>Цей показник</w:t>
            </w:r>
          </w:p>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b/>
                <w:bCs/>
                <w:color w:val="000000"/>
                <w:sz w:val="20"/>
                <w:szCs w:val="20"/>
                <w:lang w:val="ru-RU" w:eastAsia="ru-RU"/>
              </w:rPr>
              <w:t xml:space="preserve">за статтю </w:t>
            </w:r>
            <w:r w:rsidRPr="00C21A88">
              <w:rPr>
                <w:rFonts w:ascii="Arial" w:eastAsia="Times New Roman" w:hAnsi="Arial" w:cs="Arial"/>
                <w:b/>
                <w:bCs/>
                <w:i/>
                <w:iCs/>
                <w:color w:val="000000"/>
                <w:sz w:val="20"/>
                <w:szCs w:val="20"/>
                <w:lang w:val="ru-RU" w:eastAsia="ru-RU"/>
              </w:rPr>
              <w:t xml:space="preserve">не </w:t>
            </w:r>
            <w:proofErr w:type="gramStart"/>
            <w:r w:rsidRPr="00C21A88">
              <w:rPr>
                <w:rFonts w:ascii="Arial" w:eastAsia="Times New Roman" w:hAnsi="Arial" w:cs="Arial"/>
                <w:b/>
                <w:bCs/>
                <w:i/>
                <w:iCs/>
                <w:color w:val="000000"/>
                <w:sz w:val="20"/>
                <w:szCs w:val="20"/>
                <w:lang w:val="ru-RU" w:eastAsia="ru-RU"/>
              </w:rPr>
              <w:t>досл</w:t>
            </w:r>
            <w:proofErr w:type="gramEnd"/>
            <w:r w:rsidRPr="00C21A88">
              <w:rPr>
                <w:rFonts w:ascii="Arial" w:eastAsia="Times New Roman" w:hAnsi="Arial" w:cs="Arial"/>
                <w:b/>
                <w:bCs/>
                <w:i/>
                <w:iCs/>
                <w:color w:val="000000"/>
                <w:sz w:val="20"/>
                <w:szCs w:val="20"/>
                <w:lang w:val="ru-RU" w:eastAsia="ru-RU"/>
              </w:rPr>
              <w:t>іджується</w:t>
            </w:r>
          </w:p>
        </w:tc>
        <w:tc>
          <w:tcPr>
            <w:tcW w:w="0" w:type="auto"/>
            <w:tcBorders>
              <w:top w:val="single" w:sz="4" w:space="0" w:color="808080"/>
              <w:left w:val="single" w:sz="4" w:space="0" w:color="808080"/>
              <w:bottom w:val="single" w:sz="4" w:space="0" w:color="808080"/>
              <w:right w:val="single" w:sz="4" w:space="0" w:color="808080"/>
            </w:tcBorders>
            <w:shd w:val="clear" w:color="auto" w:fill="CCFFFF"/>
            <w:tcMar>
              <w:top w:w="0" w:type="dxa"/>
              <w:left w:w="69" w:type="dxa"/>
              <w:bottom w:w="0" w:type="dxa"/>
              <w:right w:w="92" w:type="dxa"/>
            </w:tcMar>
            <w:hideMark/>
          </w:tcPr>
          <w:p w:rsidR="00580166" w:rsidRPr="00C21A88" w:rsidRDefault="00580166" w:rsidP="00580166">
            <w:pPr>
              <w:spacing w:after="0" w:line="240" w:lineRule="auto"/>
              <w:rPr>
                <w:rFonts w:ascii="Times New Roman" w:eastAsia="Times New Roman" w:hAnsi="Times New Roman" w:cs="Times New Roman"/>
                <w:b/>
                <w:sz w:val="20"/>
                <w:szCs w:val="20"/>
                <w:lang w:val="ru-RU" w:eastAsia="ru-RU"/>
              </w:rPr>
            </w:pPr>
            <w:r w:rsidRPr="00C21A88">
              <w:rPr>
                <w:rFonts w:ascii="Times New Roman" w:eastAsia="Times New Roman" w:hAnsi="Times New Roman" w:cs="Times New Roman"/>
                <w:b/>
                <w:sz w:val="20"/>
                <w:szCs w:val="20"/>
                <w:lang w:val="ru-RU" w:eastAsia="ru-RU"/>
              </w:rPr>
              <w:t>3,7%</w:t>
            </w:r>
          </w:p>
        </w:tc>
      </w:tr>
      <w:tr w:rsidR="00580166" w:rsidRPr="00047F1A" w:rsidTr="00580166">
        <w:trPr>
          <w:trHeight w:val="968"/>
        </w:trPr>
        <w:tc>
          <w:tcPr>
            <w:tcW w:w="0" w:type="auto"/>
            <w:tcBorders>
              <w:top w:val="single" w:sz="4" w:space="0" w:color="808080"/>
              <w:left w:val="single" w:sz="4" w:space="0" w:color="808080"/>
              <w:bottom w:val="single" w:sz="4" w:space="0" w:color="808080"/>
              <w:right w:val="single" w:sz="4" w:space="0" w:color="808080"/>
            </w:tcBorders>
            <w:shd w:val="clear" w:color="auto" w:fill="FFFFFF"/>
            <w:tcMar>
              <w:top w:w="0" w:type="dxa"/>
              <w:left w:w="69" w:type="dxa"/>
              <w:bottom w:w="0" w:type="dxa"/>
              <w:right w:w="92" w:type="dxa"/>
            </w:tcMar>
            <w:vAlign w:val="cente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p>
        </w:tc>
        <w:tc>
          <w:tcPr>
            <w:tcW w:w="0" w:type="auto"/>
            <w:tcBorders>
              <w:top w:val="single" w:sz="4" w:space="0" w:color="808080"/>
              <w:left w:val="single" w:sz="4" w:space="0" w:color="808080"/>
              <w:bottom w:val="single" w:sz="4" w:space="0" w:color="808080"/>
              <w:right w:val="single" w:sz="4" w:space="0" w:color="808080"/>
            </w:tcBorders>
            <w:shd w:val="clear" w:color="auto" w:fill="FFFFFF"/>
            <w:tcMar>
              <w:top w:w="0" w:type="dxa"/>
              <w:left w:w="69" w:type="dxa"/>
              <w:bottom w:w="0" w:type="dxa"/>
              <w:right w:w="92" w:type="dxa"/>
            </w:tcMar>
            <w:vAlign w:val="cente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color w:val="000000"/>
                <w:sz w:val="20"/>
                <w:szCs w:val="20"/>
                <w:lang w:val="ru-RU" w:eastAsia="ru-RU"/>
              </w:rPr>
              <w:t xml:space="preserve">Відображає частку населення віком 30-34 роки, яке успішно завершило програму здобуття вищої освіти (наприклад, в університеті, вищому </w:t>
            </w:r>
            <w:proofErr w:type="gramStart"/>
            <w:r w:rsidRPr="00C21A88">
              <w:rPr>
                <w:rFonts w:ascii="Arial" w:eastAsia="Times New Roman" w:hAnsi="Arial" w:cs="Arial"/>
                <w:color w:val="000000"/>
                <w:sz w:val="20"/>
                <w:szCs w:val="20"/>
                <w:lang w:val="ru-RU" w:eastAsia="ru-RU"/>
              </w:rPr>
              <w:t>техн</w:t>
            </w:r>
            <w:proofErr w:type="gramEnd"/>
            <w:r w:rsidRPr="00C21A88">
              <w:rPr>
                <w:rFonts w:ascii="Arial" w:eastAsia="Times New Roman" w:hAnsi="Arial" w:cs="Arial"/>
                <w:color w:val="000000"/>
                <w:sz w:val="20"/>
                <w:szCs w:val="20"/>
                <w:lang w:val="ru-RU" w:eastAsia="ru-RU"/>
              </w:rPr>
              <w:t xml:space="preserve">ічному навчальному закладі). Здобута освіта відповідає </w:t>
            </w:r>
            <w:proofErr w:type="gramStart"/>
            <w:r w:rsidRPr="00C21A88">
              <w:rPr>
                <w:rFonts w:ascii="Arial" w:eastAsia="Times New Roman" w:hAnsi="Arial" w:cs="Arial"/>
                <w:color w:val="000000"/>
                <w:sz w:val="20"/>
                <w:szCs w:val="20"/>
                <w:lang w:val="ru-RU" w:eastAsia="ru-RU"/>
              </w:rPr>
              <w:t>р</w:t>
            </w:r>
            <w:proofErr w:type="gramEnd"/>
            <w:r w:rsidRPr="00C21A88">
              <w:rPr>
                <w:rFonts w:ascii="Arial" w:eastAsia="Times New Roman" w:hAnsi="Arial" w:cs="Arial"/>
                <w:color w:val="000000"/>
                <w:sz w:val="20"/>
                <w:szCs w:val="20"/>
                <w:lang w:val="ru-RU" w:eastAsia="ru-RU"/>
              </w:rPr>
              <w:t>івням 5-6 за класифікацією МСКО-1997 до 2013 року та рівням 5-8 за класифікацією МСКО-2011 з 2014 року і до сьогодні.</w:t>
            </w:r>
          </w:p>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color w:val="000000"/>
                <w:sz w:val="20"/>
                <w:szCs w:val="20"/>
                <w:lang w:val="ru-RU" w:eastAsia="ru-RU"/>
              </w:rPr>
              <w:t>Показник відображає наявні ресурси умінь та навичок, які потенційно доступні роботодавцям і є ключовою рушійною силою економічного зростання.</w:t>
            </w:r>
          </w:p>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color w:val="000000"/>
                <w:sz w:val="20"/>
                <w:szCs w:val="20"/>
                <w:lang w:val="ru-RU" w:eastAsia="ru-RU"/>
              </w:rPr>
              <w:t>Джерело даних: Обстеження робочої сили.</w:t>
            </w:r>
          </w:p>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b/>
                <w:bCs/>
                <w:color w:val="000000"/>
                <w:sz w:val="20"/>
                <w:szCs w:val="20"/>
                <w:lang w:val="ru-RU" w:eastAsia="ru-RU"/>
              </w:rPr>
              <w:t>Цей показник є основною ціллю</w:t>
            </w:r>
            <w:proofErr w:type="gramStart"/>
            <w:r w:rsidRPr="00C21A88">
              <w:rPr>
                <w:rFonts w:ascii="Arial" w:eastAsia="Times New Roman" w:hAnsi="Arial" w:cs="Arial"/>
                <w:b/>
                <w:bCs/>
                <w:color w:val="000000"/>
                <w:sz w:val="20"/>
                <w:szCs w:val="20"/>
                <w:lang w:val="ru-RU" w:eastAsia="ru-RU"/>
              </w:rPr>
              <w:t xml:space="preserve"> ЄС</w:t>
            </w:r>
            <w:proofErr w:type="gramEnd"/>
            <w:r w:rsidRPr="00C21A88">
              <w:rPr>
                <w:rFonts w:ascii="Arial" w:eastAsia="Times New Roman" w:hAnsi="Arial" w:cs="Arial"/>
                <w:b/>
                <w:bCs/>
                <w:color w:val="000000"/>
                <w:sz w:val="20"/>
                <w:szCs w:val="20"/>
                <w:lang w:val="ru-RU" w:eastAsia="ru-RU"/>
              </w:rPr>
              <w:t xml:space="preserve"> у сфері освіти та навчання до 2020 року.</w:t>
            </w:r>
          </w:p>
        </w:tc>
        <w:tc>
          <w:tcPr>
            <w:tcW w:w="0" w:type="auto"/>
            <w:tcBorders>
              <w:top w:val="single" w:sz="4" w:space="0" w:color="808080"/>
              <w:left w:val="single" w:sz="4" w:space="0" w:color="808080"/>
              <w:bottom w:val="single" w:sz="4" w:space="0" w:color="808080"/>
              <w:right w:val="single" w:sz="4" w:space="0" w:color="808080"/>
            </w:tcBorders>
            <w:shd w:val="clear" w:color="auto" w:fill="FFFFFF"/>
            <w:tcMar>
              <w:top w:w="0" w:type="dxa"/>
              <w:left w:w="69" w:type="dxa"/>
              <w:bottom w:w="0" w:type="dxa"/>
              <w:right w:w="92" w:type="dxa"/>
            </w:tcMa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p>
        </w:tc>
        <w:tc>
          <w:tcPr>
            <w:tcW w:w="0" w:type="auto"/>
            <w:tcBorders>
              <w:top w:val="single" w:sz="4" w:space="0" w:color="808080"/>
              <w:left w:val="single" w:sz="4" w:space="0" w:color="808080"/>
              <w:bottom w:val="single" w:sz="4" w:space="0" w:color="808080"/>
              <w:right w:val="single" w:sz="4" w:space="0" w:color="808080"/>
            </w:tcBorders>
            <w:shd w:val="clear" w:color="auto" w:fill="FFFFFF"/>
            <w:tcMar>
              <w:top w:w="0" w:type="dxa"/>
              <w:left w:w="69" w:type="dxa"/>
              <w:bottom w:w="0" w:type="dxa"/>
              <w:right w:w="92" w:type="dxa"/>
            </w:tcMa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p>
        </w:tc>
      </w:tr>
      <w:tr w:rsidR="00580166" w:rsidRPr="00047F1A" w:rsidTr="00580166">
        <w:trPr>
          <w:trHeight w:val="230"/>
        </w:trPr>
        <w:tc>
          <w:tcPr>
            <w:tcW w:w="0" w:type="auto"/>
            <w:tcBorders>
              <w:top w:val="single" w:sz="4" w:space="0" w:color="808080"/>
              <w:left w:val="single" w:sz="4" w:space="0" w:color="808080"/>
              <w:bottom w:val="single" w:sz="4" w:space="0" w:color="808080"/>
              <w:right w:val="single" w:sz="4" w:space="0" w:color="808080"/>
            </w:tcBorders>
            <w:shd w:val="clear" w:color="auto" w:fill="CCFFFF"/>
            <w:tcMar>
              <w:top w:w="0" w:type="dxa"/>
              <w:left w:w="69" w:type="dxa"/>
              <w:bottom w:w="0" w:type="dxa"/>
              <w:right w:w="92" w:type="dxa"/>
            </w:tcMar>
            <w:vAlign w:val="cente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b/>
                <w:bCs/>
                <w:color w:val="000000"/>
                <w:sz w:val="20"/>
                <w:szCs w:val="20"/>
                <w:lang w:val="ru-RU" w:eastAsia="ru-RU"/>
              </w:rPr>
              <w:t>TRP16.09</w:t>
            </w:r>
          </w:p>
        </w:tc>
        <w:tc>
          <w:tcPr>
            <w:tcW w:w="0" w:type="auto"/>
            <w:tcBorders>
              <w:top w:val="single" w:sz="4" w:space="0" w:color="808080"/>
              <w:left w:val="single" w:sz="4" w:space="0" w:color="808080"/>
              <w:bottom w:val="single" w:sz="4" w:space="0" w:color="808080"/>
              <w:right w:val="single" w:sz="4" w:space="0" w:color="808080"/>
            </w:tcBorders>
            <w:shd w:val="clear" w:color="auto" w:fill="CCFFFF"/>
            <w:tcMar>
              <w:top w:w="0" w:type="dxa"/>
              <w:left w:w="69" w:type="dxa"/>
              <w:bottom w:w="0" w:type="dxa"/>
              <w:right w:w="92" w:type="dxa"/>
            </w:tcMar>
            <w:vAlign w:val="cente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b/>
                <w:bCs/>
                <w:color w:val="000000"/>
                <w:sz w:val="20"/>
                <w:szCs w:val="20"/>
                <w:lang w:val="ru-RU" w:eastAsia="ru-RU"/>
              </w:rPr>
              <w:t xml:space="preserve">Низький </w:t>
            </w:r>
            <w:proofErr w:type="gramStart"/>
            <w:r w:rsidRPr="00C21A88">
              <w:rPr>
                <w:rFonts w:ascii="Arial" w:eastAsia="Times New Roman" w:hAnsi="Arial" w:cs="Arial"/>
                <w:b/>
                <w:bCs/>
                <w:color w:val="000000"/>
                <w:sz w:val="20"/>
                <w:szCs w:val="20"/>
                <w:lang w:val="ru-RU" w:eastAsia="ru-RU"/>
              </w:rPr>
              <w:t>р</w:t>
            </w:r>
            <w:proofErr w:type="gramEnd"/>
            <w:r w:rsidRPr="00C21A88">
              <w:rPr>
                <w:rFonts w:ascii="Arial" w:eastAsia="Times New Roman" w:hAnsi="Arial" w:cs="Arial"/>
                <w:b/>
                <w:bCs/>
                <w:color w:val="000000"/>
                <w:sz w:val="20"/>
                <w:szCs w:val="20"/>
                <w:lang w:val="ru-RU" w:eastAsia="ru-RU"/>
              </w:rPr>
              <w:t>івень успішності у читанні, математиці та природничих науках (15 років) за напрямом підготовки [%]</w:t>
            </w:r>
          </w:p>
        </w:tc>
        <w:tc>
          <w:tcPr>
            <w:tcW w:w="0" w:type="auto"/>
            <w:tcBorders>
              <w:top w:val="single" w:sz="4" w:space="0" w:color="808080"/>
              <w:left w:val="single" w:sz="4" w:space="0" w:color="808080"/>
              <w:bottom w:val="single" w:sz="4" w:space="0" w:color="808080"/>
              <w:right w:val="single" w:sz="4" w:space="0" w:color="808080"/>
            </w:tcBorders>
            <w:shd w:val="clear" w:color="auto" w:fill="CCFFFF"/>
            <w:tcMar>
              <w:top w:w="0" w:type="dxa"/>
              <w:left w:w="69" w:type="dxa"/>
              <w:bottom w:w="0" w:type="dxa"/>
              <w:right w:w="92" w:type="dxa"/>
            </w:tcMar>
            <w:hideMark/>
          </w:tcPr>
          <w:p w:rsidR="00580166" w:rsidRPr="00C21A88" w:rsidRDefault="00580166" w:rsidP="00580166">
            <w:pPr>
              <w:spacing w:after="12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b/>
                <w:bCs/>
                <w:color w:val="000000"/>
                <w:sz w:val="20"/>
                <w:szCs w:val="20"/>
                <w:lang w:val="ru-RU" w:eastAsia="ru-RU"/>
              </w:rPr>
              <w:t>Цей показник</w:t>
            </w:r>
            <w:r w:rsidRPr="00C21A88">
              <w:rPr>
                <w:rFonts w:ascii="Arial" w:eastAsia="Times New Roman" w:hAnsi="Arial" w:cs="Arial"/>
                <w:color w:val="000000"/>
                <w:sz w:val="20"/>
                <w:szCs w:val="20"/>
                <w:lang w:val="ru-RU" w:eastAsia="ru-RU"/>
              </w:rPr>
              <w:t xml:space="preserve"> </w:t>
            </w:r>
            <w:r w:rsidRPr="00C21A88">
              <w:rPr>
                <w:rFonts w:ascii="Arial" w:eastAsia="Times New Roman" w:hAnsi="Arial" w:cs="Arial"/>
                <w:b/>
                <w:bCs/>
                <w:color w:val="000000"/>
                <w:sz w:val="20"/>
                <w:szCs w:val="20"/>
                <w:lang w:val="ru-RU" w:eastAsia="ru-RU"/>
              </w:rPr>
              <w:t xml:space="preserve">за шкалою PISA в області не </w:t>
            </w:r>
            <w:proofErr w:type="gramStart"/>
            <w:r w:rsidRPr="00C21A88">
              <w:rPr>
                <w:rFonts w:ascii="Arial" w:eastAsia="Times New Roman" w:hAnsi="Arial" w:cs="Arial"/>
                <w:b/>
                <w:bCs/>
                <w:color w:val="000000"/>
                <w:sz w:val="20"/>
                <w:szCs w:val="20"/>
                <w:lang w:val="ru-RU" w:eastAsia="ru-RU"/>
              </w:rPr>
              <w:t>досл</w:t>
            </w:r>
            <w:proofErr w:type="gramEnd"/>
            <w:r w:rsidRPr="00C21A88">
              <w:rPr>
                <w:rFonts w:ascii="Arial" w:eastAsia="Times New Roman" w:hAnsi="Arial" w:cs="Arial"/>
                <w:b/>
                <w:bCs/>
                <w:color w:val="000000"/>
                <w:sz w:val="20"/>
                <w:szCs w:val="20"/>
                <w:lang w:val="ru-RU" w:eastAsia="ru-RU"/>
              </w:rPr>
              <w:t>іджується</w:t>
            </w:r>
          </w:p>
        </w:tc>
        <w:tc>
          <w:tcPr>
            <w:tcW w:w="0" w:type="auto"/>
            <w:tcBorders>
              <w:top w:val="single" w:sz="4" w:space="0" w:color="808080"/>
              <w:left w:val="single" w:sz="4" w:space="0" w:color="808080"/>
              <w:bottom w:val="single" w:sz="4" w:space="0" w:color="808080"/>
              <w:right w:val="single" w:sz="4" w:space="0" w:color="808080"/>
            </w:tcBorders>
            <w:shd w:val="clear" w:color="auto" w:fill="CCFFFF"/>
            <w:tcMar>
              <w:top w:w="0" w:type="dxa"/>
              <w:left w:w="69" w:type="dxa"/>
              <w:bottom w:w="0" w:type="dxa"/>
              <w:right w:w="92" w:type="dxa"/>
            </w:tcMa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p>
        </w:tc>
      </w:tr>
      <w:tr w:rsidR="00580166" w:rsidRPr="00047F1A" w:rsidTr="00580166">
        <w:trPr>
          <w:trHeight w:val="46"/>
        </w:trPr>
        <w:tc>
          <w:tcPr>
            <w:tcW w:w="0" w:type="auto"/>
            <w:tcBorders>
              <w:top w:val="single" w:sz="4" w:space="0" w:color="808080"/>
              <w:left w:val="single" w:sz="4" w:space="0" w:color="808080"/>
              <w:bottom w:val="single" w:sz="4" w:space="0" w:color="808080"/>
              <w:right w:val="single" w:sz="4" w:space="0" w:color="808080"/>
            </w:tcBorders>
            <w:shd w:val="clear" w:color="auto" w:fill="FFFFFF"/>
            <w:tcMar>
              <w:top w:w="0" w:type="dxa"/>
              <w:left w:w="69" w:type="dxa"/>
              <w:bottom w:w="0" w:type="dxa"/>
              <w:right w:w="92" w:type="dxa"/>
            </w:tcMar>
            <w:vAlign w:val="cente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p>
        </w:tc>
        <w:tc>
          <w:tcPr>
            <w:tcW w:w="0" w:type="auto"/>
            <w:tcBorders>
              <w:top w:val="single" w:sz="4" w:space="0" w:color="808080"/>
              <w:left w:val="single" w:sz="4" w:space="0" w:color="808080"/>
              <w:bottom w:val="single" w:sz="4" w:space="0" w:color="808080"/>
              <w:right w:val="single" w:sz="4" w:space="0" w:color="808080"/>
            </w:tcBorders>
            <w:shd w:val="clear" w:color="auto" w:fill="FFFFFF"/>
            <w:tcMar>
              <w:top w:w="0" w:type="dxa"/>
              <w:left w:w="69" w:type="dxa"/>
              <w:bottom w:w="0" w:type="dxa"/>
              <w:right w:w="92" w:type="dxa"/>
            </w:tcMar>
            <w:vAlign w:val="cente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color w:val="000000"/>
                <w:sz w:val="20"/>
                <w:szCs w:val="20"/>
                <w:lang w:val="ru-RU" w:eastAsia="ru-RU"/>
              </w:rPr>
              <w:t xml:space="preserve">Учні з низьким </w:t>
            </w:r>
            <w:proofErr w:type="gramStart"/>
            <w:r w:rsidRPr="00C21A88">
              <w:rPr>
                <w:rFonts w:ascii="Arial" w:eastAsia="Times New Roman" w:hAnsi="Arial" w:cs="Arial"/>
                <w:color w:val="000000"/>
                <w:sz w:val="20"/>
                <w:szCs w:val="20"/>
                <w:lang w:val="ru-RU" w:eastAsia="ru-RU"/>
              </w:rPr>
              <w:t>р</w:t>
            </w:r>
            <w:proofErr w:type="gramEnd"/>
            <w:r w:rsidRPr="00C21A88">
              <w:rPr>
                <w:rFonts w:ascii="Arial" w:eastAsia="Times New Roman" w:hAnsi="Arial" w:cs="Arial"/>
                <w:color w:val="000000"/>
                <w:sz w:val="20"/>
                <w:szCs w:val="20"/>
                <w:lang w:val="ru-RU" w:eastAsia="ru-RU"/>
              </w:rPr>
              <w:t>івнем успішності – це особи у віці 15 років, які не змогли досягнути рівня 2 за шкалою PISA у читанні, математиці та природничих науках.</w:t>
            </w:r>
          </w:p>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color w:val="000000"/>
                <w:sz w:val="20"/>
                <w:szCs w:val="20"/>
                <w:lang w:val="ru-RU" w:eastAsia="ru-RU"/>
              </w:rPr>
              <w:t xml:space="preserve">Джерело даних: ОЕСР. За наявності, дані слід вводити за принципом приналежності до напряму </w:t>
            </w:r>
            <w:proofErr w:type="gramStart"/>
            <w:r w:rsidRPr="00C21A88">
              <w:rPr>
                <w:rFonts w:ascii="Arial" w:eastAsia="Times New Roman" w:hAnsi="Arial" w:cs="Arial"/>
                <w:color w:val="000000"/>
                <w:sz w:val="20"/>
                <w:szCs w:val="20"/>
                <w:lang w:val="ru-RU" w:eastAsia="ru-RU"/>
              </w:rPr>
              <w:t>п</w:t>
            </w:r>
            <w:proofErr w:type="gramEnd"/>
            <w:r w:rsidRPr="00C21A88">
              <w:rPr>
                <w:rFonts w:ascii="Arial" w:eastAsia="Times New Roman" w:hAnsi="Arial" w:cs="Arial"/>
                <w:color w:val="000000"/>
                <w:sz w:val="20"/>
                <w:szCs w:val="20"/>
                <w:lang w:val="ru-RU" w:eastAsia="ru-RU"/>
              </w:rPr>
              <w:t>ідготовки (загальна/професійна).</w:t>
            </w:r>
          </w:p>
          <w:p w:rsidR="00580166" w:rsidRPr="00C21A88" w:rsidRDefault="00580166" w:rsidP="00580166">
            <w:pPr>
              <w:spacing w:after="0" w:line="46" w:lineRule="atLeast"/>
              <w:rPr>
                <w:rFonts w:ascii="Times New Roman" w:eastAsia="Times New Roman" w:hAnsi="Times New Roman" w:cs="Times New Roman"/>
                <w:sz w:val="20"/>
                <w:szCs w:val="20"/>
                <w:lang w:val="ru-RU" w:eastAsia="ru-RU"/>
              </w:rPr>
            </w:pPr>
            <w:r w:rsidRPr="00C21A88">
              <w:rPr>
                <w:rFonts w:ascii="Arial" w:eastAsia="Times New Roman" w:hAnsi="Arial" w:cs="Arial"/>
                <w:b/>
                <w:bCs/>
                <w:color w:val="000000"/>
                <w:sz w:val="20"/>
                <w:szCs w:val="20"/>
                <w:lang w:val="ru-RU" w:eastAsia="ru-RU"/>
              </w:rPr>
              <w:t>Цей показник є ціллю</w:t>
            </w:r>
            <w:proofErr w:type="gramStart"/>
            <w:r w:rsidRPr="00C21A88">
              <w:rPr>
                <w:rFonts w:ascii="Arial" w:eastAsia="Times New Roman" w:hAnsi="Arial" w:cs="Arial"/>
                <w:b/>
                <w:bCs/>
                <w:color w:val="000000"/>
                <w:sz w:val="20"/>
                <w:szCs w:val="20"/>
                <w:lang w:val="ru-RU" w:eastAsia="ru-RU"/>
              </w:rPr>
              <w:t xml:space="preserve"> ЄС</w:t>
            </w:r>
            <w:proofErr w:type="gramEnd"/>
            <w:r w:rsidRPr="00C21A88">
              <w:rPr>
                <w:rFonts w:ascii="Arial" w:eastAsia="Times New Roman" w:hAnsi="Arial" w:cs="Arial"/>
                <w:b/>
                <w:bCs/>
                <w:color w:val="000000"/>
                <w:sz w:val="20"/>
                <w:szCs w:val="20"/>
                <w:lang w:val="ru-RU" w:eastAsia="ru-RU"/>
              </w:rPr>
              <w:t xml:space="preserve"> у сфері освіти та </w:t>
            </w:r>
            <w:r w:rsidRPr="00C21A88">
              <w:rPr>
                <w:rFonts w:ascii="Arial" w:eastAsia="Times New Roman" w:hAnsi="Arial" w:cs="Arial"/>
                <w:b/>
                <w:bCs/>
                <w:color w:val="000000"/>
                <w:sz w:val="20"/>
                <w:szCs w:val="20"/>
                <w:lang w:val="ru-RU" w:eastAsia="ru-RU"/>
              </w:rPr>
              <w:lastRenderedPageBreak/>
              <w:t>навчання до 2020 року.</w:t>
            </w:r>
          </w:p>
        </w:tc>
        <w:tc>
          <w:tcPr>
            <w:tcW w:w="0" w:type="auto"/>
            <w:tcBorders>
              <w:top w:val="single" w:sz="4" w:space="0" w:color="808080"/>
              <w:left w:val="single" w:sz="4" w:space="0" w:color="808080"/>
              <w:bottom w:val="single" w:sz="4" w:space="0" w:color="808080"/>
              <w:right w:val="single" w:sz="4" w:space="0" w:color="808080"/>
            </w:tcBorders>
            <w:shd w:val="clear" w:color="auto" w:fill="FFFFFF"/>
            <w:tcMar>
              <w:top w:w="0" w:type="dxa"/>
              <w:left w:w="69" w:type="dxa"/>
              <w:bottom w:w="0" w:type="dxa"/>
              <w:right w:w="92" w:type="dxa"/>
            </w:tcMa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p>
        </w:tc>
        <w:tc>
          <w:tcPr>
            <w:tcW w:w="0" w:type="auto"/>
            <w:tcBorders>
              <w:top w:val="single" w:sz="4" w:space="0" w:color="808080"/>
              <w:left w:val="single" w:sz="4" w:space="0" w:color="808080"/>
              <w:bottom w:val="single" w:sz="4" w:space="0" w:color="808080"/>
              <w:right w:val="single" w:sz="4" w:space="0" w:color="808080"/>
            </w:tcBorders>
            <w:shd w:val="clear" w:color="auto" w:fill="FFFFFF"/>
            <w:tcMar>
              <w:top w:w="0" w:type="dxa"/>
              <w:left w:w="69" w:type="dxa"/>
              <w:bottom w:w="0" w:type="dxa"/>
              <w:right w:w="92" w:type="dxa"/>
            </w:tcMa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p>
        </w:tc>
      </w:tr>
      <w:tr w:rsidR="00580166" w:rsidRPr="00047F1A" w:rsidTr="00580166">
        <w:trPr>
          <w:trHeight w:val="230"/>
        </w:trPr>
        <w:tc>
          <w:tcPr>
            <w:tcW w:w="0" w:type="auto"/>
            <w:tcBorders>
              <w:top w:val="single" w:sz="4" w:space="0" w:color="808080"/>
              <w:left w:val="single" w:sz="4" w:space="0" w:color="808080"/>
              <w:bottom w:val="single" w:sz="4" w:space="0" w:color="808080"/>
              <w:right w:val="single" w:sz="4" w:space="0" w:color="808080"/>
            </w:tcBorders>
            <w:shd w:val="clear" w:color="auto" w:fill="CCFFFF"/>
            <w:tcMar>
              <w:top w:w="0" w:type="dxa"/>
              <w:left w:w="69" w:type="dxa"/>
              <w:bottom w:w="0" w:type="dxa"/>
              <w:right w:w="92" w:type="dxa"/>
            </w:tcMar>
            <w:vAlign w:val="cente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b/>
                <w:bCs/>
                <w:color w:val="000000"/>
                <w:sz w:val="20"/>
                <w:szCs w:val="20"/>
                <w:lang w:val="ru-RU" w:eastAsia="ru-RU"/>
              </w:rPr>
              <w:lastRenderedPageBreak/>
              <w:t>TRP16.10</w:t>
            </w:r>
          </w:p>
        </w:tc>
        <w:tc>
          <w:tcPr>
            <w:tcW w:w="0" w:type="auto"/>
            <w:tcBorders>
              <w:top w:val="single" w:sz="4" w:space="0" w:color="808080"/>
              <w:left w:val="single" w:sz="4" w:space="0" w:color="808080"/>
              <w:bottom w:val="single" w:sz="4" w:space="0" w:color="808080"/>
              <w:right w:val="single" w:sz="4" w:space="0" w:color="808080"/>
            </w:tcBorders>
            <w:shd w:val="clear" w:color="auto" w:fill="CCFFFF"/>
            <w:tcMar>
              <w:top w:w="0" w:type="dxa"/>
              <w:left w:w="69" w:type="dxa"/>
              <w:bottom w:w="0" w:type="dxa"/>
              <w:right w:w="92" w:type="dxa"/>
            </w:tcMar>
            <w:vAlign w:val="cente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b/>
                <w:bCs/>
                <w:color w:val="000000"/>
                <w:sz w:val="20"/>
                <w:szCs w:val="20"/>
                <w:lang w:val="ru-RU" w:eastAsia="ru-RU"/>
              </w:rPr>
              <w:t>Раннє припинення навчання та освіти (вікова група: 18–24 роки), за статтю</w:t>
            </w:r>
            <w:proofErr w:type="gramStart"/>
            <w:r w:rsidRPr="00C21A88">
              <w:rPr>
                <w:rFonts w:ascii="Arial" w:eastAsia="Times New Roman" w:hAnsi="Arial" w:cs="Arial"/>
                <w:b/>
                <w:bCs/>
                <w:color w:val="000000"/>
                <w:sz w:val="20"/>
                <w:szCs w:val="20"/>
                <w:lang w:val="ru-RU" w:eastAsia="ru-RU"/>
              </w:rPr>
              <w:t xml:space="preserve"> [%]</w:t>
            </w:r>
            <w:proofErr w:type="gramEnd"/>
          </w:p>
        </w:tc>
        <w:tc>
          <w:tcPr>
            <w:tcW w:w="0" w:type="auto"/>
            <w:tcBorders>
              <w:top w:val="single" w:sz="4" w:space="0" w:color="808080"/>
              <w:left w:val="single" w:sz="4" w:space="0" w:color="808080"/>
              <w:bottom w:val="single" w:sz="4" w:space="0" w:color="808080"/>
              <w:right w:val="single" w:sz="4" w:space="0" w:color="808080"/>
            </w:tcBorders>
            <w:shd w:val="clear" w:color="auto" w:fill="CCFFFF"/>
            <w:tcMar>
              <w:top w:w="0" w:type="dxa"/>
              <w:left w:w="69" w:type="dxa"/>
              <w:bottom w:w="0" w:type="dxa"/>
              <w:right w:w="92" w:type="dxa"/>
            </w:tcMa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b/>
                <w:bCs/>
                <w:color w:val="000000"/>
                <w:sz w:val="20"/>
                <w:szCs w:val="20"/>
                <w:lang w:val="ru-RU" w:eastAsia="ru-RU"/>
              </w:rPr>
              <w:t xml:space="preserve">Цей показник для вказаної вікової групи Головним управлінням статистики в області не </w:t>
            </w:r>
            <w:proofErr w:type="gramStart"/>
            <w:r w:rsidRPr="00C21A88">
              <w:rPr>
                <w:rFonts w:ascii="Arial" w:eastAsia="Times New Roman" w:hAnsi="Arial" w:cs="Arial"/>
                <w:b/>
                <w:bCs/>
                <w:color w:val="000000"/>
                <w:sz w:val="20"/>
                <w:szCs w:val="20"/>
                <w:lang w:val="ru-RU" w:eastAsia="ru-RU"/>
              </w:rPr>
              <w:t>досл</w:t>
            </w:r>
            <w:proofErr w:type="gramEnd"/>
            <w:r w:rsidRPr="00C21A88">
              <w:rPr>
                <w:rFonts w:ascii="Arial" w:eastAsia="Times New Roman" w:hAnsi="Arial" w:cs="Arial"/>
                <w:b/>
                <w:bCs/>
                <w:color w:val="000000"/>
                <w:sz w:val="20"/>
                <w:szCs w:val="20"/>
                <w:lang w:val="ru-RU" w:eastAsia="ru-RU"/>
              </w:rPr>
              <w:t>іджується</w:t>
            </w:r>
          </w:p>
        </w:tc>
        <w:tc>
          <w:tcPr>
            <w:tcW w:w="0" w:type="auto"/>
            <w:tcBorders>
              <w:top w:val="single" w:sz="4" w:space="0" w:color="808080"/>
              <w:left w:val="single" w:sz="4" w:space="0" w:color="808080"/>
              <w:bottom w:val="single" w:sz="4" w:space="0" w:color="808080"/>
              <w:right w:val="single" w:sz="4" w:space="0" w:color="808080"/>
            </w:tcBorders>
            <w:shd w:val="clear" w:color="auto" w:fill="CCFFFF"/>
            <w:tcMar>
              <w:top w:w="0" w:type="dxa"/>
              <w:left w:w="69" w:type="dxa"/>
              <w:bottom w:w="0" w:type="dxa"/>
              <w:right w:w="92" w:type="dxa"/>
            </w:tcMa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p>
        </w:tc>
      </w:tr>
      <w:tr w:rsidR="00580166" w:rsidRPr="00047F1A" w:rsidTr="00580166">
        <w:trPr>
          <w:trHeight w:val="1164"/>
        </w:trPr>
        <w:tc>
          <w:tcPr>
            <w:tcW w:w="0" w:type="auto"/>
            <w:tcBorders>
              <w:top w:val="single" w:sz="4" w:space="0" w:color="808080"/>
              <w:left w:val="single" w:sz="4" w:space="0" w:color="808080"/>
              <w:bottom w:val="single" w:sz="4" w:space="0" w:color="808080"/>
              <w:right w:val="single" w:sz="4" w:space="0" w:color="808080"/>
            </w:tcBorders>
            <w:shd w:val="clear" w:color="auto" w:fill="FFFFFF"/>
            <w:tcMar>
              <w:top w:w="0" w:type="dxa"/>
              <w:left w:w="69" w:type="dxa"/>
              <w:bottom w:w="0" w:type="dxa"/>
              <w:right w:w="92" w:type="dxa"/>
            </w:tcMar>
            <w:vAlign w:val="cente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p>
        </w:tc>
        <w:tc>
          <w:tcPr>
            <w:tcW w:w="0" w:type="auto"/>
            <w:tcBorders>
              <w:top w:val="single" w:sz="4" w:space="0" w:color="808080"/>
              <w:left w:val="single" w:sz="4" w:space="0" w:color="808080"/>
              <w:bottom w:val="single" w:sz="4" w:space="0" w:color="808080"/>
              <w:right w:val="single" w:sz="4" w:space="0" w:color="808080"/>
            </w:tcBorders>
            <w:shd w:val="clear" w:color="auto" w:fill="FFFFFF"/>
            <w:tcMar>
              <w:top w:w="0" w:type="dxa"/>
              <w:left w:w="69" w:type="dxa"/>
              <w:bottom w:w="0" w:type="dxa"/>
              <w:right w:w="92" w:type="dxa"/>
            </w:tcMar>
            <w:vAlign w:val="cente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color w:val="000000"/>
                <w:sz w:val="20"/>
                <w:szCs w:val="20"/>
                <w:lang w:val="ru-RU" w:eastAsia="ru-RU"/>
              </w:rPr>
              <w:t xml:space="preserve">Відображає частку населення у віці 18-24 років, яке здобуло не більше найнижчого </w:t>
            </w:r>
            <w:proofErr w:type="gramStart"/>
            <w:r w:rsidRPr="00C21A88">
              <w:rPr>
                <w:rFonts w:ascii="Arial" w:eastAsia="Times New Roman" w:hAnsi="Arial" w:cs="Arial"/>
                <w:color w:val="000000"/>
                <w:sz w:val="20"/>
                <w:szCs w:val="20"/>
                <w:lang w:val="ru-RU" w:eastAsia="ru-RU"/>
              </w:rPr>
              <w:t>р</w:t>
            </w:r>
            <w:proofErr w:type="gramEnd"/>
            <w:r w:rsidRPr="00C21A88">
              <w:rPr>
                <w:rFonts w:ascii="Arial" w:eastAsia="Times New Roman" w:hAnsi="Arial" w:cs="Arial"/>
                <w:color w:val="000000"/>
                <w:sz w:val="20"/>
                <w:szCs w:val="20"/>
                <w:lang w:val="ru-RU" w:eastAsia="ru-RU"/>
              </w:rPr>
              <w:t xml:space="preserve">івня середньої освіти, не проходило навчання або підготовку протягом чотирьох тижнів до початку опитування. Нижчий </w:t>
            </w:r>
            <w:proofErr w:type="gramStart"/>
            <w:r w:rsidRPr="00C21A88">
              <w:rPr>
                <w:rFonts w:ascii="Arial" w:eastAsia="Times New Roman" w:hAnsi="Arial" w:cs="Arial"/>
                <w:color w:val="000000"/>
                <w:sz w:val="20"/>
                <w:szCs w:val="20"/>
                <w:lang w:val="ru-RU" w:eastAsia="ru-RU"/>
              </w:rPr>
              <w:t>р</w:t>
            </w:r>
            <w:proofErr w:type="gramEnd"/>
            <w:r w:rsidRPr="00C21A88">
              <w:rPr>
                <w:rFonts w:ascii="Arial" w:eastAsia="Times New Roman" w:hAnsi="Arial" w:cs="Arial"/>
                <w:color w:val="000000"/>
                <w:sz w:val="20"/>
                <w:szCs w:val="20"/>
                <w:lang w:val="ru-RU" w:eastAsia="ru-RU"/>
              </w:rPr>
              <w:t>івень середньої освіти відповідає рівням 0-3С за класифікацією МСКО-1997 для даних до 2013 року та рівням 0-2 за класифікацією МСКО-2011 з 2014 року і до сьогодні.</w:t>
            </w:r>
          </w:p>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color w:val="000000"/>
                <w:sz w:val="20"/>
                <w:szCs w:val="20"/>
                <w:lang w:val="ru-RU" w:eastAsia="ru-RU"/>
              </w:rPr>
              <w:t>Джерело даних: Обстеження робочої сили.</w:t>
            </w:r>
          </w:p>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b/>
                <w:bCs/>
                <w:color w:val="000000"/>
                <w:sz w:val="20"/>
                <w:szCs w:val="20"/>
                <w:lang w:val="ru-RU" w:eastAsia="ru-RU"/>
              </w:rPr>
              <w:t>Цей показник є основною ціллю</w:t>
            </w:r>
            <w:proofErr w:type="gramStart"/>
            <w:r w:rsidRPr="00C21A88">
              <w:rPr>
                <w:rFonts w:ascii="Arial" w:eastAsia="Times New Roman" w:hAnsi="Arial" w:cs="Arial"/>
                <w:b/>
                <w:bCs/>
                <w:color w:val="000000"/>
                <w:sz w:val="20"/>
                <w:szCs w:val="20"/>
                <w:lang w:val="ru-RU" w:eastAsia="ru-RU"/>
              </w:rPr>
              <w:t xml:space="preserve"> ЄС</w:t>
            </w:r>
            <w:proofErr w:type="gramEnd"/>
            <w:r w:rsidRPr="00C21A88">
              <w:rPr>
                <w:rFonts w:ascii="Arial" w:eastAsia="Times New Roman" w:hAnsi="Arial" w:cs="Arial"/>
                <w:b/>
                <w:bCs/>
                <w:color w:val="000000"/>
                <w:sz w:val="20"/>
                <w:szCs w:val="20"/>
                <w:lang w:val="ru-RU" w:eastAsia="ru-RU"/>
              </w:rPr>
              <w:t xml:space="preserve"> у сфері освіти та навчання до 2020 року.</w:t>
            </w:r>
          </w:p>
        </w:tc>
        <w:tc>
          <w:tcPr>
            <w:tcW w:w="0" w:type="auto"/>
            <w:tcBorders>
              <w:top w:val="single" w:sz="4" w:space="0" w:color="808080"/>
              <w:left w:val="single" w:sz="4" w:space="0" w:color="808080"/>
              <w:bottom w:val="single" w:sz="4" w:space="0" w:color="808080"/>
              <w:right w:val="single" w:sz="4" w:space="0" w:color="808080"/>
            </w:tcBorders>
            <w:shd w:val="clear" w:color="auto" w:fill="FFFFFF"/>
            <w:tcMar>
              <w:top w:w="0" w:type="dxa"/>
              <w:left w:w="69" w:type="dxa"/>
              <w:bottom w:w="0" w:type="dxa"/>
              <w:right w:w="92" w:type="dxa"/>
            </w:tcMa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p>
        </w:tc>
        <w:tc>
          <w:tcPr>
            <w:tcW w:w="0" w:type="auto"/>
            <w:tcBorders>
              <w:top w:val="single" w:sz="4" w:space="0" w:color="808080"/>
              <w:left w:val="single" w:sz="4" w:space="0" w:color="808080"/>
              <w:bottom w:val="single" w:sz="4" w:space="0" w:color="808080"/>
              <w:right w:val="single" w:sz="4" w:space="0" w:color="808080"/>
            </w:tcBorders>
            <w:shd w:val="clear" w:color="auto" w:fill="FFFFFF"/>
            <w:tcMar>
              <w:top w:w="0" w:type="dxa"/>
              <w:left w:w="69" w:type="dxa"/>
              <w:bottom w:w="0" w:type="dxa"/>
              <w:right w:w="92" w:type="dxa"/>
            </w:tcMa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p>
        </w:tc>
      </w:tr>
      <w:tr w:rsidR="00580166" w:rsidRPr="00047F1A" w:rsidTr="00580166">
        <w:trPr>
          <w:trHeight w:val="230"/>
        </w:trPr>
        <w:tc>
          <w:tcPr>
            <w:tcW w:w="0" w:type="auto"/>
            <w:tcBorders>
              <w:top w:val="single" w:sz="4" w:space="0" w:color="808080"/>
              <w:left w:val="single" w:sz="4" w:space="0" w:color="808080"/>
              <w:bottom w:val="single" w:sz="4" w:space="0" w:color="808080"/>
              <w:right w:val="single" w:sz="4" w:space="0" w:color="808080"/>
            </w:tcBorders>
            <w:shd w:val="clear" w:color="auto" w:fill="CCFFFF"/>
            <w:tcMar>
              <w:top w:w="0" w:type="dxa"/>
              <w:left w:w="69" w:type="dxa"/>
              <w:bottom w:w="0" w:type="dxa"/>
              <w:right w:w="92" w:type="dxa"/>
            </w:tcMar>
            <w:vAlign w:val="cente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b/>
                <w:bCs/>
                <w:color w:val="000000"/>
                <w:sz w:val="20"/>
                <w:szCs w:val="20"/>
                <w:lang w:val="ru-RU" w:eastAsia="ru-RU"/>
              </w:rPr>
              <w:t>TRP16.11</w:t>
            </w:r>
          </w:p>
        </w:tc>
        <w:tc>
          <w:tcPr>
            <w:tcW w:w="0" w:type="auto"/>
            <w:tcBorders>
              <w:top w:val="single" w:sz="4" w:space="0" w:color="808080"/>
              <w:left w:val="single" w:sz="4" w:space="0" w:color="808080"/>
              <w:bottom w:val="single" w:sz="4" w:space="0" w:color="808080"/>
              <w:right w:val="single" w:sz="4" w:space="0" w:color="808080"/>
            </w:tcBorders>
            <w:shd w:val="clear" w:color="auto" w:fill="CCFFFF"/>
            <w:tcMar>
              <w:top w:w="0" w:type="dxa"/>
              <w:left w:w="69" w:type="dxa"/>
              <w:bottom w:w="0" w:type="dxa"/>
              <w:right w:w="92" w:type="dxa"/>
            </w:tcMar>
            <w:vAlign w:val="cente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b/>
                <w:bCs/>
                <w:color w:val="000000"/>
                <w:sz w:val="20"/>
                <w:szCs w:val="20"/>
                <w:lang w:val="ru-RU" w:eastAsia="ru-RU"/>
              </w:rPr>
              <w:t>Безробітні особи та особи, які не навчаються (вікова група: 15–24 роки), за статтю</w:t>
            </w:r>
            <w:proofErr w:type="gramStart"/>
            <w:r w:rsidRPr="00C21A88">
              <w:rPr>
                <w:rFonts w:ascii="Arial" w:eastAsia="Times New Roman" w:hAnsi="Arial" w:cs="Arial"/>
                <w:b/>
                <w:bCs/>
                <w:color w:val="000000"/>
                <w:sz w:val="20"/>
                <w:szCs w:val="20"/>
                <w:lang w:val="ru-RU" w:eastAsia="ru-RU"/>
              </w:rPr>
              <w:t xml:space="preserve"> [%]</w:t>
            </w:r>
            <w:proofErr w:type="gramEnd"/>
          </w:p>
        </w:tc>
        <w:tc>
          <w:tcPr>
            <w:tcW w:w="0" w:type="auto"/>
            <w:tcBorders>
              <w:top w:val="single" w:sz="4" w:space="0" w:color="808080"/>
              <w:left w:val="single" w:sz="4" w:space="0" w:color="808080"/>
              <w:bottom w:val="single" w:sz="4" w:space="0" w:color="808080"/>
              <w:right w:val="single" w:sz="4" w:space="0" w:color="808080"/>
            </w:tcBorders>
            <w:shd w:val="clear" w:color="auto" w:fill="CCFFFF"/>
            <w:tcMar>
              <w:top w:w="0" w:type="dxa"/>
              <w:left w:w="69" w:type="dxa"/>
              <w:bottom w:w="0" w:type="dxa"/>
              <w:right w:w="92" w:type="dxa"/>
            </w:tcMa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b/>
                <w:bCs/>
                <w:color w:val="000000"/>
                <w:sz w:val="20"/>
                <w:szCs w:val="20"/>
                <w:lang w:val="ru-RU" w:eastAsia="ru-RU"/>
              </w:rPr>
              <w:t xml:space="preserve">Такий показник для вказаної вікової групи Головним управлінням статистики в області не </w:t>
            </w:r>
            <w:proofErr w:type="gramStart"/>
            <w:r w:rsidRPr="00C21A88">
              <w:rPr>
                <w:rFonts w:ascii="Arial" w:eastAsia="Times New Roman" w:hAnsi="Arial" w:cs="Arial"/>
                <w:b/>
                <w:bCs/>
                <w:color w:val="000000"/>
                <w:sz w:val="20"/>
                <w:szCs w:val="20"/>
                <w:lang w:val="ru-RU" w:eastAsia="ru-RU"/>
              </w:rPr>
              <w:t>досл</w:t>
            </w:r>
            <w:proofErr w:type="gramEnd"/>
            <w:r w:rsidRPr="00C21A88">
              <w:rPr>
                <w:rFonts w:ascii="Arial" w:eastAsia="Times New Roman" w:hAnsi="Arial" w:cs="Arial"/>
                <w:b/>
                <w:bCs/>
                <w:color w:val="000000"/>
                <w:sz w:val="20"/>
                <w:szCs w:val="20"/>
                <w:lang w:val="ru-RU" w:eastAsia="ru-RU"/>
              </w:rPr>
              <w:t>іджується</w:t>
            </w:r>
          </w:p>
        </w:tc>
        <w:tc>
          <w:tcPr>
            <w:tcW w:w="0" w:type="auto"/>
            <w:tcBorders>
              <w:top w:val="single" w:sz="4" w:space="0" w:color="808080"/>
              <w:left w:val="single" w:sz="4" w:space="0" w:color="808080"/>
              <w:bottom w:val="single" w:sz="4" w:space="0" w:color="808080"/>
              <w:right w:val="single" w:sz="4" w:space="0" w:color="808080"/>
            </w:tcBorders>
            <w:shd w:val="clear" w:color="auto" w:fill="CCFFFF"/>
            <w:tcMar>
              <w:top w:w="0" w:type="dxa"/>
              <w:left w:w="69" w:type="dxa"/>
              <w:bottom w:w="0" w:type="dxa"/>
              <w:right w:w="92" w:type="dxa"/>
            </w:tcMa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p>
        </w:tc>
      </w:tr>
      <w:tr w:rsidR="00580166" w:rsidRPr="00047F1A" w:rsidTr="00580166">
        <w:trPr>
          <w:trHeight w:val="1947"/>
        </w:trPr>
        <w:tc>
          <w:tcPr>
            <w:tcW w:w="0" w:type="auto"/>
            <w:tcBorders>
              <w:top w:val="single" w:sz="4" w:space="0" w:color="808080"/>
              <w:left w:val="single" w:sz="4" w:space="0" w:color="808080"/>
              <w:bottom w:val="single" w:sz="4" w:space="0" w:color="808080"/>
              <w:right w:val="single" w:sz="4" w:space="0" w:color="808080"/>
            </w:tcBorders>
            <w:shd w:val="clear" w:color="auto" w:fill="FFFFFF"/>
            <w:tcMar>
              <w:top w:w="0" w:type="dxa"/>
              <w:left w:w="69" w:type="dxa"/>
              <w:bottom w:w="0" w:type="dxa"/>
              <w:right w:w="92" w:type="dxa"/>
            </w:tcMar>
            <w:vAlign w:val="cente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p>
        </w:tc>
        <w:tc>
          <w:tcPr>
            <w:tcW w:w="0" w:type="auto"/>
            <w:tcBorders>
              <w:top w:val="single" w:sz="4" w:space="0" w:color="808080"/>
              <w:left w:val="single" w:sz="4" w:space="0" w:color="808080"/>
              <w:bottom w:val="single" w:sz="4" w:space="0" w:color="808080"/>
              <w:right w:val="single" w:sz="4" w:space="0" w:color="808080"/>
            </w:tcBorders>
            <w:shd w:val="clear" w:color="auto" w:fill="FFFFFF"/>
            <w:tcMar>
              <w:top w:w="0" w:type="dxa"/>
              <w:left w:w="69" w:type="dxa"/>
              <w:bottom w:w="0" w:type="dxa"/>
              <w:right w:w="92" w:type="dxa"/>
            </w:tcMar>
            <w:vAlign w:val="cente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color w:val="000000"/>
                <w:sz w:val="20"/>
                <w:szCs w:val="20"/>
                <w:lang w:val="ru-RU" w:eastAsia="ru-RU"/>
              </w:rPr>
              <w:t>Даний показник надає інформацію щодо осіб у віці 15-24 років, які відповідають двом умовам: по-перше, вони безробітні (непрацевлаштовані або неактивні згідно класифікації МОП); та, по-друге, вони не здобували освіту та не проходили навчання протягом чотирьох тижні</w:t>
            </w:r>
            <w:proofErr w:type="gramStart"/>
            <w:r w:rsidRPr="00C21A88">
              <w:rPr>
                <w:rFonts w:ascii="Arial" w:eastAsia="Times New Roman" w:hAnsi="Arial" w:cs="Arial"/>
                <w:color w:val="000000"/>
                <w:sz w:val="20"/>
                <w:szCs w:val="20"/>
                <w:lang w:val="ru-RU" w:eastAsia="ru-RU"/>
              </w:rPr>
              <w:t>в</w:t>
            </w:r>
            <w:proofErr w:type="gramEnd"/>
            <w:r w:rsidRPr="00C21A88">
              <w:rPr>
                <w:rFonts w:ascii="Arial" w:eastAsia="Times New Roman" w:hAnsi="Arial" w:cs="Arial"/>
                <w:color w:val="000000"/>
                <w:sz w:val="20"/>
                <w:szCs w:val="20"/>
                <w:lang w:val="ru-RU" w:eastAsia="ru-RU"/>
              </w:rPr>
              <w:t xml:space="preserve"> до початку опитування.</w:t>
            </w:r>
          </w:p>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color w:val="000000"/>
                <w:sz w:val="20"/>
                <w:szCs w:val="20"/>
                <w:lang w:val="ru-RU" w:eastAsia="ru-RU"/>
              </w:rPr>
              <w:t xml:space="preserve">Дані наводяться у формі частки від загальної чисельності </w:t>
            </w:r>
            <w:proofErr w:type="gramStart"/>
            <w:r w:rsidRPr="00C21A88">
              <w:rPr>
                <w:rFonts w:ascii="Arial" w:eastAsia="Times New Roman" w:hAnsi="Arial" w:cs="Arial"/>
                <w:color w:val="000000"/>
                <w:sz w:val="20"/>
                <w:szCs w:val="20"/>
                <w:lang w:val="ru-RU" w:eastAsia="ru-RU"/>
              </w:rPr>
              <w:t>такої в</w:t>
            </w:r>
            <w:proofErr w:type="gramEnd"/>
            <w:r w:rsidRPr="00C21A88">
              <w:rPr>
                <w:rFonts w:ascii="Arial" w:eastAsia="Times New Roman" w:hAnsi="Arial" w:cs="Arial"/>
                <w:color w:val="000000"/>
                <w:sz w:val="20"/>
                <w:szCs w:val="20"/>
                <w:lang w:val="ru-RU" w:eastAsia="ru-RU"/>
              </w:rPr>
              <w:t>ікової групи за винятком респондентів, які не відповіли на запитання щодо здобування освіти або проходження навчання.</w:t>
            </w:r>
          </w:p>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color w:val="000000"/>
                <w:sz w:val="20"/>
                <w:szCs w:val="20"/>
                <w:lang w:val="ru-RU" w:eastAsia="ru-RU"/>
              </w:rPr>
              <w:t xml:space="preserve">Показник відображає частку </w:t>
            </w:r>
            <w:proofErr w:type="gramStart"/>
            <w:r w:rsidRPr="00C21A88">
              <w:rPr>
                <w:rFonts w:ascii="Arial" w:eastAsia="Times New Roman" w:hAnsi="Arial" w:cs="Arial"/>
                <w:color w:val="000000"/>
                <w:sz w:val="20"/>
                <w:szCs w:val="20"/>
                <w:lang w:val="ru-RU" w:eastAsia="ru-RU"/>
              </w:rPr>
              <w:t>молод</w:t>
            </w:r>
            <w:proofErr w:type="gramEnd"/>
            <w:r w:rsidRPr="00C21A88">
              <w:rPr>
                <w:rFonts w:ascii="Arial" w:eastAsia="Times New Roman" w:hAnsi="Arial" w:cs="Arial"/>
                <w:color w:val="000000"/>
                <w:sz w:val="20"/>
                <w:szCs w:val="20"/>
                <w:lang w:val="ru-RU" w:eastAsia="ru-RU"/>
              </w:rPr>
              <w:t>і, яка знаходиться у групі найбільшого ризику щодо ізоляції від ринку праці та недостатнього використання власних навичок.</w:t>
            </w:r>
          </w:p>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color w:val="000000"/>
                <w:sz w:val="20"/>
                <w:szCs w:val="20"/>
                <w:lang w:val="ru-RU" w:eastAsia="ru-RU"/>
              </w:rPr>
              <w:t>Джерело даних: Обстеження робочої сили.</w:t>
            </w:r>
          </w:p>
        </w:tc>
        <w:tc>
          <w:tcPr>
            <w:tcW w:w="0" w:type="auto"/>
            <w:tcBorders>
              <w:top w:val="single" w:sz="4" w:space="0" w:color="808080"/>
              <w:left w:val="single" w:sz="4" w:space="0" w:color="808080"/>
              <w:bottom w:val="single" w:sz="4" w:space="0" w:color="808080"/>
              <w:right w:val="single" w:sz="4" w:space="0" w:color="808080"/>
            </w:tcBorders>
            <w:shd w:val="clear" w:color="auto" w:fill="FFFFFF"/>
            <w:tcMar>
              <w:top w:w="0" w:type="dxa"/>
              <w:left w:w="69" w:type="dxa"/>
              <w:bottom w:w="0" w:type="dxa"/>
              <w:right w:w="92" w:type="dxa"/>
            </w:tcMa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p>
        </w:tc>
        <w:tc>
          <w:tcPr>
            <w:tcW w:w="0" w:type="auto"/>
            <w:tcBorders>
              <w:top w:val="single" w:sz="4" w:space="0" w:color="808080"/>
              <w:left w:val="single" w:sz="4" w:space="0" w:color="808080"/>
              <w:bottom w:val="single" w:sz="4" w:space="0" w:color="808080"/>
              <w:right w:val="single" w:sz="4" w:space="0" w:color="808080"/>
            </w:tcBorders>
            <w:shd w:val="clear" w:color="auto" w:fill="FFFFFF"/>
            <w:tcMar>
              <w:top w:w="0" w:type="dxa"/>
              <w:left w:w="69" w:type="dxa"/>
              <w:bottom w:w="0" w:type="dxa"/>
              <w:right w:w="92" w:type="dxa"/>
            </w:tcMa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p>
        </w:tc>
      </w:tr>
      <w:tr w:rsidR="00580166" w:rsidRPr="00047F1A" w:rsidTr="00580166">
        <w:trPr>
          <w:trHeight w:val="230"/>
        </w:trPr>
        <w:tc>
          <w:tcPr>
            <w:tcW w:w="0" w:type="auto"/>
            <w:tcBorders>
              <w:top w:val="single" w:sz="4" w:space="0" w:color="808080"/>
              <w:left w:val="single" w:sz="4" w:space="0" w:color="808080"/>
              <w:bottom w:val="single" w:sz="4" w:space="0" w:color="808080"/>
              <w:right w:val="single" w:sz="4" w:space="0" w:color="808080"/>
            </w:tcBorders>
            <w:shd w:val="clear" w:color="auto" w:fill="CCFFFF"/>
            <w:tcMar>
              <w:top w:w="0" w:type="dxa"/>
              <w:left w:w="69" w:type="dxa"/>
              <w:bottom w:w="0" w:type="dxa"/>
              <w:right w:w="92" w:type="dxa"/>
            </w:tcMar>
            <w:vAlign w:val="cente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b/>
                <w:bCs/>
                <w:color w:val="000000"/>
                <w:sz w:val="20"/>
                <w:szCs w:val="20"/>
                <w:lang w:val="ru-RU" w:eastAsia="ru-RU"/>
              </w:rPr>
              <w:t>TRP16.12</w:t>
            </w:r>
          </w:p>
        </w:tc>
        <w:tc>
          <w:tcPr>
            <w:tcW w:w="0" w:type="auto"/>
            <w:tcBorders>
              <w:top w:val="single" w:sz="4" w:space="0" w:color="808080"/>
              <w:left w:val="single" w:sz="4" w:space="0" w:color="808080"/>
              <w:bottom w:val="single" w:sz="4" w:space="0" w:color="808080"/>
              <w:right w:val="single" w:sz="4" w:space="0" w:color="808080"/>
            </w:tcBorders>
            <w:shd w:val="clear" w:color="auto" w:fill="CCFFFF"/>
            <w:tcMar>
              <w:top w:w="0" w:type="dxa"/>
              <w:left w:w="69" w:type="dxa"/>
              <w:bottom w:w="0" w:type="dxa"/>
              <w:right w:w="92" w:type="dxa"/>
            </w:tcMar>
            <w:vAlign w:val="cente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b/>
                <w:bCs/>
                <w:color w:val="000000"/>
                <w:sz w:val="20"/>
                <w:szCs w:val="20"/>
                <w:lang w:val="ru-RU" w:eastAsia="ru-RU"/>
              </w:rPr>
              <w:t xml:space="preserve">Особи, які проходять навчання за програмами ПОН (частка від загальної чисельності всіх </w:t>
            </w:r>
            <w:proofErr w:type="gramStart"/>
            <w:r w:rsidRPr="00C21A88">
              <w:rPr>
                <w:rFonts w:ascii="Arial" w:eastAsia="Times New Roman" w:hAnsi="Arial" w:cs="Arial"/>
                <w:b/>
                <w:bCs/>
                <w:color w:val="000000"/>
                <w:sz w:val="20"/>
                <w:szCs w:val="20"/>
                <w:lang w:val="ru-RU" w:eastAsia="ru-RU"/>
              </w:rPr>
              <w:t>осіб</w:t>
            </w:r>
            <w:proofErr w:type="gramEnd"/>
            <w:r w:rsidRPr="00C21A88">
              <w:rPr>
                <w:rFonts w:ascii="Arial" w:eastAsia="Times New Roman" w:hAnsi="Arial" w:cs="Arial"/>
                <w:b/>
                <w:bCs/>
                <w:color w:val="000000"/>
                <w:sz w:val="20"/>
                <w:szCs w:val="20"/>
                <w:lang w:val="ru-RU" w:eastAsia="ru-RU"/>
              </w:rPr>
              <w:t>, які проходять навчання за програмами вищої середньої освіти), за статтю [%]</w:t>
            </w:r>
          </w:p>
        </w:tc>
        <w:tc>
          <w:tcPr>
            <w:tcW w:w="0" w:type="auto"/>
            <w:tcBorders>
              <w:top w:val="single" w:sz="4" w:space="0" w:color="808080"/>
              <w:left w:val="single" w:sz="4" w:space="0" w:color="808080"/>
              <w:bottom w:val="single" w:sz="4" w:space="0" w:color="808080"/>
              <w:right w:val="single" w:sz="4" w:space="0" w:color="808080"/>
            </w:tcBorders>
            <w:shd w:val="clear" w:color="auto" w:fill="CCFFFF"/>
            <w:tcMar>
              <w:top w:w="0" w:type="dxa"/>
              <w:left w:w="69" w:type="dxa"/>
              <w:bottom w:w="0" w:type="dxa"/>
              <w:right w:w="92" w:type="dxa"/>
            </w:tcMa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b/>
                <w:bCs/>
                <w:color w:val="000000"/>
                <w:sz w:val="20"/>
                <w:szCs w:val="20"/>
                <w:lang w:val="ru-RU" w:eastAsia="ru-RU"/>
              </w:rPr>
              <w:t>Статистикою регіону не передбачено збі</w:t>
            </w:r>
            <w:proofErr w:type="gramStart"/>
            <w:r w:rsidRPr="00C21A88">
              <w:rPr>
                <w:rFonts w:ascii="Arial" w:eastAsia="Times New Roman" w:hAnsi="Arial" w:cs="Arial"/>
                <w:b/>
                <w:bCs/>
                <w:color w:val="000000"/>
                <w:sz w:val="20"/>
                <w:szCs w:val="20"/>
                <w:lang w:val="ru-RU" w:eastAsia="ru-RU"/>
              </w:rPr>
              <w:t>р</w:t>
            </w:r>
            <w:proofErr w:type="gramEnd"/>
            <w:r w:rsidRPr="00C21A88">
              <w:rPr>
                <w:rFonts w:ascii="Arial" w:eastAsia="Times New Roman" w:hAnsi="Arial" w:cs="Arial"/>
                <w:b/>
                <w:bCs/>
                <w:color w:val="000000"/>
                <w:sz w:val="20"/>
                <w:szCs w:val="20"/>
                <w:lang w:val="ru-RU" w:eastAsia="ru-RU"/>
              </w:rPr>
              <w:t xml:space="preserve"> таких даних</w:t>
            </w:r>
          </w:p>
        </w:tc>
        <w:tc>
          <w:tcPr>
            <w:tcW w:w="0" w:type="auto"/>
            <w:tcBorders>
              <w:top w:val="single" w:sz="4" w:space="0" w:color="808080"/>
              <w:left w:val="single" w:sz="4" w:space="0" w:color="808080"/>
              <w:bottom w:val="single" w:sz="4" w:space="0" w:color="808080"/>
              <w:right w:val="single" w:sz="4" w:space="0" w:color="808080"/>
            </w:tcBorders>
            <w:shd w:val="clear" w:color="auto" w:fill="CCFFFF"/>
            <w:tcMar>
              <w:top w:w="0" w:type="dxa"/>
              <w:left w:w="69" w:type="dxa"/>
              <w:bottom w:w="0" w:type="dxa"/>
              <w:right w:w="92" w:type="dxa"/>
            </w:tcMa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p>
        </w:tc>
      </w:tr>
      <w:tr w:rsidR="00580166" w:rsidRPr="00047F1A" w:rsidTr="00580166">
        <w:trPr>
          <w:trHeight w:val="1763"/>
        </w:trPr>
        <w:tc>
          <w:tcPr>
            <w:tcW w:w="0" w:type="auto"/>
            <w:tcBorders>
              <w:top w:val="single" w:sz="4" w:space="0" w:color="808080"/>
              <w:left w:val="single" w:sz="4" w:space="0" w:color="808080"/>
              <w:bottom w:val="single" w:sz="4" w:space="0" w:color="808080"/>
              <w:right w:val="single" w:sz="4" w:space="0" w:color="808080"/>
            </w:tcBorders>
            <w:shd w:val="clear" w:color="auto" w:fill="FFFFFF"/>
            <w:tcMar>
              <w:top w:w="0" w:type="dxa"/>
              <w:left w:w="69" w:type="dxa"/>
              <w:bottom w:w="0" w:type="dxa"/>
              <w:right w:w="92" w:type="dxa"/>
            </w:tcMar>
            <w:vAlign w:val="cente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p>
        </w:tc>
        <w:tc>
          <w:tcPr>
            <w:tcW w:w="0" w:type="auto"/>
            <w:tcBorders>
              <w:top w:val="single" w:sz="4" w:space="0" w:color="808080"/>
              <w:left w:val="single" w:sz="4" w:space="0" w:color="808080"/>
              <w:bottom w:val="single" w:sz="4" w:space="0" w:color="808080"/>
              <w:right w:val="single" w:sz="4" w:space="0" w:color="808080"/>
            </w:tcBorders>
            <w:shd w:val="clear" w:color="auto" w:fill="FFFFFF"/>
            <w:tcMar>
              <w:top w:w="0" w:type="dxa"/>
              <w:left w:w="69" w:type="dxa"/>
              <w:bottom w:w="0" w:type="dxa"/>
              <w:right w:w="92" w:type="dxa"/>
            </w:tcMar>
            <w:vAlign w:val="cente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color w:val="000000"/>
                <w:sz w:val="20"/>
                <w:szCs w:val="20"/>
                <w:lang w:val="ru-RU" w:eastAsia="ru-RU"/>
              </w:rPr>
              <w:t xml:space="preserve">Цей показник стосується осіб, які навчаються за програмами ПОН у навчальних закладах вищої середньої освіти у формі частки від загальної чисельності учнів, які проходять навчання за усіма програмами </w:t>
            </w:r>
            <w:proofErr w:type="gramStart"/>
            <w:r w:rsidRPr="00C21A88">
              <w:rPr>
                <w:rFonts w:ascii="Arial" w:eastAsia="Times New Roman" w:hAnsi="Arial" w:cs="Arial"/>
                <w:color w:val="000000"/>
                <w:sz w:val="20"/>
                <w:szCs w:val="20"/>
                <w:lang w:val="ru-RU" w:eastAsia="ru-RU"/>
              </w:rPr>
              <w:t>п</w:t>
            </w:r>
            <w:proofErr w:type="gramEnd"/>
            <w:r w:rsidRPr="00C21A88">
              <w:rPr>
                <w:rFonts w:ascii="Arial" w:eastAsia="Times New Roman" w:hAnsi="Arial" w:cs="Arial"/>
                <w:color w:val="000000"/>
                <w:sz w:val="20"/>
                <w:szCs w:val="20"/>
                <w:lang w:val="ru-RU" w:eastAsia="ru-RU"/>
              </w:rPr>
              <w:t xml:space="preserve">ідготовки (загальними та професійними) вищої середньої освіти (рівень 3 за класифікацією МСКО). Програми ПОН розроблені для набуття учнями знань, навичок та компетентностей, характерних для певної професії або діяльності, або класу професій або діяльності. Професійна освіта </w:t>
            </w:r>
            <w:proofErr w:type="gramStart"/>
            <w:r w:rsidRPr="00C21A88">
              <w:rPr>
                <w:rFonts w:ascii="Arial" w:eastAsia="Times New Roman" w:hAnsi="Arial" w:cs="Arial"/>
                <w:color w:val="000000"/>
                <w:sz w:val="20"/>
                <w:szCs w:val="20"/>
                <w:lang w:val="ru-RU" w:eastAsia="ru-RU"/>
              </w:rPr>
              <w:t>може м</w:t>
            </w:r>
            <w:proofErr w:type="gramEnd"/>
            <w:r w:rsidRPr="00C21A88">
              <w:rPr>
                <w:rFonts w:ascii="Arial" w:eastAsia="Times New Roman" w:hAnsi="Arial" w:cs="Arial"/>
                <w:color w:val="000000"/>
                <w:sz w:val="20"/>
                <w:szCs w:val="20"/>
                <w:lang w:val="ru-RU" w:eastAsia="ru-RU"/>
              </w:rPr>
              <w:t xml:space="preserve">істити елементи навчання на виробництві (наприклад, система учнівства). Успішне опанування таких програм </w:t>
            </w:r>
            <w:proofErr w:type="gramStart"/>
            <w:r w:rsidRPr="00C21A88">
              <w:rPr>
                <w:rFonts w:ascii="Arial" w:eastAsia="Times New Roman" w:hAnsi="Arial" w:cs="Arial"/>
                <w:color w:val="000000"/>
                <w:sz w:val="20"/>
                <w:szCs w:val="20"/>
                <w:lang w:val="ru-RU" w:eastAsia="ru-RU"/>
              </w:rPr>
              <w:t>п</w:t>
            </w:r>
            <w:proofErr w:type="gramEnd"/>
            <w:r w:rsidRPr="00C21A88">
              <w:rPr>
                <w:rFonts w:ascii="Arial" w:eastAsia="Times New Roman" w:hAnsi="Arial" w:cs="Arial"/>
                <w:color w:val="000000"/>
                <w:sz w:val="20"/>
                <w:szCs w:val="20"/>
                <w:lang w:val="ru-RU" w:eastAsia="ru-RU"/>
              </w:rPr>
              <w:t>ідготовки дозволяє здобути професійну кваліфікацію, яка відповідатиме потребам ринку праці та визнаватиметься відповідними державними органами влади та/або на ринку праці як професійно-орієнтована.</w:t>
            </w:r>
          </w:p>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color w:val="000000"/>
                <w:sz w:val="20"/>
                <w:szCs w:val="20"/>
                <w:lang w:val="ru-RU" w:eastAsia="ru-RU"/>
              </w:rPr>
              <w:t>Джерело даних: спільна база даних ЮНЕСК</w:t>
            </w:r>
            <w:proofErr w:type="gramStart"/>
            <w:r w:rsidRPr="00C21A88">
              <w:rPr>
                <w:rFonts w:ascii="Arial" w:eastAsia="Times New Roman" w:hAnsi="Arial" w:cs="Arial"/>
                <w:color w:val="000000"/>
                <w:sz w:val="20"/>
                <w:szCs w:val="20"/>
                <w:lang w:val="ru-RU" w:eastAsia="ru-RU"/>
              </w:rPr>
              <w:t>О-</w:t>
            </w:r>
            <w:proofErr w:type="gramEnd"/>
            <w:r w:rsidRPr="00C21A88">
              <w:rPr>
                <w:rFonts w:ascii="Arial" w:eastAsia="Times New Roman" w:hAnsi="Arial" w:cs="Arial"/>
                <w:color w:val="000000"/>
                <w:sz w:val="20"/>
                <w:szCs w:val="20"/>
                <w:lang w:val="ru-RU" w:eastAsia="ru-RU"/>
              </w:rPr>
              <w:lastRenderedPageBreak/>
              <w:t>ІСЮ/ОЕСР/Євростат (ЮОЄ).</w:t>
            </w:r>
          </w:p>
        </w:tc>
        <w:tc>
          <w:tcPr>
            <w:tcW w:w="0" w:type="auto"/>
            <w:tcBorders>
              <w:top w:val="single" w:sz="4" w:space="0" w:color="808080"/>
              <w:left w:val="single" w:sz="4" w:space="0" w:color="808080"/>
              <w:bottom w:val="single" w:sz="4" w:space="0" w:color="808080"/>
              <w:right w:val="single" w:sz="4" w:space="0" w:color="808080"/>
            </w:tcBorders>
            <w:shd w:val="clear" w:color="auto" w:fill="FFFFFF"/>
            <w:tcMar>
              <w:top w:w="0" w:type="dxa"/>
              <w:left w:w="69" w:type="dxa"/>
              <w:bottom w:w="0" w:type="dxa"/>
              <w:right w:w="92" w:type="dxa"/>
            </w:tcMa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p>
        </w:tc>
        <w:tc>
          <w:tcPr>
            <w:tcW w:w="0" w:type="auto"/>
            <w:tcBorders>
              <w:top w:val="single" w:sz="4" w:space="0" w:color="808080"/>
              <w:left w:val="single" w:sz="4" w:space="0" w:color="808080"/>
              <w:bottom w:val="single" w:sz="4" w:space="0" w:color="808080"/>
              <w:right w:val="single" w:sz="4" w:space="0" w:color="808080"/>
            </w:tcBorders>
            <w:shd w:val="clear" w:color="auto" w:fill="FFFFFF"/>
            <w:tcMar>
              <w:top w:w="0" w:type="dxa"/>
              <w:left w:w="69" w:type="dxa"/>
              <w:bottom w:w="0" w:type="dxa"/>
              <w:right w:w="92" w:type="dxa"/>
            </w:tcMa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p>
        </w:tc>
      </w:tr>
      <w:tr w:rsidR="00580166" w:rsidRPr="00047F1A" w:rsidTr="00580166">
        <w:trPr>
          <w:trHeight w:val="380"/>
        </w:trPr>
        <w:tc>
          <w:tcPr>
            <w:tcW w:w="0" w:type="auto"/>
            <w:tcBorders>
              <w:top w:val="single" w:sz="4" w:space="0" w:color="808080"/>
              <w:left w:val="single" w:sz="4" w:space="0" w:color="808080"/>
              <w:bottom w:val="single" w:sz="4" w:space="0" w:color="808080"/>
              <w:right w:val="single" w:sz="4" w:space="0" w:color="808080"/>
            </w:tcBorders>
            <w:shd w:val="clear" w:color="auto" w:fill="66FFFF"/>
            <w:tcMar>
              <w:top w:w="0" w:type="dxa"/>
              <w:left w:w="69" w:type="dxa"/>
              <w:bottom w:w="0" w:type="dxa"/>
              <w:right w:w="92" w:type="dxa"/>
            </w:tcMar>
            <w:vAlign w:val="cente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b/>
                <w:bCs/>
                <w:color w:val="000000"/>
                <w:sz w:val="20"/>
                <w:szCs w:val="20"/>
                <w:lang w:val="ru-RU" w:eastAsia="ru-RU"/>
              </w:rPr>
              <w:lastRenderedPageBreak/>
              <w:t>TRP16.13</w:t>
            </w:r>
          </w:p>
        </w:tc>
        <w:tc>
          <w:tcPr>
            <w:tcW w:w="0" w:type="auto"/>
            <w:tcBorders>
              <w:top w:val="single" w:sz="4" w:space="0" w:color="808080"/>
              <w:left w:val="single" w:sz="4" w:space="0" w:color="808080"/>
              <w:bottom w:val="single" w:sz="4" w:space="0" w:color="808080"/>
              <w:right w:val="single" w:sz="4" w:space="0" w:color="808080"/>
            </w:tcBorders>
            <w:shd w:val="clear" w:color="auto" w:fill="CCFFFF"/>
            <w:tcMar>
              <w:top w:w="0" w:type="dxa"/>
              <w:left w:w="69" w:type="dxa"/>
              <w:bottom w:w="0" w:type="dxa"/>
              <w:right w:w="92" w:type="dxa"/>
            </w:tcMar>
            <w:vAlign w:val="cente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b/>
                <w:bCs/>
                <w:color w:val="000000"/>
                <w:sz w:val="20"/>
                <w:szCs w:val="20"/>
                <w:lang w:val="ru-RU" w:eastAsia="ru-RU"/>
              </w:rPr>
              <w:t xml:space="preserve">Особи, які проходять комбіноване навчання на виробництві та у навчальних закладах (частка від загальної чисельності всіх </w:t>
            </w:r>
            <w:proofErr w:type="gramStart"/>
            <w:r w:rsidRPr="00C21A88">
              <w:rPr>
                <w:rFonts w:ascii="Arial" w:eastAsia="Times New Roman" w:hAnsi="Arial" w:cs="Arial"/>
                <w:b/>
                <w:bCs/>
                <w:color w:val="000000"/>
                <w:sz w:val="20"/>
                <w:szCs w:val="20"/>
                <w:lang w:val="ru-RU" w:eastAsia="ru-RU"/>
              </w:rPr>
              <w:t>осіб</w:t>
            </w:r>
            <w:proofErr w:type="gramEnd"/>
            <w:r w:rsidRPr="00C21A88">
              <w:rPr>
                <w:rFonts w:ascii="Arial" w:eastAsia="Times New Roman" w:hAnsi="Arial" w:cs="Arial"/>
                <w:b/>
                <w:bCs/>
                <w:color w:val="000000"/>
                <w:sz w:val="20"/>
                <w:szCs w:val="20"/>
                <w:lang w:val="ru-RU" w:eastAsia="ru-RU"/>
              </w:rPr>
              <w:t>, які проходять навчання за програмами вищої середньої освіти), за статтю [%]</w:t>
            </w:r>
          </w:p>
        </w:tc>
        <w:tc>
          <w:tcPr>
            <w:tcW w:w="0" w:type="auto"/>
            <w:tcBorders>
              <w:top w:val="single" w:sz="4" w:space="0" w:color="808080"/>
              <w:left w:val="single" w:sz="4" w:space="0" w:color="808080"/>
              <w:bottom w:val="single" w:sz="4" w:space="0" w:color="808080"/>
              <w:right w:val="single" w:sz="4" w:space="0" w:color="808080"/>
            </w:tcBorders>
            <w:shd w:val="clear" w:color="auto" w:fill="CCFFFF"/>
            <w:tcMar>
              <w:top w:w="0" w:type="dxa"/>
              <w:left w:w="69" w:type="dxa"/>
              <w:bottom w:w="0" w:type="dxa"/>
              <w:right w:w="92" w:type="dxa"/>
            </w:tcMa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b/>
                <w:bCs/>
                <w:color w:val="000000"/>
                <w:sz w:val="20"/>
                <w:szCs w:val="20"/>
                <w:lang w:val="ru-RU" w:eastAsia="ru-RU"/>
              </w:rPr>
              <w:t>У регіоні не передбачено збі</w:t>
            </w:r>
            <w:proofErr w:type="gramStart"/>
            <w:r w:rsidRPr="00C21A88">
              <w:rPr>
                <w:rFonts w:ascii="Arial" w:eastAsia="Times New Roman" w:hAnsi="Arial" w:cs="Arial"/>
                <w:b/>
                <w:bCs/>
                <w:color w:val="000000"/>
                <w:sz w:val="20"/>
                <w:szCs w:val="20"/>
                <w:lang w:val="ru-RU" w:eastAsia="ru-RU"/>
              </w:rPr>
              <w:t>р</w:t>
            </w:r>
            <w:proofErr w:type="gramEnd"/>
            <w:r w:rsidRPr="00C21A88">
              <w:rPr>
                <w:rFonts w:ascii="Arial" w:eastAsia="Times New Roman" w:hAnsi="Arial" w:cs="Arial"/>
                <w:b/>
                <w:bCs/>
                <w:color w:val="000000"/>
                <w:sz w:val="20"/>
                <w:szCs w:val="20"/>
                <w:lang w:val="ru-RU" w:eastAsia="ru-RU"/>
              </w:rPr>
              <w:t xml:space="preserve"> таких даних</w:t>
            </w:r>
          </w:p>
        </w:tc>
        <w:tc>
          <w:tcPr>
            <w:tcW w:w="0" w:type="auto"/>
            <w:tcBorders>
              <w:top w:val="single" w:sz="4" w:space="0" w:color="808080"/>
              <w:left w:val="single" w:sz="4" w:space="0" w:color="808080"/>
              <w:bottom w:val="single" w:sz="4" w:space="0" w:color="808080"/>
              <w:right w:val="single" w:sz="4" w:space="0" w:color="808080"/>
            </w:tcBorders>
            <w:shd w:val="clear" w:color="auto" w:fill="CCFFFF"/>
            <w:tcMar>
              <w:top w:w="0" w:type="dxa"/>
              <w:left w:w="69" w:type="dxa"/>
              <w:bottom w:w="0" w:type="dxa"/>
              <w:right w:w="92" w:type="dxa"/>
            </w:tcMa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p>
        </w:tc>
      </w:tr>
      <w:tr w:rsidR="00580166" w:rsidRPr="00047F1A" w:rsidTr="00580166">
        <w:trPr>
          <w:trHeight w:val="1164"/>
        </w:trPr>
        <w:tc>
          <w:tcPr>
            <w:tcW w:w="0" w:type="auto"/>
            <w:tcBorders>
              <w:top w:val="single" w:sz="4" w:space="0" w:color="808080"/>
              <w:left w:val="single" w:sz="4" w:space="0" w:color="808080"/>
              <w:bottom w:val="single" w:sz="4" w:space="0" w:color="808080"/>
              <w:right w:val="single" w:sz="4" w:space="0" w:color="808080"/>
            </w:tcBorders>
            <w:shd w:val="clear" w:color="auto" w:fill="FFFFFF"/>
            <w:tcMar>
              <w:top w:w="0" w:type="dxa"/>
              <w:left w:w="69" w:type="dxa"/>
              <w:bottom w:w="0" w:type="dxa"/>
              <w:right w:w="92" w:type="dxa"/>
            </w:tcMar>
            <w:vAlign w:val="cente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p>
        </w:tc>
        <w:tc>
          <w:tcPr>
            <w:tcW w:w="0" w:type="auto"/>
            <w:tcBorders>
              <w:top w:val="single" w:sz="4" w:space="0" w:color="808080"/>
              <w:left w:val="single" w:sz="4" w:space="0" w:color="808080"/>
              <w:bottom w:val="single" w:sz="4" w:space="0" w:color="808080"/>
              <w:right w:val="single" w:sz="4" w:space="0" w:color="808080"/>
            </w:tcBorders>
            <w:shd w:val="clear" w:color="auto" w:fill="FFFFFF"/>
            <w:tcMar>
              <w:top w:w="0" w:type="dxa"/>
              <w:left w:w="69" w:type="dxa"/>
              <w:bottom w:w="0" w:type="dxa"/>
              <w:right w:w="92" w:type="dxa"/>
            </w:tcMar>
            <w:vAlign w:val="cente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color w:val="000000"/>
                <w:sz w:val="20"/>
                <w:szCs w:val="20"/>
                <w:lang w:val="ru-RU" w:eastAsia="ru-RU"/>
              </w:rPr>
              <w:t xml:space="preserve">Програми ПОН вважаються комбінованими, якщо двадцять </w:t>
            </w:r>
            <w:proofErr w:type="gramStart"/>
            <w:r w:rsidRPr="00C21A88">
              <w:rPr>
                <w:rFonts w:ascii="Arial" w:eastAsia="Times New Roman" w:hAnsi="Arial" w:cs="Arial"/>
                <w:color w:val="000000"/>
                <w:sz w:val="20"/>
                <w:szCs w:val="20"/>
                <w:lang w:val="ru-RU" w:eastAsia="ru-RU"/>
              </w:rPr>
              <w:t>п’ять</w:t>
            </w:r>
            <w:proofErr w:type="gramEnd"/>
            <w:r w:rsidRPr="00C21A88">
              <w:rPr>
                <w:rFonts w:ascii="Arial" w:eastAsia="Times New Roman" w:hAnsi="Arial" w:cs="Arial"/>
                <w:color w:val="000000"/>
                <w:sz w:val="20"/>
                <w:szCs w:val="20"/>
                <w:lang w:val="ru-RU" w:eastAsia="ru-RU"/>
              </w:rPr>
              <w:t xml:space="preserve"> або більше відсотків навчального плану проходиться поза межами навчального закладу. У всіх інших випадках навчання вважатиметься таким, що відбувається у навчальному закладі. Не враховуються ті програми, у яких компонент навчання на виробництві складає або перевищує 90%.</w:t>
            </w:r>
          </w:p>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color w:val="000000"/>
                <w:sz w:val="20"/>
                <w:szCs w:val="20"/>
                <w:lang w:val="ru-RU" w:eastAsia="ru-RU"/>
              </w:rPr>
              <w:t xml:space="preserve">Джерела даних: </w:t>
            </w:r>
            <w:proofErr w:type="gramStart"/>
            <w:r w:rsidRPr="00C21A88">
              <w:rPr>
                <w:rFonts w:ascii="Arial" w:eastAsia="Times New Roman" w:hAnsi="Arial" w:cs="Arial"/>
                <w:color w:val="000000"/>
                <w:sz w:val="20"/>
                <w:szCs w:val="20"/>
                <w:lang w:val="ru-RU" w:eastAsia="ru-RU"/>
              </w:rPr>
              <w:t>адм</w:t>
            </w:r>
            <w:proofErr w:type="gramEnd"/>
            <w:r w:rsidRPr="00C21A88">
              <w:rPr>
                <w:rFonts w:ascii="Arial" w:eastAsia="Times New Roman" w:hAnsi="Arial" w:cs="Arial"/>
                <w:color w:val="000000"/>
                <w:sz w:val="20"/>
                <w:szCs w:val="20"/>
                <w:lang w:val="ru-RU" w:eastAsia="ru-RU"/>
              </w:rPr>
              <w:t>іністративні джерела (наприклад, міністерства та відомства) або спільна база даних ЮОЄ.</w:t>
            </w:r>
          </w:p>
        </w:tc>
        <w:tc>
          <w:tcPr>
            <w:tcW w:w="0" w:type="auto"/>
            <w:tcBorders>
              <w:top w:val="single" w:sz="4" w:space="0" w:color="808080"/>
              <w:left w:val="single" w:sz="4" w:space="0" w:color="808080"/>
              <w:bottom w:val="single" w:sz="4" w:space="0" w:color="808080"/>
              <w:right w:val="single" w:sz="4" w:space="0" w:color="808080"/>
            </w:tcBorders>
            <w:shd w:val="clear" w:color="auto" w:fill="FFFFFF"/>
            <w:tcMar>
              <w:top w:w="0" w:type="dxa"/>
              <w:left w:w="69" w:type="dxa"/>
              <w:bottom w:w="0" w:type="dxa"/>
              <w:right w:w="92" w:type="dxa"/>
            </w:tcMa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p>
        </w:tc>
        <w:tc>
          <w:tcPr>
            <w:tcW w:w="0" w:type="auto"/>
            <w:tcBorders>
              <w:top w:val="single" w:sz="4" w:space="0" w:color="808080"/>
              <w:left w:val="single" w:sz="4" w:space="0" w:color="808080"/>
              <w:bottom w:val="single" w:sz="4" w:space="0" w:color="808080"/>
              <w:right w:val="single" w:sz="4" w:space="0" w:color="808080"/>
            </w:tcBorders>
            <w:shd w:val="clear" w:color="auto" w:fill="FFFFFF"/>
            <w:tcMar>
              <w:top w:w="0" w:type="dxa"/>
              <w:left w:w="69" w:type="dxa"/>
              <w:bottom w:w="0" w:type="dxa"/>
              <w:right w:w="92" w:type="dxa"/>
            </w:tcMa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p>
        </w:tc>
      </w:tr>
      <w:tr w:rsidR="00580166" w:rsidRPr="00047F1A" w:rsidTr="00580166">
        <w:trPr>
          <w:trHeight w:val="230"/>
        </w:trPr>
        <w:tc>
          <w:tcPr>
            <w:tcW w:w="0" w:type="auto"/>
            <w:tcBorders>
              <w:top w:val="single" w:sz="4" w:space="0" w:color="808080"/>
              <w:left w:val="single" w:sz="4" w:space="0" w:color="808080"/>
              <w:bottom w:val="single" w:sz="4" w:space="0" w:color="808080"/>
              <w:right w:val="single" w:sz="4" w:space="0" w:color="808080"/>
            </w:tcBorders>
            <w:shd w:val="clear" w:color="auto" w:fill="CCFFFF"/>
            <w:tcMar>
              <w:top w:w="0" w:type="dxa"/>
              <w:left w:w="69" w:type="dxa"/>
              <w:bottom w:w="0" w:type="dxa"/>
              <w:right w:w="92" w:type="dxa"/>
            </w:tcMar>
            <w:vAlign w:val="cente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b/>
                <w:bCs/>
                <w:color w:val="000000"/>
                <w:sz w:val="20"/>
                <w:szCs w:val="20"/>
                <w:lang w:val="ru-RU" w:eastAsia="ru-RU"/>
              </w:rPr>
              <w:t>TRP16.14</w:t>
            </w:r>
          </w:p>
        </w:tc>
        <w:tc>
          <w:tcPr>
            <w:tcW w:w="0" w:type="auto"/>
            <w:tcBorders>
              <w:top w:val="single" w:sz="4" w:space="0" w:color="808080"/>
              <w:left w:val="single" w:sz="4" w:space="0" w:color="808080"/>
              <w:bottom w:val="single" w:sz="4" w:space="0" w:color="808080"/>
              <w:right w:val="single" w:sz="4" w:space="0" w:color="808080"/>
            </w:tcBorders>
            <w:shd w:val="clear" w:color="auto" w:fill="CCFFFF"/>
            <w:tcMar>
              <w:top w:w="0" w:type="dxa"/>
              <w:left w:w="69" w:type="dxa"/>
              <w:bottom w:w="0" w:type="dxa"/>
              <w:right w:w="92" w:type="dxa"/>
            </w:tcMar>
            <w:vAlign w:val="cente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proofErr w:type="gramStart"/>
            <w:r w:rsidRPr="00C21A88">
              <w:rPr>
                <w:rFonts w:ascii="Arial" w:eastAsia="Times New Roman" w:hAnsi="Arial" w:cs="Arial"/>
                <w:b/>
                <w:bCs/>
                <w:color w:val="000000"/>
                <w:sz w:val="20"/>
                <w:szCs w:val="20"/>
                <w:lang w:val="ru-RU" w:eastAsia="ru-RU"/>
              </w:rPr>
              <w:t>Р</w:t>
            </w:r>
            <w:proofErr w:type="gramEnd"/>
            <w:r w:rsidRPr="00C21A88">
              <w:rPr>
                <w:rFonts w:ascii="Arial" w:eastAsia="Times New Roman" w:hAnsi="Arial" w:cs="Arial"/>
                <w:b/>
                <w:bCs/>
                <w:color w:val="000000"/>
                <w:sz w:val="20"/>
                <w:szCs w:val="20"/>
                <w:lang w:val="ru-RU" w:eastAsia="ru-RU"/>
              </w:rPr>
              <w:t>івень освіти економічно активного населенням (вікова група: 25–64 роки) [%]</w:t>
            </w:r>
          </w:p>
        </w:tc>
        <w:tc>
          <w:tcPr>
            <w:tcW w:w="0" w:type="auto"/>
            <w:tcBorders>
              <w:top w:val="single" w:sz="4" w:space="0" w:color="808080"/>
              <w:left w:val="single" w:sz="4" w:space="0" w:color="808080"/>
              <w:bottom w:val="single" w:sz="4" w:space="0" w:color="808080"/>
              <w:right w:val="single" w:sz="4" w:space="0" w:color="808080"/>
            </w:tcBorders>
            <w:shd w:val="clear" w:color="auto" w:fill="CCFFFF"/>
            <w:tcMar>
              <w:top w:w="0" w:type="dxa"/>
              <w:left w:w="69" w:type="dxa"/>
              <w:bottom w:w="0" w:type="dxa"/>
              <w:right w:w="92" w:type="dxa"/>
            </w:tcMa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proofErr w:type="gramStart"/>
            <w:r w:rsidRPr="00C21A88">
              <w:rPr>
                <w:rFonts w:ascii="Arial" w:eastAsia="Times New Roman" w:hAnsi="Arial" w:cs="Arial"/>
                <w:b/>
                <w:bCs/>
                <w:color w:val="000000"/>
                <w:sz w:val="20"/>
                <w:szCs w:val="20"/>
                <w:lang w:val="ru-RU" w:eastAsia="ru-RU"/>
              </w:rPr>
              <w:t>Р</w:t>
            </w:r>
            <w:proofErr w:type="gramEnd"/>
            <w:r w:rsidRPr="00C21A88">
              <w:rPr>
                <w:rFonts w:ascii="Arial" w:eastAsia="Times New Roman" w:hAnsi="Arial" w:cs="Arial"/>
                <w:b/>
                <w:bCs/>
                <w:color w:val="000000"/>
                <w:sz w:val="20"/>
                <w:szCs w:val="20"/>
                <w:lang w:val="ru-RU" w:eastAsia="ru-RU"/>
              </w:rPr>
              <w:t>івень освіти економічно активного населенням (вікова група: 15-70 років) [%]</w:t>
            </w:r>
          </w:p>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color w:val="000000"/>
                <w:sz w:val="20"/>
                <w:szCs w:val="20"/>
                <w:lang w:val="ru-RU" w:eastAsia="ru-RU"/>
              </w:rPr>
              <w:t>повна вища</w:t>
            </w:r>
          </w:p>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color w:val="000000"/>
                <w:sz w:val="20"/>
                <w:szCs w:val="20"/>
                <w:lang w:val="ru-RU" w:eastAsia="ru-RU"/>
              </w:rPr>
              <w:t>базова вища</w:t>
            </w:r>
          </w:p>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color w:val="000000"/>
                <w:sz w:val="20"/>
                <w:szCs w:val="20"/>
                <w:lang w:val="ru-RU" w:eastAsia="ru-RU"/>
              </w:rPr>
              <w:t>неповна вища</w:t>
            </w:r>
          </w:p>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color w:val="000000"/>
                <w:sz w:val="20"/>
                <w:szCs w:val="20"/>
                <w:lang w:val="ru-RU" w:eastAsia="ru-RU"/>
              </w:rPr>
              <w:t>професійно-технічна</w:t>
            </w:r>
          </w:p>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color w:val="000000"/>
                <w:sz w:val="20"/>
                <w:szCs w:val="20"/>
                <w:lang w:val="ru-RU" w:eastAsia="ru-RU"/>
              </w:rPr>
              <w:t>повна загальна середная</w:t>
            </w:r>
          </w:p>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color w:val="000000"/>
                <w:sz w:val="20"/>
                <w:szCs w:val="20"/>
                <w:lang w:val="ru-RU" w:eastAsia="ru-RU"/>
              </w:rPr>
              <w:t>базова загальна середня</w:t>
            </w:r>
          </w:p>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color w:val="000000"/>
                <w:sz w:val="20"/>
                <w:szCs w:val="20"/>
                <w:lang w:val="ru-RU" w:eastAsia="ru-RU"/>
              </w:rPr>
              <w:t>початкова загальна або не мають освіти</w:t>
            </w:r>
          </w:p>
        </w:tc>
        <w:tc>
          <w:tcPr>
            <w:tcW w:w="0" w:type="auto"/>
            <w:tcBorders>
              <w:top w:val="single" w:sz="4" w:space="0" w:color="808080"/>
              <w:left w:val="single" w:sz="4" w:space="0" w:color="808080"/>
              <w:bottom w:val="single" w:sz="4" w:space="0" w:color="808080"/>
              <w:right w:val="single" w:sz="4" w:space="0" w:color="808080"/>
            </w:tcBorders>
            <w:shd w:val="clear" w:color="auto" w:fill="CCFFFF"/>
            <w:tcMar>
              <w:top w:w="0" w:type="dxa"/>
              <w:left w:w="69" w:type="dxa"/>
              <w:bottom w:w="0" w:type="dxa"/>
              <w:right w:w="92" w:type="dxa"/>
            </w:tcMa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Times New Roman" w:eastAsia="Times New Roman" w:hAnsi="Times New Roman" w:cs="Times New Roman"/>
                <w:sz w:val="20"/>
                <w:szCs w:val="20"/>
                <w:lang w:val="ru-RU" w:eastAsia="ru-RU"/>
              </w:rPr>
              <w:br/>
            </w:r>
            <w:r w:rsidRPr="00C21A88">
              <w:rPr>
                <w:rFonts w:ascii="Times New Roman" w:eastAsia="Times New Roman" w:hAnsi="Times New Roman" w:cs="Times New Roman"/>
                <w:sz w:val="20"/>
                <w:szCs w:val="20"/>
                <w:lang w:val="ru-RU" w:eastAsia="ru-RU"/>
              </w:rPr>
              <w:br/>
            </w:r>
          </w:p>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Times New Roman" w:eastAsia="Times New Roman" w:hAnsi="Times New Roman" w:cs="Times New Roman"/>
                <w:sz w:val="20"/>
                <w:szCs w:val="20"/>
                <w:lang w:val="ru-RU" w:eastAsia="ru-RU"/>
              </w:rPr>
              <w:t>27,3</w:t>
            </w:r>
          </w:p>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Times New Roman" w:eastAsia="Times New Roman" w:hAnsi="Times New Roman" w:cs="Times New Roman"/>
                <w:sz w:val="20"/>
                <w:szCs w:val="20"/>
                <w:lang w:val="ru-RU" w:eastAsia="ru-RU"/>
              </w:rPr>
              <w:t>2,1</w:t>
            </w:r>
          </w:p>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Times New Roman" w:eastAsia="Times New Roman" w:hAnsi="Times New Roman" w:cs="Times New Roman"/>
                <w:sz w:val="20"/>
                <w:szCs w:val="20"/>
                <w:lang w:val="ru-RU" w:eastAsia="ru-RU"/>
              </w:rPr>
              <w:t>22,5</w:t>
            </w:r>
          </w:p>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Times New Roman" w:eastAsia="Times New Roman" w:hAnsi="Times New Roman" w:cs="Times New Roman"/>
                <w:sz w:val="20"/>
                <w:szCs w:val="20"/>
                <w:lang w:val="ru-RU" w:eastAsia="ru-RU"/>
              </w:rPr>
              <w:t>29,2</w:t>
            </w:r>
          </w:p>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Times New Roman" w:eastAsia="Times New Roman" w:hAnsi="Times New Roman" w:cs="Times New Roman"/>
                <w:sz w:val="20"/>
                <w:szCs w:val="20"/>
                <w:lang w:val="ru-RU" w:eastAsia="ru-RU"/>
              </w:rPr>
              <w:t>16,2</w:t>
            </w:r>
          </w:p>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Times New Roman" w:eastAsia="Times New Roman" w:hAnsi="Times New Roman" w:cs="Times New Roman"/>
                <w:sz w:val="20"/>
                <w:szCs w:val="20"/>
                <w:lang w:val="ru-RU" w:eastAsia="ru-RU"/>
              </w:rPr>
              <w:t>2,4</w:t>
            </w:r>
          </w:p>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Times New Roman" w:eastAsia="Times New Roman" w:hAnsi="Times New Roman" w:cs="Times New Roman"/>
                <w:sz w:val="20"/>
                <w:szCs w:val="20"/>
                <w:lang w:val="ru-RU" w:eastAsia="ru-RU"/>
              </w:rPr>
              <w:t>0,3</w:t>
            </w:r>
          </w:p>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p>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p>
        </w:tc>
      </w:tr>
      <w:tr w:rsidR="00580166" w:rsidRPr="00047F1A" w:rsidTr="00580166">
        <w:trPr>
          <w:trHeight w:val="1751"/>
        </w:trPr>
        <w:tc>
          <w:tcPr>
            <w:tcW w:w="0" w:type="auto"/>
            <w:tcBorders>
              <w:top w:val="single" w:sz="4" w:space="0" w:color="808080"/>
              <w:left w:val="single" w:sz="4" w:space="0" w:color="808080"/>
              <w:bottom w:val="single" w:sz="4" w:space="0" w:color="808080"/>
              <w:right w:val="single" w:sz="4" w:space="0" w:color="808080"/>
            </w:tcBorders>
            <w:shd w:val="clear" w:color="auto" w:fill="FFFFFF"/>
            <w:tcMar>
              <w:top w:w="0" w:type="dxa"/>
              <w:left w:w="69" w:type="dxa"/>
              <w:bottom w:w="0" w:type="dxa"/>
              <w:right w:w="92" w:type="dxa"/>
            </w:tcMar>
            <w:vAlign w:val="cente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p>
        </w:tc>
        <w:tc>
          <w:tcPr>
            <w:tcW w:w="0" w:type="auto"/>
            <w:tcBorders>
              <w:top w:val="single" w:sz="4" w:space="0" w:color="808080"/>
              <w:left w:val="single" w:sz="4" w:space="0" w:color="808080"/>
              <w:bottom w:val="single" w:sz="4" w:space="0" w:color="808080"/>
              <w:right w:val="single" w:sz="4" w:space="0" w:color="808080"/>
            </w:tcBorders>
            <w:shd w:val="clear" w:color="auto" w:fill="FFFFFF"/>
            <w:tcMar>
              <w:top w:w="0" w:type="dxa"/>
              <w:left w:w="69" w:type="dxa"/>
              <w:bottom w:w="0" w:type="dxa"/>
              <w:right w:w="92" w:type="dxa"/>
            </w:tcMar>
            <w:vAlign w:val="cente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color w:val="000000"/>
                <w:sz w:val="20"/>
                <w:szCs w:val="20"/>
                <w:lang w:val="ru-RU" w:eastAsia="ru-RU"/>
              </w:rPr>
              <w:t>Економічно активне населення (або «трудові ресурси») – це сума чисельності працевлаштованого та безробітного населення.</w:t>
            </w:r>
          </w:p>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color w:val="000000"/>
                <w:sz w:val="20"/>
                <w:szCs w:val="20"/>
                <w:lang w:val="ru-RU" w:eastAsia="ru-RU"/>
              </w:rPr>
              <w:t xml:space="preserve">Зазвичай цей показник вимірюється за вищим </w:t>
            </w:r>
            <w:proofErr w:type="gramStart"/>
            <w:r w:rsidRPr="00C21A88">
              <w:rPr>
                <w:rFonts w:ascii="Arial" w:eastAsia="Times New Roman" w:hAnsi="Arial" w:cs="Arial"/>
                <w:color w:val="000000"/>
                <w:sz w:val="20"/>
                <w:szCs w:val="20"/>
                <w:lang w:val="ru-RU" w:eastAsia="ru-RU"/>
              </w:rPr>
              <w:t>р</w:t>
            </w:r>
            <w:proofErr w:type="gramEnd"/>
            <w:r w:rsidRPr="00C21A88">
              <w:rPr>
                <w:rFonts w:ascii="Arial" w:eastAsia="Times New Roman" w:hAnsi="Arial" w:cs="Arial"/>
                <w:color w:val="000000"/>
                <w:sz w:val="20"/>
                <w:szCs w:val="20"/>
                <w:lang w:val="ru-RU" w:eastAsia="ru-RU"/>
              </w:rPr>
              <w:t>івнем успішно здобутої освіти, яка підтверджується відповідним документом про присвоєння кваліфікації. Визнані проміжні кваліфікації класифікуються на нижчому рівні, ніж сама програма.</w:t>
            </w:r>
          </w:p>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color w:val="000000"/>
                <w:sz w:val="20"/>
                <w:szCs w:val="20"/>
                <w:lang w:val="ru-RU" w:eastAsia="ru-RU"/>
              </w:rPr>
              <w:t xml:space="preserve">Будь ласка, </w:t>
            </w:r>
            <w:proofErr w:type="gramStart"/>
            <w:r w:rsidRPr="00C21A88">
              <w:rPr>
                <w:rFonts w:ascii="Arial" w:eastAsia="Times New Roman" w:hAnsi="Arial" w:cs="Arial"/>
                <w:color w:val="000000"/>
                <w:sz w:val="20"/>
                <w:szCs w:val="20"/>
                <w:lang w:val="ru-RU" w:eastAsia="ru-RU"/>
              </w:rPr>
              <w:t>надавайте</w:t>
            </w:r>
            <w:proofErr w:type="gramEnd"/>
            <w:r w:rsidRPr="00C21A88">
              <w:rPr>
                <w:rFonts w:ascii="Arial" w:eastAsia="Times New Roman" w:hAnsi="Arial" w:cs="Arial"/>
                <w:color w:val="000000"/>
                <w:sz w:val="20"/>
                <w:szCs w:val="20"/>
                <w:lang w:val="ru-RU" w:eastAsia="ru-RU"/>
              </w:rPr>
              <w:t xml:space="preserve"> дані на основі </w:t>
            </w:r>
            <w:r w:rsidRPr="00C21A88">
              <w:rPr>
                <w:rFonts w:ascii="Arial" w:eastAsia="Times New Roman" w:hAnsi="Arial" w:cs="Arial"/>
                <w:b/>
                <w:bCs/>
                <w:color w:val="000000"/>
                <w:sz w:val="20"/>
                <w:szCs w:val="20"/>
                <w:lang w:val="ru-RU" w:eastAsia="ru-RU"/>
              </w:rPr>
              <w:t>національної класифікації освітніх програм.</w:t>
            </w:r>
          </w:p>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color w:val="000000"/>
                <w:sz w:val="20"/>
                <w:szCs w:val="20"/>
                <w:lang w:val="ru-RU" w:eastAsia="ru-RU"/>
              </w:rPr>
              <w:t>Цей показник відображає ресурси навичок (виражених у формі здобування освіти), які потенційно доступні роботодавцям і які є ключовою рушійною силою економічного зростання.</w:t>
            </w:r>
          </w:p>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color w:val="000000"/>
                <w:sz w:val="20"/>
                <w:szCs w:val="20"/>
                <w:lang w:val="ru-RU" w:eastAsia="ru-RU"/>
              </w:rPr>
              <w:t>Джерело даних: Обстеження робочої сили.</w:t>
            </w:r>
          </w:p>
        </w:tc>
        <w:tc>
          <w:tcPr>
            <w:tcW w:w="0" w:type="auto"/>
            <w:tcBorders>
              <w:top w:val="single" w:sz="4" w:space="0" w:color="808080"/>
              <w:left w:val="single" w:sz="4" w:space="0" w:color="808080"/>
              <w:bottom w:val="single" w:sz="4" w:space="0" w:color="808080"/>
              <w:right w:val="single" w:sz="4" w:space="0" w:color="808080"/>
            </w:tcBorders>
            <w:shd w:val="clear" w:color="auto" w:fill="FFFFFF"/>
            <w:tcMar>
              <w:top w:w="0" w:type="dxa"/>
              <w:left w:w="69" w:type="dxa"/>
              <w:bottom w:w="0" w:type="dxa"/>
              <w:right w:w="92" w:type="dxa"/>
            </w:tcMa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b/>
                <w:bCs/>
                <w:color w:val="000000"/>
                <w:sz w:val="20"/>
                <w:szCs w:val="20"/>
                <w:lang w:val="ru-RU" w:eastAsia="ru-RU"/>
              </w:rPr>
              <w:t>Економічно активне населення у віці 15–70 років, тис</w:t>
            </w:r>
            <w:proofErr w:type="gramStart"/>
            <w:r w:rsidRPr="00C21A88">
              <w:rPr>
                <w:rFonts w:ascii="Arial" w:eastAsia="Times New Roman" w:hAnsi="Arial" w:cs="Arial"/>
                <w:b/>
                <w:bCs/>
                <w:color w:val="000000"/>
                <w:sz w:val="20"/>
                <w:szCs w:val="20"/>
                <w:lang w:val="ru-RU" w:eastAsia="ru-RU"/>
              </w:rPr>
              <w:t>.</w:t>
            </w:r>
            <w:proofErr w:type="gramEnd"/>
            <w:r w:rsidRPr="00C21A88">
              <w:rPr>
                <w:rFonts w:ascii="Arial" w:eastAsia="Times New Roman" w:hAnsi="Arial" w:cs="Arial"/>
                <w:b/>
                <w:bCs/>
                <w:color w:val="000000"/>
                <w:sz w:val="20"/>
                <w:szCs w:val="20"/>
                <w:lang w:val="ru-RU" w:eastAsia="ru-RU"/>
              </w:rPr>
              <w:t xml:space="preserve"> </w:t>
            </w:r>
            <w:proofErr w:type="gramStart"/>
            <w:r w:rsidRPr="00C21A88">
              <w:rPr>
                <w:rFonts w:ascii="Arial" w:eastAsia="Times New Roman" w:hAnsi="Arial" w:cs="Arial"/>
                <w:b/>
                <w:bCs/>
                <w:color w:val="000000"/>
                <w:sz w:val="20"/>
                <w:szCs w:val="20"/>
                <w:lang w:val="ru-RU" w:eastAsia="ru-RU"/>
              </w:rPr>
              <w:t>о</w:t>
            </w:r>
            <w:proofErr w:type="gramEnd"/>
            <w:r w:rsidRPr="00C21A88">
              <w:rPr>
                <w:rFonts w:ascii="Arial" w:eastAsia="Times New Roman" w:hAnsi="Arial" w:cs="Arial"/>
                <w:b/>
                <w:bCs/>
                <w:color w:val="000000"/>
                <w:sz w:val="20"/>
                <w:szCs w:val="20"/>
                <w:lang w:val="ru-RU" w:eastAsia="ru-RU"/>
              </w:rPr>
              <w:t>сіб</w:t>
            </w:r>
          </w:p>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color w:val="000000"/>
                <w:sz w:val="20"/>
                <w:szCs w:val="20"/>
                <w:lang w:val="ru-RU" w:eastAsia="ru-RU"/>
              </w:rPr>
              <w:t>повна вища</w:t>
            </w:r>
          </w:p>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color w:val="000000"/>
                <w:sz w:val="20"/>
                <w:szCs w:val="20"/>
                <w:lang w:val="ru-RU" w:eastAsia="ru-RU"/>
              </w:rPr>
              <w:t>базова вища</w:t>
            </w:r>
          </w:p>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color w:val="000000"/>
                <w:sz w:val="20"/>
                <w:szCs w:val="20"/>
                <w:lang w:val="ru-RU" w:eastAsia="ru-RU"/>
              </w:rPr>
              <w:t>неповна вища</w:t>
            </w:r>
          </w:p>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color w:val="000000"/>
                <w:sz w:val="20"/>
                <w:szCs w:val="20"/>
                <w:lang w:val="ru-RU" w:eastAsia="ru-RU"/>
              </w:rPr>
              <w:t>професійно-технічна</w:t>
            </w:r>
          </w:p>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color w:val="000000"/>
                <w:sz w:val="20"/>
                <w:szCs w:val="20"/>
                <w:lang w:val="ru-RU" w:eastAsia="ru-RU"/>
              </w:rPr>
              <w:t>повна загальна середня</w:t>
            </w:r>
          </w:p>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color w:val="000000"/>
                <w:sz w:val="20"/>
                <w:szCs w:val="20"/>
                <w:lang w:val="ru-RU" w:eastAsia="ru-RU"/>
              </w:rPr>
              <w:t>базова загальна середня</w:t>
            </w:r>
          </w:p>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color w:val="000000"/>
                <w:sz w:val="20"/>
                <w:szCs w:val="20"/>
                <w:lang w:val="ru-RU" w:eastAsia="ru-RU"/>
              </w:rPr>
              <w:t>початкова загальна або не мають освіти</w:t>
            </w:r>
          </w:p>
        </w:tc>
        <w:tc>
          <w:tcPr>
            <w:tcW w:w="0" w:type="auto"/>
            <w:tcBorders>
              <w:top w:val="single" w:sz="4" w:space="0" w:color="808080"/>
              <w:left w:val="single" w:sz="4" w:space="0" w:color="808080"/>
              <w:bottom w:val="single" w:sz="4" w:space="0" w:color="808080"/>
              <w:right w:val="single" w:sz="4" w:space="0" w:color="808080"/>
            </w:tcBorders>
            <w:shd w:val="clear" w:color="auto" w:fill="FFFFFF"/>
            <w:tcMar>
              <w:top w:w="0" w:type="dxa"/>
              <w:left w:w="69" w:type="dxa"/>
              <w:bottom w:w="0" w:type="dxa"/>
              <w:right w:w="92" w:type="dxa"/>
            </w:tcMa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p>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p>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Times New Roman" w:eastAsia="Times New Roman" w:hAnsi="Times New Roman" w:cs="Times New Roman"/>
                <w:sz w:val="20"/>
                <w:szCs w:val="20"/>
                <w:lang w:val="ru-RU" w:eastAsia="ru-RU"/>
              </w:rPr>
              <w:t>496,6</w:t>
            </w:r>
          </w:p>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Times New Roman" w:eastAsia="Times New Roman" w:hAnsi="Times New Roman" w:cs="Times New Roman"/>
                <w:sz w:val="20"/>
                <w:szCs w:val="20"/>
                <w:lang w:val="ru-RU" w:eastAsia="ru-RU"/>
              </w:rPr>
              <w:t>135,6</w:t>
            </w:r>
          </w:p>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Times New Roman" w:eastAsia="Times New Roman" w:hAnsi="Times New Roman" w:cs="Times New Roman"/>
                <w:sz w:val="20"/>
                <w:szCs w:val="20"/>
                <w:lang w:val="ru-RU" w:eastAsia="ru-RU"/>
              </w:rPr>
              <w:t>10,4</w:t>
            </w:r>
          </w:p>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Times New Roman" w:eastAsia="Times New Roman" w:hAnsi="Times New Roman" w:cs="Times New Roman"/>
                <w:sz w:val="20"/>
                <w:szCs w:val="20"/>
                <w:lang w:val="ru-RU" w:eastAsia="ru-RU"/>
              </w:rPr>
              <w:t>111,7</w:t>
            </w:r>
          </w:p>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Times New Roman" w:eastAsia="Times New Roman" w:hAnsi="Times New Roman" w:cs="Times New Roman"/>
                <w:sz w:val="20"/>
                <w:szCs w:val="20"/>
                <w:lang w:val="ru-RU" w:eastAsia="ru-RU"/>
              </w:rPr>
              <w:t>145,0</w:t>
            </w:r>
          </w:p>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Times New Roman" w:eastAsia="Times New Roman" w:hAnsi="Times New Roman" w:cs="Times New Roman"/>
                <w:sz w:val="20"/>
                <w:szCs w:val="20"/>
                <w:lang w:val="ru-RU" w:eastAsia="ru-RU"/>
              </w:rPr>
              <w:t>80,5</w:t>
            </w:r>
          </w:p>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Times New Roman" w:eastAsia="Times New Roman" w:hAnsi="Times New Roman" w:cs="Times New Roman"/>
                <w:sz w:val="20"/>
                <w:szCs w:val="20"/>
                <w:lang w:val="ru-RU" w:eastAsia="ru-RU"/>
              </w:rPr>
              <w:t>11,9</w:t>
            </w:r>
          </w:p>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Times New Roman" w:eastAsia="Times New Roman" w:hAnsi="Times New Roman" w:cs="Times New Roman"/>
                <w:sz w:val="20"/>
                <w:szCs w:val="20"/>
                <w:lang w:val="ru-RU" w:eastAsia="ru-RU"/>
              </w:rPr>
              <w:t>1,5</w:t>
            </w:r>
          </w:p>
        </w:tc>
      </w:tr>
      <w:tr w:rsidR="00580166" w:rsidRPr="00047F1A" w:rsidTr="00580166">
        <w:trPr>
          <w:trHeight w:val="230"/>
        </w:trPr>
        <w:tc>
          <w:tcPr>
            <w:tcW w:w="0" w:type="auto"/>
            <w:tcBorders>
              <w:top w:val="single" w:sz="4" w:space="0" w:color="808080"/>
              <w:left w:val="single" w:sz="4" w:space="0" w:color="808080"/>
              <w:bottom w:val="single" w:sz="4" w:space="0" w:color="808080"/>
              <w:right w:val="single" w:sz="4" w:space="0" w:color="808080"/>
            </w:tcBorders>
            <w:shd w:val="clear" w:color="auto" w:fill="CCFFFF"/>
            <w:tcMar>
              <w:top w:w="0" w:type="dxa"/>
              <w:left w:w="69" w:type="dxa"/>
              <w:bottom w:w="0" w:type="dxa"/>
              <w:right w:w="92" w:type="dxa"/>
            </w:tcMar>
            <w:vAlign w:val="cente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b/>
                <w:bCs/>
                <w:color w:val="000000"/>
                <w:sz w:val="20"/>
                <w:szCs w:val="20"/>
                <w:lang w:val="ru-RU" w:eastAsia="ru-RU"/>
              </w:rPr>
              <w:t>TRP16.15</w:t>
            </w:r>
          </w:p>
        </w:tc>
        <w:tc>
          <w:tcPr>
            <w:tcW w:w="0" w:type="auto"/>
            <w:tcBorders>
              <w:top w:val="single" w:sz="4" w:space="0" w:color="808080"/>
              <w:left w:val="single" w:sz="4" w:space="0" w:color="808080"/>
              <w:bottom w:val="single" w:sz="4" w:space="0" w:color="808080"/>
              <w:right w:val="single" w:sz="4" w:space="0" w:color="808080"/>
            </w:tcBorders>
            <w:shd w:val="clear" w:color="auto" w:fill="CCFFFF"/>
            <w:tcMar>
              <w:top w:w="0" w:type="dxa"/>
              <w:left w:w="69" w:type="dxa"/>
              <w:bottom w:w="0" w:type="dxa"/>
              <w:right w:w="92" w:type="dxa"/>
            </w:tcMar>
            <w:vAlign w:val="cente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b/>
                <w:bCs/>
                <w:color w:val="000000"/>
                <w:sz w:val="20"/>
                <w:szCs w:val="20"/>
                <w:lang w:val="ru-RU" w:eastAsia="ru-RU"/>
              </w:rPr>
              <w:t>Державні видатки на освіту (виражені у формі частки від валового внутрішнього продукту (ВВП) або частки від сукупних державних витрат</w:t>
            </w:r>
            <w:proofErr w:type="gramStart"/>
            <w:r w:rsidRPr="00C21A88">
              <w:rPr>
                <w:rFonts w:ascii="Arial" w:eastAsia="Times New Roman" w:hAnsi="Arial" w:cs="Arial"/>
                <w:b/>
                <w:bCs/>
                <w:color w:val="000000"/>
                <w:sz w:val="20"/>
                <w:szCs w:val="20"/>
                <w:lang w:val="ru-RU" w:eastAsia="ru-RU"/>
              </w:rPr>
              <w:t>) [%]</w:t>
            </w:r>
            <w:proofErr w:type="gramEnd"/>
          </w:p>
        </w:tc>
        <w:tc>
          <w:tcPr>
            <w:tcW w:w="0" w:type="auto"/>
            <w:tcBorders>
              <w:top w:val="single" w:sz="4" w:space="0" w:color="808080"/>
              <w:left w:val="single" w:sz="4" w:space="0" w:color="808080"/>
              <w:bottom w:val="single" w:sz="4" w:space="0" w:color="808080"/>
              <w:right w:val="single" w:sz="4" w:space="0" w:color="808080"/>
            </w:tcBorders>
            <w:shd w:val="clear" w:color="auto" w:fill="CCFFFF"/>
            <w:tcMar>
              <w:top w:w="0" w:type="dxa"/>
              <w:left w:w="69" w:type="dxa"/>
              <w:bottom w:w="0" w:type="dxa"/>
              <w:right w:w="92" w:type="dxa"/>
            </w:tcMa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Times New Roman" w:eastAsia="Times New Roman" w:hAnsi="Times New Roman" w:cs="Times New Roman"/>
                <w:sz w:val="20"/>
                <w:szCs w:val="20"/>
                <w:lang w:val="ru-RU" w:eastAsia="ru-RU"/>
              </w:rPr>
              <w:t xml:space="preserve">Міжбюджетні трансферти з </w:t>
            </w:r>
            <w:proofErr w:type="gramStart"/>
            <w:r w:rsidRPr="00C21A88">
              <w:rPr>
                <w:rFonts w:ascii="Times New Roman" w:eastAsia="Times New Roman" w:hAnsi="Times New Roman" w:cs="Times New Roman"/>
                <w:sz w:val="20"/>
                <w:szCs w:val="20"/>
                <w:lang w:val="ru-RU" w:eastAsia="ru-RU"/>
              </w:rPr>
              <w:t>державного</w:t>
            </w:r>
            <w:proofErr w:type="gramEnd"/>
            <w:r w:rsidRPr="00C21A88">
              <w:rPr>
                <w:rFonts w:ascii="Times New Roman" w:eastAsia="Times New Roman" w:hAnsi="Times New Roman" w:cs="Times New Roman"/>
                <w:sz w:val="20"/>
                <w:szCs w:val="20"/>
                <w:lang w:val="ru-RU" w:eastAsia="ru-RU"/>
              </w:rPr>
              <w:t xml:space="preserve"> бюджету місцевим бюджетам (24 ПТНЗ)</w:t>
            </w:r>
          </w:p>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p>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p>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Times New Roman" w:eastAsia="Times New Roman" w:hAnsi="Times New Roman" w:cs="Times New Roman"/>
                <w:sz w:val="20"/>
                <w:szCs w:val="20"/>
                <w:lang w:val="ru-RU" w:eastAsia="ru-RU"/>
              </w:rPr>
              <w:t>Державний бюджет (2 ПТНЗ)</w:t>
            </w:r>
          </w:p>
        </w:tc>
        <w:tc>
          <w:tcPr>
            <w:tcW w:w="0" w:type="auto"/>
            <w:tcBorders>
              <w:top w:val="single" w:sz="4" w:space="0" w:color="808080"/>
              <w:left w:val="single" w:sz="4" w:space="0" w:color="808080"/>
              <w:bottom w:val="single" w:sz="4" w:space="0" w:color="808080"/>
              <w:right w:val="single" w:sz="4" w:space="0" w:color="808080"/>
            </w:tcBorders>
            <w:shd w:val="clear" w:color="auto" w:fill="CCFFFF"/>
            <w:tcMar>
              <w:top w:w="0" w:type="dxa"/>
              <w:left w:w="69" w:type="dxa"/>
              <w:bottom w:w="0" w:type="dxa"/>
              <w:right w:w="92" w:type="dxa"/>
            </w:tcMa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Times New Roman" w:eastAsia="Times New Roman" w:hAnsi="Times New Roman" w:cs="Times New Roman"/>
                <w:sz w:val="20"/>
                <w:szCs w:val="20"/>
                <w:lang w:val="ru-RU" w:eastAsia="ru-RU"/>
              </w:rPr>
              <w:t>165067,461</w:t>
            </w:r>
          </w:p>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Times New Roman" w:eastAsia="Times New Roman" w:hAnsi="Times New Roman" w:cs="Times New Roman"/>
                <w:sz w:val="20"/>
                <w:szCs w:val="20"/>
                <w:lang w:val="ru-RU" w:eastAsia="ru-RU"/>
              </w:rPr>
              <w:t>тис</w:t>
            </w:r>
            <w:proofErr w:type="gramStart"/>
            <w:r w:rsidRPr="00C21A88">
              <w:rPr>
                <w:rFonts w:ascii="Times New Roman" w:eastAsia="Times New Roman" w:hAnsi="Times New Roman" w:cs="Times New Roman"/>
                <w:sz w:val="20"/>
                <w:szCs w:val="20"/>
                <w:lang w:val="ru-RU" w:eastAsia="ru-RU"/>
              </w:rPr>
              <w:t>.</w:t>
            </w:r>
            <w:proofErr w:type="gramEnd"/>
            <w:r w:rsidRPr="00C21A88">
              <w:rPr>
                <w:rFonts w:ascii="Times New Roman" w:eastAsia="Times New Roman" w:hAnsi="Times New Roman" w:cs="Times New Roman"/>
                <w:sz w:val="20"/>
                <w:szCs w:val="20"/>
                <w:lang w:val="ru-RU" w:eastAsia="ru-RU"/>
              </w:rPr>
              <w:t xml:space="preserve"> </w:t>
            </w:r>
            <w:proofErr w:type="gramStart"/>
            <w:r w:rsidRPr="00C21A88">
              <w:rPr>
                <w:rFonts w:ascii="Times New Roman" w:eastAsia="Times New Roman" w:hAnsi="Times New Roman" w:cs="Times New Roman"/>
                <w:sz w:val="20"/>
                <w:szCs w:val="20"/>
                <w:lang w:val="ru-RU" w:eastAsia="ru-RU"/>
              </w:rPr>
              <w:t>г</w:t>
            </w:r>
            <w:proofErr w:type="gramEnd"/>
            <w:r w:rsidRPr="00C21A88">
              <w:rPr>
                <w:rFonts w:ascii="Times New Roman" w:eastAsia="Times New Roman" w:hAnsi="Times New Roman" w:cs="Times New Roman"/>
                <w:sz w:val="20"/>
                <w:szCs w:val="20"/>
                <w:lang w:val="ru-RU" w:eastAsia="ru-RU"/>
              </w:rPr>
              <w:t>рн</w:t>
            </w:r>
          </w:p>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p>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p>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Times New Roman" w:eastAsia="Times New Roman" w:hAnsi="Times New Roman" w:cs="Times New Roman"/>
                <w:sz w:val="20"/>
                <w:szCs w:val="20"/>
                <w:lang w:val="ru-RU" w:eastAsia="ru-RU"/>
              </w:rPr>
              <w:t>1608,09 тис</w:t>
            </w:r>
            <w:proofErr w:type="gramStart"/>
            <w:r w:rsidRPr="00C21A88">
              <w:rPr>
                <w:rFonts w:ascii="Times New Roman" w:eastAsia="Times New Roman" w:hAnsi="Times New Roman" w:cs="Times New Roman"/>
                <w:sz w:val="20"/>
                <w:szCs w:val="20"/>
                <w:lang w:val="ru-RU" w:eastAsia="ru-RU"/>
              </w:rPr>
              <w:t>.г</w:t>
            </w:r>
            <w:proofErr w:type="gramEnd"/>
            <w:r w:rsidRPr="00C21A88">
              <w:rPr>
                <w:rFonts w:ascii="Times New Roman" w:eastAsia="Times New Roman" w:hAnsi="Times New Roman" w:cs="Times New Roman"/>
                <w:sz w:val="20"/>
                <w:szCs w:val="20"/>
                <w:lang w:val="ru-RU" w:eastAsia="ru-RU"/>
              </w:rPr>
              <w:t>рн</w:t>
            </w:r>
          </w:p>
        </w:tc>
      </w:tr>
      <w:tr w:rsidR="00580166" w:rsidRPr="00047F1A" w:rsidTr="00580166">
        <w:trPr>
          <w:trHeight w:val="426"/>
        </w:trPr>
        <w:tc>
          <w:tcPr>
            <w:tcW w:w="0" w:type="auto"/>
            <w:tcBorders>
              <w:top w:val="single" w:sz="4" w:space="0" w:color="808080"/>
              <w:left w:val="single" w:sz="4" w:space="0" w:color="808080"/>
              <w:bottom w:val="single" w:sz="4" w:space="0" w:color="808080"/>
              <w:right w:val="single" w:sz="4" w:space="0" w:color="808080"/>
            </w:tcBorders>
            <w:shd w:val="clear" w:color="auto" w:fill="FFFFFF"/>
            <w:tcMar>
              <w:top w:w="0" w:type="dxa"/>
              <w:left w:w="69" w:type="dxa"/>
              <w:bottom w:w="0" w:type="dxa"/>
              <w:right w:w="92" w:type="dxa"/>
            </w:tcMar>
            <w:vAlign w:val="cente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p>
        </w:tc>
        <w:tc>
          <w:tcPr>
            <w:tcW w:w="0" w:type="auto"/>
            <w:tcBorders>
              <w:top w:val="single" w:sz="4" w:space="0" w:color="808080"/>
              <w:left w:val="single" w:sz="4" w:space="0" w:color="808080"/>
              <w:bottom w:val="single" w:sz="4" w:space="0" w:color="808080"/>
              <w:right w:val="single" w:sz="4" w:space="0" w:color="808080"/>
            </w:tcBorders>
            <w:shd w:val="clear" w:color="auto" w:fill="FFFFFF"/>
            <w:tcMar>
              <w:top w:w="0" w:type="dxa"/>
              <w:left w:w="69" w:type="dxa"/>
              <w:bottom w:w="0" w:type="dxa"/>
              <w:right w:w="92" w:type="dxa"/>
            </w:tcMar>
            <w:vAlign w:val="cente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color w:val="000000"/>
                <w:sz w:val="20"/>
                <w:szCs w:val="20"/>
                <w:lang w:val="ru-RU" w:eastAsia="ru-RU"/>
              </w:rPr>
              <w:t xml:space="preserve">Державні видатки на освіту виражаються у формі частки від ВВП або частки від сукупних державних видатків. Зазвичай, державне </w:t>
            </w:r>
            <w:r w:rsidRPr="00C21A88">
              <w:rPr>
                <w:rFonts w:ascii="Arial" w:eastAsia="Times New Roman" w:hAnsi="Arial" w:cs="Arial"/>
                <w:color w:val="000000"/>
                <w:sz w:val="20"/>
                <w:szCs w:val="20"/>
                <w:lang w:val="ru-RU" w:eastAsia="ru-RU"/>
              </w:rPr>
              <w:lastRenderedPageBreak/>
              <w:t xml:space="preserve">фінансування освіти здійснюється або шляхом покриття поточних та капітальних витрат освітніх установ, або фінансової </w:t>
            </w:r>
            <w:proofErr w:type="gramStart"/>
            <w:r w:rsidRPr="00C21A88">
              <w:rPr>
                <w:rFonts w:ascii="Arial" w:eastAsia="Times New Roman" w:hAnsi="Arial" w:cs="Arial"/>
                <w:color w:val="000000"/>
                <w:sz w:val="20"/>
                <w:szCs w:val="20"/>
                <w:lang w:val="ru-RU" w:eastAsia="ru-RU"/>
              </w:rPr>
              <w:t>п</w:t>
            </w:r>
            <w:proofErr w:type="gramEnd"/>
            <w:r w:rsidRPr="00C21A88">
              <w:rPr>
                <w:rFonts w:ascii="Arial" w:eastAsia="Times New Roman" w:hAnsi="Arial" w:cs="Arial"/>
                <w:color w:val="000000"/>
                <w:sz w:val="20"/>
                <w:szCs w:val="20"/>
                <w:lang w:val="ru-RU" w:eastAsia="ru-RU"/>
              </w:rPr>
              <w:t xml:space="preserve">ідтримки осіб, які здобувають освіту, та їхніх сімей у формі стипендій та державних позик, а також шляхом надання державних субсидій на освітню діяльність приватним компаніям або неприбутковим організаціям. Обидва типи </w:t>
            </w:r>
            <w:proofErr w:type="gramStart"/>
            <w:r w:rsidRPr="00C21A88">
              <w:rPr>
                <w:rFonts w:ascii="Arial" w:eastAsia="Times New Roman" w:hAnsi="Arial" w:cs="Arial"/>
                <w:color w:val="000000"/>
                <w:sz w:val="20"/>
                <w:szCs w:val="20"/>
                <w:lang w:val="ru-RU" w:eastAsia="ru-RU"/>
              </w:rPr>
              <w:t>п</w:t>
            </w:r>
            <w:proofErr w:type="gramEnd"/>
            <w:r w:rsidRPr="00C21A88">
              <w:rPr>
                <w:rFonts w:ascii="Arial" w:eastAsia="Times New Roman" w:hAnsi="Arial" w:cs="Arial"/>
                <w:color w:val="000000"/>
                <w:sz w:val="20"/>
                <w:szCs w:val="20"/>
                <w:lang w:val="ru-RU" w:eastAsia="ru-RU"/>
              </w:rPr>
              <w:t>ідтримки вважаються приналежними до державних видатків на освіту.</w:t>
            </w:r>
          </w:p>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color w:val="000000"/>
                <w:sz w:val="20"/>
                <w:szCs w:val="20"/>
                <w:lang w:val="ru-RU" w:eastAsia="ru-RU"/>
              </w:rPr>
              <w:t>Цей показник відображає частку державних інвестицій у людський капітал у наявних сукупних ресурсах економіки країни.</w:t>
            </w:r>
          </w:p>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color w:val="000000"/>
                <w:sz w:val="20"/>
                <w:szCs w:val="20"/>
                <w:lang w:val="ru-RU" w:eastAsia="ru-RU"/>
              </w:rPr>
              <w:t>Джерела даних: національні джерела (щорічні звіти Міністерства фінансі</w:t>
            </w:r>
            <w:proofErr w:type="gramStart"/>
            <w:r w:rsidRPr="00C21A88">
              <w:rPr>
                <w:rFonts w:ascii="Arial" w:eastAsia="Times New Roman" w:hAnsi="Arial" w:cs="Arial"/>
                <w:color w:val="000000"/>
                <w:sz w:val="20"/>
                <w:szCs w:val="20"/>
                <w:lang w:val="ru-RU" w:eastAsia="ru-RU"/>
              </w:rPr>
              <w:t>в</w:t>
            </w:r>
            <w:proofErr w:type="gramEnd"/>
            <w:r w:rsidRPr="00C21A88">
              <w:rPr>
                <w:rFonts w:ascii="Arial" w:eastAsia="Times New Roman" w:hAnsi="Arial" w:cs="Arial"/>
                <w:color w:val="000000"/>
                <w:sz w:val="20"/>
                <w:szCs w:val="20"/>
                <w:lang w:val="ru-RU" w:eastAsia="ru-RU"/>
              </w:rPr>
              <w:t xml:space="preserve"> </w:t>
            </w:r>
            <w:proofErr w:type="gramStart"/>
            <w:r w:rsidRPr="00C21A88">
              <w:rPr>
                <w:rFonts w:ascii="Arial" w:eastAsia="Times New Roman" w:hAnsi="Arial" w:cs="Arial"/>
                <w:color w:val="000000"/>
                <w:sz w:val="20"/>
                <w:szCs w:val="20"/>
                <w:lang w:val="ru-RU" w:eastAsia="ru-RU"/>
              </w:rPr>
              <w:t>та</w:t>
            </w:r>
            <w:proofErr w:type="gramEnd"/>
            <w:r w:rsidRPr="00C21A88">
              <w:rPr>
                <w:rFonts w:ascii="Arial" w:eastAsia="Times New Roman" w:hAnsi="Arial" w:cs="Arial"/>
                <w:color w:val="000000"/>
                <w:sz w:val="20"/>
                <w:szCs w:val="20"/>
                <w:lang w:val="ru-RU" w:eastAsia="ru-RU"/>
              </w:rPr>
              <w:t>/або Міністерства освіти та науки, та/або державні рахунки) або спільна бази даних ЮОЄ.</w:t>
            </w:r>
          </w:p>
        </w:tc>
        <w:tc>
          <w:tcPr>
            <w:tcW w:w="0" w:type="auto"/>
            <w:tcBorders>
              <w:top w:val="single" w:sz="4" w:space="0" w:color="808080"/>
              <w:left w:val="single" w:sz="4" w:space="0" w:color="808080"/>
              <w:bottom w:val="single" w:sz="4" w:space="0" w:color="808080"/>
              <w:right w:val="single" w:sz="4" w:space="0" w:color="808080"/>
            </w:tcBorders>
            <w:shd w:val="clear" w:color="auto" w:fill="FFFFFF"/>
            <w:tcMar>
              <w:top w:w="0" w:type="dxa"/>
              <w:left w:w="69" w:type="dxa"/>
              <w:bottom w:w="0" w:type="dxa"/>
              <w:right w:w="92" w:type="dxa"/>
            </w:tcMa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p>
        </w:tc>
        <w:tc>
          <w:tcPr>
            <w:tcW w:w="0" w:type="auto"/>
            <w:tcBorders>
              <w:top w:val="single" w:sz="4" w:space="0" w:color="808080"/>
              <w:left w:val="single" w:sz="4" w:space="0" w:color="808080"/>
              <w:bottom w:val="single" w:sz="4" w:space="0" w:color="808080"/>
              <w:right w:val="single" w:sz="4" w:space="0" w:color="808080"/>
            </w:tcBorders>
            <w:shd w:val="clear" w:color="auto" w:fill="FFFFFF"/>
            <w:tcMar>
              <w:top w:w="0" w:type="dxa"/>
              <w:left w:w="69" w:type="dxa"/>
              <w:bottom w:w="0" w:type="dxa"/>
              <w:right w:w="92" w:type="dxa"/>
            </w:tcMar>
            <w:hideMark/>
          </w:tcPr>
          <w:p w:rsidR="00580166" w:rsidRPr="00C21A88" w:rsidRDefault="00580166" w:rsidP="00580166">
            <w:pPr>
              <w:spacing w:after="240" w:line="240" w:lineRule="auto"/>
              <w:rPr>
                <w:rFonts w:ascii="Times New Roman" w:eastAsia="Times New Roman" w:hAnsi="Times New Roman" w:cs="Times New Roman"/>
                <w:sz w:val="20"/>
                <w:szCs w:val="20"/>
                <w:lang w:val="ru-RU" w:eastAsia="ru-RU"/>
              </w:rPr>
            </w:pPr>
          </w:p>
          <w:p w:rsidR="00580166" w:rsidRPr="00C21A88" w:rsidRDefault="00580166" w:rsidP="00580166">
            <w:pPr>
              <w:spacing w:after="120" w:line="240" w:lineRule="auto"/>
              <w:rPr>
                <w:rFonts w:ascii="Times New Roman" w:eastAsia="Times New Roman" w:hAnsi="Times New Roman" w:cs="Times New Roman"/>
                <w:sz w:val="20"/>
                <w:szCs w:val="20"/>
                <w:lang w:val="ru-RU" w:eastAsia="ru-RU"/>
              </w:rPr>
            </w:pPr>
          </w:p>
        </w:tc>
      </w:tr>
      <w:tr w:rsidR="00580166" w:rsidRPr="00047F1A" w:rsidTr="00580166">
        <w:trPr>
          <w:trHeight w:val="230"/>
        </w:trPr>
        <w:tc>
          <w:tcPr>
            <w:tcW w:w="0" w:type="auto"/>
            <w:tcBorders>
              <w:top w:val="single" w:sz="4" w:space="0" w:color="808080"/>
              <w:left w:val="single" w:sz="4" w:space="0" w:color="808080"/>
              <w:bottom w:val="single" w:sz="4" w:space="0" w:color="808080"/>
              <w:right w:val="single" w:sz="4" w:space="0" w:color="808080"/>
            </w:tcBorders>
            <w:shd w:val="clear" w:color="auto" w:fill="CCFFFF"/>
            <w:tcMar>
              <w:top w:w="0" w:type="dxa"/>
              <w:left w:w="69" w:type="dxa"/>
              <w:bottom w:w="0" w:type="dxa"/>
              <w:right w:w="92" w:type="dxa"/>
            </w:tcMar>
            <w:vAlign w:val="cente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b/>
                <w:bCs/>
                <w:color w:val="000000"/>
                <w:sz w:val="20"/>
                <w:szCs w:val="20"/>
                <w:lang w:val="ru-RU" w:eastAsia="ru-RU"/>
              </w:rPr>
              <w:lastRenderedPageBreak/>
              <w:t>TRP16.16</w:t>
            </w:r>
          </w:p>
        </w:tc>
        <w:tc>
          <w:tcPr>
            <w:tcW w:w="0" w:type="auto"/>
            <w:tcBorders>
              <w:top w:val="single" w:sz="4" w:space="0" w:color="808080"/>
              <w:left w:val="single" w:sz="4" w:space="0" w:color="808080"/>
              <w:bottom w:val="single" w:sz="4" w:space="0" w:color="808080"/>
              <w:right w:val="single" w:sz="4" w:space="0" w:color="808080"/>
            </w:tcBorders>
            <w:shd w:val="clear" w:color="auto" w:fill="CCFFFF"/>
            <w:tcMar>
              <w:top w:w="0" w:type="dxa"/>
              <w:left w:w="69" w:type="dxa"/>
              <w:bottom w:w="0" w:type="dxa"/>
              <w:right w:w="92" w:type="dxa"/>
            </w:tcMar>
            <w:vAlign w:val="cente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b/>
                <w:bCs/>
                <w:color w:val="000000"/>
                <w:sz w:val="20"/>
                <w:szCs w:val="20"/>
                <w:lang w:val="ru-RU" w:eastAsia="ru-RU"/>
              </w:rPr>
              <w:t>Частка викладачів, які продовжували неперервний професійний розвиток протягом останніх 12 місяці</w:t>
            </w:r>
            <w:proofErr w:type="gramStart"/>
            <w:r w:rsidRPr="00C21A88">
              <w:rPr>
                <w:rFonts w:ascii="Arial" w:eastAsia="Times New Roman" w:hAnsi="Arial" w:cs="Arial"/>
                <w:b/>
                <w:bCs/>
                <w:color w:val="000000"/>
                <w:sz w:val="20"/>
                <w:szCs w:val="20"/>
                <w:lang w:val="ru-RU" w:eastAsia="ru-RU"/>
              </w:rPr>
              <w:t>в</w:t>
            </w:r>
            <w:proofErr w:type="gramEnd"/>
            <w:r w:rsidRPr="00C21A88">
              <w:rPr>
                <w:rFonts w:ascii="Arial" w:eastAsia="Times New Roman" w:hAnsi="Arial" w:cs="Arial"/>
                <w:b/>
                <w:bCs/>
                <w:color w:val="000000"/>
                <w:sz w:val="20"/>
                <w:szCs w:val="20"/>
                <w:lang w:val="ru-RU" w:eastAsia="ru-RU"/>
              </w:rPr>
              <w:t xml:space="preserve"> [%]</w:t>
            </w:r>
          </w:p>
        </w:tc>
        <w:tc>
          <w:tcPr>
            <w:tcW w:w="0" w:type="auto"/>
            <w:tcBorders>
              <w:top w:val="single" w:sz="4" w:space="0" w:color="808080"/>
              <w:left w:val="single" w:sz="4" w:space="0" w:color="808080"/>
              <w:bottom w:val="single" w:sz="4" w:space="0" w:color="808080"/>
              <w:right w:val="single" w:sz="4" w:space="0" w:color="808080"/>
            </w:tcBorders>
            <w:shd w:val="clear" w:color="auto" w:fill="CCFFFF"/>
            <w:tcMar>
              <w:top w:w="0" w:type="dxa"/>
              <w:left w:w="69" w:type="dxa"/>
              <w:bottom w:w="0" w:type="dxa"/>
              <w:right w:w="92" w:type="dxa"/>
            </w:tcMa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b/>
                <w:bCs/>
                <w:color w:val="000000"/>
                <w:sz w:val="20"/>
                <w:szCs w:val="20"/>
                <w:lang w:val="ru-RU" w:eastAsia="ru-RU"/>
              </w:rPr>
              <w:t>Усі викладачі (100%)  протягом останніх 12 місяців продовжували неперервний професійний розвиток</w:t>
            </w:r>
          </w:p>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p>
        </w:tc>
        <w:tc>
          <w:tcPr>
            <w:tcW w:w="0" w:type="auto"/>
            <w:tcBorders>
              <w:top w:val="single" w:sz="4" w:space="0" w:color="808080"/>
              <w:left w:val="single" w:sz="4" w:space="0" w:color="808080"/>
              <w:bottom w:val="single" w:sz="4" w:space="0" w:color="808080"/>
              <w:right w:val="single" w:sz="4" w:space="0" w:color="808080"/>
            </w:tcBorders>
            <w:shd w:val="clear" w:color="auto" w:fill="CCFFFF"/>
            <w:tcMar>
              <w:top w:w="0" w:type="dxa"/>
              <w:left w:w="69" w:type="dxa"/>
              <w:bottom w:w="0" w:type="dxa"/>
              <w:right w:w="92" w:type="dxa"/>
            </w:tcMar>
            <w:vAlign w:val="bottom"/>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p>
        </w:tc>
      </w:tr>
      <w:tr w:rsidR="00580166" w:rsidRPr="00047F1A" w:rsidTr="00580166">
        <w:trPr>
          <w:trHeight w:val="1567"/>
        </w:trPr>
        <w:tc>
          <w:tcPr>
            <w:tcW w:w="0" w:type="auto"/>
            <w:tcBorders>
              <w:top w:val="single" w:sz="4" w:space="0" w:color="808080"/>
              <w:left w:val="single" w:sz="4" w:space="0" w:color="808080"/>
              <w:bottom w:val="single" w:sz="4" w:space="0" w:color="808080"/>
              <w:right w:val="single" w:sz="4" w:space="0" w:color="808080"/>
            </w:tcBorders>
            <w:shd w:val="clear" w:color="auto" w:fill="FFFFFF"/>
            <w:tcMar>
              <w:top w:w="0" w:type="dxa"/>
              <w:left w:w="69" w:type="dxa"/>
              <w:bottom w:w="0" w:type="dxa"/>
              <w:right w:w="92" w:type="dxa"/>
            </w:tcMar>
            <w:vAlign w:val="cente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p>
        </w:tc>
        <w:tc>
          <w:tcPr>
            <w:tcW w:w="0" w:type="auto"/>
            <w:tcBorders>
              <w:top w:val="single" w:sz="4" w:space="0" w:color="808080"/>
              <w:left w:val="single" w:sz="4" w:space="0" w:color="808080"/>
              <w:bottom w:val="single" w:sz="4" w:space="0" w:color="808080"/>
              <w:right w:val="single" w:sz="4" w:space="0" w:color="808080"/>
            </w:tcBorders>
            <w:shd w:val="clear" w:color="auto" w:fill="FFFFFF"/>
            <w:tcMar>
              <w:top w:w="0" w:type="dxa"/>
              <w:left w:w="69" w:type="dxa"/>
              <w:bottom w:w="0" w:type="dxa"/>
              <w:right w:w="92" w:type="dxa"/>
            </w:tcMar>
            <w:vAlign w:val="cente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color w:val="000000"/>
                <w:sz w:val="20"/>
                <w:szCs w:val="20"/>
                <w:lang w:val="ru-RU" w:eastAsia="ru-RU"/>
              </w:rPr>
              <w:t xml:space="preserve">Неперервний професійний розвиток – це формальна або неформальна діяльність з метою професійного розвитку, яка може передбачати, наприклад, вивчення певних предметів або педагогічну </w:t>
            </w:r>
            <w:proofErr w:type="gramStart"/>
            <w:r w:rsidRPr="00C21A88">
              <w:rPr>
                <w:rFonts w:ascii="Arial" w:eastAsia="Times New Roman" w:hAnsi="Arial" w:cs="Arial"/>
                <w:color w:val="000000"/>
                <w:sz w:val="20"/>
                <w:szCs w:val="20"/>
                <w:lang w:val="ru-RU" w:eastAsia="ru-RU"/>
              </w:rPr>
              <w:t>п</w:t>
            </w:r>
            <w:proofErr w:type="gramEnd"/>
            <w:r w:rsidRPr="00C21A88">
              <w:rPr>
                <w:rFonts w:ascii="Arial" w:eastAsia="Times New Roman" w:hAnsi="Arial" w:cs="Arial"/>
                <w:color w:val="000000"/>
                <w:sz w:val="20"/>
                <w:szCs w:val="20"/>
                <w:lang w:val="ru-RU" w:eastAsia="ru-RU"/>
              </w:rPr>
              <w:t xml:space="preserve">ідготовку. У певних випадках, результатом такої діяльності може бути набуття додаткової кваліфікації. Показник виражається у формі частки від загальної чисельності викладацького складу або викладацького складу певного освітнього </w:t>
            </w:r>
            <w:proofErr w:type="gramStart"/>
            <w:r w:rsidRPr="00C21A88">
              <w:rPr>
                <w:rFonts w:ascii="Arial" w:eastAsia="Times New Roman" w:hAnsi="Arial" w:cs="Arial"/>
                <w:color w:val="000000"/>
                <w:sz w:val="20"/>
                <w:szCs w:val="20"/>
                <w:lang w:val="ru-RU" w:eastAsia="ru-RU"/>
              </w:rPr>
              <w:t>р</w:t>
            </w:r>
            <w:proofErr w:type="gramEnd"/>
            <w:r w:rsidRPr="00C21A88">
              <w:rPr>
                <w:rFonts w:ascii="Arial" w:eastAsia="Times New Roman" w:hAnsi="Arial" w:cs="Arial"/>
                <w:color w:val="000000"/>
                <w:sz w:val="20"/>
                <w:szCs w:val="20"/>
                <w:lang w:val="ru-RU" w:eastAsia="ru-RU"/>
              </w:rPr>
              <w:t>івня (необхідно вказати).</w:t>
            </w:r>
          </w:p>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color w:val="000000"/>
                <w:sz w:val="20"/>
                <w:szCs w:val="20"/>
                <w:lang w:val="ru-RU" w:eastAsia="ru-RU"/>
              </w:rPr>
              <w:t xml:space="preserve">Джерела даних: </w:t>
            </w:r>
            <w:proofErr w:type="gramStart"/>
            <w:r w:rsidRPr="00C21A88">
              <w:rPr>
                <w:rFonts w:ascii="Arial" w:eastAsia="Times New Roman" w:hAnsi="Arial" w:cs="Arial"/>
                <w:color w:val="000000"/>
                <w:sz w:val="20"/>
                <w:szCs w:val="20"/>
                <w:lang w:val="ru-RU" w:eastAsia="ru-RU"/>
              </w:rPr>
              <w:t>адм</w:t>
            </w:r>
            <w:proofErr w:type="gramEnd"/>
            <w:r w:rsidRPr="00C21A88">
              <w:rPr>
                <w:rFonts w:ascii="Arial" w:eastAsia="Times New Roman" w:hAnsi="Arial" w:cs="Arial"/>
                <w:color w:val="000000"/>
                <w:sz w:val="20"/>
                <w:szCs w:val="20"/>
                <w:lang w:val="ru-RU" w:eastAsia="ru-RU"/>
              </w:rPr>
              <w:t>іністративні джерела (наприклад, міністерства та відомства), спільна бази даних ЮОЄ або даних Міжнародного дослідження систем викладання та навчання ОЕСР (англ. TALIS).</w:t>
            </w:r>
          </w:p>
        </w:tc>
        <w:tc>
          <w:tcPr>
            <w:tcW w:w="0" w:type="auto"/>
            <w:tcBorders>
              <w:top w:val="single" w:sz="4" w:space="0" w:color="808080"/>
              <w:left w:val="single" w:sz="4" w:space="0" w:color="808080"/>
              <w:bottom w:val="single" w:sz="4" w:space="0" w:color="808080"/>
              <w:right w:val="single" w:sz="4" w:space="0" w:color="808080"/>
            </w:tcBorders>
            <w:shd w:val="clear" w:color="auto" w:fill="FFFFFF"/>
            <w:tcMar>
              <w:top w:w="0" w:type="dxa"/>
              <w:left w:w="69" w:type="dxa"/>
              <w:bottom w:w="0" w:type="dxa"/>
              <w:right w:w="92" w:type="dxa"/>
            </w:tcMa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p>
        </w:tc>
        <w:tc>
          <w:tcPr>
            <w:tcW w:w="0" w:type="auto"/>
            <w:tcBorders>
              <w:top w:val="single" w:sz="4" w:space="0" w:color="808080"/>
              <w:left w:val="single" w:sz="4" w:space="0" w:color="808080"/>
              <w:bottom w:val="single" w:sz="4" w:space="0" w:color="808080"/>
              <w:right w:val="single" w:sz="4" w:space="0" w:color="808080"/>
            </w:tcBorders>
            <w:shd w:val="clear" w:color="auto" w:fill="FFFFFF"/>
            <w:tcMar>
              <w:top w:w="0" w:type="dxa"/>
              <w:left w:w="69" w:type="dxa"/>
              <w:bottom w:w="0" w:type="dxa"/>
              <w:right w:w="92" w:type="dxa"/>
            </w:tcMar>
            <w:vAlign w:val="bottom"/>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p>
        </w:tc>
      </w:tr>
      <w:tr w:rsidR="00580166" w:rsidRPr="00047F1A" w:rsidTr="00580166">
        <w:trPr>
          <w:trHeight w:val="230"/>
        </w:trPr>
        <w:tc>
          <w:tcPr>
            <w:tcW w:w="0" w:type="auto"/>
            <w:tcBorders>
              <w:top w:val="single" w:sz="4" w:space="0" w:color="808080"/>
              <w:left w:val="single" w:sz="4" w:space="0" w:color="808080"/>
              <w:bottom w:val="single" w:sz="4" w:space="0" w:color="808080"/>
              <w:right w:val="single" w:sz="4" w:space="0" w:color="808080"/>
            </w:tcBorders>
            <w:shd w:val="clear" w:color="auto" w:fill="CCFFFF"/>
            <w:tcMar>
              <w:top w:w="0" w:type="dxa"/>
              <w:left w:w="69" w:type="dxa"/>
              <w:bottom w:w="0" w:type="dxa"/>
              <w:right w:w="92" w:type="dxa"/>
            </w:tcMar>
            <w:vAlign w:val="cente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b/>
                <w:bCs/>
                <w:color w:val="000000"/>
                <w:sz w:val="20"/>
                <w:szCs w:val="20"/>
                <w:lang w:val="ru-RU" w:eastAsia="ru-RU"/>
              </w:rPr>
              <w:t>TRP16.17</w:t>
            </w:r>
          </w:p>
        </w:tc>
        <w:tc>
          <w:tcPr>
            <w:tcW w:w="0" w:type="auto"/>
            <w:tcBorders>
              <w:top w:val="single" w:sz="4" w:space="0" w:color="808080"/>
              <w:left w:val="single" w:sz="4" w:space="0" w:color="808080"/>
              <w:bottom w:val="single" w:sz="4" w:space="0" w:color="808080"/>
              <w:right w:val="single" w:sz="4" w:space="0" w:color="808080"/>
            </w:tcBorders>
            <w:shd w:val="clear" w:color="auto" w:fill="CCFFFF"/>
            <w:tcMar>
              <w:top w:w="0" w:type="dxa"/>
              <w:left w:w="69" w:type="dxa"/>
              <w:bottom w:w="0" w:type="dxa"/>
              <w:right w:w="92" w:type="dxa"/>
            </w:tcMar>
            <w:vAlign w:val="cente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b/>
                <w:bCs/>
                <w:color w:val="000000"/>
                <w:sz w:val="20"/>
                <w:szCs w:val="20"/>
                <w:lang w:val="ru-RU" w:eastAsia="ru-RU"/>
              </w:rPr>
              <w:t>Загальна чисельність населення</w:t>
            </w:r>
          </w:p>
        </w:tc>
        <w:tc>
          <w:tcPr>
            <w:tcW w:w="0" w:type="auto"/>
            <w:tcBorders>
              <w:top w:val="single" w:sz="4" w:space="0" w:color="808080"/>
              <w:left w:val="single" w:sz="4" w:space="0" w:color="808080"/>
              <w:bottom w:val="single" w:sz="4" w:space="0" w:color="808080"/>
              <w:right w:val="single" w:sz="4" w:space="0" w:color="808080"/>
            </w:tcBorders>
            <w:shd w:val="clear" w:color="auto" w:fill="CCFFFF"/>
            <w:tcMar>
              <w:top w:w="0" w:type="dxa"/>
              <w:left w:w="69" w:type="dxa"/>
              <w:bottom w:w="0" w:type="dxa"/>
              <w:right w:w="92" w:type="dxa"/>
            </w:tcMa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b/>
                <w:bCs/>
                <w:color w:val="000000"/>
                <w:sz w:val="20"/>
                <w:szCs w:val="20"/>
                <w:lang w:val="ru-RU" w:eastAsia="ru-RU"/>
              </w:rPr>
              <w:t>Загальна чисельність постійного населення</w:t>
            </w:r>
          </w:p>
        </w:tc>
        <w:tc>
          <w:tcPr>
            <w:tcW w:w="0" w:type="auto"/>
            <w:tcBorders>
              <w:top w:val="single" w:sz="4" w:space="0" w:color="808080"/>
              <w:left w:val="single" w:sz="4" w:space="0" w:color="808080"/>
              <w:bottom w:val="single" w:sz="4" w:space="0" w:color="808080"/>
              <w:right w:val="single" w:sz="4" w:space="0" w:color="808080"/>
            </w:tcBorders>
            <w:shd w:val="clear" w:color="auto" w:fill="CCFFFF"/>
            <w:tcMar>
              <w:top w:w="0" w:type="dxa"/>
              <w:left w:w="69" w:type="dxa"/>
              <w:bottom w:w="0" w:type="dxa"/>
              <w:right w:w="92" w:type="dxa"/>
            </w:tcMar>
            <w:vAlign w:val="bottom"/>
            <w:hideMark/>
          </w:tcPr>
          <w:p w:rsidR="00580166" w:rsidRPr="00C21A88" w:rsidRDefault="00580166" w:rsidP="00580166">
            <w:pPr>
              <w:spacing w:after="12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b/>
                <w:bCs/>
                <w:color w:val="000000"/>
                <w:sz w:val="20"/>
                <w:szCs w:val="20"/>
                <w:lang w:val="ru-RU" w:eastAsia="ru-RU"/>
              </w:rPr>
              <w:t>1067,9 тис</w:t>
            </w:r>
            <w:proofErr w:type="gramStart"/>
            <w:r w:rsidRPr="00C21A88">
              <w:rPr>
                <w:rFonts w:ascii="Arial" w:eastAsia="Times New Roman" w:hAnsi="Arial" w:cs="Arial"/>
                <w:b/>
                <w:bCs/>
                <w:color w:val="000000"/>
                <w:sz w:val="20"/>
                <w:szCs w:val="20"/>
                <w:lang w:val="ru-RU" w:eastAsia="ru-RU"/>
              </w:rPr>
              <w:t>.о</w:t>
            </w:r>
            <w:proofErr w:type="gramEnd"/>
            <w:r w:rsidRPr="00C21A88">
              <w:rPr>
                <w:rFonts w:ascii="Arial" w:eastAsia="Times New Roman" w:hAnsi="Arial" w:cs="Arial"/>
                <w:b/>
                <w:bCs/>
                <w:color w:val="000000"/>
                <w:sz w:val="20"/>
                <w:szCs w:val="20"/>
                <w:lang w:val="ru-RU" w:eastAsia="ru-RU"/>
              </w:rPr>
              <w:t>сіб</w:t>
            </w:r>
          </w:p>
        </w:tc>
      </w:tr>
      <w:tr w:rsidR="00580166" w:rsidRPr="00047F1A" w:rsidTr="00580166">
        <w:trPr>
          <w:trHeight w:val="415"/>
        </w:trPr>
        <w:tc>
          <w:tcPr>
            <w:tcW w:w="0" w:type="auto"/>
            <w:tcBorders>
              <w:top w:val="single" w:sz="4" w:space="0" w:color="808080"/>
              <w:left w:val="single" w:sz="4" w:space="0" w:color="808080"/>
              <w:bottom w:val="single" w:sz="4" w:space="0" w:color="808080"/>
              <w:right w:val="single" w:sz="4" w:space="0" w:color="808080"/>
            </w:tcBorders>
            <w:shd w:val="clear" w:color="auto" w:fill="FFFFFF"/>
            <w:tcMar>
              <w:top w:w="0" w:type="dxa"/>
              <w:left w:w="69" w:type="dxa"/>
              <w:bottom w:w="0" w:type="dxa"/>
              <w:right w:w="92" w:type="dxa"/>
            </w:tcMar>
            <w:vAlign w:val="cente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p>
        </w:tc>
        <w:tc>
          <w:tcPr>
            <w:tcW w:w="0" w:type="auto"/>
            <w:tcBorders>
              <w:top w:val="single" w:sz="4" w:space="0" w:color="808080"/>
              <w:left w:val="single" w:sz="4" w:space="0" w:color="808080"/>
              <w:bottom w:val="single" w:sz="4" w:space="0" w:color="808080"/>
              <w:right w:val="single" w:sz="4" w:space="0" w:color="808080"/>
            </w:tcBorders>
            <w:shd w:val="clear" w:color="auto" w:fill="FFFFFF"/>
            <w:tcMar>
              <w:top w:w="0" w:type="dxa"/>
              <w:left w:w="69" w:type="dxa"/>
              <w:bottom w:w="0" w:type="dxa"/>
              <w:right w:w="92" w:type="dxa"/>
            </w:tcMar>
            <w:vAlign w:val="cente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color w:val="000000"/>
                <w:sz w:val="20"/>
                <w:szCs w:val="20"/>
                <w:lang w:val="ru-RU" w:eastAsia="ru-RU"/>
              </w:rPr>
              <w:t xml:space="preserve">Загальна чисельність населення – це кількість громадян, які постійно проживають на території країни станом на 1 січня певного року. </w:t>
            </w:r>
            <w:proofErr w:type="gramStart"/>
            <w:r w:rsidRPr="00C21A88">
              <w:rPr>
                <w:rFonts w:ascii="Arial" w:eastAsia="Times New Roman" w:hAnsi="Arial" w:cs="Arial"/>
                <w:color w:val="000000"/>
                <w:sz w:val="20"/>
                <w:szCs w:val="20"/>
                <w:lang w:val="ru-RU" w:eastAsia="ru-RU"/>
              </w:rPr>
              <w:t>За</w:t>
            </w:r>
            <w:proofErr w:type="gramEnd"/>
            <w:r w:rsidRPr="00C21A88">
              <w:rPr>
                <w:rFonts w:ascii="Arial" w:eastAsia="Times New Roman" w:hAnsi="Arial" w:cs="Arial"/>
                <w:color w:val="000000"/>
                <w:sz w:val="20"/>
                <w:szCs w:val="20"/>
                <w:lang w:val="ru-RU" w:eastAsia="ru-RU"/>
              </w:rPr>
              <w:t xml:space="preserve"> відсутності інформації </w:t>
            </w:r>
            <w:proofErr w:type="gramStart"/>
            <w:r w:rsidRPr="00C21A88">
              <w:rPr>
                <w:rFonts w:ascii="Arial" w:eastAsia="Times New Roman" w:hAnsi="Arial" w:cs="Arial"/>
                <w:color w:val="000000"/>
                <w:sz w:val="20"/>
                <w:szCs w:val="20"/>
                <w:lang w:val="ru-RU" w:eastAsia="ru-RU"/>
              </w:rPr>
              <w:t>про</w:t>
            </w:r>
            <w:proofErr w:type="gramEnd"/>
            <w:r w:rsidRPr="00C21A88">
              <w:rPr>
                <w:rFonts w:ascii="Arial" w:eastAsia="Times New Roman" w:hAnsi="Arial" w:cs="Arial"/>
                <w:color w:val="000000"/>
                <w:sz w:val="20"/>
                <w:szCs w:val="20"/>
                <w:lang w:val="ru-RU" w:eastAsia="ru-RU"/>
              </w:rPr>
              <w:t xml:space="preserve"> кількість громадян, які постійно проживають на території країни, такі країни можуть звітувати про чисельність зареєстрованих громадян або громадян, які мають право на постійне проживання.</w:t>
            </w:r>
          </w:p>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color w:val="000000"/>
                <w:sz w:val="20"/>
                <w:szCs w:val="20"/>
                <w:lang w:val="ru-RU" w:eastAsia="ru-RU"/>
              </w:rPr>
              <w:t>Джерела даних: переписи населення або оцінки Департаменту народонаселення ООН.</w:t>
            </w:r>
          </w:p>
        </w:tc>
        <w:tc>
          <w:tcPr>
            <w:tcW w:w="0" w:type="auto"/>
            <w:tcBorders>
              <w:top w:val="single" w:sz="4" w:space="0" w:color="808080"/>
              <w:left w:val="single" w:sz="4" w:space="0" w:color="808080"/>
              <w:bottom w:val="single" w:sz="4" w:space="0" w:color="808080"/>
              <w:right w:val="single" w:sz="4" w:space="0" w:color="808080"/>
            </w:tcBorders>
            <w:shd w:val="clear" w:color="auto" w:fill="FFFFFF"/>
            <w:tcMar>
              <w:top w:w="0" w:type="dxa"/>
              <w:left w:w="69" w:type="dxa"/>
              <w:bottom w:w="0" w:type="dxa"/>
              <w:right w:w="92" w:type="dxa"/>
            </w:tcMa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color w:val="000000"/>
                <w:sz w:val="20"/>
                <w:szCs w:val="20"/>
                <w:lang w:val="ru-RU" w:eastAsia="ru-RU"/>
              </w:rPr>
              <w:t>Загальна чисельність населення станом на 1 січня 2015 року</w:t>
            </w:r>
          </w:p>
        </w:tc>
        <w:tc>
          <w:tcPr>
            <w:tcW w:w="0" w:type="auto"/>
            <w:tcBorders>
              <w:top w:val="single" w:sz="4" w:space="0" w:color="808080"/>
              <w:left w:val="single" w:sz="4" w:space="0" w:color="808080"/>
              <w:bottom w:val="single" w:sz="4" w:space="0" w:color="808080"/>
              <w:right w:val="single" w:sz="4" w:space="0" w:color="808080"/>
            </w:tcBorders>
            <w:shd w:val="clear" w:color="auto" w:fill="FFFFFF"/>
            <w:tcMar>
              <w:top w:w="0" w:type="dxa"/>
              <w:left w:w="69" w:type="dxa"/>
              <w:bottom w:w="0" w:type="dxa"/>
              <w:right w:w="92" w:type="dxa"/>
            </w:tcMar>
            <w:hideMark/>
          </w:tcPr>
          <w:p w:rsidR="00580166" w:rsidRPr="00C21A88" w:rsidRDefault="00580166" w:rsidP="00580166">
            <w:pPr>
              <w:spacing w:after="24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color w:val="000000"/>
                <w:sz w:val="20"/>
                <w:szCs w:val="20"/>
                <w:lang w:val="ru-RU" w:eastAsia="ru-RU"/>
              </w:rPr>
              <w:t>1067,9 тис</w:t>
            </w:r>
            <w:proofErr w:type="gramStart"/>
            <w:r w:rsidRPr="00C21A88">
              <w:rPr>
                <w:rFonts w:ascii="Arial" w:eastAsia="Times New Roman" w:hAnsi="Arial" w:cs="Arial"/>
                <w:color w:val="000000"/>
                <w:sz w:val="20"/>
                <w:szCs w:val="20"/>
                <w:lang w:val="ru-RU" w:eastAsia="ru-RU"/>
              </w:rPr>
              <w:t>.о</w:t>
            </w:r>
            <w:proofErr w:type="gramEnd"/>
            <w:r w:rsidRPr="00C21A88">
              <w:rPr>
                <w:rFonts w:ascii="Arial" w:eastAsia="Times New Roman" w:hAnsi="Arial" w:cs="Arial"/>
                <w:color w:val="000000"/>
                <w:sz w:val="20"/>
                <w:szCs w:val="20"/>
                <w:lang w:val="ru-RU" w:eastAsia="ru-RU"/>
              </w:rPr>
              <w:t>сіб</w:t>
            </w:r>
          </w:p>
        </w:tc>
      </w:tr>
      <w:tr w:rsidR="00580166" w:rsidRPr="00047F1A" w:rsidTr="00580166">
        <w:trPr>
          <w:trHeight w:val="230"/>
        </w:trPr>
        <w:tc>
          <w:tcPr>
            <w:tcW w:w="0" w:type="auto"/>
            <w:tcBorders>
              <w:top w:val="single" w:sz="4" w:space="0" w:color="808080"/>
              <w:left w:val="single" w:sz="4" w:space="0" w:color="808080"/>
              <w:bottom w:val="single" w:sz="4" w:space="0" w:color="808080"/>
              <w:right w:val="single" w:sz="4" w:space="0" w:color="808080"/>
            </w:tcBorders>
            <w:shd w:val="clear" w:color="auto" w:fill="CCFFFF"/>
            <w:tcMar>
              <w:top w:w="0" w:type="dxa"/>
              <w:left w:w="69" w:type="dxa"/>
              <w:bottom w:w="0" w:type="dxa"/>
              <w:right w:w="92" w:type="dxa"/>
            </w:tcMar>
            <w:vAlign w:val="cente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b/>
                <w:bCs/>
                <w:color w:val="000000"/>
                <w:sz w:val="20"/>
                <w:szCs w:val="20"/>
                <w:lang w:val="ru-RU" w:eastAsia="ru-RU"/>
              </w:rPr>
              <w:t>TRP16.18</w:t>
            </w:r>
          </w:p>
        </w:tc>
        <w:tc>
          <w:tcPr>
            <w:tcW w:w="0" w:type="auto"/>
            <w:tcBorders>
              <w:top w:val="single" w:sz="4" w:space="0" w:color="808080"/>
              <w:left w:val="single" w:sz="4" w:space="0" w:color="808080"/>
              <w:bottom w:val="single" w:sz="4" w:space="0" w:color="808080"/>
              <w:right w:val="single" w:sz="4" w:space="0" w:color="808080"/>
            </w:tcBorders>
            <w:shd w:val="clear" w:color="auto" w:fill="CCFFFF"/>
            <w:tcMar>
              <w:top w:w="0" w:type="dxa"/>
              <w:left w:w="69" w:type="dxa"/>
              <w:bottom w:w="0" w:type="dxa"/>
              <w:right w:w="92" w:type="dxa"/>
            </w:tcMar>
            <w:vAlign w:val="cente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b/>
                <w:bCs/>
                <w:color w:val="000000"/>
                <w:sz w:val="20"/>
                <w:szCs w:val="20"/>
                <w:lang w:val="ru-RU" w:eastAsia="ru-RU"/>
              </w:rPr>
              <w:t xml:space="preserve">Відносна частка </w:t>
            </w:r>
            <w:proofErr w:type="gramStart"/>
            <w:r w:rsidRPr="00C21A88">
              <w:rPr>
                <w:rFonts w:ascii="Arial" w:eastAsia="Times New Roman" w:hAnsi="Arial" w:cs="Arial"/>
                <w:b/>
                <w:bCs/>
                <w:color w:val="000000"/>
                <w:sz w:val="20"/>
                <w:szCs w:val="20"/>
                <w:lang w:val="ru-RU" w:eastAsia="ru-RU"/>
              </w:rPr>
              <w:t>молод</w:t>
            </w:r>
            <w:proofErr w:type="gramEnd"/>
            <w:r w:rsidRPr="00C21A88">
              <w:rPr>
                <w:rFonts w:ascii="Arial" w:eastAsia="Times New Roman" w:hAnsi="Arial" w:cs="Arial"/>
                <w:b/>
                <w:bCs/>
                <w:color w:val="000000"/>
                <w:sz w:val="20"/>
                <w:szCs w:val="20"/>
                <w:lang w:val="ru-RU" w:eastAsia="ru-RU"/>
              </w:rPr>
              <w:t>і (вікова група: 15–24 роки) [%]</w:t>
            </w:r>
          </w:p>
        </w:tc>
        <w:tc>
          <w:tcPr>
            <w:tcW w:w="0" w:type="auto"/>
            <w:tcBorders>
              <w:top w:val="single" w:sz="4" w:space="0" w:color="808080"/>
              <w:left w:val="single" w:sz="4" w:space="0" w:color="808080"/>
              <w:bottom w:val="single" w:sz="4" w:space="0" w:color="808080"/>
              <w:right w:val="single" w:sz="4" w:space="0" w:color="808080"/>
            </w:tcBorders>
            <w:shd w:val="clear" w:color="auto" w:fill="CCFFFF"/>
            <w:tcMar>
              <w:top w:w="0" w:type="dxa"/>
              <w:left w:w="69" w:type="dxa"/>
              <w:bottom w:w="0" w:type="dxa"/>
              <w:right w:w="92" w:type="dxa"/>
            </w:tcMa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b/>
                <w:bCs/>
                <w:color w:val="000000"/>
                <w:sz w:val="20"/>
                <w:szCs w:val="20"/>
                <w:lang w:val="ru-RU" w:eastAsia="ru-RU"/>
              </w:rPr>
              <w:t xml:space="preserve">Відносна частка </w:t>
            </w:r>
            <w:proofErr w:type="gramStart"/>
            <w:r w:rsidRPr="00C21A88">
              <w:rPr>
                <w:rFonts w:ascii="Arial" w:eastAsia="Times New Roman" w:hAnsi="Arial" w:cs="Arial"/>
                <w:b/>
                <w:bCs/>
                <w:color w:val="000000"/>
                <w:sz w:val="20"/>
                <w:szCs w:val="20"/>
                <w:lang w:val="ru-RU" w:eastAsia="ru-RU"/>
              </w:rPr>
              <w:t>молод</w:t>
            </w:r>
            <w:proofErr w:type="gramEnd"/>
            <w:r w:rsidRPr="00C21A88">
              <w:rPr>
                <w:rFonts w:ascii="Arial" w:eastAsia="Times New Roman" w:hAnsi="Arial" w:cs="Arial"/>
                <w:b/>
                <w:bCs/>
                <w:color w:val="000000"/>
                <w:sz w:val="20"/>
                <w:szCs w:val="20"/>
                <w:lang w:val="ru-RU" w:eastAsia="ru-RU"/>
              </w:rPr>
              <w:t>і (вікова група: 15–24 роки) [%]</w:t>
            </w:r>
          </w:p>
        </w:tc>
        <w:tc>
          <w:tcPr>
            <w:tcW w:w="0" w:type="auto"/>
            <w:tcBorders>
              <w:top w:val="single" w:sz="4" w:space="0" w:color="808080"/>
              <w:left w:val="single" w:sz="4" w:space="0" w:color="808080"/>
              <w:bottom w:val="single" w:sz="4" w:space="0" w:color="808080"/>
              <w:right w:val="single" w:sz="4" w:space="0" w:color="808080"/>
            </w:tcBorders>
            <w:shd w:val="clear" w:color="auto" w:fill="CCFFFF"/>
            <w:tcMar>
              <w:top w:w="0" w:type="dxa"/>
              <w:left w:w="69" w:type="dxa"/>
              <w:bottom w:w="0" w:type="dxa"/>
              <w:right w:w="92" w:type="dxa"/>
            </w:tcMar>
            <w:vAlign w:val="bottom"/>
            <w:hideMark/>
          </w:tcPr>
          <w:p w:rsidR="00580166" w:rsidRPr="00C21A88" w:rsidRDefault="00580166" w:rsidP="00580166">
            <w:pPr>
              <w:spacing w:after="120" w:line="240" w:lineRule="auto"/>
              <w:rPr>
                <w:rFonts w:ascii="Times New Roman" w:eastAsia="Times New Roman" w:hAnsi="Times New Roman" w:cs="Times New Roman"/>
                <w:b/>
                <w:sz w:val="20"/>
                <w:szCs w:val="20"/>
                <w:lang w:val="ru-RU" w:eastAsia="ru-RU"/>
              </w:rPr>
            </w:pPr>
            <w:r w:rsidRPr="00C21A88">
              <w:rPr>
                <w:rFonts w:ascii="Times New Roman" w:eastAsia="Times New Roman" w:hAnsi="Times New Roman" w:cs="Times New Roman"/>
                <w:b/>
                <w:sz w:val="20"/>
                <w:szCs w:val="20"/>
                <w:lang w:val="ru-RU" w:eastAsia="ru-RU"/>
              </w:rPr>
              <w:t>23,7%</w:t>
            </w:r>
          </w:p>
        </w:tc>
      </w:tr>
      <w:tr w:rsidR="00580166" w:rsidRPr="00047F1A" w:rsidTr="00580166">
        <w:trPr>
          <w:trHeight w:val="968"/>
        </w:trPr>
        <w:tc>
          <w:tcPr>
            <w:tcW w:w="0" w:type="auto"/>
            <w:tcBorders>
              <w:top w:val="single" w:sz="4" w:space="0" w:color="808080"/>
              <w:left w:val="single" w:sz="4" w:space="0" w:color="808080"/>
              <w:bottom w:val="single" w:sz="4" w:space="0" w:color="808080"/>
              <w:right w:val="single" w:sz="4" w:space="0" w:color="808080"/>
            </w:tcBorders>
            <w:shd w:val="clear" w:color="auto" w:fill="FFFFFF"/>
            <w:tcMar>
              <w:top w:w="0" w:type="dxa"/>
              <w:left w:w="69" w:type="dxa"/>
              <w:bottom w:w="0" w:type="dxa"/>
              <w:right w:w="92" w:type="dxa"/>
            </w:tcMar>
            <w:vAlign w:val="cente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p>
        </w:tc>
        <w:tc>
          <w:tcPr>
            <w:tcW w:w="0" w:type="auto"/>
            <w:tcBorders>
              <w:top w:val="single" w:sz="4" w:space="0" w:color="808080"/>
              <w:left w:val="single" w:sz="4" w:space="0" w:color="808080"/>
              <w:bottom w:val="single" w:sz="4" w:space="0" w:color="808080"/>
              <w:right w:val="single" w:sz="4" w:space="0" w:color="808080"/>
            </w:tcBorders>
            <w:shd w:val="clear" w:color="auto" w:fill="FFFFFF"/>
            <w:tcMar>
              <w:top w:w="0" w:type="dxa"/>
              <w:left w:w="69" w:type="dxa"/>
              <w:bottom w:w="0" w:type="dxa"/>
              <w:right w:w="92" w:type="dxa"/>
            </w:tcMar>
            <w:vAlign w:val="cente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color w:val="000000"/>
                <w:sz w:val="20"/>
                <w:szCs w:val="20"/>
                <w:lang w:val="ru-RU" w:eastAsia="ru-RU"/>
              </w:rPr>
              <w:t>Частка молоді – це спі</w:t>
            </w:r>
            <w:proofErr w:type="gramStart"/>
            <w:r w:rsidRPr="00C21A88">
              <w:rPr>
                <w:rFonts w:ascii="Arial" w:eastAsia="Times New Roman" w:hAnsi="Arial" w:cs="Arial"/>
                <w:color w:val="000000"/>
                <w:sz w:val="20"/>
                <w:szCs w:val="20"/>
                <w:lang w:val="ru-RU" w:eastAsia="ru-RU"/>
              </w:rPr>
              <w:t>вв</w:t>
            </w:r>
            <w:proofErr w:type="gramEnd"/>
            <w:r w:rsidRPr="00C21A88">
              <w:rPr>
                <w:rFonts w:ascii="Arial" w:eastAsia="Times New Roman" w:hAnsi="Arial" w:cs="Arial"/>
                <w:color w:val="000000"/>
                <w:sz w:val="20"/>
                <w:szCs w:val="20"/>
                <w:lang w:val="ru-RU" w:eastAsia="ru-RU"/>
              </w:rPr>
              <w:t>ідношення молодого населення (у віці 15-24 років) та працездатного населення (як правило, у віці 15-64 або 15-74 років).</w:t>
            </w:r>
          </w:p>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color w:val="000000"/>
                <w:sz w:val="20"/>
                <w:szCs w:val="20"/>
                <w:lang w:val="ru-RU" w:eastAsia="ru-RU"/>
              </w:rPr>
              <w:t>Цей показник відображає спі</w:t>
            </w:r>
            <w:proofErr w:type="gramStart"/>
            <w:r w:rsidRPr="00C21A88">
              <w:rPr>
                <w:rFonts w:ascii="Arial" w:eastAsia="Times New Roman" w:hAnsi="Arial" w:cs="Arial"/>
                <w:color w:val="000000"/>
                <w:sz w:val="20"/>
                <w:szCs w:val="20"/>
                <w:lang w:val="ru-RU" w:eastAsia="ru-RU"/>
              </w:rPr>
              <w:t>вв</w:t>
            </w:r>
            <w:proofErr w:type="gramEnd"/>
            <w:r w:rsidRPr="00C21A88">
              <w:rPr>
                <w:rFonts w:ascii="Arial" w:eastAsia="Times New Roman" w:hAnsi="Arial" w:cs="Arial"/>
                <w:color w:val="000000"/>
                <w:sz w:val="20"/>
                <w:szCs w:val="20"/>
                <w:lang w:val="ru-RU" w:eastAsia="ru-RU"/>
              </w:rPr>
              <w:t xml:space="preserve">ідношення чисельності потенційної групи нових учасників ринку праці та усього працездатного населення, а також масштаб завдання із забезпечення молоді необхідними навичками, який постає перед системою освіти та навчання кожної з </w:t>
            </w:r>
            <w:r w:rsidRPr="00C21A88">
              <w:rPr>
                <w:rFonts w:ascii="Arial" w:eastAsia="Times New Roman" w:hAnsi="Arial" w:cs="Arial"/>
                <w:color w:val="000000"/>
                <w:sz w:val="20"/>
                <w:szCs w:val="20"/>
                <w:lang w:val="ru-RU" w:eastAsia="ru-RU"/>
              </w:rPr>
              <w:lastRenderedPageBreak/>
              <w:t>країн.</w:t>
            </w:r>
          </w:p>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color w:val="000000"/>
                <w:sz w:val="20"/>
                <w:szCs w:val="20"/>
                <w:lang w:val="ru-RU" w:eastAsia="ru-RU"/>
              </w:rPr>
              <w:t>Джерела даних: переписи населення або оцінки Департаменту народонаселення ООН.</w:t>
            </w:r>
          </w:p>
        </w:tc>
        <w:tc>
          <w:tcPr>
            <w:tcW w:w="0" w:type="auto"/>
            <w:tcBorders>
              <w:top w:val="single" w:sz="4" w:space="0" w:color="808080"/>
              <w:left w:val="single" w:sz="4" w:space="0" w:color="808080"/>
              <w:bottom w:val="single" w:sz="4" w:space="0" w:color="808080"/>
              <w:right w:val="single" w:sz="4" w:space="0" w:color="808080"/>
            </w:tcBorders>
            <w:shd w:val="clear" w:color="auto" w:fill="FFFFFF"/>
            <w:tcMar>
              <w:top w:w="0" w:type="dxa"/>
              <w:left w:w="69" w:type="dxa"/>
              <w:bottom w:w="0" w:type="dxa"/>
              <w:right w:w="92" w:type="dxa"/>
            </w:tcMa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p>
        </w:tc>
        <w:tc>
          <w:tcPr>
            <w:tcW w:w="0" w:type="auto"/>
            <w:tcBorders>
              <w:top w:val="single" w:sz="4" w:space="0" w:color="808080"/>
              <w:left w:val="single" w:sz="4" w:space="0" w:color="808080"/>
              <w:bottom w:val="single" w:sz="4" w:space="0" w:color="808080"/>
              <w:right w:val="single" w:sz="4" w:space="0" w:color="808080"/>
            </w:tcBorders>
            <w:shd w:val="clear" w:color="auto" w:fill="FFFFFF"/>
            <w:tcMar>
              <w:top w:w="0" w:type="dxa"/>
              <w:left w:w="69" w:type="dxa"/>
              <w:bottom w:w="0" w:type="dxa"/>
              <w:right w:w="92" w:type="dxa"/>
            </w:tcMar>
            <w:hideMark/>
          </w:tcPr>
          <w:p w:rsidR="00580166" w:rsidRPr="00C21A88" w:rsidRDefault="00580166" w:rsidP="00580166">
            <w:pPr>
              <w:spacing w:after="120" w:line="240" w:lineRule="auto"/>
              <w:rPr>
                <w:rFonts w:ascii="Times New Roman" w:eastAsia="Times New Roman" w:hAnsi="Times New Roman" w:cs="Times New Roman"/>
                <w:sz w:val="20"/>
                <w:szCs w:val="20"/>
                <w:lang w:val="ru-RU" w:eastAsia="ru-RU"/>
              </w:rPr>
            </w:pPr>
          </w:p>
        </w:tc>
      </w:tr>
      <w:tr w:rsidR="00580166" w:rsidRPr="00047F1A" w:rsidTr="00580166">
        <w:trPr>
          <w:trHeight w:val="230"/>
        </w:trPr>
        <w:tc>
          <w:tcPr>
            <w:tcW w:w="0" w:type="auto"/>
            <w:tcBorders>
              <w:top w:val="single" w:sz="4" w:space="0" w:color="808080"/>
              <w:left w:val="single" w:sz="4" w:space="0" w:color="808080"/>
              <w:bottom w:val="single" w:sz="4" w:space="0" w:color="808080"/>
              <w:right w:val="single" w:sz="4" w:space="0" w:color="808080"/>
            </w:tcBorders>
            <w:shd w:val="clear" w:color="auto" w:fill="CCFFFF"/>
            <w:tcMar>
              <w:top w:w="0" w:type="dxa"/>
              <w:left w:w="69" w:type="dxa"/>
              <w:bottom w:w="0" w:type="dxa"/>
              <w:right w:w="92" w:type="dxa"/>
            </w:tcMar>
            <w:vAlign w:val="cente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b/>
                <w:bCs/>
                <w:color w:val="000000"/>
                <w:sz w:val="20"/>
                <w:szCs w:val="20"/>
                <w:lang w:val="ru-RU" w:eastAsia="ru-RU"/>
              </w:rPr>
              <w:lastRenderedPageBreak/>
              <w:t>TRP16.19</w:t>
            </w:r>
          </w:p>
        </w:tc>
        <w:tc>
          <w:tcPr>
            <w:tcW w:w="0" w:type="auto"/>
            <w:tcBorders>
              <w:top w:val="single" w:sz="4" w:space="0" w:color="808080"/>
              <w:left w:val="single" w:sz="4" w:space="0" w:color="808080"/>
              <w:bottom w:val="single" w:sz="4" w:space="0" w:color="808080"/>
              <w:right w:val="single" w:sz="4" w:space="0" w:color="808080"/>
            </w:tcBorders>
            <w:shd w:val="clear" w:color="auto" w:fill="CCFFFF"/>
            <w:tcMar>
              <w:top w:w="0" w:type="dxa"/>
              <w:left w:w="69" w:type="dxa"/>
              <w:bottom w:w="0" w:type="dxa"/>
              <w:right w:w="92" w:type="dxa"/>
            </w:tcMar>
            <w:vAlign w:val="cente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b/>
                <w:bCs/>
                <w:color w:val="000000"/>
                <w:sz w:val="20"/>
                <w:szCs w:val="20"/>
                <w:lang w:val="ru-RU" w:eastAsia="ru-RU"/>
              </w:rPr>
              <w:t xml:space="preserve">Індекс політики щодо малого та середнього </w:t>
            </w:r>
            <w:proofErr w:type="gramStart"/>
            <w:r w:rsidRPr="00C21A88">
              <w:rPr>
                <w:rFonts w:ascii="Arial" w:eastAsia="Times New Roman" w:hAnsi="Arial" w:cs="Arial"/>
                <w:b/>
                <w:bCs/>
                <w:color w:val="000000"/>
                <w:sz w:val="20"/>
                <w:szCs w:val="20"/>
                <w:lang w:val="ru-RU" w:eastAsia="ru-RU"/>
              </w:rPr>
              <w:t>п</w:t>
            </w:r>
            <w:proofErr w:type="gramEnd"/>
            <w:r w:rsidRPr="00C21A88">
              <w:rPr>
                <w:rFonts w:ascii="Arial" w:eastAsia="Times New Roman" w:hAnsi="Arial" w:cs="Arial"/>
                <w:b/>
                <w:bCs/>
                <w:color w:val="000000"/>
                <w:sz w:val="20"/>
                <w:szCs w:val="20"/>
                <w:lang w:val="ru-RU" w:eastAsia="ru-RU"/>
              </w:rPr>
              <w:t>ідприємництва (МСП)</w:t>
            </w:r>
          </w:p>
        </w:tc>
        <w:tc>
          <w:tcPr>
            <w:tcW w:w="0" w:type="auto"/>
            <w:tcBorders>
              <w:top w:val="single" w:sz="4" w:space="0" w:color="808080"/>
              <w:left w:val="single" w:sz="4" w:space="0" w:color="808080"/>
              <w:bottom w:val="single" w:sz="4" w:space="0" w:color="808080"/>
              <w:right w:val="single" w:sz="4" w:space="0" w:color="808080"/>
            </w:tcBorders>
            <w:shd w:val="clear" w:color="auto" w:fill="CCFFFF"/>
            <w:tcMar>
              <w:top w:w="0" w:type="dxa"/>
              <w:left w:w="69" w:type="dxa"/>
              <w:bottom w:w="0" w:type="dxa"/>
              <w:right w:w="92" w:type="dxa"/>
            </w:tcMa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b/>
                <w:bCs/>
                <w:color w:val="000000"/>
                <w:sz w:val="20"/>
                <w:szCs w:val="20"/>
                <w:lang w:val="ru-RU" w:eastAsia="ru-RU"/>
              </w:rPr>
              <w:t>Цей показник у регіоні не відслідковується</w:t>
            </w:r>
          </w:p>
        </w:tc>
        <w:tc>
          <w:tcPr>
            <w:tcW w:w="0" w:type="auto"/>
            <w:tcBorders>
              <w:top w:val="single" w:sz="4" w:space="0" w:color="808080"/>
              <w:left w:val="single" w:sz="4" w:space="0" w:color="808080"/>
              <w:bottom w:val="single" w:sz="4" w:space="0" w:color="808080"/>
              <w:right w:val="single" w:sz="4" w:space="0" w:color="808080"/>
            </w:tcBorders>
            <w:shd w:val="clear" w:color="auto" w:fill="CCFFFF"/>
            <w:tcMar>
              <w:top w:w="0" w:type="dxa"/>
              <w:left w:w="69" w:type="dxa"/>
              <w:bottom w:w="0" w:type="dxa"/>
              <w:right w:w="92" w:type="dxa"/>
            </w:tcMa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p>
        </w:tc>
      </w:tr>
      <w:tr w:rsidR="00580166" w:rsidRPr="00047F1A" w:rsidTr="00580166">
        <w:trPr>
          <w:trHeight w:val="449"/>
        </w:trPr>
        <w:tc>
          <w:tcPr>
            <w:tcW w:w="0" w:type="auto"/>
            <w:tcBorders>
              <w:top w:val="single" w:sz="4" w:space="0" w:color="808080"/>
              <w:left w:val="single" w:sz="4" w:space="0" w:color="808080"/>
              <w:bottom w:val="single" w:sz="4" w:space="0" w:color="808080"/>
              <w:right w:val="single" w:sz="4" w:space="0" w:color="808080"/>
            </w:tcBorders>
            <w:shd w:val="clear" w:color="auto" w:fill="CCFFFF"/>
            <w:tcMar>
              <w:top w:w="0" w:type="dxa"/>
              <w:left w:w="69" w:type="dxa"/>
              <w:bottom w:w="0" w:type="dxa"/>
              <w:right w:w="92" w:type="dxa"/>
            </w:tcMar>
            <w:vAlign w:val="cente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p>
        </w:tc>
        <w:tc>
          <w:tcPr>
            <w:tcW w:w="0" w:type="auto"/>
            <w:tcBorders>
              <w:top w:val="single" w:sz="4" w:space="0" w:color="808080"/>
              <w:left w:val="single" w:sz="4" w:space="0" w:color="808080"/>
              <w:bottom w:val="single" w:sz="4" w:space="0" w:color="808080"/>
              <w:right w:val="single" w:sz="4" w:space="0" w:color="808080"/>
            </w:tcBorders>
            <w:shd w:val="clear" w:color="auto" w:fill="CCFFFF"/>
            <w:tcMar>
              <w:top w:w="0" w:type="dxa"/>
              <w:left w:w="69" w:type="dxa"/>
              <w:bottom w:w="0" w:type="dxa"/>
              <w:right w:w="92" w:type="dxa"/>
            </w:tcMar>
            <w:vAlign w:val="center"/>
            <w:hideMark/>
          </w:tcPr>
          <w:p w:rsidR="00580166" w:rsidRPr="00C21A88" w:rsidRDefault="00580166" w:rsidP="00580166">
            <w:pPr>
              <w:numPr>
                <w:ilvl w:val="0"/>
                <w:numId w:val="22"/>
              </w:numPr>
              <w:spacing w:after="0" w:line="240" w:lineRule="auto"/>
              <w:ind w:left="444"/>
              <w:textAlignment w:val="baseline"/>
              <w:rPr>
                <w:rFonts w:ascii="Arial" w:eastAsia="Times New Roman" w:hAnsi="Arial" w:cs="Arial"/>
                <w:color w:val="0092BB"/>
                <w:sz w:val="20"/>
                <w:szCs w:val="20"/>
                <w:lang w:val="ru-RU" w:eastAsia="ru-RU"/>
              </w:rPr>
            </w:pPr>
            <w:r w:rsidRPr="00C21A88">
              <w:rPr>
                <w:rFonts w:ascii="Arial" w:eastAsia="Times New Roman" w:hAnsi="Arial" w:cs="Arial"/>
                <w:color w:val="000000"/>
                <w:sz w:val="20"/>
                <w:szCs w:val="20"/>
                <w:lang w:val="ru-RU" w:eastAsia="ru-RU"/>
              </w:rPr>
              <w:t xml:space="preserve">TRP16.19.a. Індекс політики МСБ – Навчання </w:t>
            </w:r>
            <w:proofErr w:type="gramStart"/>
            <w:r w:rsidRPr="00C21A88">
              <w:rPr>
                <w:rFonts w:ascii="Arial" w:eastAsia="Times New Roman" w:hAnsi="Arial" w:cs="Arial"/>
                <w:color w:val="000000"/>
                <w:sz w:val="20"/>
                <w:szCs w:val="20"/>
                <w:lang w:val="ru-RU" w:eastAsia="ru-RU"/>
              </w:rPr>
              <w:t>п</w:t>
            </w:r>
            <w:proofErr w:type="gramEnd"/>
            <w:r w:rsidRPr="00C21A88">
              <w:rPr>
                <w:rFonts w:ascii="Arial" w:eastAsia="Times New Roman" w:hAnsi="Arial" w:cs="Arial"/>
                <w:color w:val="000000"/>
                <w:sz w:val="20"/>
                <w:szCs w:val="20"/>
                <w:lang w:val="ru-RU" w:eastAsia="ru-RU"/>
              </w:rPr>
              <w:t>ідприємливості</w:t>
            </w:r>
          </w:p>
        </w:tc>
        <w:tc>
          <w:tcPr>
            <w:tcW w:w="0" w:type="auto"/>
            <w:tcBorders>
              <w:top w:val="single" w:sz="4" w:space="0" w:color="808080"/>
              <w:left w:val="single" w:sz="4" w:space="0" w:color="808080"/>
              <w:bottom w:val="single" w:sz="4" w:space="0" w:color="808080"/>
              <w:right w:val="single" w:sz="4" w:space="0" w:color="808080"/>
            </w:tcBorders>
            <w:shd w:val="clear" w:color="auto" w:fill="CCFFFF"/>
            <w:tcMar>
              <w:top w:w="0" w:type="dxa"/>
              <w:left w:w="69" w:type="dxa"/>
              <w:bottom w:w="0" w:type="dxa"/>
              <w:right w:w="92" w:type="dxa"/>
            </w:tcMa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p>
        </w:tc>
        <w:tc>
          <w:tcPr>
            <w:tcW w:w="0" w:type="auto"/>
            <w:tcBorders>
              <w:top w:val="single" w:sz="4" w:space="0" w:color="808080"/>
              <w:left w:val="single" w:sz="4" w:space="0" w:color="808080"/>
              <w:bottom w:val="single" w:sz="4" w:space="0" w:color="808080"/>
              <w:right w:val="single" w:sz="4" w:space="0" w:color="808080"/>
            </w:tcBorders>
            <w:shd w:val="clear" w:color="auto" w:fill="CCFFFF"/>
            <w:tcMar>
              <w:top w:w="0" w:type="dxa"/>
              <w:left w:w="69" w:type="dxa"/>
              <w:bottom w:w="0" w:type="dxa"/>
              <w:right w:w="92" w:type="dxa"/>
            </w:tcMa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p>
        </w:tc>
      </w:tr>
      <w:tr w:rsidR="00580166" w:rsidRPr="00047F1A" w:rsidTr="00580166">
        <w:trPr>
          <w:trHeight w:val="541"/>
        </w:trPr>
        <w:tc>
          <w:tcPr>
            <w:tcW w:w="0" w:type="auto"/>
            <w:tcBorders>
              <w:top w:val="single" w:sz="4" w:space="0" w:color="808080"/>
              <w:left w:val="single" w:sz="4" w:space="0" w:color="808080"/>
              <w:bottom w:val="single" w:sz="4" w:space="0" w:color="808080"/>
              <w:right w:val="single" w:sz="4" w:space="0" w:color="808080"/>
            </w:tcBorders>
            <w:shd w:val="clear" w:color="auto" w:fill="CCFFFF"/>
            <w:tcMar>
              <w:top w:w="0" w:type="dxa"/>
              <w:left w:w="69" w:type="dxa"/>
              <w:bottom w:w="0" w:type="dxa"/>
              <w:right w:w="92" w:type="dxa"/>
            </w:tcMar>
            <w:vAlign w:val="cente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p>
        </w:tc>
        <w:tc>
          <w:tcPr>
            <w:tcW w:w="0" w:type="auto"/>
            <w:tcBorders>
              <w:top w:val="single" w:sz="4" w:space="0" w:color="808080"/>
              <w:left w:val="single" w:sz="4" w:space="0" w:color="808080"/>
              <w:bottom w:val="single" w:sz="4" w:space="0" w:color="808080"/>
              <w:right w:val="single" w:sz="4" w:space="0" w:color="808080"/>
            </w:tcBorders>
            <w:shd w:val="clear" w:color="auto" w:fill="CCFFFF"/>
            <w:tcMar>
              <w:top w:w="0" w:type="dxa"/>
              <w:left w:w="69" w:type="dxa"/>
              <w:bottom w:w="0" w:type="dxa"/>
              <w:right w:w="92" w:type="dxa"/>
            </w:tcMar>
            <w:vAlign w:val="center"/>
            <w:hideMark/>
          </w:tcPr>
          <w:p w:rsidR="00580166" w:rsidRPr="00C21A88" w:rsidRDefault="00580166" w:rsidP="00580166">
            <w:pPr>
              <w:numPr>
                <w:ilvl w:val="0"/>
                <w:numId w:val="23"/>
              </w:numPr>
              <w:spacing w:after="0" w:line="240" w:lineRule="auto"/>
              <w:ind w:left="444"/>
              <w:textAlignment w:val="baseline"/>
              <w:rPr>
                <w:rFonts w:ascii="Arial" w:eastAsia="Times New Roman" w:hAnsi="Arial" w:cs="Arial"/>
                <w:color w:val="0092BB"/>
                <w:sz w:val="20"/>
                <w:szCs w:val="20"/>
                <w:lang w:val="ru-RU" w:eastAsia="ru-RU"/>
              </w:rPr>
            </w:pPr>
            <w:r w:rsidRPr="00C21A88">
              <w:rPr>
                <w:rFonts w:ascii="Arial" w:eastAsia="Times New Roman" w:hAnsi="Arial" w:cs="Arial"/>
                <w:color w:val="000000"/>
                <w:sz w:val="20"/>
                <w:szCs w:val="20"/>
                <w:lang w:val="ru-RU" w:eastAsia="ru-RU"/>
              </w:rPr>
              <w:t xml:space="preserve">TRP16.19.b. Індекс політики МСБ – Навчання </w:t>
            </w:r>
            <w:proofErr w:type="gramStart"/>
            <w:r w:rsidRPr="00C21A88">
              <w:rPr>
                <w:rFonts w:ascii="Arial" w:eastAsia="Times New Roman" w:hAnsi="Arial" w:cs="Arial"/>
                <w:color w:val="000000"/>
                <w:sz w:val="20"/>
                <w:szCs w:val="20"/>
                <w:lang w:val="ru-RU" w:eastAsia="ru-RU"/>
              </w:rPr>
              <w:t>п</w:t>
            </w:r>
            <w:proofErr w:type="gramEnd"/>
            <w:r w:rsidRPr="00C21A88">
              <w:rPr>
                <w:rFonts w:ascii="Arial" w:eastAsia="Times New Roman" w:hAnsi="Arial" w:cs="Arial"/>
                <w:color w:val="000000"/>
                <w:sz w:val="20"/>
                <w:szCs w:val="20"/>
                <w:lang w:val="ru-RU" w:eastAsia="ru-RU"/>
              </w:rPr>
              <w:t>ідприємницькій діяльності для жінок</w:t>
            </w:r>
          </w:p>
        </w:tc>
        <w:tc>
          <w:tcPr>
            <w:tcW w:w="0" w:type="auto"/>
            <w:tcBorders>
              <w:top w:val="single" w:sz="4" w:space="0" w:color="808080"/>
              <w:left w:val="single" w:sz="4" w:space="0" w:color="808080"/>
              <w:bottom w:val="single" w:sz="4" w:space="0" w:color="808080"/>
              <w:right w:val="single" w:sz="4" w:space="0" w:color="808080"/>
            </w:tcBorders>
            <w:shd w:val="clear" w:color="auto" w:fill="CCFFFF"/>
            <w:tcMar>
              <w:top w:w="0" w:type="dxa"/>
              <w:left w:w="69" w:type="dxa"/>
              <w:bottom w:w="0" w:type="dxa"/>
              <w:right w:w="92" w:type="dxa"/>
            </w:tcMa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p>
        </w:tc>
        <w:tc>
          <w:tcPr>
            <w:tcW w:w="0" w:type="auto"/>
            <w:tcBorders>
              <w:top w:val="single" w:sz="4" w:space="0" w:color="808080"/>
              <w:left w:val="single" w:sz="4" w:space="0" w:color="808080"/>
              <w:bottom w:val="single" w:sz="4" w:space="0" w:color="808080"/>
              <w:right w:val="single" w:sz="4" w:space="0" w:color="808080"/>
            </w:tcBorders>
            <w:shd w:val="clear" w:color="auto" w:fill="CCFFFF"/>
            <w:tcMar>
              <w:top w:w="0" w:type="dxa"/>
              <w:left w:w="69" w:type="dxa"/>
              <w:bottom w:w="0" w:type="dxa"/>
              <w:right w:w="92" w:type="dxa"/>
            </w:tcMa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p>
        </w:tc>
      </w:tr>
      <w:tr w:rsidR="00580166" w:rsidRPr="00047F1A" w:rsidTr="00580166">
        <w:trPr>
          <w:trHeight w:val="541"/>
        </w:trPr>
        <w:tc>
          <w:tcPr>
            <w:tcW w:w="0" w:type="auto"/>
            <w:tcBorders>
              <w:top w:val="single" w:sz="4" w:space="0" w:color="808080"/>
              <w:left w:val="single" w:sz="4" w:space="0" w:color="808080"/>
              <w:bottom w:val="single" w:sz="4" w:space="0" w:color="808080"/>
              <w:right w:val="single" w:sz="4" w:space="0" w:color="808080"/>
            </w:tcBorders>
            <w:shd w:val="clear" w:color="auto" w:fill="CCFFFF"/>
            <w:tcMar>
              <w:top w:w="0" w:type="dxa"/>
              <w:left w:w="69" w:type="dxa"/>
              <w:bottom w:w="0" w:type="dxa"/>
              <w:right w:w="92" w:type="dxa"/>
            </w:tcMar>
            <w:vAlign w:val="cente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p>
        </w:tc>
        <w:tc>
          <w:tcPr>
            <w:tcW w:w="0" w:type="auto"/>
            <w:tcBorders>
              <w:top w:val="single" w:sz="4" w:space="0" w:color="808080"/>
              <w:left w:val="single" w:sz="4" w:space="0" w:color="808080"/>
              <w:bottom w:val="single" w:sz="4" w:space="0" w:color="808080"/>
              <w:right w:val="single" w:sz="4" w:space="0" w:color="808080"/>
            </w:tcBorders>
            <w:shd w:val="clear" w:color="auto" w:fill="CCFFFF"/>
            <w:tcMar>
              <w:top w:w="0" w:type="dxa"/>
              <w:left w:w="69" w:type="dxa"/>
              <w:bottom w:w="0" w:type="dxa"/>
              <w:right w:w="92" w:type="dxa"/>
            </w:tcMar>
            <w:vAlign w:val="center"/>
            <w:hideMark/>
          </w:tcPr>
          <w:p w:rsidR="00580166" w:rsidRPr="00C21A88" w:rsidRDefault="00580166" w:rsidP="00580166">
            <w:pPr>
              <w:numPr>
                <w:ilvl w:val="0"/>
                <w:numId w:val="24"/>
              </w:numPr>
              <w:spacing w:after="0" w:line="240" w:lineRule="auto"/>
              <w:ind w:left="444"/>
              <w:textAlignment w:val="baseline"/>
              <w:rPr>
                <w:rFonts w:ascii="Arial" w:eastAsia="Times New Roman" w:hAnsi="Arial" w:cs="Arial"/>
                <w:color w:val="0092BB"/>
                <w:sz w:val="20"/>
                <w:szCs w:val="20"/>
                <w:lang w:val="ru-RU" w:eastAsia="ru-RU"/>
              </w:rPr>
            </w:pPr>
            <w:r w:rsidRPr="00C21A88">
              <w:rPr>
                <w:rFonts w:ascii="Arial" w:eastAsia="Times New Roman" w:hAnsi="Arial" w:cs="Arial"/>
                <w:color w:val="000000"/>
                <w:sz w:val="20"/>
                <w:szCs w:val="20"/>
                <w:lang w:val="ru-RU" w:eastAsia="ru-RU"/>
              </w:rPr>
              <w:t xml:space="preserve">TRP16.19.c. Індекс політики МСБ – Навички </w:t>
            </w:r>
            <w:proofErr w:type="gramStart"/>
            <w:r w:rsidRPr="00C21A88">
              <w:rPr>
                <w:rFonts w:ascii="Arial" w:eastAsia="Times New Roman" w:hAnsi="Arial" w:cs="Arial"/>
                <w:color w:val="000000"/>
                <w:sz w:val="20"/>
                <w:szCs w:val="20"/>
                <w:lang w:val="ru-RU" w:eastAsia="ru-RU"/>
              </w:rPr>
              <w:t>п</w:t>
            </w:r>
            <w:proofErr w:type="gramEnd"/>
            <w:r w:rsidRPr="00C21A88">
              <w:rPr>
                <w:rFonts w:ascii="Arial" w:eastAsia="Times New Roman" w:hAnsi="Arial" w:cs="Arial"/>
                <w:color w:val="000000"/>
                <w:sz w:val="20"/>
                <w:szCs w:val="20"/>
                <w:lang w:val="ru-RU" w:eastAsia="ru-RU"/>
              </w:rPr>
              <w:t>ідприємництва</w:t>
            </w:r>
          </w:p>
        </w:tc>
        <w:tc>
          <w:tcPr>
            <w:tcW w:w="0" w:type="auto"/>
            <w:tcBorders>
              <w:top w:val="single" w:sz="4" w:space="0" w:color="808080"/>
              <w:left w:val="single" w:sz="4" w:space="0" w:color="808080"/>
              <w:bottom w:val="single" w:sz="4" w:space="0" w:color="808080"/>
              <w:right w:val="single" w:sz="4" w:space="0" w:color="808080"/>
            </w:tcBorders>
            <w:shd w:val="clear" w:color="auto" w:fill="CCFFFF"/>
            <w:tcMar>
              <w:top w:w="0" w:type="dxa"/>
              <w:left w:w="69" w:type="dxa"/>
              <w:bottom w:w="0" w:type="dxa"/>
              <w:right w:w="92" w:type="dxa"/>
            </w:tcMa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p>
        </w:tc>
        <w:tc>
          <w:tcPr>
            <w:tcW w:w="0" w:type="auto"/>
            <w:tcBorders>
              <w:top w:val="single" w:sz="4" w:space="0" w:color="808080"/>
              <w:left w:val="single" w:sz="4" w:space="0" w:color="808080"/>
              <w:bottom w:val="single" w:sz="4" w:space="0" w:color="808080"/>
              <w:right w:val="single" w:sz="4" w:space="0" w:color="808080"/>
            </w:tcBorders>
            <w:shd w:val="clear" w:color="auto" w:fill="CCFFFF"/>
            <w:tcMar>
              <w:top w:w="0" w:type="dxa"/>
              <w:left w:w="69" w:type="dxa"/>
              <w:bottom w:w="0" w:type="dxa"/>
              <w:right w:w="92" w:type="dxa"/>
            </w:tcMa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p>
        </w:tc>
      </w:tr>
      <w:tr w:rsidR="00580166" w:rsidRPr="00047F1A" w:rsidTr="00580166">
        <w:trPr>
          <w:trHeight w:val="92"/>
        </w:trPr>
        <w:tc>
          <w:tcPr>
            <w:tcW w:w="0" w:type="auto"/>
            <w:tcBorders>
              <w:top w:val="single" w:sz="4" w:space="0" w:color="808080"/>
              <w:left w:val="single" w:sz="4" w:space="0" w:color="808080"/>
              <w:bottom w:val="single" w:sz="4" w:space="0" w:color="808080"/>
              <w:right w:val="single" w:sz="4" w:space="0" w:color="808080"/>
            </w:tcBorders>
            <w:shd w:val="clear" w:color="auto" w:fill="FFFFFF"/>
            <w:tcMar>
              <w:top w:w="0" w:type="dxa"/>
              <w:left w:w="69" w:type="dxa"/>
              <w:bottom w:w="0" w:type="dxa"/>
              <w:right w:w="92" w:type="dxa"/>
            </w:tcMar>
            <w:vAlign w:val="cente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p>
        </w:tc>
        <w:tc>
          <w:tcPr>
            <w:tcW w:w="0" w:type="auto"/>
            <w:tcBorders>
              <w:top w:val="single" w:sz="4" w:space="0" w:color="808080"/>
              <w:left w:val="single" w:sz="4" w:space="0" w:color="808080"/>
              <w:bottom w:val="single" w:sz="4" w:space="0" w:color="808080"/>
              <w:right w:val="single" w:sz="4" w:space="0" w:color="808080"/>
            </w:tcBorders>
            <w:shd w:val="clear" w:color="auto" w:fill="FFFFFF"/>
            <w:tcMar>
              <w:top w:w="0" w:type="dxa"/>
              <w:left w:w="69" w:type="dxa"/>
              <w:bottom w:w="0" w:type="dxa"/>
              <w:right w:w="92" w:type="dxa"/>
            </w:tcMar>
            <w:vAlign w:val="cente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color w:val="000000"/>
                <w:sz w:val="20"/>
                <w:szCs w:val="20"/>
                <w:lang w:val="ru-RU" w:eastAsia="ru-RU"/>
              </w:rPr>
              <w:t>Індекс політики МСП – це референтний інструмент</w:t>
            </w:r>
            <w:proofErr w:type="gramStart"/>
            <w:r w:rsidRPr="00C21A88">
              <w:rPr>
                <w:rFonts w:ascii="Arial" w:eastAsia="Times New Roman" w:hAnsi="Arial" w:cs="Arial"/>
                <w:color w:val="000000"/>
                <w:sz w:val="20"/>
                <w:szCs w:val="20"/>
                <w:lang w:val="ru-RU" w:eastAsia="ru-RU"/>
              </w:rPr>
              <w:t xml:space="preserve"> ЄС</w:t>
            </w:r>
            <w:proofErr w:type="gramEnd"/>
            <w:r w:rsidRPr="00C21A88">
              <w:rPr>
                <w:rFonts w:ascii="Arial" w:eastAsia="Times New Roman" w:hAnsi="Arial" w:cs="Arial"/>
                <w:color w:val="000000"/>
                <w:sz w:val="20"/>
                <w:szCs w:val="20"/>
                <w:lang w:val="ru-RU" w:eastAsia="ru-RU"/>
              </w:rPr>
              <w:t xml:space="preserve"> для регулярної оцінки політик щодо МСП у країнах з перехідною економікою та економікою, що розвивається. Він також застосовується для моніторингу процесу реалізації таких політик протягом тривалого періоду часу. Розробка індексу здійснювалася Європейською Комісією, Європейським Банком Реконструкції та Розвитку, ЄФО та ОЕСР з дотриманням принципів, передбачених Актом з питань малого бізнесу для Європи (АМБ). Індекс політики щодо МСП визначає сильні та слабкі сторони процесу розробки та впровадження відповідної політики, дозволяє провести порівняння показників </w:t>
            </w:r>
            <w:proofErr w:type="gramStart"/>
            <w:r w:rsidRPr="00C21A88">
              <w:rPr>
                <w:rFonts w:ascii="Arial" w:eastAsia="Times New Roman" w:hAnsi="Arial" w:cs="Arial"/>
                <w:color w:val="000000"/>
                <w:sz w:val="20"/>
                <w:szCs w:val="20"/>
                <w:lang w:val="ru-RU" w:eastAsia="ru-RU"/>
              </w:rPr>
              <w:t>р</w:t>
            </w:r>
            <w:proofErr w:type="gramEnd"/>
            <w:r w:rsidRPr="00C21A88">
              <w:rPr>
                <w:rFonts w:ascii="Arial" w:eastAsia="Times New Roman" w:hAnsi="Arial" w:cs="Arial"/>
                <w:color w:val="000000"/>
                <w:sz w:val="20"/>
                <w:szCs w:val="20"/>
                <w:lang w:val="ru-RU" w:eastAsia="ru-RU"/>
              </w:rPr>
              <w:t xml:space="preserve">ізних країн, а допомагає виміряти ступінь наближення до передових практик та відповідних стандартів політики. Індекс допомагає органам влади при постановці завдань у сфері розробки політики МСП та сприяє визначенню стратегічних </w:t>
            </w:r>
            <w:proofErr w:type="gramStart"/>
            <w:r w:rsidRPr="00C21A88">
              <w:rPr>
                <w:rFonts w:ascii="Arial" w:eastAsia="Times New Roman" w:hAnsi="Arial" w:cs="Arial"/>
                <w:color w:val="000000"/>
                <w:sz w:val="20"/>
                <w:szCs w:val="20"/>
                <w:lang w:val="ru-RU" w:eastAsia="ru-RU"/>
              </w:rPr>
              <w:t>пр</w:t>
            </w:r>
            <w:proofErr w:type="gramEnd"/>
            <w:r w:rsidRPr="00C21A88">
              <w:rPr>
                <w:rFonts w:ascii="Arial" w:eastAsia="Times New Roman" w:hAnsi="Arial" w:cs="Arial"/>
                <w:color w:val="000000"/>
                <w:sz w:val="20"/>
                <w:szCs w:val="20"/>
                <w:lang w:val="ru-RU" w:eastAsia="ru-RU"/>
              </w:rPr>
              <w:t>іоритетів для покращення умов ведення бізнесу.</w:t>
            </w:r>
          </w:p>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color w:val="000000"/>
                <w:sz w:val="20"/>
                <w:szCs w:val="20"/>
                <w:lang w:val="ru-RU" w:eastAsia="ru-RU"/>
              </w:rPr>
              <w:t xml:space="preserve">Індекс політики щодо МСП містить два виміри розвитку </w:t>
            </w:r>
            <w:proofErr w:type="gramStart"/>
            <w:r w:rsidRPr="00C21A88">
              <w:rPr>
                <w:rFonts w:ascii="Arial" w:eastAsia="Times New Roman" w:hAnsi="Arial" w:cs="Arial"/>
                <w:color w:val="000000"/>
                <w:sz w:val="20"/>
                <w:szCs w:val="20"/>
                <w:lang w:val="ru-RU" w:eastAsia="ru-RU"/>
              </w:rPr>
              <w:t>п</w:t>
            </w:r>
            <w:proofErr w:type="gramEnd"/>
            <w:r w:rsidRPr="00C21A88">
              <w:rPr>
                <w:rFonts w:ascii="Arial" w:eastAsia="Times New Roman" w:hAnsi="Arial" w:cs="Arial"/>
                <w:color w:val="000000"/>
                <w:sz w:val="20"/>
                <w:szCs w:val="20"/>
                <w:lang w:val="ru-RU" w:eastAsia="ru-RU"/>
              </w:rPr>
              <w:t>ідприємливого людського капіталу у відповідності до принципів 1 та 8 АМБ:</w:t>
            </w:r>
          </w:p>
          <w:p w:rsidR="00580166" w:rsidRPr="00C21A88" w:rsidRDefault="00580166" w:rsidP="00580166">
            <w:pPr>
              <w:numPr>
                <w:ilvl w:val="0"/>
                <w:numId w:val="25"/>
              </w:numPr>
              <w:spacing w:after="0" w:line="240" w:lineRule="auto"/>
              <w:ind w:left="444"/>
              <w:textAlignment w:val="baseline"/>
              <w:rPr>
                <w:rFonts w:ascii="Arial" w:eastAsia="Times New Roman" w:hAnsi="Arial" w:cs="Arial"/>
                <w:color w:val="0092BB"/>
                <w:sz w:val="20"/>
                <w:szCs w:val="20"/>
                <w:lang w:val="ru-RU" w:eastAsia="ru-RU"/>
              </w:rPr>
            </w:pPr>
            <w:r w:rsidRPr="00C21A88">
              <w:rPr>
                <w:rFonts w:ascii="Arial" w:eastAsia="Times New Roman" w:hAnsi="Arial" w:cs="Arial"/>
                <w:color w:val="000000"/>
                <w:sz w:val="20"/>
                <w:szCs w:val="20"/>
                <w:lang w:val="ru-RU" w:eastAsia="ru-RU"/>
              </w:rPr>
              <w:t>Вимі</w:t>
            </w:r>
            <w:proofErr w:type="gramStart"/>
            <w:r w:rsidRPr="00C21A88">
              <w:rPr>
                <w:rFonts w:ascii="Arial" w:eastAsia="Times New Roman" w:hAnsi="Arial" w:cs="Arial"/>
                <w:color w:val="000000"/>
                <w:sz w:val="20"/>
                <w:szCs w:val="20"/>
                <w:lang w:val="ru-RU" w:eastAsia="ru-RU"/>
              </w:rPr>
              <w:t>р</w:t>
            </w:r>
            <w:proofErr w:type="gramEnd"/>
            <w:r w:rsidRPr="00C21A88">
              <w:rPr>
                <w:rFonts w:ascii="Arial" w:eastAsia="Times New Roman" w:hAnsi="Arial" w:cs="Arial"/>
                <w:color w:val="000000"/>
                <w:sz w:val="20"/>
                <w:szCs w:val="20"/>
                <w:lang w:val="ru-RU" w:eastAsia="ru-RU"/>
              </w:rPr>
              <w:t xml:space="preserve"> 1. Навчання </w:t>
            </w:r>
            <w:proofErr w:type="gramStart"/>
            <w:r w:rsidRPr="00C21A88">
              <w:rPr>
                <w:rFonts w:ascii="Arial" w:eastAsia="Times New Roman" w:hAnsi="Arial" w:cs="Arial"/>
                <w:color w:val="000000"/>
                <w:sz w:val="20"/>
                <w:szCs w:val="20"/>
                <w:lang w:val="ru-RU" w:eastAsia="ru-RU"/>
              </w:rPr>
              <w:t>п</w:t>
            </w:r>
            <w:proofErr w:type="gramEnd"/>
            <w:r w:rsidRPr="00C21A88">
              <w:rPr>
                <w:rFonts w:ascii="Arial" w:eastAsia="Times New Roman" w:hAnsi="Arial" w:cs="Arial"/>
                <w:color w:val="000000"/>
                <w:sz w:val="20"/>
                <w:szCs w:val="20"/>
                <w:lang w:val="ru-RU" w:eastAsia="ru-RU"/>
              </w:rPr>
              <w:t>ідприємливості та навчання підприємницькій діяльності для жінок</w:t>
            </w:r>
          </w:p>
          <w:p w:rsidR="00580166" w:rsidRPr="00C21A88" w:rsidRDefault="00580166" w:rsidP="00580166">
            <w:pPr>
              <w:numPr>
                <w:ilvl w:val="0"/>
                <w:numId w:val="25"/>
              </w:numPr>
              <w:spacing w:after="0" w:line="240" w:lineRule="auto"/>
              <w:ind w:left="444"/>
              <w:textAlignment w:val="baseline"/>
              <w:rPr>
                <w:rFonts w:ascii="Arial" w:eastAsia="Times New Roman" w:hAnsi="Arial" w:cs="Arial"/>
                <w:color w:val="0092BB"/>
                <w:sz w:val="20"/>
                <w:szCs w:val="20"/>
                <w:lang w:val="ru-RU" w:eastAsia="ru-RU"/>
              </w:rPr>
            </w:pPr>
            <w:r w:rsidRPr="00C21A88">
              <w:rPr>
                <w:rFonts w:ascii="Arial" w:eastAsia="Times New Roman" w:hAnsi="Arial" w:cs="Arial"/>
                <w:color w:val="000000"/>
                <w:sz w:val="20"/>
                <w:szCs w:val="20"/>
                <w:lang w:val="ru-RU" w:eastAsia="ru-RU"/>
              </w:rPr>
              <w:t>Вимі</w:t>
            </w:r>
            <w:proofErr w:type="gramStart"/>
            <w:r w:rsidRPr="00C21A88">
              <w:rPr>
                <w:rFonts w:ascii="Arial" w:eastAsia="Times New Roman" w:hAnsi="Arial" w:cs="Arial"/>
                <w:color w:val="000000"/>
                <w:sz w:val="20"/>
                <w:szCs w:val="20"/>
                <w:lang w:val="ru-RU" w:eastAsia="ru-RU"/>
              </w:rPr>
              <w:t>р</w:t>
            </w:r>
            <w:proofErr w:type="gramEnd"/>
            <w:r w:rsidRPr="00C21A88">
              <w:rPr>
                <w:rFonts w:ascii="Arial" w:eastAsia="Times New Roman" w:hAnsi="Arial" w:cs="Arial"/>
                <w:color w:val="000000"/>
                <w:sz w:val="20"/>
                <w:szCs w:val="20"/>
                <w:lang w:val="ru-RU" w:eastAsia="ru-RU"/>
              </w:rPr>
              <w:t xml:space="preserve"> 8.a. Навички </w:t>
            </w:r>
            <w:proofErr w:type="gramStart"/>
            <w:r w:rsidRPr="00C21A88">
              <w:rPr>
                <w:rFonts w:ascii="Arial" w:eastAsia="Times New Roman" w:hAnsi="Arial" w:cs="Arial"/>
                <w:color w:val="000000"/>
                <w:sz w:val="20"/>
                <w:szCs w:val="20"/>
                <w:lang w:val="ru-RU" w:eastAsia="ru-RU"/>
              </w:rPr>
              <w:t>п</w:t>
            </w:r>
            <w:proofErr w:type="gramEnd"/>
            <w:r w:rsidRPr="00C21A88">
              <w:rPr>
                <w:rFonts w:ascii="Arial" w:eastAsia="Times New Roman" w:hAnsi="Arial" w:cs="Arial"/>
                <w:color w:val="000000"/>
                <w:sz w:val="20"/>
                <w:szCs w:val="20"/>
                <w:lang w:val="ru-RU" w:eastAsia="ru-RU"/>
              </w:rPr>
              <w:t>ідприємництва.</w:t>
            </w:r>
          </w:p>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color w:val="000000"/>
                <w:sz w:val="20"/>
                <w:szCs w:val="20"/>
                <w:lang w:val="ru-RU" w:eastAsia="ru-RU"/>
              </w:rPr>
              <w:t>В рамках оцінки Туринського процесу використовуються такі індикатори:</w:t>
            </w:r>
          </w:p>
          <w:p w:rsidR="00580166" w:rsidRPr="00C21A88" w:rsidRDefault="00580166" w:rsidP="00580166">
            <w:pPr>
              <w:spacing w:after="0" w:line="92" w:lineRule="atLeast"/>
              <w:rPr>
                <w:rFonts w:ascii="Times New Roman" w:eastAsia="Times New Roman" w:hAnsi="Times New Roman" w:cs="Times New Roman"/>
                <w:sz w:val="20"/>
                <w:szCs w:val="20"/>
                <w:lang w:val="ru-RU" w:eastAsia="ru-RU"/>
              </w:rPr>
            </w:pPr>
            <w:r w:rsidRPr="00C21A88">
              <w:rPr>
                <w:rFonts w:ascii="Arial" w:eastAsia="Times New Roman" w:hAnsi="Arial" w:cs="Arial"/>
                <w:color w:val="000000"/>
                <w:sz w:val="20"/>
                <w:szCs w:val="20"/>
                <w:lang w:val="ru-RU" w:eastAsia="ru-RU"/>
              </w:rPr>
              <w:t xml:space="preserve">Джерело даних: ОЕСР/ЄС/ЄБРР/ЄФО, Індекс політики щодо МСП: Країни східного партнерства 2016: </w:t>
            </w:r>
            <w:proofErr w:type="gramStart"/>
            <w:r w:rsidRPr="00C21A88">
              <w:rPr>
                <w:rFonts w:ascii="Arial" w:eastAsia="Times New Roman" w:hAnsi="Arial" w:cs="Arial"/>
                <w:color w:val="000000"/>
                <w:sz w:val="20"/>
                <w:szCs w:val="20"/>
                <w:lang w:val="ru-RU" w:eastAsia="ru-RU"/>
              </w:rPr>
              <w:t>Принципи оцінки реалізації Акту з питань малого бізнесу для Європи (</w:t>
            </w:r>
            <w:r w:rsidRPr="00C21A88">
              <w:rPr>
                <w:rFonts w:ascii="Arial" w:eastAsia="Times New Roman" w:hAnsi="Arial" w:cs="Arial"/>
                <w:i/>
                <w:iCs/>
                <w:color w:val="000000"/>
                <w:sz w:val="20"/>
                <w:szCs w:val="20"/>
                <w:lang w:val="ru-RU" w:eastAsia="ru-RU"/>
              </w:rPr>
              <w:t>SME Policy Index:</w:t>
            </w:r>
            <w:proofErr w:type="gramEnd"/>
            <w:r w:rsidRPr="00C21A88">
              <w:rPr>
                <w:rFonts w:ascii="Arial" w:eastAsia="Times New Roman" w:hAnsi="Arial" w:cs="Arial"/>
                <w:i/>
                <w:iCs/>
                <w:color w:val="000000"/>
                <w:sz w:val="20"/>
                <w:szCs w:val="20"/>
                <w:lang w:val="ru-RU" w:eastAsia="ru-RU"/>
              </w:rPr>
              <w:t xml:space="preserve"> Eastern Partner Countries 2016: </w:t>
            </w:r>
            <w:proofErr w:type="gramStart"/>
            <w:r w:rsidRPr="00C21A88">
              <w:rPr>
                <w:rFonts w:ascii="Arial" w:eastAsia="Times New Roman" w:hAnsi="Arial" w:cs="Arial"/>
                <w:i/>
                <w:iCs/>
                <w:color w:val="000000"/>
                <w:sz w:val="20"/>
                <w:szCs w:val="20"/>
                <w:lang w:val="ru-RU" w:eastAsia="ru-RU"/>
              </w:rPr>
              <w:t>Assessing the Implementation of the Small Business Act for Europe</w:t>
            </w:r>
            <w:r w:rsidRPr="00C21A88">
              <w:rPr>
                <w:rFonts w:ascii="Arial" w:eastAsia="Times New Roman" w:hAnsi="Arial" w:cs="Arial"/>
                <w:color w:val="000000"/>
                <w:sz w:val="20"/>
                <w:szCs w:val="20"/>
                <w:lang w:val="ru-RU" w:eastAsia="ru-RU"/>
              </w:rPr>
              <w:t>).</w:t>
            </w:r>
            <w:proofErr w:type="gramEnd"/>
            <w:r w:rsidRPr="00C21A88">
              <w:rPr>
                <w:rFonts w:ascii="Arial" w:eastAsia="Times New Roman" w:hAnsi="Arial" w:cs="Arial"/>
                <w:color w:val="000000"/>
                <w:sz w:val="20"/>
                <w:szCs w:val="20"/>
                <w:lang w:val="ru-RU" w:eastAsia="ru-RU"/>
              </w:rPr>
              <w:t xml:space="preserve"> Видавництво ОЕСР. Париж, 2015р.</w:t>
            </w:r>
          </w:p>
        </w:tc>
        <w:tc>
          <w:tcPr>
            <w:tcW w:w="0" w:type="auto"/>
            <w:tcBorders>
              <w:top w:val="single" w:sz="4" w:space="0" w:color="808080"/>
              <w:left w:val="single" w:sz="4" w:space="0" w:color="808080"/>
              <w:bottom w:val="single" w:sz="4" w:space="0" w:color="808080"/>
              <w:right w:val="single" w:sz="4" w:space="0" w:color="808080"/>
            </w:tcBorders>
            <w:shd w:val="clear" w:color="auto" w:fill="FFFFFF"/>
            <w:tcMar>
              <w:top w:w="0" w:type="dxa"/>
              <w:left w:w="69" w:type="dxa"/>
              <w:bottom w:w="0" w:type="dxa"/>
              <w:right w:w="92" w:type="dxa"/>
            </w:tcMa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p>
        </w:tc>
        <w:tc>
          <w:tcPr>
            <w:tcW w:w="0" w:type="auto"/>
            <w:tcBorders>
              <w:top w:val="single" w:sz="4" w:space="0" w:color="808080"/>
              <w:left w:val="single" w:sz="4" w:space="0" w:color="808080"/>
              <w:bottom w:val="single" w:sz="4" w:space="0" w:color="808080"/>
              <w:right w:val="single" w:sz="4" w:space="0" w:color="808080"/>
            </w:tcBorders>
            <w:shd w:val="clear" w:color="auto" w:fill="FFFFFF"/>
            <w:tcMar>
              <w:top w:w="0" w:type="dxa"/>
              <w:left w:w="69" w:type="dxa"/>
              <w:bottom w:w="0" w:type="dxa"/>
              <w:right w:w="92" w:type="dxa"/>
            </w:tcMa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p>
        </w:tc>
      </w:tr>
      <w:tr w:rsidR="00580166" w:rsidRPr="00047F1A" w:rsidTr="00580166">
        <w:trPr>
          <w:trHeight w:val="230"/>
        </w:trPr>
        <w:tc>
          <w:tcPr>
            <w:tcW w:w="0" w:type="auto"/>
            <w:tcBorders>
              <w:top w:val="single" w:sz="4" w:space="0" w:color="808080"/>
              <w:left w:val="single" w:sz="4" w:space="0" w:color="808080"/>
              <w:bottom w:val="single" w:sz="4" w:space="0" w:color="808080"/>
              <w:right w:val="single" w:sz="4" w:space="0" w:color="808080"/>
            </w:tcBorders>
            <w:shd w:val="clear" w:color="auto" w:fill="CCFFFF"/>
            <w:tcMar>
              <w:top w:w="0" w:type="dxa"/>
              <w:left w:w="69" w:type="dxa"/>
              <w:bottom w:w="0" w:type="dxa"/>
              <w:right w:w="92" w:type="dxa"/>
            </w:tcMar>
            <w:vAlign w:val="cente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b/>
                <w:bCs/>
                <w:color w:val="000000"/>
                <w:sz w:val="20"/>
                <w:szCs w:val="20"/>
                <w:lang w:val="ru-RU" w:eastAsia="ru-RU"/>
              </w:rPr>
              <w:t>TRP16.20</w:t>
            </w:r>
          </w:p>
        </w:tc>
        <w:tc>
          <w:tcPr>
            <w:tcW w:w="0" w:type="auto"/>
            <w:tcBorders>
              <w:top w:val="single" w:sz="4" w:space="0" w:color="808080"/>
              <w:left w:val="single" w:sz="4" w:space="0" w:color="808080"/>
              <w:bottom w:val="single" w:sz="4" w:space="0" w:color="808080"/>
              <w:right w:val="single" w:sz="4" w:space="0" w:color="808080"/>
            </w:tcBorders>
            <w:shd w:val="clear" w:color="auto" w:fill="CCFFFF"/>
            <w:tcMar>
              <w:top w:w="0" w:type="dxa"/>
              <w:left w:w="69" w:type="dxa"/>
              <w:bottom w:w="0" w:type="dxa"/>
              <w:right w:w="92" w:type="dxa"/>
            </w:tcMar>
            <w:vAlign w:val="cente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b/>
                <w:bCs/>
                <w:color w:val="000000"/>
                <w:sz w:val="20"/>
                <w:szCs w:val="20"/>
                <w:lang w:val="ru-RU" w:eastAsia="ru-RU"/>
              </w:rPr>
              <w:t>Показники самозайнятості населення</w:t>
            </w:r>
            <w:proofErr w:type="gramStart"/>
            <w:r w:rsidRPr="00C21A88">
              <w:rPr>
                <w:rFonts w:ascii="Arial" w:eastAsia="Times New Roman" w:hAnsi="Arial" w:cs="Arial"/>
                <w:b/>
                <w:bCs/>
                <w:color w:val="000000"/>
                <w:sz w:val="20"/>
                <w:szCs w:val="20"/>
                <w:lang w:val="ru-RU" w:eastAsia="ru-RU"/>
              </w:rPr>
              <w:t xml:space="preserve"> [%]</w:t>
            </w:r>
            <w:proofErr w:type="gramEnd"/>
          </w:p>
        </w:tc>
        <w:tc>
          <w:tcPr>
            <w:tcW w:w="0" w:type="auto"/>
            <w:tcBorders>
              <w:top w:val="single" w:sz="4" w:space="0" w:color="808080"/>
              <w:left w:val="single" w:sz="4" w:space="0" w:color="808080"/>
              <w:bottom w:val="single" w:sz="4" w:space="0" w:color="808080"/>
              <w:right w:val="single" w:sz="4" w:space="0" w:color="808080"/>
            </w:tcBorders>
            <w:shd w:val="clear" w:color="auto" w:fill="CCFFFF"/>
            <w:tcMar>
              <w:top w:w="0" w:type="dxa"/>
              <w:left w:w="69" w:type="dxa"/>
              <w:bottom w:w="0" w:type="dxa"/>
              <w:right w:w="92" w:type="dxa"/>
            </w:tcMa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b/>
                <w:bCs/>
                <w:color w:val="000000"/>
                <w:sz w:val="20"/>
                <w:szCs w:val="20"/>
                <w:lang w:val="ru-RU" w:eastAsia="ru-RU"/>
              </w:rPr>
              <w:t>Зайнятість населення не за наймом (самозайнятість)</w:t>
            </w:r>
          </w:p>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p>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b/>
                <w:bCs/>
                <w:color w:val="000000"/>
                <w:sz w:val="20"/>
                <w:szCs w:val="20"/>
                <w:lang w:val="ru-RU" w:eastAsia="ru-RU"/>
              </w:rPr>
              <w:t xml:space="preserve">Питома вага зайнятих на малих та середніх </w:t>
            </w:r>
            <w:proofErr w:type="gramStart"/>
            <w:r w:rsidRPr="00C21A88">
              <w:rPr>
                <w:rFonts w:ascii="Arial" w:eastAsia="Times New Roman" w:hAnsi="Arial" w:cs="Arial"/>
                <w:b/>
                <w:bCs/>
                <w:color w:val="000000"/>
                <w:sz w:val="20"/>
                <w:szCs w:val="20"/>
                <w:lang w:val="ru-RU" w:eastAsia="ru-RU"/>
              </w:rPr>
              <w:t>п</w:t>
            </w:r>
            <w:proofErr w:type="gramEnd"/>
            <w:r w:rsidRPr="00C21A88">
              <w:rPr>
                <w:rFonts w:ascii="Arial" w:eastAsia="Times New Roman" w:hAnsi="Arial" w:cs="Arial"/>
                <w:b/>
                <w:bCs/>
                <w:color w:val="000000"/>
                <w:sz w:val="20"/>
                <w:szCs w:val="20"/>
                <w:lang w:val="ru-RU" w:eastAsia="ru-RU"/>
              </w:rPr>
              <w:t xml:space="preserve">ідприємствах  від загальної кількості працюючих в економіці області </w:t>
            </w:r>
            <w:r w:rsidRPr="00C21A88">
              <w:rPr>
                <w:rFonts w:ascii="Arial" w:eastAsia="Times New Roman" w:hAnsi="Arial" w:cs="Arial"/>
                <w:b/>
                <w:bCs/>
                <w:i/>
                <w:iCs/>
                <w:color w:val="000000"/>
                <w:sz w:val="20"/>
                <w:szCs w:val="20"/>
                <w:lang w:val="ru-RU" w:eastAsia="ru-RU"/>
              </w:rPr>
              <w:t>не досліджується</w:t>
            </w:r>
          </w:p>
        </w:tc>
        <w:tc>
          <w:tcPr>
            <w:tcW w:w="0" w:type="auto"/>
            <w:tcBorders>
              <w:top w:val="single" w:sz="4" w:space="0" w:color="808080"/>
              <w:left w:val="single" w:sz="4" w:space="0" w:color="808080"/>
              <w:bottom w:val="single" w:sz="4" w:space="0" w:color="808080"/>
              <w:right w:val="single" w:sz="4" w:space="0" w:color="808080"/>
            </w:tcBorders>
            <w:shd w:val="clear" w:color="auto" w:fill="CCFFFF"/>
            <w:tcMar>
              <w:top w:w="0" w:type="dxa"/>
              <w:left w:w="69" w:type="dxa"/>
              <w:bottom w:w="0" w:type="dxa"/>
              <w:right w:w="92" w:type="dxa"/>
            </w:tcMar>
            <w:hideMark/>
          </w:tcPr>
          <w:p w:rsidR="00580166" w:rsidRPr="00C21A88" w:rsidRDefault="00580166" w:rsidP="00580166">
            <w:pPr>
              <w:spacing w:after="0" w:line="240" w:lineRule="auto"/>
              <w:rPr>
                <w:rFonts w:ascii="Times New Roman" w:eastAsia="Times New Roman" w:hAnsi="Times New Roman" w:cs="Times New Roman"/>
                <w:b/>
                <w:sz w:val="20"/>
                <w:szCs w:val="20"/>
                <w:lang w:val="ru-RU" w:eastAsia="ru-RU"/>
              </w:rPr>
            </w:pPr>
            <w:r w:rsidRPr="00C21A88">
              <w:rPr>
                <w:rFonts w:ascii="Times New Roman" w:eastAsia="Times New Roman" w:hAnsi="Times New Roman" w:cs="Times New Roman"/>
                <w:b/>
                <w:sz w:val="20"/>
                <w:szCs w:val="20"/>
                <w:lang w:val="ru-RU" w:eastAsia="ru-RU"/>
              </w:rPr>
              <w:t>13,4%</w:t>
            </w:r>
          </w:p>
        </w:tc>
      </w:tr>
      <w:tr w:rsidR="00580166" w:rsidRPr="00047F1A" w:rsidTr="00580166">
        <w:trPr>
          <w:trHeight w:val="783"/>
        </w:trPr>
        <w:tc>
          <w:tcPr>
            <w:tcW w:w="0" w:type="auto"/>
            <w:tcBorders>
              <w:top w:val="single" w:sz="4" w:space="0" w:color="808080"/>
              <w:left w:val="single" w:sz="4" w:space="0" w:color="808080"/>
              <w:bottom w:val="single" w:sz="4" w:space="0" w:color="808080"/>
              <w:right w:val="single" w:sz="4" w:space="0" w:color="808080"/>
            </w:tcBorders>
            <w:shd w:val="clear" w:color="auto" w:fill="FFFFFF"/>
            <w:tcMar>
              <w:top w:w="0" w:type="dxa"/>
              <w:left w:w="69" w:type="dxa"/>
              <w:bottom w:w="0" w:type="dxa"/>
              <w:right w:w="92" w:type="dxa"/>
            </w:tcMar>
            <w:vAlign w:val="cente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p>
        </w:tc>
        <w:tc>
          <w:tcPr>
            <w:tcW w:w="0" w:type="auto"/>
            <w:tcBorders>
              <w:top w:val="single" w:sz="4" w:space="0" w:color="808080"/>
              <w:left w:val="single" w:sz="4" w:space="0" w:color="808080"/>
              <w:bottom w:val="single" w:sz="4" w:space="0" w:color="808080"/>
              <w:right w:val="single" w:sz="4" w:space="0" w:color="808080"/>
            </w:tcBorders>
            <w:shd w:val="clear" w:color="auto" w:fill="FFFFFF"/>
            <w:tcMar>
              <w:top w:w="0" w:type="dxa"/>
              <w:left w:w="69" w:type="dxa"/>
              <w:bottom w:w="0" w:type="dxa"/>
              <w:right w:w="92" w:type="dxa"/>
            </w:tcMar>
            <w:vAlign w:val="cente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color w:val="000000"/>
                <w:sz w:val="20"/>
                <w:szCs w:val="20"/>
                <w:lang w:val="ru-RU" w:eastAsia="ru-RU"/>
              </w:rPr>
              <w:t xml:space="preserve">Цей показник відображає частку самозайнятого населення у загальній чисельності працевлаштованого населення. Самозайняте населення включає категорії роботодавців, осіб, які ведуть незалежну професійну діяльність, членів виробничих кооперативів та неоплачуваних працівників сімейних </w:t>
            </w:r>
            <w:proofErr w:type="gramStart"/>
            <w:r w:rsidRPr="00C21A88">
              <w:rPr>
                <w:rFonts w:ascii="Arial" w:eastAsia="Times New Roman" w:hAnsi="Arial" w:cs="Arial"/>
                <w:color w:val="000000"/>
                <w:sz w:val="20"/>
                <w:szCs w:val="20"/>
                <w:lang w:val="ru-RU" w:eastAsia="ru-RU"/>
              </w:rPr>
              <w:t>п</w:t>
            </w:r>
            <w:proofErr w:type="gramEnd"/>
            <w:r w:rsidRPr="00C21A88">
              <w:rPr>
                <w:rFonts w:ascii="Arial" w:eastAsia="Times New Roman" w:hAnsi="Arial" w:cs="Arial"/>
                <w:color w:val="000000"/>
                <w:sz w:val="20"/>
                <w:szCs w:val="20"/>
                <w:lang w:val="ru-RU" w:eastAsia="ru-RU"/>
              </w:rPr>
              <w:t>ідприємств.</w:t>
            </w:r>
          </w:p>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color w:val="000000"/>
                <w:sz w:val="20"/>
                <w:szCs w:val="20"/>
                <w:lang w:val="ru-RU" w:eastAsia="ru-RU"/>
              </w:rPr>
              <w:t xml:space="preserve">Цей показник відображає потребу у навичках </w:t>
            </w:r>
            <w:proofErr w:type="gramStart"/>
            <w:r w:rsidRPr="00C21A88">
              <w:rPr>
                <w:rFonts w:ascii="Arial" w:eastAsia="Times New Roman" w:hAnsi="Arial" w:cs="Arial"/>
                <w:color w:val="000000"/>
                <w:sz w:val="20"/>
                <w:szCs w:val="20"/>
                <w:lang w:val="ru-RU" w:eastAsia="ru-RU"/>
              </w:rPr>
              <w:t>п</w:t>
            </w:r>
            <w:proofErr w:type="gramEnd"/>
            <w:r w:rsidRPr="00C21A88">
              <w:rPr>
                <w:rFonts w:ascii="Arial" w:eastAsia="Times New Roman" w:hAnsi="Arial" w:cs="Arial"/>
                <w:color w:val="000000"/>
                <w:sz w:val="20"/>
                <w:szCs w:val="20"/>
                <w:lang w:val="ru-RU" w:eastAsia="ru-RU"/>
              </w:rPr>
              <w:t>ідприємливості.</w:t>
            </w:r>
          </w:p>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color w:val="000000"/>
                <w:sz w:val="20"/>
                <w:szCs w:val="20"/>
                <w:lang w:val="ru-RU" w:eastAsia="ru-RU"/>
              </w:rPr>
              <w:t>Джерело даних: Обстеження робочої сили.</w:t>
            </w:r>
          </w:p>
        </w:tc>
        <w:tc>
          <w:tcPr>
            <w:tcW w:w="0" w:type="auto"/>
            <w:tcBorders>
              <w:top w:val="single" w:sz="4" w:space="0" w:color="808080"/>
              <w:left w:val="single" w:sz="4" w:space="0" w:color="808080"/>
              <w:bottom w:val="single" w:sz="4" w:space="0" w:color="808080"/>
              <w:right w:val="single" w:sz="4" w:space="0" w:color="808080"/>
            </w:tcBorders>
            <w:shd w:val="clear" w:color="auto" w:fill="FFFFFF"/>
            <w:tcMar>
              <w:top w:w="0" w:type="dxa"/>
              <w:left w:w="69" w:type="dxa"/>
              <w:bottom w:w="0" w:type="dxa"/>
              <w:right w:w="92" w:type="dxa"/>
            </w:tcMa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p>
        </w:tc>
        <w:tc>
          <w:tcPr>
            <w:tcW w:w="0" w:type="auto"/>
            <w:tcBorders>
              <w:top w:val="single" w:sz="4" w:space="0" w:color="808080"/>
              <w:left w:val="single" w:sz="4" w:space="0" w:color="808080"/>
              <w:bottom w:val="single" w:sz="4" w:space="0" w:color="808080"/>
              <w:right w:val="single" w:sz="4" w:space="0" w:color="808080"/>
            </w:tcBorders>
            <w:shd w:val="clear" w:color="auto" w:fill="FFFFFF"/>
            <w:tcMar>
              <w:top w:w="0" w:type="dxa"/>
              <w:left w:w="69" w:type="dxa"/>
              <w:bottom w:w="0" w:type="dxa"/>
              <w:right w:w="92" w:type="dxa"/>
            </w:tcMa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p>
        </w:tc>
      </w:tr>
      <w:tr w:rsidR="00580166" w:rsidRPr="00047F1A" w:rsidTr="00580166">
        <w:trPr>
          <w:trHeight w:val="230"/>
        </w:trPr>
        <w:tc>
          <w:tcPr>
            <w:tcW w:w="0" w:type="auto"/>
            <w:tcBorders>
              <w:top w:val="single" w:sz="4" w:space="0" w:color="808080"/>
              <w:left w:val="single" w:sz="4" w:space="0" w:color="808080"/>
              <w:bottom w:val="single" w:sz="4" w:space="0" w:color="808080"/>
              <w:right w:val="single" w:sz="4" w:space="0" w:color="808080"/>
            </w:tcBorders>
            <w:shd w:val="clear" w:color="auto" w:fill="CCFFFF"/>
            <w:tcMar>
              <w:top w:w="0" w:type="dxa"/>
              <w:left w:w="69" w:type="dxa"/>
              <w:bottom w:w="0" w:type="dxa"/>
              <w:right w:w="92" w:type="dxa"/>
            </w:tcMar>
            <w:vAlign w:val="cente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b/>
                <w:bCs/>
                <w:color w:val="000000"/>
                <w:sz w:val="20"/>
                <w:szCs w:val="20"/>
                <w:lang w:val="ru-RU" w:eastAsia="ru-RU"/>
              </w:rPr>
              <w:t>TRP16.21</w:t>
            </w:r>
          </w:p>
        </w:tc>
        <w:tc>
          <w:tcPr>
            <w:tcW w:w="0" w:type="auto"/>
            <w:tcBorders>
              <w:top w:val="single" w:sz="4" w:space="0" w:color="808080"/>
              <w:left w:val="single" w:sz="4" w:space="0" w:color="808080"/>
              <w:bottom w:val="single" w:sz="4" w:space="0" w:color="808080"/>
              <w:right w:val="single" w:sz="4" w:space="0" w:color="808080"/>
            </w:tcBorders>
            <w:shd w:val="clear" w:color="auto" w:fill="CCFFFF"/>
            <w:tcMar>
              <w:top w:w="0" w:type="dxa"/>
              <w:left w:w="69" w:type="dxa"/>
              <w:bottom w:w="0" w:type="dxa"/>
              <w:right w:w="92" w:type="dxa"/>
            </w:tcMar>
            <w:vAlign w:val="cente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b/>
                <w:bCs/>
                <w:color w:val="000000"/>
                <w:sz w:val="20"/>
                <w:szCs w:val="20"/>
                <w:lang w:val="ru-RU" w:eastAsia="ru-RU"/>
              </w:rPr>
              <w:t>Прогалини в навичках</w:t>
            </w:r>
            <w:proofErr w:type="gramStart"/>
            <w:r w:rsidRPr="00C21A88">
              <w:rPr>
                <w:rFonts w:ascii="Arial" w:eastAsia="Times New Roman" w:hAnsi="Arial" w:cs="Arial"/>
                <w:b/>
                <w:bCs/>
                <w:color w:val="000000"/>
                <w:sz w:val="20"/>
                <w:szCs w:val="20"/>
                <w:lang w:val="ru-RU" w:eastAsia="ru-RU"/>
              </w:rPr>
              <w:t xml:space="preserve"> [%]</w:t>
            </w:r>
            <w:proofErr w:type="gramEnd"/>
          </w:p>
        </w:tc>
        <w:tc>
          <w:tcPr>
            <w:tcW w:w="0" w:type="auto"/>
            <w:tcBorders>
              <w:top w:val="single" w:sz="4" w:space="0" w:color="808080"/>
              <w:left w:val="single" w:sz="4" w:space="0" w:color="808080"/>
              <w:bottom w:val="single" w:sz="4" w:space="0" w:color="808080"/>
              <w:right w:val="single" w:sz="4" w:space="0" w:color="808080"/>
            </w:tcBorders>
            <w:shd w:val="clear" w:color="auto" w:fill="CCFFFF"/>
            <w:tcMar>
              <w:top w:w="0" w:type="dxa"/>
              <w:left w:w="69" w:type="dxa"/>
              <w:bottom w:w="0" w:type="dxa"/>
              <w:right w:w="92" w:type="dxa"/>
            </w:tcMa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b/>
                <w:bCs/>
                <w:color w:val="000000"/>
                <w:sz w:val="20"/>
                <w:szCs w:val="20"/>
                <w:lang w:val="ru-RU" w:eastAsia="ru-RU"/>
              </w:rPr>
              <w:t>Цей показник в регіоні не відслідковується</w:t>
            </w:r>
          </w:p>
        </w:tc>
        <w:tc>
          <w:tcPr>
            <w:tcW w:w="0" w:type="auto"/>
            <w:tcBorders>
              <w:top w:val="single" w:sz="4" w:space="0" w:color="808080"/>
              <w:left w:val="single" w:sz="4" w:space="0" w:color="808080"/>
              <w:bottom w:val="single" w:sz="4" w:space="0" w:color="808080"/>
              <w:right w:val="single" w:sz="4" w:space="0" w:color="808080"/>
            </w:tcBorders>
            <w:shd w:val="clear" w:color="auto" w:fill="CCFFFF"/>
            <w:tcMar>
              <w:top w:w="0" w:type="dxa"/>
              <w:left w:w="69" w:type="dxa"/>
              <w:bottom w:w="0" w:type="dxa"/>
              <w:right w:w="92" w:type="dxa"/>
            </w:tcMa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p>
        </w:tc>
      </w:tr>
      <w:tr w:rsidR="00580166" w:rsidRPr="00047F1A" w:rsidTr="00580166">
        <w:trPr>
          <w:trHeight w:val="196"/>
        </w:trPr>
        <w:tc>
          <w:tcPr>
            <w:tcW w:w="0" w:type="auto"/>
            <w:tcBorders>
              <w:top w:val="single" w:sz="4" w:space="0" w:color="808080"/>
              <w:left w:val="single" w:sz="4" w:space="0" w:color="808080"/>
              <w:bottom w:val="single" w:sz="4" w:space="0" w:color="808080"/>
              <w:right w:val="single" w:sz="4" w:space="0" w:color="808080"/>
            </w:tcBorders>
            <w:shd w:val="clear" w:color="auto" w:fill="FFFFFF"/>
            <w:tcMar>
              <w:top w:w="0" w:type="dxa"/>
              <w:left w:w="69" w:type="dxa"/>
              <w:bottom w:w="0" w:type="dxa"/>
              <w:right w:w="92" w:type="dxa"/>
            </w:tcMar>
            <w:vAlign w:val="cente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p>
        </w:tc>
        <w:tc>
          <w:tcPr>
            <w:tcW w:w="0" w:type="auto"/>
            <w:tcBorders>
              <w:top w:val="single" w:sz="4" w:space="0" w:color="808080"/>
              <w:left w:val="single" w:sz="4" w:space="0" w:color="808080"/>
              <w:bottom w:val="single" w:sz="4" w:space="0" w:color="808080"/>
              <w:right w:val="single" w:sz="4" w:space="0" w:color="808080"/>
            </w:tcBorders>
            <w:shd w:val="clear" w:color="auto" w:fill="FFFFFF"/>
            <w:tcMar>
              <w:top w:w="0" w:type="dxa"/>
              <w:left w:w="69" w:type="dxa"/>
              <w:bottom w:w="0" w:type="dxa"/>
              <w:right w:w="92" w:type="dxa"/>
            </w:tcMar>
            <w:vAlign w:val="cente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color w:val="000000"/>
                <w:sz w:val="20"/>
                <w:szCs w:val="20"/>
                <w:lang w:val="ru-RU" w:eastAsia="ru-RU"/>
              </w:rPr>
              <w:t xml:space="preserve">Цей показник відображає частку компаній, які вказали, що основним стримувальним фактором є неадекватна </w:t>
            </w:r>
            <w:proofErr w:type="gramStart"/>
            <w:r w:rsidRPr="00C21A88">
              <w:rPr>
                <w:rFonts w:ascii="Arial" w:eastAsia="Times New Roman" w:hAnsi="Arial" w:cs="Arial"/>
                <w:color w:val="000000"/>
                <w:sz w:val="20"/>
                <w:szCs w:val="20"/>
                <w:lang w:val="ru-RU" w:eastAsia="ru-RU"/>
              </w:rPr>
              <w:t>п</w:t>
            </w:r>
            <w:proofErr w:type="gramEnd"/>
            <w:r w:rsidRPr="00C21A88">
              <w:rPr>
                <w:rFonts w:ascii="Arial" w:eastAsia="Times New Roman" w:hAnsi="Arial" w:cs="Arial"/>
                <w:color w:val="000000"/>
                <w:sz w:val="20"/>
                <w:szCs w:val="20"/>
                <w:lang w:val="ru-RU" w:eastAsia="ru-RU"/>
              </w:rPr>
              <w:t>ідготовка кадрів. Розрахунок показника здійснюється на основі рейтингу перешкод, які є потенційними бар’єрами для поточної діяльності компаній.</w:t>
            </w:r>
          </w:p>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r w:rsidRPr="00C21A88">
              <w:rPr>
                <w:rFonts w:ascii="Arial" w:eastAsia="Times New Roman" w:hAnsi="Arial" w:cs="Arial"/>
                <w:color w:val="000000"/>
                <w:sz w:val="20"/>
                <w:szCs w:val="20"/>
                <w:lang w:val="ru-RU" w:eastAsia="ru-RU"/>
              </w:rPr>
              <w:t xml:space="preserve">Показник вказує на наявність недоліків у процесі </w:t>
            </w:r>
            <w:proofErr w:type="gramStart"/>
            <w:r w:rsidRPr="00C21A88">
              <w:rPr>
                <w:rFonts w:ascii="Arial" w:eastAsia="Times New Roman" w:hAnsi="Arial" w:cs="Arial"/>
                <w:color w:val="000000"/>
                <w:sz w:val="20"/>
                <w:szCs w:val="20"/>
                <w:lang w:val="ru-RU" w:eastAsia="ru-RU"/>
              </w:rPr>
              <w:t>п</w:t>
            </w:r>
            <w:proofErr w:type="gramEnd"/>
            <w:r w:rsidRPr="00C21A88">
              <w:rPr>
                <w:rFonts w:ascii="Arial" w:eastAsia="Times New Roman" w:hAnsi="Arial" w:cs="Arial"/>
                <w:color w:val="000000"/>
                <w:sz w:val="20"/>
                <w:szCs w:val="20"/>
                <w:lang w:val="ru-RU" w:eastAsia="ru-RU"/>
              </w:rPr>
              <w:t xml:space="preserve">ідготовки або відсутність задоволення попиту на уміння та навички. У той же час, він може </w:t>
            </w:r>
            <w:proofErr w:type="gramStart"/>
            <w:r w:rsidRPr="00C21A88">
              <w:rPr>
                <w:rFonts w:ascii="Arial" w:eastAsia="Times New Roman" w:hAnsi="Arial" w:cs="Arial"/>
                <w:color w:val="000000"/>
                <w:sz w:val="20"/>
                <w:szCs w:val="20"/>
                <w:lang w:val="ru-RU" w:eastAsia="ru-RU"/>
              </w:rPr>
              <w:t>св</w:t>
            </w:r>
            <w:proofErr w:type="gramEnd"/>
            <w:r w:rsidRPr="00C21A88">
              <w:rPr>
                <w:rFonts w:ascii="Arial" w:eastAsia="Times New Roman" w:hAnsi="Arial" w:cs="Arial"/>
                <w:color w:val="000000"/>
                <w:sz w:val="20"/>
                <w:szCs w:val="20"/>
                <w:lang w:val="ru-RU" w:eastAsia="ru-RU"/>
              </w:rPr>
              <w:t>ідчити про те, що компанії не пропонують загальноприйнятого рівня заробітної платні або належного навчання.</w:t>
            </w:r>
          </w:p>
          <w:p w:rsidR="00580166" w:rsidRPr="00C21A88" w:rsidRDefault="00580166" w:rsidP="00580166">
            <w:pPr>
              <w:spacing w:after="0" w:line="196" w:lineRule="atLeast"/>
              <w:rPr>
                <w:rFonts w:ascii="Times New Roman" w:eastAsia="Times New Roman" w:hAnsi="Times New Roman" w:cs="Times New Roman"/>
                <w:sz w:val="20"/>
                <w:szCs w:val="20"/>
                <w:lang w:val="ru-RU" w:eastAsia="ru-RU"/>
              </w:rPr>
            </w:pPr>
            <w:r w:rsidRPr="00C21A88">
              <w:rPr>
                <w:rFonts w:ascii="Arial" w:eastAsia="Times New Roman" w:hAnsi="Arial" w:cs="Arial"/>
                <w:color w:val="000000"/>
                <w:sz w:val="20"/>
                <w:szCs w:val="20"/>
                <w:lang w:val="ru-RU" w:eastAsia="ru-RU"/>
              </w:rPr>
              <w:t xml:space="preserve">Джерело даних: </w:t>
            </w:r>
            <w:proofErr w:type="gramStart"/>
            <w:r w:rsidRPr="00C21A88">
              <w:rPr>
                <w:rFonts w:ascii="Arial" w:eastAsia="Times New Roman" w:hAnsi="Arial" w:cs="Arial"/>
                <w:color w:val="000000"/>
                <w:sz w:val="20"/>
                <w:szCs w:val="20"/>
                <w:lang w:val="ru-RU" w:eastAsia="ru-RU"/>
              </w:rPr>
              <w:t>досл</w:t>
            </w:r>
            <w:proofErr w:type="gramEnd"/>
            <w:r w:rsidRPr="00C21A88">
              <w:rPr>
                <w:rFonts w:ascii="Arial" w:eastAsia="Times New Roman" w:hAnsi="Arial" w:cs="Arial"/>
                <w:color w:val="000000"/>
                <w:sz w:val="20"/>
                <w:szCs w:val="20"/>
                <w:lang w:val="ru-RU" w:eastAsia="ru-RU"/>
              </w:rPr>
              <w:t>ідження підприємств та компаній, які виконує Світовий Банк.</w:t>
            </w:r>
          </w:p>
        </w:tc>
        <w:tc>
          <w:tcPr>
            <w:tcW w:w="0" w:type="auto"/>
            <w:tcBorders>
              <w:top w:val="single" w:sz="4" w:space="0" w:color="808080"/>
              <w:left w:val="single" w:sz="4" w:space="0" w:color="808080"/>
              <w:bottom w:val="single" w:sz="4" w:space="0" w:color="808080"/>
              <w:right w:val="single" w:sz="4" w:space="0" w:color="808080"/>
            </w:tcBorders>
            <w:shd w:val="clear" w:color="auto" w:fill="FFFFFF"/>
            <w:tcMar>
              <w:top w:w="0" w:type="dxa"/>
              <w:left w:w="69" w:type="dxa"/>
              <w:bottom w:w="0" w:type="dxa"/>
              <w:right w:w="92" w:type="dxa"/>
            </w:tcMa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p>
        </w:tc>
        <w:tc>
          <w:tcPr>
            <w:tcW w:w="0" w:type="auto"/>
            <w:tcBorders>
              <w:top w:val="single" w:sz="4" w:space="0" w:color="808080"/>
              <w:left w:val="single" w:sz="4" w:space="0" w:color="808080"/>
              <w:bottom w:val="single" w:sz="4" w:space="0" w:color="808080"/>
              <w:right w:val="single" w:sz="4" w:space="0" w:color="808080"/>
            </w:tcBorders>
            <w:shd w:val="clear" w:color="auto" w:fill="FFFFFF"/>
            <w:tcMar>
              <w:top w:w="0" w:type="dxa"/>
              <w:left w:w="69" w:type="dxa"/>
              <w:bottom w:w="0" w:type="dxa"/>
              <w:right w:w="92" w:type="dxa"/>
            </w:tcMar>
            <w:hideMark/>
          </w:tcPr>
          <w:p w:rsidR="00580166" w:rsidRPr="00C21A88" w:rsidRDefault="00580166" w:rsidP="00580166">
            <w:pPr>
              <w:spacing w:after="0" w:line="240" w:lineRule="auto"/>
              <w:rPr>
                <w:rFonts w:ascii="Times New Roman" w:eastAsia="Times New Roman" w:hAnsi="Times New Roman" w:cs="Times New Roman"/>
                <w:sz w:val="20"/>
                <w:szCs w:val="20"/>
                <w:lang w:val="ru-RU" w:eastAsia="ru-RU"/>
              </w:rPr>
            </w:pPr>
          </w:p>
        </w:tc>
      </w:tr>
    </w:tbl>
    <w:p w:rsidR="00580166" w:rsidRPr="00047F1A" w:rsidRDefault="00580166" w:rsidP="00580166">
      <w:pPr>
        <w:tabs>
          <w:tab w:val="left" w:pos="850"/>
          <w:tab w:val="left" w:pos="1191"/>
          <w:tab w:val="left" w:pos="1531"/>
        </w:tabs>
        <w:spacing w:after="0" w:line="288" w:lineRule="auto"/>
        <w:jc w:val="both"/>
        <w:rPr>
          <w:rFonts w:ascii="Arial" w:eastAsia="Times New Roman" w:hAnsi="Arial" w:cs="Arial"/>
          <w:sz w:val="20"/>
          <w:szCs w:val="20"/>
          <w:lang w:val="ru-RU"/>
        </w:rPr>
      </w:pPr>
    </w:p>
    <w:p w:rsidR="00580166" w:rsidRPr="00C21A88" w:rsidRDefault="00580166" w:rsidP="00580166">
      <w:pPr>
        <w:jc w:val="center"/>
        <w:rPr>
          <w:rFonts w:ascii="Arial" w:eastAsia="Times New Roman" w:hAnsi="Arial" w:cs="Arial"/>
          <w:b/>
          <w:sz w:val="24"/>
          <w:szCs w:val="24"/>
          <w:lang w:val="ru-RU"/>
        </w:rPr>
      </w:pPr>
    </w:p>
    <w:p w:rsidR="00580166" w:rsidRPr="00395364" w:rsidRDefault="00580166" w:rsidP="00580166">
      <w:pPr>
        <w:jc w:val="center"/>
        <w:rPr>
          <w:rFonts w:ascii="Arial" w:eastAsia="Times New Roman" w:hAnsi="Arial" w:cs="Arial"/>
          <w:b/>
          <w:sz w:val="24"/>
          <w:szCs w:val="24"/>
        </w:rPr>
      </w:pPr>
    </w:p>
    <w:p w:rsidR="00580166" w:rsidRPr="00395364" w:rsidRDefault="00580166" w:rsidP="00580166">
      <w:pPr>
        <w:jc w:val="right"/>
        <w:rPr>
          <w:rFonts w:ascii="Arial" w:hAnsi="Arial" w:cs="Arial"/>
          <w:sz w:val="24"/>
          <w:szCs w:val="24"/>
        </w:rPr>
      </w:pPr>
      <w:r w:rsidRPr="00C21A88">
        <w:rPr>
          <w:rFonts w:ascii="Arial" w:hAnsi="Arial" w:cs="Arial"/>
          <w:sz w:val="24"/>
          <w:szCs w:val="24"/>
        </w:rPr>
        <w:t xml:space="preserve">Таблиця </w:t>
      </w:r>
      <w:r w:rsidRPr="00395364">
        <w:rPr>
          <w:rFonts w:ascii="Arial" w:hAnsi="Arial" w:cs="Arial"/>
          <w:sz w:val="24"/>
          <w:szCs w:val="24"/>
        </w:rPr>
        <w:t>№</w:t>
      </w:r>
      <w:r>
        <w:rPr>
          <w:rFonts w:ascii="Arial" w:hAnsi="Arial" w:cs="Arial"/>
          <w:sz w:val="24"/>
          <w:szCs w:val="24"/>
        </w:rPr>
        <w:t>1</w:t>
      </w:r>
    </w:p>
    <w:p w:rsidR="00580166" w:rsidRPr="00395364" w:rsidRDefault="00580166" w:rsidP="00580166">
      <w:pPr>
        <w:jc w:val="right"/>
        <w:rPr>
          <w:rFonts w:ascii="Arial" w:hAnsi="Arial" w:cs="Arial"/>
          <w:sz w:val="24"/>
          <w:szCs w:val="24"/>
        </w:rPr>
      </w:pPr>
    </w:p>
    <w:p w:rsidR="00580166" w:rsidRPr="00395364" w:rsidRDefault="00580166" w:rsidP="00580166">
      <w:pPr>
        <w:jc w:val="center"/>
        <w:rPr>
          <w:rFonts w:ascii="Arial" w:hAnsi="Arial" w:cs="Arial"/>
          <w:sz w:val="24"/>
          <w:szCs w:val="24"/>
        </w:rPr>
      </w:pPr>
      <w:r w:rsidRPr="00395364">
        <w:rPr>
          <w:rFonts w:ascii="Arial" w:hAnsi="Arial" w:cs="Arial"/>
          <w:sz w:val="24"/>
          <w:szCs w:val="24"/>
        </w:rPr>
        <w:t>Мережа ПТНЗ за галузевим спрямуванням</w:t>
      </w:r>
    </w:p>
    <w:p w:rsidR="00580166" w:rsidRPr="00395364" w:rsidRDefault="00580166" w:rsidP="00580166">
      <w:pPr>
        <w:jc w:val="center"/>
        <w:rPr>
          <w:rFonts w:ascii="Arial" w:hAnsi="Arial" w:cs="Arial"/>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283"/>
        <w:gridCol w:w="284"/>
        <w:gridCol w:w="283"/>
        <w:gridCol w:w="425"/>
        <w:gridCol w:w="284"/>
        <w:gridCol w:w="425"/>
        <w:gridCol w:w="425"/>
        <w:gridCol w:w="284"/>
        <w:gridCol w:w="425"/>
        <w:gridCol w:w="567"/>
        <w:gridCol w:w="1276"/>
      </w:tblGrid>
      <w:tr w:rsidR="00580166" w:rsidRPr="00395364" w:rsidTr="00580166">
        <w:tc>
          <w:tcPr>
            <w:tcW w:w="4503" w:type="dxa"/>
          </w:tcPr>
          <w:p w:rsidR="00580166" w:rsidRPr="00395364" w:rsidRDefault="00580166" w:rsidP="00580166">
            <w:pPr>
              <w:spacing w:line="276" w:lineRule="auto"/>
              <w:jc w:val="both"/>
              <w:rPr>
                <w:rFonts w:ascii="Arial" w:hAnsi="Arial" w:cs="Arial"/>
                <w:sz w:val="24"/>
                <w:szCs w:val="24"/>
              </w:rPr>
            </w:pPr>
            <w:r w:rsidRPr="00395364">
              <w:rPr>
                <w:rFonts w:ascii="Arial" w:hAnsi="Arial" w:cs="Arial"/>
                <w:sz w:val="24"/>
                <w:szCs w:val="24"/>
              </w:rPr>
              <w:t>Зв’язок</w:t>
            </w:r>
          </w:p>
        </w:tc>
        <w:tc>
          <w:tcPr>
            <w:tcW w:w="283" w:type="dxa"/>
            <w:shd w:val="clear" w:color="auto" w:fill="FFFF00"/>
          </w:tcPr>
          <w:p w:rsidR="00580166" w:rsidRPr="00395364" w:rsidRDefault="00580166" w:rsidP="00580166">
            <w:pPr>
              <w:spacing w:line="276" w:lineRule="auto"/>
              <w:jc w:val="both"/>
              <w:rPr>
                <w:rFonts w:ascii="Arial" w:hAnsi="Arial" w:cs="Arial"/>
                <w:sz w:val="24"/>
                <w:szCs w:val="24"/>
                <w:highlight w:val="yellow"/>
              </w:rPr>
            </w:pPr>
          </w:p>
        </w:tc>
        <w:tc>
          <w:tcPr>
            <w:tcW w:w="284" w:type="dxa"/>
            <w:shd w:val="clear" w:color="auto" w:fill="FFFF00"/>
          </w:tcPr>
          <w:p w:rsidR="00580166" w:rsidRPr="00395364" w:rsidRDefault="00580166" w:rsidP="00580166">
            <w:pPr>
              <w:spacing w:line="276" w:lineRule="auto"/>
              <w:jc w:val="both"/>
              <w:rPr>
                <w:rFonts w:ascii="Arial" w:hAnsi="Arial" w:cs="Arial"/>
                <w:sz w:val="24"/>
                <w:szCs w:val="24"/>
                <w:highlight w:val="yellow"/>
              </w:rPr>
            </w:pPr>
          </w:p>
        </w:tc>
        <w:tc>
          <w:tcPr>
            <w:tcW w:w="283" w:type="dxa"/>
          </w:tcPr>
          <w:p w:rsidR="00580166" w:rsidRPr="00395364" w:rsidRDefault="00580166" w:rsidP="00580166">
            <w:pPr>
              <w:spacing w:line="276" w:lineRule="auto"/>
              <w:jc w:val="both"/>
              <w:rPr>
                <w:rFonts w:ascii="Arial" w:hAnsi="Arial" w:cs="Arial"/>
                <w:sz w:val="24"/>
                <w:szCs w:val="24"/>
              </w:rPr>
            </w:pPr>
          </w:p>
        </w:tc>
        <w:tc>
          <w:tcPr>
            <w:tcW w:w="425" w:type="dxa"/>
          </w:tcPr>
          <w:p w:rsidR="00580166" w:rsidRPr="00395364" w:rsidRDefault="00580166" w:rsidP="00580166">
            <w:pPr>
              <w:spacing w:line="276" w:lineRule="auto"/>
              <w:jc w:val="both"/>
              <w:rPr>
                <w:rFonts w:ascii="Arial" w:hAnsi="Arial" w:cs="Arial"/>
                <w:sz w:val="24"/>
                <w:szCs w:val="24"/>
              </w:rPr>
            </w:pPr>
          </w:p>
        </w:tc>
        <w:tc>
          <w:tcPr>
            <w:tcW w:w="284" w:type="dxa"/>
          </w:tcPr>
          <w:p w:rsidR="00580166" w:rsidRPr="00395364" w:rsidRDefault="00580166" w:rsidP="00580166">
            <w:pPr>
              <w:spacing w:line="276" w:lineRule="auto"/>
              <w:jc w:val="both"/>
              <w:rPr>
                <w:rFonts w:ascii="Arial" w:hAnsi="Arial" w:cs="Arial"/>
                <w:sz w:val="24"/>
                <w:szCs w:val="24"/>
              </w:rPr>
            </w:pPr>
          </w:p>
        </w:tc>
        <w:tc>
          <w:tcPr>
            <w:tcW w:w="425" w:type="dxa"/>
          </w:tcPr>
          <w:p w:rsidR="00580166" w:rsidRPr="00395364" w:rsidRDefault="00580166" w:rsidP="00580166">
            <w:pPr>
              <w:spacing w:line="276" w:lineRule="auto"/>
              <w:jc w:val="both"/>
              <w:rPr>
                <w:rFonts w:ascii="Arial" w:hAnsi="Arial" w:cs="Arial"/>
                <w:sz w:val="24"/>
                <w:szCs w:val="24"/>
              </w:rPr>
            </w:pPr>
          </w:p>
        </w:tc>
        <w:tc>
          <w:tcPr>
            <w:tcW w:w="425" w:type="dxa"/>
          </w:tcPr>
          <w:p w:rsidR="00580166" w:rsidRPr="00395364" w:rsidRDefault="00580166" w:rsidP="00580166">
            <w:pPr>
              <w:spacing w:line="276" w:lineRule="auto"/>
              <w:jc w:val="both"/>
              <w:rPr>
                <w:rFonts w:ascii="Arial" w:hAnsi="Arial" w:cs="Arial"/>
                <w:sz w:val="24"/>
                <w:szCs w:val="24"/>
              </w:rPr>
            </w:pPr>
          </w:p>
        </w:tc>
        <w:tc>
          <w:tcPr>
            <w:tcW w:w="284" w:type="dxa"/>
          </w:tcPr>
          <w:p w:rsidR="00580166" w:rsidRPr="00395364" w:rsidRDefault="00580166" w:rsidP="00580166">
            <w:pPr>
              <w:spacing w:line="276" w:lineRule="auto"/>
              <w:jc w:val="both"/>
              <w:rPr>
                <w:rFonts w:ascii="Arial" w:hAnsi="Arial" w:cs="Arial"/>
                <w:sz w:val="24"/>
                <w:szCs w:val="24"/>
              </w:rPr>
            </w:pPr>
          </w:p>
        </w:tc>
        <w:tc>
          <w:tcPr>
            <w:tcW w:w="425" w:type="dxa"/>
          </w:tcPr>
          <w:p w:rsidR="00580166" w:rsidRPr="00395364" w:rsidRDefault="00580166" w:rsidP="00580166">
            <w:pPr>
              <w:spacing w:line="276" w:lineRule="auto"/>
              <w:jc w:val="both"/>
              <w:rPr>
                <w:rFonts w:ascii="Arial" w:hAnsi="Arial" w:cs="Arial"/>
                <w:sz w:val="24"/>
                <w:szCs w:val="24"/>
              </w:rPr>
            </w:pPr>
          </w:p>
        </w:tc>
        <w:tc>
          <w:tcPr>
            <w:tcW w:w="567" w:type="dxa"/>
          </w:tcPr>
          <w:p w:rsidR="00580166" w:rsidRPr="00395364" w:rsidRDefault="00580166" w:rsidP="00580166">
            <w:pPr>
              <w:spacing w:line="276" w:lineRule="auto"/>
              <w:jc w:val="both"/>
              <w:rPr>
                <w:rFonts w:ascii="Arial" w:hAnsi="Arial" w:cs="Arial"/>
                <w:sz w:val="24"/>
                <w:szCs w:val="24"/>
              </w:rPr>
            </w:pPr>
          </w:p>
        </w:tc>
        <w:tc>
          <w:tcPr>
            <w:tcW w:w="1276" w:type="dxa"/>
          </w:tcPr>
          <w:p w:rsidR="00580166" w:rsidRPr="00395364" w:rsidRDefault="00580166" w:rsidP="00580166">
            <w:pPr>
              <w:spacing w:line="276" w:lineRule="auto"/>
              <w:jc w:val="center"/>
              <w:rPr>
                <w:rFonts w:ascii="Arial" w:hAnsi="Arial" w:cs="Arial"/>
                <w:sz w:val="24"/>
                <w:szCs w:val="24"/>
              </w:rPr>
            </w:pPr>
            <w:r w:rsidRPr="00395364">
              <w:rPr>
                <w:rFonts w:ascii="Arial" w:hAnsi="Arial" w:cs="Arial"/>
                <w:sz w:val="24"/>
                <w:szCs w:val="24"/>
              </w:rPr>
              <w:t>1</w:t>
            </w:r>
          </w:p>
        </w:tc>
      </w:tr>
      <w:tr w:rsidR="00580166" w:rsidRPr="00395364" w:rsidTr="00580166">
        <w:tc>
          <w:tcPr>
            <w:tcW w:w="4503" w:type="dxa"/>
          </w:tcPr>
          <w:p w:rsidR="00580166" w:rsidRPr="00395364" w:rsidRDefault="00580166" w:rsidP="00580166">
            <w:pPr>
              <w:spacing w:line="276" w:lineRule="auto"/>
              <w:jc w:val="both"/>
              <w:rPr>
                <w:rFonts w:ascii="Arial" w:hAnsi="Arial" w:cs="Arial"/>
                <w:sz w:val="24"/>
                <w:szCs w:val="24"/>
              </w:rPr>
            </w:pPr>
          </w:p>
        </w:tc>
        <w:tc>
          <w:tcPr>
            <w:tcW w:w="283" w:type="dxa"/>
            <w:shd w:val="clear" w:color="auto" w:fill="auto"/>
          </w:tcPr>
          <w:p w:rsidR="00580166" w:rsidRPr="00395364" w:rsidRDefault="00580166" w:rsidP="00580166">
            <w:pPr>
              <w:spacing w:line="276" w:lineRule="auto"/>
              <w:jc w:val="both"/>
              <w:rPr>
                <w:rFonts w:ascii="Arial" w:hAnsi="Arial" w:cs="Arial"/>
                <w:sz w:val="24"/>
                <w:szCs w:val="24"/>
              </w:rPr>
            </w:pPr>
          </w:p>
        </w:tc>
        <w:tc>
          <w:tcPr>
            <w:tcW w:w="284" w:type="dxa"/>
            <w:shd w:val="clear" w:color="auto" w:fill="auto"/>
          </w:tcPr>
          <w:p w:rsidR="00580166" w:rsidRPr="00395364" w:rsidRDefault="00580166" w:rsidP="00580166">
            <w:pPr>
              <w:spacing w:line="276" w:lineRule="auto"/>
              <w:jc w:val="both"/>
              <w:rPr>
                <w:rFonts w:ascii="Arial" w:hAnsi="Arial" w:cs="Arial"/>
                <w:sz w:val="24"/>
                <w:szCs w:val="24"/>
              </w:rPr>
            </w:pPr>
          </w:p>
        </w:tc>
        <w:tc>
          <w:tcPr>
            <w:tcW w:w="283" w:type="dxa"/>
          </w:tcPr>
          <w:p w:rsidR="00580166" w:rsidRPr="00395364" w:rsidRDefault="00580166" w:rsidP="00580166">
            <w:pPr>
              <w:spacing w:line="276" w:lineRule="auto"/>
              <w:jc w:val="both"/>
              <w:rPr>
                <w:rFonts w:ascii="Arial" w:hAnsi="Arial" w:cs="Arial"/>
                <w:sz w:val="24"/>
                <w:szCs w:val="24"/>
              </w:rPr>
            </w:pPr>
          </w:p>
        </w:tc>
        <w:tc>
          <w:tcPr>
            <w:tcW w:w="425" w:type="dxa"/>
          </w:tcPr>
          <w:p w:rsidR="00580166" w:rsidRPr="00395364" w:rsidRDefault="00580166" w:rsidP="00580166">
            <w:pPr>
              <w:spacing w:line="276" w:lineRule="auto"/>
              <w:jc w:val="both"/>
              <w:rPr>
                <w:rFonts w:ascii="Arial" w:hAnsi="Arial" w:cs="Arial"/>
                <w:sz w:val="24"/>
                <w:szCs w:val="24"/>
              </w:rPr>
            </w:pPr>
          </w:p>
        </w:tc>
        <w:tc>
          <w:tcPr>
            <w:tcW w:w="284" w:type="dxa"/>
          </w:tcPr>
          <w:p w:rsidR="00580166" w:rsidRPr="00395364" w:rsidRDefault="00580166" w:rsidP="00580166">
            <w:pPr>
              <w:spacing w:line="276" w:lineRule="auto"/>
              <w:jc w:val="both"/>
              <w:rPr>
                <w:rFonts w:ascii="Arial" w:hAnsi="Arial" w:cs="Arial"/>
                <w:sz w:val="24"/>
                <w:szCs w:val="24"/>
              </w:rPr>
            </w:pPr>
          </w:p>
        </w:tc>
        <w:tc>
          <w:tcPr>
            <w:tcW w:w="425" w:type="dxa"/>
          </w:tcPr>
          <w:p w:rsidR="00580166" w:rsidRPr="00395364" w:rsidRDefault="00580166" w:rsidP="00580166">
            <w:pPr>
              <w:spacing w:line="276" w:lineRule="auto"/>
              <w:jc w:val="both"/>
              <w:rPr>
                <w:rFonts w:ascii="Arial" w:hAnsi="Arial" w:cs="Arial"/>
                <w:sz w:val="24"/>
                <w:szCs w:val="24"/>
              </w:rPr>
            </w:pPr>
          </w:p>
        </w:tc>
        <w:tc>
          <w:tcPr>
            <w:tcW w:w="425" w:type="dxa"/>
          </w:tcPr>
          <w:p w:rsidR="00580166" w:rsidRPr="00395364" w:rsidRDefault="00580166" w:rsidP="00580166">
            <w:pPr>
              <w:spacing w:line="276" w:lineRule="auto"/>
              <w:jc w:val="both"/>
              <w:rPr>
                <w:rFonts w:ascii="Arial" w:hAnsi="Arial" w:cs="Arial"/>
                <w:sz w:val="24"/>
                <w:szCs w:val="24"/>
              </w:rPr>
            </w:pPr>
          </w:p>
        </w:tc>
        <w:tc>
          <w:tcPr>
            <w:tcW w:w="284" w:type="dxa"/>
          </w:tcPr>
          <w:p w:rsidR="00580166" w:rsidRPr="00395364" w:rsidRDefault="00580166" w:rsidP="00580166">
            <w:pPr>
              <w:spacing w:line="276" w:lineRule="auto"/>
              <w:jc w:val="both"/>
              <w:rPr>
                <w:rFonts w:ascii="Arial" w:hAnsi="Arial" w:cs="Arial"/>
                <w:sz w:val="24"/>
                <w:szCs w:val="24"/>
              </w:rPr>
            </w:pPr>
          </w:p>
        </w:tc>
        <w:tc>
          <w:tcPr>
            <w:tcW w:w="425" w:type="dxa"/>
          </w:tcPr>
          <w:p w:rsidR="00580166" w:rsidRPr="00395364" w:rsidRDefault="00580166" w:rsidP="00580166">
            <w:pPr>
              <w:spacing w:line="276" w:lineRule="auto"/>
              <w:jc w:val="both"/>
              <w:rPr>
                <w:rFonts w:ascii="Arial" w:hAnsi="Arial" w:cs="Arial"/>
                <w:sz w:val="24"/>
                <w:szCs w:val="24"/>
              </w:rPr>
            </w:pPr>
          </w:p>
        </w:tc>
        <w:tc>
          <w:tcPr>
            <w:tcW w:w="567" w:type="dxa"/>
          </w:tcPr>
          <w:p w:rsidR="00580166" w:rsidRPr="00395364" w:rsidRDefault="00580166" w:rsidP="00580166">
            <w:pPr>
              <w:spacing w:line="276" w:lineRule="auto"/>
              <w:jc w:val="both"/>
              <w:rPr>
                <w:rFonts w:ascii="Arial" w:hAnsi="Arial" w:cs="Arial"/>
                <w:sz w:val="24"/>
                <w:szCs w:val="24"/>
              </w:rPr>
            </w:pPr>
          </w:p>
        </w:tc>
        <w:tc>
          <w:tcPr>
            <w:tcW w:w="1276" w:type="dxa"/>
          </w:tcPr>
          <w:p w:rsidR="00580166" w:rsidRPr="00395364" w:rsidRDefault="00580166" w:rsidP="00580166">
            <w:pPr>
              <w:spacing w:line="276" w:lineRule="auto"/>
              <w:jc w:val="center"/>
              <w:rPr>
                <w:rFonts w:ascii="Arial" w:hAnsi="Arial" w:cs="Arial"/>
                <w:sz w:val="24"/>
                <w:szCs w:val="24"/>
              </w:rPr>
            </w:pPr>
          </w:p>
        </w:tc>
      </w:tr>
      <w:tr w:rsidR="00580166" w:rsidRPr="00395364" w:rsidTr="00580166">
        <w:tc>
          <w:tcPr>
            <w:tcW w:w="4503" w:type="dxa"/>
          </w:tcPr>
          <w:p w:rsidR="00580166" w:rsidRPr="00395364" w:rsidRDefault="00580166" w:rsidP="00580166">
            <w:pPr>
              <w:spacing w:line="276" w:lineRule="auto"/>
              <w:jc w:val="both"/>
              <w:rPr>
                <w:rFonts w:ascii="Arial" w:hAnsi="Arial" w:cs="Arial"/>
                <w:sz w:val="24"/>
                <w:szCs w:val="24"/>
              </w:rPr>
            </w:pPr>
            <w:r w:rsidRPr="00395364">
              <w:rPr>
                <w:rFonts w:ascii="Arial" w:hAnsi="Arial" w:cs="Arial"/>
                <w:sz w:val="24"/>
                <w:szCs w:val="24"/>
              </w:rPr>
              <w:t>Транспорт</w:t>
            </w:r>
          </w:p>
        </w:tc>
        <w:tc>
          <w:tcPr>
            <w:tcW w:w="283" w:type="dxa"/>
            <w:shd w:val="clear" w:color="auto" w:fill="FFFF00"/>
          </w:tcPr>
          <w:p w:rsidR="00580166" w:rsidRPr="00395364" w:rsidRDefault="00580166" w:rsidP="00580166">
            <w:pPr>
              <w:spacing w:line="276" w:lineRule="auto"/>
              <w:jc w:val="both"/>
              <w:rPr>
                <w:rFonts w:ascii="Arial" w:hAnsi="Arial" w:cs="Arial"/>
                <w:sz w:val="24"/>
                <w:szCs w:val="24"/>
              </w:rPr>
            </w:pPr>
          </w:p>
        </w:tc>
        <w:tc>
          <w:tcPr>
            <w:tcW w:w="284" w:type="dxa"/>
            <w:shd w:val="clear" w:color="auto" w:fill="FFFF00"/>
          </w:tcPr>
          <w:p w:rsidR="00580166" w:rsidRPr="00395364" w:rsidRDefault="00580166" w:rsidP="00580166">
            <w:pPr>
              <w:spacing w:line="276" w:lineRule="auto"/>
              <w:jc w:val="both"/>
              <w:rPr>
                <w:rFonts w:ascii="Arial" w:hAnsi="Arial" w:cs="Arial"/>
                <w:sz w:val="24"/>
                <w:szCs w:val="24"/>
              </w:rPr>
            </w:pPr>
          </w:p>
        </w:tc>
        <w:tc>
          <w:tcPr>
            <w:tcW w:w="283" w:type="dxa"/>
          </w:tcPr>
          <w:p w:rsidR="00580166" w:rsidRPr="00395364" w:rsidRDefault="00580166" w:rsidP="00580166">
            <w:pPr>
              <w:spacing w:line="276" w:lineRule="auto"/>
              <w:jc w:val="both"/>
              <w:rPr>
                <w:rFonts w:ascii="Arial" w:hAnsi="Arial" w:cs="Arial"/>
                <w:sz w:val="24"/>
                <w:szCs w:val="24"/>
              </w:rPr>
            </w:pPr>
          </w:p>
        </w:tc>
        <w:tc>
          <w:tcPr>
            <w:tcW w:w="425" w:type="dxa"/>
          </w:tcPr>
          <w:p w:rsidR="00580166" w:rsidRPr="00395364" w:rsidRDefault="00580166" w:rsidP="00580166">
            <w:pPr>
              <w:spacing w:line="276" w:lineRule="auto"/>
              <w:jc w:val="both"/>
              <w:rPr>
                <w:rFonts w:ascii="Arial" w:hAnsi="Arial" w:cs="Arial"/>
                <w:sz w:val="24"/>
                <w:szCs w:val="24"/>
              </w:rPr>
            </w:pPr>
          </w:p>
        </w:tc>
        <w:tc>
          <w:tcPr>
            <w:tcW w:w="284" w:type="dxa"/>
          </w:tcPr>
          <w:p w:rsidR="00580166" w:rsidRPr="00395364" w:rsidRDefault="00580166" w:rsidP="00580166">
            <w:pPr>
              <w:spacing w:line="276" w:lineRule="auto"/>
              <w:jc w:val="both"/>
              <w:rPr>
                <w:rFonts w:ascii="Arial" w:hAnsi="Arial" w:cs="Arial"/>
                <w:sz w:val="24"/>
                <w:szCs w:val="24"/>
              </w:rPr>
            </w:pPr>
          </w:p>
        </w:tc>
        <w:tc>
          <w:tcPr>
            <w:tcW w:w="425" w:type="dxa"/>
          </w:tcPr>
          <w:p w:rsidR="00580166" w:rsidRPr="00395364" w:rsidRDefault="00580166" w:rsidP="00580166">
            <w:pPr>
              <w:spacing w:line="276" w:lineRule="auto"/>
              <w:jc w:val="both"/>
              <w:rPr>
                <w:rFonts w:ascii="Arial" w:hAnsi="Arial" w:cs="Arial"/>
                <w:sz w:val="24"/>
                <w:szCs w:val="24"/>
              </w:rPr>
            </w:pPr>
          </w:p>
        </w:tc>
        <w:tc>
          <w:tcPr>
            <w:tcW w:w="425" w:type="dxa"/>
          </w:tcPr>
          <w:p w:rsidR="00580166" w:rsidRPr="00395364" w:rsidRDefault="00580166" w:rsidP="00580166">
            <w:pPr>
              <w:spacing w:line="276" w:lineRule="auto"/>
              <w:jc w:val="both"/>
              <w:rPr>
                <w:rFonts w:ascii="Arial" w:hAnsi="Arial" w:cs="Arial"/>
                <w:sz w:val="24"/>
                <w:szCs w:val="24"/>
              </w:rPr>
            </w:pPr>
          </w:p>
        </w:tc>
        <w:tc>
          <w:tcPr>
            <w:tcW w:w="284" w:type="dxa"/>
          </w:tcPr>
          <w:p w:rsidR="00580166" w:rsidRPr="00395364" w:rsidRDefault="00580166" w:rsidP="00580166">
            <w:pPr>
              <w:spacing w:line="276" w:lineRule="auto"/>
              <w:jc w:val="both"/>
              <w:rPr>
                <w:rFonts w:ascii="Arial" w:hAnsi="Arial" w:cs="Arial"/>
                <w:sz w:val="24"/>
                <w:szCs w:val="24"/>
              </w:rPr>
            </w:pPr>
          </w:p>
        </w:tc>
        <w:tc>
          <w:tcPr>
            <w:tcW w:w="425" w:type="dxa"/>
          </w:tcPr>
          <w:p w:rsidR="00580166" w:rsidRPr="00395364" w:rsidRDefault="00580166" w:rsidP="00580166">
            <w:pPr>
              <w:spacing w:line="276" w:lineRule="auto"/>
              <w:jc w:val="both"/>
              <w:rPr>
                <w:rFonts w:ascii="Arial" w:hAnsi="Arial" w:cs="Arial"/>
                <w:sz w:val="24"/>
                <w:szCs w:val="24"/>
              </w:rPr>
            </w:pPr>
          </w:p>
        </w:tc>
        <w:tc>
          <w:tcPr>
            <w:tcW w:w="567" w:type="dxa"/>
          </w:tcPr>
          <w:p w:rsidR="00580166" w:rsidRPr="00395364" w:rsidRDefault="00580166" w:rsidP="00580166">
            <w:pPr>
              <w:spacing w:line="276" w:lineRule="auto"/>
              <w:jc w:val="both"/>
              <w:rPr>
                <w:rFonts w:ascii="Arial" w:hAnsi="Arial" w:cs="Arial"/>
                <w:sz w:val="24"/>
                <w:szCs w:val="24"/>
              </w:rPr>
            </w:pPr>
          </w:p>
        </w:tc>
        <w:tc>
          <w:tcPr>
            <w:tcW w:w="1276" w:type="dxa"/>
          </w:tcPr>
          <w:p w:rsidR="00580166" w:rsidRPr="00395364" w:rsidRDefault="00580166" w:rsidP="00580166">
            <w:pPr>
              <w:spacing w:line="276" w:lineRule="auto"/>
              <w:jc w:val="center"/>
              <w:rPr>
                <w:rFonts w:ascii="Arial" w:hAnsi="Arial" w:cs="Arial"/>
                <w:sz w:val="24"/>
                <w:szCs w:val="24"/>
              </w:rPr>
            </w:pPr>
            <w:r w:rsidRPr="00395364">
              <w:rPr>
                <w:rFonts w:ascii="Arial" w:hAnsi="Arial" w:cs="Arial"/>
                <w:sz w:val="24"/>
                <w:szCs w:val="24"/>
              </w:rPr>
              <w:t>1</w:t>
            </w:r>
          </w:p>
        </w:tc>
      </w:tr>
      <w:tr w:rsidR="00580166" w:rsidRPr="00395364" w:rsidTr="00580166">
        <w:tc>
          <w:tcPr>
            <w:tcW w:w="4503" w:type="dxa"/>
          </w:tcPr>
          <w:p w:rsidR="00580166" w:rsidRPr="00395364" w:rsidRDefault="00580166" w:rsidP="00580166">
            <w:pPr>
              <w:spacing w:line="276" w:lineRule="auto"/>
              <w:jc w:val="both"/>
              <w:rPr>
                <w:rFonts w:ascii="Arial" w:hAnsi="Arial" w:cs="Arial"/>
                <w:sz w:val="24"/>
                <w:szCs w:val="24"/>
              </w:rPr>
            </w:pPr>
          </w:p>
        </w:tc>
        <w:tc>
          <w:tcPr>
            <w:tcW w:w="283" w:type="dxa"/>
            <w:shd w:val="clear" w:color="auto" w:fill="auto"/>
          </w:tcPr>
          <w:p w:rsidR="00580166" w:rsidRPr="00395364" w:rsidRDefault="00580166" w:rsidP="00580166">
            <w:pPr>
              <w:spacing w:line="276" w:lineRule="auto"/>
              <w:jc w:val="both"/>
              <w:rPr>
                <w:rFonts w:ascii="Arial" w:hAnsi="Arial" w:cs="Arial"/>
                <w:sz w:val="24"/>
                <w:szCs w:val="24"/>
              </w:rPr>
            </w:pPr>
          </w:p>
        </w:tc>
        <w:tc>
          <w:tcPr>
            <w:tcW w:w="284" w:type="dxa"/>
            <w:shd w:val="clear" w:color="auto" w:fill="auto"/>
          </w:tcPr>
          <w:p w:rsidR="00580166" w:rsidRPr="00395364" w:rsidRDefault="00580166" w:rsidP="00580166">
            <w:pPr>
              <w:spacing w:line="276" w:lineRule="auto"/>
              <w:jc w:val="both"/>
              <w:rPr>
                <w:rFonts w:ascii="Arial" w:hAnsi="Arial" w:cs="Arial"/>
                <w:sz w:val="24"/>
                <w:szCs w:val="24"/>
              </w:rPr>
            </w:pPr>
          </w:p>
        </w:tc>
        <w:tc>
          <w:tcPr>
            <w:tcW w:w="283" w:type="dxa"/>
            <w:shd w:val="clear" w:color="auto" w:fill="auto"/>
          </w:tcPr>
          <w:p w:rsidR="00580166" w:rsidRPr="00395364" w:rsidRDefault="00580166" w:rsidP="00580166">
            <w:pPr>
              <w:spacing w:line="276" w:lineRule="auto"/>
              <w:jc w:val="both"/>
              <w:rPr>
                <w:rFonts w:ascii="Arial" w:hAnsi="Arial" w:cs="Arial"/>
                <w:sz w:val="24"/>
                <w:szCs w:val="24"/>
              </w:rPr>
            </w:pPr>
          </w:p>
        </w:tc>
        <w:tc>
          <w:tcPr>
            <w:tcW w:w="425" w:type="dxa"/>
          </w:tcPr>
          <w:p w:rsidR="00580166" w:rsidRPr="00395364" w:rsidRDefault="00580166" w:rsidP="00580166">
            <w:pPr>
              <w:spacing w:line="276" w:lineRule="auto"/>
              <w:jc w:val="both"/>
              <w:rPr>
                <w:rFonts w:ascii="Arial" w:hAnsi="Arial" w:cs="Arial"/>
                <w:sz w:val="24"/>
                <w:szCs w:val="24"/>
              </w:rPr>
            </w:pPr>
          </w:p>
        </w:tc>
        <w:tc>
          <w:tcPr>
            <w:tcW w:w="284" w:type="dxa"/>
          </w:tcPr>
          <w:p w:rsidR="00580166" w:rsidRPr="00395364" w:rsidRDefault="00580166" w:rsidP="00580166">
            <w:pPr>
              <w:spacing w:line="276" w:lineRule="auto"/>
              <w:jc w:val="both"/>
              <w:rPr>
                <w:rFonts w:ascii="Arial" w:hAnsi="Arial" w:cs="Arial"/>
                <w:sz w:val="24"/>
                <w:szCs w:val="24"/>
              </w:rPr>
            </w:pPr>
          </w:p>
        </w:tc>
        <w:tc>
          <w:tcPr>
            <w:tcW w:w="425" w:type="dxa"/>
          </w:tcPr>
          <w:p w:rsidR="00580166" w:rsidRPr="00395364" w:rsidRDefault="00580166" w:rsidP="00580166">
            <w:pPr>
              <w:spacing w:line="276" w:lineRule="auto"/>
              <w:jc w:val="both"/>
              <w:rPr>
                <w:rFonts w:ascii="Arial" w:hAnsi="Arial" w:cs="Arial"/>
                <w:sz w:val="24"/>
                <w:szCs w:val="24"/>
              </w:rPr>
            </w:pPr>
          </w:p>
        </w:tc>
        <w:tc>
          <w:tcPr>
            <w:tcW w:w="425" w:type="dxa"/>
          </w:tcPr>
          <w:p w:rsidR="00580166" w:rsidRPr="00395364" w:rsidRDefault="00580166" w:rsidP="00580166">
            <w:pPr>
              <w:spacing w:line="276" w:lineRule="auto"/>
              <w:jc w:val="both"/>
              <w:rPr>
                <w:rFonts w:ascii="Arial" w:hAnsi="Arial" w:cs="Arial"/>
                <w:sz w:val="24"/>
                <w:szCs w:val="24"/>
              </w:rPr>
            </w:pPr>
          </w:p>
        </w:tc>
        <w:tc>
          <w:tcPr>
            <w:tcW w:w="284" w:type="dxa"/>
          </w:tcPr>
          <w:p w:rsidR="00580166" w:rsidRPr="00395364" w:rsidRDefault="00580166" w:rsidP="00580166">
            <w:pPr>
              <w:spacing w:line="276" w:lineRule="auto"/>
              <w:jc w:val="both"/>
              <w:rPr>
                <w:rFonts w:ascii="Arial" w:hAnsi="Arial" w:cs="Arial"/>
                <w:sz w:val="24"/>
                <w:szCs w:val="24"/>
              </w:rPr>
            </w:pPr>
          </w:p>
        </w:tc>
        <w:tc>
          <w:tcPr>
            <w:tcW w:w="425" w:type="dxa"/>
          </w:tcPr>
          <w:p w:rsidR="00580166" w:rsidRPr="00395364" w:rsidRDefault="00580166" w:rsidP="00580166">
            <w:pPr>
              <w:spacing w:line="276" w:lineRule="auto"/>
              <w:jc w:val="both"/>
              <w:rPr>
                <w:rFonts w:ascii="Arial" w:hAnsi="Arial" w:cs="Arial"/>
                <w:sz w:val="24"/>
                <w:szCs w:val="24"/>
              </w:rPr>
            </w:pPr>
          </w:p>
        </w:tc>
        <w:tc>
          <w:tcPr>
            <w:tcW w:w="567" w:type="dxa"/>
          </w:tcPr>
          <w:p w:rsidR="00580166" w:rsidRPr="00395364" w:rsidRDefault="00580166" w:rsidP="00580166">
            <w:pPr>
              <w:spacing w:line="276" w:lineRule="auto"/>
              <w:jc w:val="both"/>
              <w:rPr>
                <w:rFonts w:ascii="Arial" w:hAnsi="Arial" w:cs="Arial"/>
                <w:sz w:val="24"/>
                <w:szCs w:val="24"/>
              </w:rPr>
            </w:pPr>
          </w:p>
        </w:tc>
        <w:tc>
          <w:tcPr>
            <w:tcW w:w="1276" w:type="dxa"/>
          </w:tcPr>
          <w:p w:rsidR="00580166" w:rsidRPr="00395364" w:rsidRDefault="00580166" w:rsidP="00580166">
            <w:pPr>
              <w:spacing w:line="276" w:lineRule="auto"/>
              <w:jc w:val="center"/>
              <w:rPr>
                <w:rFonts w:ascii="Arial" w:hAnsi="Arial" w:cs="Arial"/>
                <w:sz w:val="24"/>
                <w:szCs w:val="24"/>
              </w:rPr>
            </w:pPr>
          </w:p>
        </w:tc>
      </w:tr>
      <w:tr w:rsidR="00580166" w:rsidRPr="00395364" w:rsidTr="00580166">
        <w:tc>
          <w:tcPr>
            <w:tcW w:w="4503" w:type="dxa"/>
          </w:tcPr>
          <w:p w:rsidR="00580166" w:rsidRPr="00395364" w:rsidRDefault="00580166" w:rsidP="00580166">
            <w:pPr>
              <w:spacing w:line="276" w:lineRule="auto"/>
              <w:jc w:val="both"/>
              <w:rPr>
                <w:rFonts w:ascii="Arial" w:hAnsi="Arial" w:cs="Arial"/>
                <w:sz w:val="24"/>
                <w:szCs w:val="24"/>
              </w:rPr>
            </w:pPr>
            <w:r w:rsidRPr="00395364">
              <w:rPr>
                <w:rFonts w:ascii="Arial" w:hAnsi="Arial" w:cs="Arial"/>
                <w:sz w:val="24"/>
                <w:szCs w:val="24"/>
              </w:rPr>
              <w:t>Сфера послуг</w:t>
            </w:r>
          </w:p>
        </w:tc>
        <w:tc>
          <w:tcPr>
            <w:tcW w:w="283" w:type="dxa"/>
            <w:shd w:val="clear" w:color="auto" w:fill="FFFF00"/>
          </w:tcPr>
          <w:p w:rsidR="00580166" w:rsidRPr="00395364" w:rsidRDefault="00580166" w:rsidP="00580166">
            <w:pPr>
              <w:spacing w:line="276" w:lineRule="auto"/>
              <w:jc w:val="both"/>
              <w:rPr>
                <w:rFonts w:ascii="Arial" w:hAnsi="Arial" w:cs="Arial"/>
                <w:sz w:val="24"/>
                <w:szCs w:val="24"/>
              </w:rPr>
            </w:pPr>
          </w:p>
        </w:tc>
        <w:tc>
          <w:tcPr>
            <w:tcW w:w="284" w:type="dxa"/>
            <w:shd w:val="clear" w:color="auto" w:fill="FFFF00"/>
          </w:tcPr>
          <w:p w:rsidR="00580166" w:rsidRPr="00395364" w:rsidRDefault="00580166" w:rsidP="00580166">
            <w:pPr>
              <w:spacing w:line="276" w:lineRule="auto"/>
              <w:jc w:val="both"/>
              <w:rPr>
                <w:rFonts w:ascii="Arial" w:hAnsi="Arial" w:cs="Arial"/>
                <w:sz w:val="24"/>
                <w:szCs w:val="24"/>
              </w:rPr>
            </w:pPr>
          </w:p>
        </w:tc>
        <w:tc>
          <w:tcPr>
            <w:tcW w:w="283" w:type="dxa"/>
            <w:shd w:val="clear" w:color="auto" w:fill="FFFF00"/>
          </w:tcPr>
          <w:p w:rsidR="00580166" w:rsidRPr="00395364" w:rsidRDefault="00580166" w:rsidP="00580166">
            <w:pPr>
              <w:spacing w:line="276" w:lineRule="auto"/>
              <w:jc w:val="both"/>
              <w:rPr>
                <w:rFonts w:ascii="Arial" w:hAnsi="Arial" w:cs="Arial"/>
                <w:sz w:val="24"/>
                <w:szCs w:val="24"/>
              </w:rPr>
            </w:pPr>
          </w:p>
        </w:tc>
        <w:tc>
          <w:tcPr>
            <w:tcW w:w="425" w:type="dxa"/>
          </w:tcPr>
          <w:p w:rsidR="00580166" w:rsidRPr="00395364" w:rsidRDefault="00580166" w:rsidP="00580166">
            <w:pPr>
              <w:spacing w:line="276" w:lineRule="auto"/>
              <w:jc w:val="both"/>
              <w:rPr>
                <w:rFonts w:ascii="Arial" w:hAnsi="Arial" w:cs="Arial"/>
                <w:sz w:val="24"/>
                <w:szCs w:val="24"/>
              </w:rPr>
            </w:pPr>
          </w:p>
        </w:tc>
        <w:tc>
          <w:tcPr>
            <w:tcW w:w="284" w:type="dxa"/>
          </w:tcPr>
          <w:p w:rsidR="00580166" w:rsidRPr="00395364" w:rsidRDefault="00580166" w:rsidP="00580166">
            <w:pPr>
              <w:spacing w:line="276" w:lineRule="auto"/>
              <w:jc w:val="both"/>
              <w:rPr>
                <w:rFonts w:ascii="Arial" w:hAnsi="Arial" w:cs="Arial"/>
                <w:sz w:val="24"/>
                <w:szCs w:val="24"/>
              </w:rPr>
            </w:pPr>
          </w:p>
        </w:tc>
        <w:tc>
          <w:tcPr>
            <w:tcW w:w="425" w:type="dxa"/>
          </w:tcPr>
          <w:p w:rsidR="00580166" w:rsidRPr="00395364" w:rsidRDefault="00580166" w:rsidP="00580166">
            <w:pPr>
              <w:spacing w:line="276" w:lineRule="auto"/>
              <w:jc w:val="both"/>
              <w:rPr>
                <w:rFonts w:ascii="Arial" w:hAnsi="Arial" w:cs="Arial"/>
                <w:sz w:val="24"/>
                <w:szCs w:val="24"/>
              </w:rPr>
            </w:pPr>
          </w:p>
        </w:tc>
        <w:tc>
          <w:tcPr>
            <w:tcW w:w="425" w:type="dxa"/>
          </w:tcPr>
          <w:p w:rsidR="00580166" w:rsidRPr="00395364" w:rsidRDefault="00580166" w:rsidP="00580166">
            <w:pPr>
              <w:spacing w:line="276" w:lineRule="auto"/>
              <w:jc w:val="both"/>
              <w:rPr>
                <w:rFonts w:ascii="Arial" w:hAnsi="Arial" w:cs="Arial"/>
                <w:sz w:val="24"/>
                <w:szCs w:val="24"/>
              </w:rPr>
            </w:pPr>
          </w:p>
        </w:tc>
        <w:tc>
          <w:tcPr>
            <w:tcW w:w="284" w:type="dxa"/>
          </w:tcPr>
          <w:p w:rsidR="00580166" w:rsidRPr="00395364" w:rsidRDefault="00580166" w:rsidP="00580166">
            <w:pPr>
              <w:spacing w:line="276" w:lineRule="auto"/>
              <w:jc w:val="both"/>
              <w:rPr>
                <w:rFonts w:ascii="Arial" w:hAnsi="Arial" w:cs="Arial"/>
                <w:sz w:val="24"/>
                <w:szCs w:val="24"/>
              </w:rPr>
            </w:pPr>
          </w:p>
        </w:tc>
        <w:tc>
          <w:tcPr>
            <w:tcW w:w="425" w:type="dxa"/>
          </w:tcPr>
          <w:p w:rsidR="00580166" w:rsidRPr="00395364" w:rsidRDefault="00580166" w:rsidP="00580166">
            <w:pPr>
              <w:spacing w:line="276" w:lineRule="auto"/>
              <w:jc w:val="both"/>
              <w:rPr>
                <w:rFonts w:ascii="Arial" w:hAnsi="Arial" w:cs="Arial"/>
                <w:sz w:val="24"/>
                <w:szCs w:val="24"/>
              </w:rPr>
            </w:pPr>
          </w:p>
        </w:tc>
        <w:tc>
          <w:tcPr>
            <w:tcW w:w="567" w:type="dxa"/>
          </w:tcPr>
          <w:p w:rsidR="00580166" w:rsidRPr="00395364" w:rsidRDefault="00580166" w:rsidP="00580166">
            <w:pPr>
              <w:spacing w:line="276" w:lineRule="auto"/>
              <w:jc w:val="both"/>
              <w:rPr>
                <w:rFonts w:ascii="Arial" w:hAnsi="Arial" w:cs="Arial"/>
                <w:sz w:val="24"/>
                <w:szCs w:val="24"/>
              </w:rPr>
            </w:pPr>
          </w:p>
        </w:tc>
        <w:tc>
          <w:tcPr>
            <w:tcW w:w="1276" w:type="dxa"/>
          </w:tcPr>
          <w:p w:rsidR="00580166" w:rsidRPr="00395364" w:rsidRDefault="00580166" w:rsidP="00580166">
            <w:pPr>
              <w:spacing w:line="276" w:lineRule="auto"/>
              <w:jc w:val="center"/>
              <w:rPr>
                <w:rFonts w:ascii="Arial" w:hAnsi="Arial" w:cs="Arial"/>
                <w:sz w:val="24"/>
                <w:szCs w:val="24"/>
              </w:rPr>
            </w:pPr>
            <w:r w:rsidRPr="00395364">
              <w:rPr>
                <w:rFonts w:ascii="Arial" w:hAnsi="Arial" w:cs="Arial"/>
                <w:sz w:val="24"/>
                <w:szCs w:val="24"/>
              </w:rPr>
              <w:t>2</w:t>
            </w:r>
          </w:p>
        </w:tc>
      </w:tr>
      <w:tr w:rsidR="00580166" w:rsidRPr="00395364" w:rsidTr="00580166">
        <w:tc>
          <w:tcPr>
            <w:tcW w:w="4503" w:type="dxa"/>
          </w:tcPr>
          <w:p w:rsidR="00580166" w:rsidRPr="00395364" w:rsidRDefault="00580166" w:rsidP="00580166">
            <w:pPr>
              <w:spacing w:line="276" w:lineRule="auto"/>
              <w:jc w:val="both"/>
              <w:rPr>
                <w:rFonts w:ascii="Arial" w:hAnsi="Arial" w:cs="Arial"/>
                <w:sz w:val="24"/>
                <w:szCs w:val="24"/>
              </w:rPr>
            </w:pPr>
          </w:p>
        </w:tc>
        <w:tc>
          <w:tcPr>
            <w:tcW w:w="283" w:type="dxa"/>
            <w:shd w:val="clear" w:color="auto" w:fill="auto"/>
          </w:tcPr>
          <w:p w:rsidR="00580166" w:rsidRPr="00395364" w:rsidRDefault="00580166" w:rsidP="00580166">
            <w:pPr>
              <w:spacing w:line="276" w:lineRule="auto"/>
              <w:jc w:val="both"/>
              <w:rPr>
                <w:rFonts w:ascii="Arial" w:hAnsi="Arial" w:cs="Arial"/>
                <w:sz w:val="24"/>
                <w:szCs w:val="24"/>
              </w:rPr>
            </w:pPr>
          </w:p>
        </w:tc>
        <w:tc>
          <w:tcPr>
            <w:tcW w:w="284" w:type="dxa"/>
            <w:shd w:val="clear" w:color="auto" w:fill="auto"/>
          </w:tcPr>
          <w:p w:rsidR="00580166" w:rsidRPr="00395364" w:rsidRDefault="00580166" w:rsidP="00580166">
            <w:pPr>
              <w:spacing w:line="276" w:lineRule="auto"/>
              <w:jc w:val="both"/>
              <w:rPr>
                <w:rFonts w:ascii="Arial" w:hAnsi="Arial" w:cs="Arial"/>
                <w:sz w:val="24"/>
                <w:szCs w:val="24"/>
              </w:rPr>
            </w:pPr>
          </w:p>
        </w:tc>
        <w:tc>
          <w:tcPr>
            <w:tcW w:w="283" w:type="dxa"/>
            <w:shd w:val="clear" w:color="auto" w:fill="auto"/>
          </w:tcPr>
          <w:p w:rsidR="00580166" w:rsidRPr="00395364" w:rsidRDefault="00580166" w:rsidP="00580166">
            <w:pPr>
              <w:spacing w:line="276" w:lineRule="auto"/>
              <w:jc w:val="both"/>
              <w:rPr>
                <w:rFonts w:ascii="Arial" w:hAnsi="Arial" w:cs="Arial"/>
                <w:sz w:val="24"/>
                <w:szCs w:val="24"/>
              </w:rPr>
            </w:pPr>
          </w:p>
        </w:tc>
        <w:tc>
          <w:tcPr>
            <w:tcW w:w="425" w:type="dxa"/>
            <w:shd w:val="clear" w:color="auto" w:fill="auto"/>
          </w:tcPr>
          <w:p w:rsidR="00580166" w:rsidRPr="00395364" w:rsidRDefault="00580166" w:rsidP="00580166">
            <w:pPr>
              <w:spacing w:line="276" w:lineRule="auto"/>
              <w:jc w:val="both"/>
              <w:rPr>
                <w:rFonts w:ascii="Arial" w:hAnsi="Arial" w:cs="Arial"/>
                <w:sz w:val="24"/>
                <w:szCs w:val="24"/>
              </w:rPr>
            </w:pPr>
          </w:p>
        </w:tc>
        <w:tc>
          <w:tcPr>
            <w:tcW w:w="284" w:type="dxa"/>
            <w:shd w:val="clear" w:color="auto" w:fill="auto"/>
          </w:tcPr>
          <w:p w:rsidR="00580166" w:rsidRPr="00395364" w:rsidRDefault="00580166" w:rsidP="00580166">
            <w:pPr>
              <w:spacing w:line="276" w:lineRule="auto"/>
              <w:jc w:val="both"/>
              <w:rPr>
                <w:rFonts w:ascii="Arial" w:hAnsi="Arial" w:cs="Arial"/>
                <w:sz w:val="24"/>
                <w:szCs w:val="24"/>
              </w:rPr>
            </w:pPr>
          </w:p>
        </w:tc>
        <w:tc>
          <w:tcPr>
            <w:tcW w:w="425" w:type="dxa"/>
          </w:tcPr>
          <w:p w:rsidR="00580166" w:rsidRPr="00395364" w:rsidRDefault="00580166" w:rsidP="00580166">
            <w:pPr>
              <w:spacing w:line="276" w:lineRule="auto"/>
              <w:jc w:val="both"/>
              <w:rPr>
                <w:rFonts w:ascii="Arial" w:hAnsi="Arial" w:cs="Arial"/>
                <w:sz w:val="24"/>
                <w:szCs w:val="24"/>
              </w:rPr>
            </w:pPr>
          </w:p>
        </w:tc>
        <w:tc>
          <w:tcPr>
            <w:tcW w:w="425" w:type="dxa"/>
          </w:tcPr>
          <w:p w:rsidR="00580166" w:rsidRPr="00395364" w:rsidRDefault="00580166" w:rsidP="00580166">
            <w:pPr>
              <w:spacing w:line="276" w:lineRule="auto"/>
              <w:jc w:val="both"/>
              <w:rPr>
                <w:rFonts w:ascii="Arial" w:hAnsi="Arial" w:cs="Arial"/>
                <w:sz w:val="24"/>
                <w:szCs w:val="24"/>
              </w:rPr>
            </w:pPr>
          </w:p>
        </w:tc>
        <w:tc>
          <w:tcPr>
            <w:tcW w:w="284" w:type="dxa"/>
          </w:tcPr>
          <w:p w:rsidR="00580166" w:rsidRPr="00395364" w:rsidRDefault="00580166" w:rsidP="00580166">
            <w:pPr>
              <w:spacing w:line="276" w:lineRule="auto"/>
              <w:jc w:val="both"/>
              <w:rPr>
                <w:rFonts w:ascii="Arial" w:hAnsi="Arial" w:cs="Arial"/>
                <w:sz w:val="24"/>
                <w:szCs w:val="24"/>
              </w:rPr>
            </w:pPr>
          </w:p>
        </w:tc>
        <w:tc>
          <w:tcPr>
            <w:tcW w:w="425" w:type="dxa"/>
          </w:tcPr>
          <w:p w:rsidR="00580166" w:rsidRPr="00395364" w:rsidRDefault="00580166" w:rsidP="00580166">
            <w:pPr>
              <w:spacing w:line="276" w:lineRule="auto"/>
              <w:jc w:val="both"/>
              <w:rPr>
                <w:rFonts w:ascii="Arial" w:hAnsi="Arial" w:cs="Arial"/>
                <w:sz w:val="24"/>
                <w:szCs w:val="24"/>
              </w:rPr>
            </w:pPr>
          </w:p>
        </w:tc>
        <w:tc>
          <w:tcPr>
            <w:tcW w:w="567" w:type="dxa"/>
          </w:tcPr>
          <w:p w:rsidR="00580166" w:rsidRPr="00395364" w:rsidRDefault="00580166" w:rsidP="00580166">
            <w:pPr>
              <w:spacing w:line="276" w:lineRule="auto"/>
              <w:jc w:val="both"/>
              <w:rPr>
                <w:rFonts w:ascii="Arial" w:hAnsi="Arial" w:cs="Arial"/>
                <w:sz w:val="24"/>
                <w:szCs w:val="24"/>
              </w:rPr>
            </w:pPr>
          </w:p>
        </w:tc>
        <w:tc>
          <w:tcPr>
            <w:tcW w:w="1276" w:type="dxa"/>
          </w:tcPr>
          <w:p w:rsidR="00580166" w:rsidRPr="00395364" w:rsidRDefault="00580166" w:rsidP="00580166">
            <w:pPr>
              <w:spacing w:line="276" w:lineRule="auto"/>
              <w:jc w:val="center"/>
              <w:rPr>
                <w:rFonts w:ascii="Arial" w:hAnsi="Arial" w:cs="Arial"/>
                <w:sz w:val="24"/>
                <w:szCs w:val="24"/>
              </w:rPr>
            </w:pPr>
          </w:p>
        </w:tc>
      </w:tr>
      <w:tr w:rsidR="00580166" w:rsidRPr="00395364" w:rsidTr="00580166">
        <w:tc>
          <w:tcPr>
            <w:tcW w:w="4503" w:type="dxa"/>
          </w:tcPr>
          <w:p w:rsidR="00580166" w:rsidRPr="00395364" w:rsidRDefault="00580166" w:rsidP="00580166">
            <w:pPr>
              <w:spacing w:line="276" w:lineRule="auto"/>
              <w:jc w:val="both"/>
              <w:rPr>
                <w:rFonts w:ascii="Arial" w:hAnsi="Arial" w:cs="Arial"/>
                <w:sz w:val="24"/>
                <w:szCs w:val="24"/>
              </w:rPr>
            </w:pPr>
            <w:r w:rsidRPr="00395364">
              <w:rPr>
                <w:rFonts w:ascii="Arial" w:hAnsi="Arial" w:cs="Arial"/>
                <w:sz w:val="24"/>
                <w:szCs w:val="24"/>
              </w:rPr>
              <w:t>Будівництво</w:t>
            </w:r>
          </w:p>
        </w:tc>
        <w:tc>
          <w:tcPr>
            <w:tcW w:w="283" w:type="dxa"/>
            <w:shd w:val="clear" w:color="auto" w:fill="FFFF00"/>
          </w:tcPr>
          <w:p w:rsidR="00580166" w:rsidRPr="00395364" w:rsidRDefault="00580166" w:rsidP="00580166">
            <w:pPr>
              <w:spacing w:line="276" w:lineRule="auto"/>
              <w:jc w:val="both"/>
              <w:rPr>
                <w:rFonts w:ascii="Arial" w:hAnsi="Arial" w:cs="Arial"/>
                <w:sz w:val="24"/>
                <w:szCs w:val="24"/>
              </w:rPr>
            </w:pPr>
          </w:p>
        </w:tc>
        <w:tc>
          <w:tcPr>
            <w:tcW w:w="284" w:type="dxa"/>
            <w:shd w:val="clear" w:color="auto" w:fill="FFFF00"/>
          </w:tcPr>
          <w:p w:rsidR="00580166" w:rsidRPr="00395364" w:rsidRDefault="00580166" w:rsidP="00580166">
            <w:pPr>
              <w:spacing w:line="276" w:lineRule="auto"/>
              <w:jc w:val="both"/>
              <w:rPr>
                <w:rFonts w:ascii="Arial" w:hAnsi="Arial" w:cs="Arial"/>
                <w:sz w:val="24"/>
                <w:szCs w:val="24"/>
              </w:rPr>
            </w:pPr>
          </w:p>
        </w:tc>
        <w:tc>
          <w:tcPr>
            <w:tcW w:w="283" w:type="dxa"/>
            <w:shd w:val="clear" w:color="auto" w:fill="FFFF00"/>
          </w:tcPr>
          <w:p w:rsidR="00580166" w:rsidRPr="00395364" w:rsidRDefault="00580166" w:rsidP="00580166">
            <w:pPr>
              <w:spacing w:line="276" w:lineRule="auto"/>
              <w:jc w:val="both"/>
              <w:rPr>
                <w:rFonts w:ascii="Arial" w:hAnsi="Arial" w:cs="Arial"/>
                <w:sz w:val="24"/>
                <w:szCs w:val="24"/>
              </w:rPr>
            </w:pPr>
          </w:p>
        </w:tc>
        <w:tc>
          <w:tcPr>
            <w:tcW w:w="425" w:type="dxa"/>
            <w:shd w:val="clear" w:color="auto" w:fill="FFFF00"/>
          </w:tcPr>
          <w:p w:rsidR="00580166" w:rsidRPr="00395364" w:rsidRDefault="00580166" w:rsidP="00580166">
            <w:pPr>
              <w:spacing w:line="276" w:lineRule="auto"/>
              <w:jc w:val="both"/>
              <w:rPr>
                <w:rFonts w:ascii="Arial" w:hAnsi="Arial" w:cs="Arial"/>
                <w:sz w:val="24"/>
                <w:szCs w:val="24"/>
              </w:rPr>
            </w:pPr>
          </w:p>
        </w:tc>
        <w:tc>
          <w:tcPr>
            <w:tcW w:w="284" w:type="dxa"/>
            <w:shd w:val="clear" w:color="auto" w:fill="FFFF00"/>
          </w:tcPr>
          <w:p w:rsidR="00580166" w:rsidRPr="00395364" w:rsidRDefault="00580166" w:rsidP="00580166">
            <w:pPr>
              <w:spacing w:line="276" w:lineRule="auto"/>
              <w:jc w:val="both"/>
              <w:rPr>
                <w:rFonts w:ascii="Arial" w:hAnsi="Arial" w:cs="Arial"/>
                <w:sz w:val="24"/>
                <w:szCs w:val="24"/>
              </w:rPr>
            </w:pPr>
          </w:p>
        </w:tc>
        <w:tc>
          <w:tcPr>
            <w:tcW w:w="425" w:type="dxa"/>
          </w:tcPr>
          <w:p w:rsidR="00580166" w:rsidRPr="00395364" w:rsidRDefault="00580166" w:rsidP="00580166">
            <w:pPr>
              <w:spacing w:line="276" w:lineRule="auto"/>
              <w:jc w:val="both"/>
              <w:rPr>
                <w:rFonts w:ascii="Arial" w:hAnsi="Arial" w:cs="Arial"/>
                <w:sz w:val="24"/>
                <w:szCs w:val="24"/>
              </w:rPr>
            </w:pPr>
          </w:p>
        </w:tc>
        <w:tc>
          <w:tcPr>
            <w:tcW w:w="425" w:type="dxa"/>
          </w:tcPr>
          <w:p w:rsidR="00580166" w:rsidRPr="00395364" w:rsidRDefault="00580166" w:rsidP="00580166">
            <w:pPr>
              <w:spacing w:line="276" w:lineRule="auto"/>
              <w:jc w:val="both"/>
              <w:rPr>
                <w:rFonts w:ascii="Arial" w:hAnsi="Arial" w:cs="Arial"/>
                <w:sz w:val="24"/>
                <w:szCs w:val="24"/>
              </w:rPr>
            </w:pPr>
          </w:p>
        </w:tc>
        <w:tc>
          <w:tcPr>
            <w:tcW w:w="284" w:type="dxa"/>
          </w:tcPr>
          <w:p w:rsidR="00580166" w:rsidRPr="00395364" w:rsidRDefault="00580166" w:rsidP="00580166">
            <w:pPr>
              <w:spacing w:line="276" w:lineRule="auto"/>
              <w:jc w:val="both"/>
              <w:rPr>
                <w:rFonts w:ascii="Arial" w:hAnsi="Arial" w:cs="Arial"/>
                <w:sz w:val="24"/>
                <w:szCs w:val="24"/>
              </w:rPr>
            </w:pPr>
          </w:p>
        </w:tc>
        <w:tc>
          <w:tcPr>
            <w:tcW w:w="425" w:type="dxa"/>
          </w:tcPr>
          <w:p w:rsidR="00580166" w:rsidRPr="00395364" w:rsidRDefault="00580166" w:rsidP="00580166">
            <w:pPr>
              <w:spacing w:line="276" w:lineRule="auto"/>
              <w:jc w:val="both"/>
              <w:rPr>
                <w:rFonts w:ascii="Arial" w:hAnsi="Arial" w:cs="Arial"/>
                <w:sz w:val="24"/>
                <w:szCs w:val="24"/>
              </w:rPr>
            </w:pPr>
          </w:p>
        </w:tc>
        <w:tc>
          <w:tcPr>
            <w:tcW w:w="567" w:type="dxa"/>
          </w:tcPr>
          <w:p w:rsidR="00580166" w:rsidRPr="00395364" w:rsidRDefault="00580166" w:rsidP="00580166">
            <w:pPr>
              <w:spacing w:line="276" w:lineRule="auto"/>
              <w:jc w:val="both"/>
              <w:rPr>
                <w:rFonts w:ascii="Arial" w:hAnsi="Arial" w:cs="Arial"/>
                <w:sz w:val="24"/>
                <w:szCs w:val="24"/>
              </w:rPr>
            </w:pPr>
          </w:p>
        </w:tc>
        <w:tc>
          <w:tcPr>
            <w:tcW w:w="1276" w:type="dxa"/>
          </w:tcPr>
          <w:p w:rsidR="00580166" w:rsidRPr="00395364" w:rsidRDefault="00580166" w:rsidP="00580166">
            <w:pPr>
              <w:spacing w:line="276" w:lineRule="auto"/>
              <w:jc w:val="center"/>
              <w:rPr>
                <w:rFonts w:ascii="Arial" w:hAnsi="Arial" w:cs="Arial"/>
                <w:sz w:val="24"/>
                <w:szCs w:val="24"/>
              </w:rPr>
            </w:pPr>
            <w:r w:rsidRPr="00395364">
              <w:rPr>
                <w:rFonts w:ascii="Arial" w:hAnsi="Arial" w:cs="Arial"/>
                <w:sz w:val="24"/>
                <w:szCs w:val="24"/>
              </w:rPr>
              <w:t>3</w:t>
            </w:r>
          </w:p>
        </w:tc>
      </w:tr>
      <w:tr w:rsidR="00580166" w:rsidRPr="00395364" w:rsidTr="00580166">
        <w:tc>
          <w:tcPr>
            <w:tcW w:w="4503" w:type="dxa"/>
          </w:tcPr>
          <w:p w:rsidR="00580166" w:rsidRPr="00395364" w:rsidRDefault="00580166" w:rsidP="00580166">
            <w:pPr>
              <w:spacing w:line="276" w:lineRule="auto"/>
              <w:jc w:val="both"/>
              <w:rPr>
                <w:rFonts w:ascii="Arial" w:hAnsi="Arial" w:cs="Arial"/>
                <w:sz w:val="24"/>
                <w:szCs w:val="24"/>
              </w:rPr>
            </w:pPr>
          </w:p>
        </w:tc>
        <w:tc>
          <w:tcPr>
            <w:tcW w:w="283" w:type="dxa"/>
            <w:shd w:val="clear" w:color="auto" w:fill="auto"/>
          </w:tcPr>
          <w:p w:rsidR="00580166" w:rsidRPr="00395364" w:rsidRDefault="00580166" w:rsidP="00580166">
            <w:pPr>
              <w:spacing w:line="276" w:lineRule="auto"/>
              <w:jc w:val="both"/>
              <w:rPr>
                <w:rFonts w:ascii="Arial" w:hAnsi="Arial" w:cs="Arial"/>
                <w:sz w:val="24"/>
                <w:szCs w:val="24"/>
              </w:rPr>
            </w:pPr>
          </w:p>
        </w:tc>
        <w:tc>
          <w:tcPr>
            <w:tcW w:w="284" w:type="dxa"/>
            <w:shd w:val="clear" w:color="auto" w:fill="auto"/>
          </w:tcPr>
          <w:p w:rsidR="00580166" w:rsidRPr="00395364" w:rsidRDefault="00580166" w:rsidP="00580166">
            <w:pPr>
              <w:spacing w:line="276" w:lineRule="auto"/>
              <w:jc w:val="both"/>
              <w:rPr>
                <w:rFonts w:ascii="Arial" w:hAnsi="Arial" w:cs="Arial"/>
                <w:sz w:val="24"/>
                <w:szCs w:val="24"/>
              </w:rPr>
            </w:pPr>
          </w:p>
        </w:tc>
        <w:tc>
          <w:tcPr>
            <w:tcW w:w="283" w:type="dxa"/>
            <w:shd w:val="clear" w:color="auto" w:fill="auto"/>
          </w:tcPr>
          <w:p w:rsidR="00580166" w:rsidRPr="00395364" w:rsidRDefault="00580166" w:rsidP="00580166">
            <w:pPr>
              <w:spacing w:line="276" w:lineRule="auto"/>
              <w:jc w:val="both"/>
              <w:rPr>
                <w:rFonts w:ascii="Arial" w:hAnsi="Arial" w:cs="Arial"/>
                <w:sz w:val="24"/>
                <w:szCs w:val="24"/>
              </w:rPr>
            </w:pPr>
          </w:p>
        </w:tc>
        <w:tc>
          <w:tcPr>
            <w:tcW w:w="425" w:type="dxa"/>
            <w:shd w:val="clear" w:color="auto" w:fill="auto"/>
          </w:tcPr>
          <w:p w:rsidR="00580166" w:rsidRPr="00395364" w:rsidRDefault="00580166" w:rsidP="00580166">
            <w:pPr>
              <w:spacing w:line="276" w:lineRule="auto"/>
              <w:jc w:val="both"/>
              <w:rPr>
                <w:rFonts w:ascii="Arial" w:hAnsi="Arial" w:cs="Arial"/>
                <w:sz w:val="24"/>
                <w:szCs w:val="24"/>
              </w:rPr>
            </w:pPr>
          </w:p>
        </w:tc>
        <w:tc>
          <w:tcPr>
            <w:tcW w:w="284" w:type="dxa"/>
            <w:shd w:val="clear" w:color="auto" w:fill="auto"/>
          </w:tcPr>
          <w:p w:rsidR="00580166" w:rsidRPr="00395364" w:rsidRDefault="00580166" w:rsidP="00580166">
            <w:pPr>
              <w:spacing w:line="276" w:lineRule="auto"/>
              <w:jc w:val="both"/>
              <w:rPr>
                <w:rFonts w:ascii="Arial" w:hAnsi="Arial" w:cs="Arial"/>
                <w:sz w:val="24"/>
                <w:szCs w:val="24"/>
              </w:rPr>
            </w:pPr>
          </w:p>
        </w:tc>
        <w:tc>
          <w:tcPr>
            <w:tcW w:w="425" w:type="dxa"/>
            <w:shd w:val="clear" w:color="auto" w:fill="auto"/>
          </w:tcPr>
          <w:p w:rsidR="00580166" w:rsidRPr="00395364" w:rsidRDefault="00580166" w:rsidP="00580166">
            <w:pPr>
              <w:spacing w:line="276" w:lineRule="auto"/>
              <w:jc w:val="both"/>
              <w:rPr>
                <w:rFonts w:ascii="Arial" w:hAnsi="Arial" w:cs="Arial"/>
                <w:sz w:val="24"/>
                <w:szCs w:val="24"/>
              </w:rPr>
            </w:pPr>
          </w:p>
        </w:tc>
        <w:tc>
          <w:tcPr>
            <w:tcW w:w="425" w:type="dxa"/>
          </w:tcPr>
          <w:p w:rsidR="00580166" w:rsidRPr="00395364" w:rsidRDefault="00580166" w:rsidP="00580166">
            <w:pPr>
              <w:spacing w:line="276" w:lineRule="auto"/>
              <w:jc w:val="both"/>
              <w:rPr>
                <w:rFonts w:ascii="Arial" w:hAnsi="Arial" w:cs="Arial"/>
                <w:sz w:val="24"/>
                <w:szCs w:val="24"/>
              </w:rPr>
            </w:pPr>
          </w:p>
        </w:tc>
        <w:tc>
          <w:tcPr>
            <w:tcW w:w="284" w:type="dxa"/>
          </w:tcPr>
          <w:p w:rsidR="00580166" w:rsidRPr="00395364" w:rsidRDefault="00580166" w:rsidP="00580166">
            <w:pPr>
              <w:spacing w:line="276" w:lineRule="auto"/>
              <w:jc w:val="both"/>
              <w:rPr>
                <w:rFonts w:ascii="Arial" w:hAnsi="Arial" w:cs="Arial"/>
                <w:sz w:val="24"/>
                <w:szCs w:val="24"/>
              </w:rPr>
            </w:pPr>
          </w:p>
        </w:tc>
        <w:tc>
          <w:tcPr>
            <w:tcW w:w="425" w:type="dxa"/>
          </w:tcPr>
          <w:p w:rsidR="00580166" w:rsidRPr="00395364" w:rsidRDefault="00580166" w:rsidP="00580166">
            <w:pPr>
              <w:spacing w:line="276" w:lineRule="auto"/>
              <w:jc w:val="both"/>
              <w:rPr>
                <w:rFonts w:ascii="Arial" w:hAnsi="Arial" w:cs="Arial"/>
                <w:sz w:val="24"/>
                <w:szCs w:val="24"/>
              </w:rPr>
            </w:pPr>
          </w:p>
        </w:tc>
        <w:tc>
          <w:tcPr>
            <w:tcW w:w="567" w:type="dxa"/>
          </w:tcPr>
          <w:p w:rsidR="00580166" w:rsidRPr="00395364" w:rsidRDefault="00580166" w:rsidP="00580166">
            <w:pPr>
              <w:spacing w:line="276" w:lineRule="auto"/>
              <w:jc w:val="both"/>
              <w:rPr>
                <w:rFonts w:ascii="Arial" w:hAnsi="Arial" w:cs="Arial"/>
                <w:sz w:val="24"/>
                <w:szCs w:val="24"/>
              </w:rPr>
            </w:pPr>
          </w:p>
        </w:tc>
        <w:tc>
          <w:tcPr>
            <w:tcW w:w="1276" w:type="dxa"/>
          </w:tcPr>
          <w:p w:rsidR="00580166" w:rsidRPr="00395364" w:rsidRDefault="00580166" w:rsidP="00580166">
            <w:pPr>
              <w:spacing w:line="276" w:lineRule="auto"/>
              <w:jc w:val="center"/>
              <w:rPr>
                <w:rFonts w:ascii="Arial" w:hAnsi="Arial" w:cs="Arial"/>
                <w:sz w:val="24"/>
                <w:szCs w:val="24"/>
              </w:rPr>
            </w:pPr>
          </w:p>
        </w:tc>
      </w:tr>
      <w:tr w:rsidR="00580166" w:rsidRPr="00395364" w:rsidTr="00580166">
        <w:tc>
          <w:tcPr>
            <w:tcW w:w="4503" w:type="dxa"/>
          </w:tcPr>
          <w:p w:rsidR="00580166" w:rsidRPr="00395364" w:rsidRDefault="00580166" w:rsidP="00580166">
            <w:pPr>
              <w:spacing w:line="276" w:lineRule="auto"/>
              <w:jc w:val="both"/>
              <w:rPr>
                <w:rFonts w:ascii="Arial" w:hAnsi="Arial" w:cs="Arial"/>
                <w:sz w:val="24"/>
                <w:szCs w:val="24"/>
              </w:rPr>
            </w:pPr>
            <w:r w:rsidRPr="00395364">
              <w:rPr>
                <w:rFonts w:ascii="Arial" w:hAnsi="Arial" w:cs="Arial"/>
                <w:sz w:val="24"/>
                <w:szCs w:val="24"/>
              </w:rPr>
              <w:t>Торгівля і громадське харчування</w:t>
            </w:r>
          </w:p>
        </w:tc>
        <w:tc>
          <w:tcPr>
            <w:tcW w:w="283" w:type="dxa"/>
            <w:shd w:val="clear" w:color="auto" w:fill="FFFF00"/>
          </w:tcPr>
          <w:p w:rsidR="00580166" w:rsidRPr="00395364" w:rsidRDefault="00580166" w:rsidP="00580166">
            <w:pPr>
              <w:spacing w:line="276" w:lineRule="auto"/>
              <w:jc w:val="both"/>
              <w:rPr>
                <w:rFonts w:ascii="Arial" w:hAnsi="Arial" w:cs="Arial"/>
                <w:sz w:val="24"/>
                <w:szCs w:val="24"/>
              </w:rPr>
            </w:pPr>
          </w:p>
        </w:tc>
        <w:tc>
          <w:tcPr>
            <w:tcW w:w="284" w:type="dxa"/>
            <w:shd w:val="clear" w:color="auto" w:fill="FFFF00"/>
          </w:tcPr>
          <w:p w:rsidR="00580166" w:rsidRPr="00395364" w:rsidRDefault="00580166" w:rsidP="00580166">
            <w:pPr>
              <w:spacing w:line="276" w:lineRule="auto"/>
              <w:jc w:val="both"/>
              <w:rPr>
                <w:rFonts w:ascii="Arial" w:hAnsi="Arial" w:cs="Arial"/>
                <w:sz w:val="24"/>
                <w:szCs w:val="24"/>
              </w:rPr>
            </w:pPr>
          </w:p>
        </w:tc>
        <w:tc>
          <w:tcPr>
            <w:tcW w:w="283" w:type="dxa"/>
            <w:shd w:val="clear" w:color="auto" w:fill="FFFF00"/>
          </w:tcPr>
          <w:p w:rsidR="00580166" w:rsidRPr="00395364" w:rsidRDefault="00580166" w:rsidP="00580166">
            <w:pPr>
              <w:spacing w:line="276" w:lineRule="auto"/>
              <w:jc w:val="both"/>
              <w:rPr>
                <w:rFonts w:ascii="Arial" w:hAnsi="Arial" w:cs="Arial"/>
                <w:sz w:val="24"/>
                <w:szCs w:val="24"/>
              </w:rPr>
            </w:pPr>
          </w:p>
        </w:tc>
        <w:tc>
          <w:tcPr>
            <w:tcW w:w="425" w:type="dxa"/>
            <w:shd w:val="clear" w:color="auto" w:fill="FFFF00"/>
          </w:tcPr>
          <w:p w:rsidR="00580166" w:rsidRPr="00395364" w:rsidRDefault="00580166" w:rsidP="00580166">
            <w:pPr>
              <w:spacing w:line="276" w:lineRule="auto"/>
              <w:jc w:val="both"/>
              <w:rPr>
                <w:rFonts w:ascii="Arial" w:hAnsi="Arial" w:cs="Arial"/>
                <w:sz w:val="24"/>
                <w:szCs w:val="24"/>
              </w:rPr>
            </w:pPr>
          </w:p>
        </w:tc>
        <w:tc>
          <w:tcPr>
            <w:tcW w:w="284" w:type="dxa"/>
            <w:shd w:val="clear" w:color="auto" w:fill="FFFF00"/>
          </w:tcPr>
          <w:p w:rsidR="00580166" w:rsidRPr="00395364" w:rsidRDefault="00580166" w:rsidP="00580166">
            <w:pPr>
              <w:spacing w:line="276" w:lineRule="auto"/>
              <w:jc w:val="both"/>
              <w:rPr>
                <w:rFonts w:ascii="Arial" w:hAnsi="Arial" w:cs="Arial"/>
                <w:sz w:val="24"/>
                <w:szCs w:val="24"/>
              </w:rPr>
            </w:pPr>
          </w:p>
        </w:tc>
        <w:tc>
          <w:tcPr>
            <w:tcW w:w="425" w:type="dxa"/>
            <w:shd w:val="clear" w:color="auto" w:fill="FFFF00"/>
          </w:tcPr>
          <w:p w:rsidR="00580166" w:rsidRPr="00395364" w:rsidRDefault="00580166" w:rsidP="00580166">
            <w:pPr>
              <w:spacing w:line="276" w:lineRule="auto"/>
              <w:jc w:val="both"/>
              <w:rPr>
                <w:rFonts w:ascii="Arial" w:hAnsi="Arial" w:cs="Arial"/>
                <w:sz w:val="24"/>
                <w:szCs w:val="24"/>
              </w:rPr>
            </w:pPr>
          </w:p>
        </w:tc>
        <w:tc>
          <w:tcPr>
            <w:tcW w:w="425" w:type="dxa"/>
          </w:tcPr>
          <w:p w:rsidR="00580166" w:rsidRPr="00395364" w:rsidRDefault="00580166" w:rsidP="00580166">
            <w:pPr>
              <w:spacing w:line="276" w:lineRule="auto"/>
              <w:jc w:val="both"/>
              <w:rPr>
                <w:rFonts w:ascii="Arial" w:hAnsi="Arial" w:cs="Arial"/>
                <w:sz w:val="24"/>
                <w:szCs w:val="24"/>
              </w:rPr>
            </w:pPr>
          </w:p>
        </w:tc>
        <w:tc>
          <w:tcPr>
            <w:tcW w:w="284" w:type="dxa"/>
          </w:tcPr>
          <w:p w:rsidR="00580166" w:rsidRPr="00395364" w:rsidRDefault="00580166" w:rsidP="00580166">
            <w:pPr>
              <w:spacing w:line="276" w:lineRule="auto"/>
              <w:jc w:val="both"/>
              <w:rPr>
                <w:rFonts w:ascii="Arial" w:hAnsi="Arial" w:cs="Arial"/>
                <w:sz w:val="24"/>
                <w:szCs w:val="24"/>
              </w:rPr>
            </w:pPr>
          </w:p>
        </w:tc>
        <w:tc>
          <w:tcPr>
            <w:tcW w:w="425" w:type="dxa"/>
          </w:tcPr>
          <w:p w:rsidR="00580166" w:rsidRPr="00395364" w:rsidRDefault="00580166" w:rsidP="00580166">
            <w:pPr>
              <w:spacing w:line="276" w:lineRule="auto"/>
              <w:jc w:val="both"/>
              <w:rPr>
                <w:rFonts w:ascii="Arial" w:hAnsi="Arial" w:cs="Arial"/>
                <w:sz w:val="24"/>
                <w:szCs w:val="24"/>
              </w:rPr>
            </w:pPr>
          </w:p>
        </w:tc>
        <w:tc>
          <w:tcPr>
            <w:tcW w:w="567" w:type="dxa"/>
          </w:tcPr>
          <w:p w:rsidR="00580166" w:rsidRPr="00395364" w:rsidRDefault="00580166" w:rsidP="00580166">
            <w:pPr>
              <w:spacing w:line="276" w:lineRule="auto"/>
              <w:jc w:val="both"/>
              <w:rPr>
                <w:rFonts w:ascii="Arial" w:hAnsi="Arial" w:cs="Arial"/>
                <w:sz w:val="24"/>
                <w:szCs w:val="24"/>
              </w:rPr>
            </w:pPr>
          </w:p>
        </w:tc>
        <w:tc>
          <w:tcPr>
            <w:tcW w:w="1276" w:type="dxa"/>
          </w:tcPr>
          <w:p w:rsidR="00580166" w:rsidRPr="00395364" w:rsidRDefault="00580166" w:rsidP="00580166">
            <w:pPr>
              <w:spacing w:line="276" w:lineRule="auto"/>
              <w:jc w:val="center"/>
              <w:rPr>
                <w:rFonts w:ascii="Arial" w:hAnsi="Arial" w:cs="Arial"/>
                <w:sz w:val="24"/>
                <w:szCs w:val="24"/>
              </w:rPr>
            </w:pPr>
            <w:r w:rsidRPr="00395364">
              <w:rPr>
                <w:rFonts w:ascii="Arial" w:hAnsi="Arial" w:cs="Arial"/>
                <w:sz w:val="24"/>
                <w:szCs w:val="24"/>
              </w:rPr>
              <w:t>4</w:t>
            </w:r>
          </w:p>
        </w:tc>
      </w:tr>
      <w:tr w:rsidR="00580166" w:rsidRPr="00395364" w:rsidTr="00580166">
        <w:tc>
          <w:tcPr>
            <w:tcW w:w="4503" w:type="dxa"/>
          </w:tcPr>
          <w:p w:rsidR="00580166" w:rsidRPr="00395364" w:rsidRDefault="00580166" w:rsidP="00580166">
            <w:pPr>
              <w:spacing w:line="276" w:lineRule="auto"/>
              <w:jc w:val="both"/>
              <w:rPr>
                <w:rFonts w:ascii="Arial" w:hAnsi="Arial" w:cs="Arial"/>
                <w:sz w:val="24"/>
                <w:szCs w:val="24"/>
              </w:rPr>
            </w:pPr>
          </w:p>
        </w:tc>
        <w:tc>
          <w:tcPr>
            <w:tcW w:w="283" w:type="dxa"/>
            <w:shd w:val="clear" w:color="auto" w:fill="auto"/>
          </w:tcPr>
          <w:p w:rsidR="00580166" w:rsidRPr="00395364" w:rsidRDefault="00580166" w:rsidP="00580166">
            <w:pPr>
              <w:spacing w:line="276" w:lineRule="auto"/>
              <w:jc w:val="both"/>
              <w:rPr>
                <w:rFonts w:ascii="Arial" w:hAnsi="Arial" w:cs="Arial"/>
                <w:sz w:val="24"/>
                <w:szCs w:val="24"/>
              </w:rPr>
            </w:pPr>
          </w:p>
        </w:tc>
        <w:tc>
          <w:tcPr>
            <w:tcW w:w="284" w:type="dxa"/>
            <w:shd w:val="clear" w:color="auto" w:fill="auto"/>
          </w:tcPr>
          <w:p w:rsidR="00580166" w:rsidRPr="00395364" w:rsidRDefault="00580166" w:rsidP="00580166">
            <w:pPr>
              <w:spacing w:line="276" w:lineRule="auto"/>
              <w:jc w:val="both"/>
              <w:rPr>
                <w:rFonts w:ascii="Arial" w:hAnsi="Arial" w:cs="Arial"/>
                <w:sz w:val="24"/>
                <w:szCs w:val="24"/>
              </w:rPr>
            </w:pPr>
          </w:p>
        </w:tc>
        <w:tc>
          <w:tcPr>
            <w:tcW w:w="283" w:type="dxa"/>
            <w:shd w:val="clear" w:color="auto" w:fill="auto"/>
          </w:tcPr>
          <w:p w:rsidR="00580166" w:rsidRPr="00395364" w:rsidRDefault="00580166" w:rsidP="00580166">
            <w:pPr>
              <w:spacing w:line="276" w:lineRule="auto"/>
              <w:jc w:val="both"/>
              <w:rPr>
                <w:rFonts w:ascii="Arial" w:hAnsi="Arial" w:cs="Arial"/>
                <w:sz w:val="24"/>
                <w:szCs w:val="24"/>
              </w:rPr>
            </w:pPr>
          </w:p>
        </w:tc>
        <w:tc>
          <w:tcPr>
            <w:tcW w:w="425" w:type="dxa"/>
            <w:shd w:val="clear" w:color="auto" w:fill="auto"/>
          </w:tcPr>
          <w:p w:rsidR="00580166" w:rsidRPr="00395364" w:rsidRDefault="00580166" w:rsidP="00580166">
            <w:pPr>
              <w:spacing w:line="276" w:lineRule="auto"/>
              <w:jc w:val="both"/>
              <w:rPr>
                <w:rFonts w:ascii="Arial" w:hAnsi="Arial" w:cs="Arial"/>
                <w:sz w:val="24"/>
                <w:szCs w:val="24"/>
              </w:rPr>
            </w:pPr>
          </w:p>
        </w:tc>
        <w:tc>
          <w:tcPr>
            <w:tcW w:w="284" w:type="dxa"/>
            <w:shd w:val="clear" w:color="auto" w:fill="auto"/>
          </w:tcPr>
          <w:p w:rsidR="00580166" w:rsidRPr="00395364" w:rsidRDefault="00580166" w:rsidP="00580166">
            <w:pPr>
              <w:spacing w:line="276" w:lineRule="auto"/>
              <w:jc w:val="both"/>
              <w:rPr>
                <w:rFonts w:ascii="Arial" w:hAnsi="Arial" w:cs="Arial"/>
                <w:sz w:val="24"/>
                <w:szCs w:val="24"/>
              </w:rPr>
            </w:pPr>
          </w:p>
        </w:tc>
        <w:tc>
          <w:tcPr>
            <w:tcW w:w="425" w:type="dxa"/>
            <w:shd w:val="clear" w:color="auto" w:fill="auto"/>
          </w:tcPr>
          <w:p w:rsidR="00580166" w:rsidRPr="00395364" w:rsidRDefault="00580166" w:rsidP="00580166">
            <w:pPr>
              <w:spacing w:line="276" w:lineRule="auto"/>
              <w:jc w:val="both"/>
              <w:rPr>
                <w:rFonts w:ascii="Arial" w:hAnsi="Arial" w:cs="Arial"/>
                <w:sz w:val="24"/>
                <w:szCs w:val="24"/>
              </w:rPr>
            </w:pPr>
          </w:p>
        </w:tc>
        <w:tc>
          <w:tcPr>
            <w:tcW w:w="425" w:type="dxa"/>
            <w:shd w:val="clear" w:color="auto" w:fill="auto"/>
          </w:tcPr>
          <w:p w:rsidR="00580166" w:rsidRPr="00395364" w:rsidRDefault="00580166" w:rsidP="00580166">
            <w:pPr>
              <w:spacing w:line="276" w:lineRule="auto"/>
              <w:jc w:val="both"/>
              <w:rPr>
                <w:rFonts w:ascii="Arial" w:hAnsi="Arial" w:cs="Arial"/>
                <w:sz w:val="24"/>
                <w:szCs w:val="24"/>
              </w:rPr>
            </w:pPr>
          </w:p>
        </w:tc>
        <w:tc>
          <w:tcPr>
            <w:tcW w:w="284" w:type="dxa"/>
            <w:shd w:val="clear" w:color="auto" w:fill="auto"/>
          </w:tcPr>
          <w:p w:rsidR="00580166" w:rsidRPr="00395364" w:rsidRDefault="00580166" w:rsidP="00580166">
            <w:pPr>
              <w:spacing w:line="276" w:lineRule="auto"/>
              <w:jc w:val="both"/>
              <w:rPr>
                <w:rFonts w:ascii="Arial" w:hAnsi="Arial" w:cs="Arial"/>
                <w:sz w:val="24"/>
                <w:szCs w:val="24"/>
              </w:rPr>
            </w:pPr>
          </w:p>
        </w:tc>
        <w:tc>
          <w:tcPr>
            <w:tcW w:w="425" w:type="dxa"/>
          </w:tcPr>
          <w:p w:rsidR="00580166" w:rsidRPr="00395364" w:rsidRDefault="00580166" w:rsidP="00580166">
            <w:pPr>
              <w:spacing w:line="276" w:lineRule="auto"/>
              <w:jc w:val="both"/>
              <w:rPr>
                <w:rFonts w:ascii="Arial" w:hAnsi="Arial" w:cs="Arial"/>
                <w:sz w:val="24"/>
                <w:szCs w:val="24"/>
              </w:rPr>
            </w:pPr>
          </w:p>
        </w:tc>
        <w:tc>
          <w:tcPr>
            <w:tcW w:w="567" w:type="dxa"/>
          </w:tcPr>
          <w:p w:rsidR="00580166" w:rsidRPr="00395364" w:rsidRDefault="00580166" w:rsidP="00580166">
            <w:pPr>
              <w:spacing w:line="276" w:lineRule="auto"/>
              <w:jc w:val="both"/>
              <w:rPr>
                <w:rFonts w:ascii="Arial" w:hAnsi="Arial" w:cs="Arial"/>
                <w:sz w:val="24"/>
                <w:szCs w:val="24"/>
              </w:rPr>
            </w:pPr>
          </w:p>
        </w:tc>
        <w:tc>
          <w:tcPr>
            <w:tcW w:w="1276" w:type="dxa"/>
          </w:tcPr>
          <w:p w:rsidR="00580166" w:rsidRPr="00395364" w:rsidRDefault="00580166" w:rsidP="00580166">
            <w:pPr>
              <w:spacing w:line="276" w:lineRule="auto"/>
              <w:jc w:val="center"/>
              <w:rPr>
                <w:rFonts w:ascii="Arial" w:hAnsi="Arial" w:cs="Arial"/>
                <w:sz w:val="24"/>
                <w:szCs w:val="24"/>
              </w:rPr>
            </w:pPr>
          </w:p>
        </w:tc>
      </w:tr>
      <w:tr w:rsidR="00580166" w:rsidRPr="00395364" w:rsidTr="00580166">
        <w:tc>
          <w:tcPr>
            <w:tcW w:w="4503" w:type="dxa"/>
          </w:tcPr>
          <w:p w:rsidR="00580166" w:rsidRPr="00395364" w:rsidRDefault="00580166" w:rsidP="00580166">
            <w:pPr>
              <w:spacing w:line="276" w:lineRule="auto"/>
              <w:jc w:val="both"/>
              <w:rPr>
                <w:rFonts w:ascii="Arial" w:hAnsi="Arial" w:cs="Arial"/>
                <w:sz w:val="24"/>
                <w:szCs w:val="24"/>
              </w:rPr>
            </w:pPr>
            <w:r w:rsidRPr="00395364">
              <w:rPr>
                <w:rFonts w:ascii="Arial" w:hAnsi="Arial" w:cs="Arial"/>
                <w:sz w:val="24"/>
                <w:szCs w:val="24"/>
              </w:rPr>
              <w:t>Промисловість</w:t>
            </w:r>
          </w:p>
        </w:tc>
        <w:tc>
          <w:tcPr>
            <w:tcW w:w="283" w:type="dxa"/>
            <w:shd w:val="clear" w:color="auto" w:fill="FFFF00"/>
          </w:tcPr>
          <w:p w:rsidR="00580166" w:rsidRPr="00395364" w:rsidRDefault="00580166" w:rsidP="00580166">
            <w:pPr>
              <w:spacing w:line="276" w:lineRule="auto"/>
              <w:jc w:val="both"/>
              <w:rPr>
                <w:rFonts w:ascii="Arial" w:hAnsi="Arial" w:cs="Arial"/>
                <w:sz w:val="24"/>
                <w:szCs w:val="24"/>
              </w:rPr>
            </w:pPr>
          </w:p>
        </w:tc>
        <w:tc>
          <w:tcPr>
            <w:tcW w:w="284" w:type="dxa"/>
            <w:shd w:val="clear" w:color="auto" w:fill="FFFF00"/>
          </w:tcPr>
          <w:p w:rsidR="00580166" w:rsidRPr="00395364" w:rsidRDefault="00580166" w:rsidP="00580166">
            <w:pPr>
              <w:spacing w:line="276" w:lineRule="auto"/>
              <w:jc w:val="both"/>
              <w:rPr>
                <w:rFonts w:ascii="Arial" w:hAnsi="Arial" w:cs="Arial"/>
                <w:sz w:val="24"/>
                <w:szCs w:val="24"/>
              </w:rPr>
            </w:pPr>
          </w:p>
        </w:tc>
        <w:tc>
          <w:tcPr>
            <w:tcW w:w="283" w:type="dxa"/>
            <w:shd w:val="clear" w:color="auto" w:fill="FFFF00"/>
          </w:tcPr>
          <w:p w:rsidR="00580166" w:rsidRPr="00395364" w:rsidRDefault="00580166" w:rsidP="00580166">
            <w:pPr>
              <w:spacing w:line="276" w:lineRule="auto"/>
              <w:jc w:val="both"/>
              <w:rPr>
                <w:rFonts w:ascii="Arial" w:hAnsi="Arial" w:cs="Arial"/>
                <w:sz w:val="24"/>
                <w:szCs w:val="24"/>
              </w:rPr>
            </w:pPr>
          </w:p>
        </w:tc>
        <w:tc>
          <w:tcPr>
            <w:tcW w:w="425" w:type="dxa"/>
            <w:shd w:val="clear" w:color="auto" w:fill="FFFF00"/>
          </w:tcPr>
          <w:p w:rsidR="00580166" w:rsidRPr="00395364" w:rsidRDefault="00580166" w:rsidP="00580166">
            <w:pPr>
              <w:spacing w:line="276" w:lineRule="auto"/>
              <w:jc w:val="both"/>
              <w:rPr>
                <w:rFonts w:ascii="Arial" w:hAnsi="Arial" w:cs="Arial"/>
                <w:sz w:val="24"/>
                <w:szCs w:val="24"/>
              </w:rPr>
            </w:pPr>
          </w:p>
        </w:tc>
        <w:tc>
          <w:tcPr>
            <w:tcW w:w="284" w:type="dxa"/>
            <w:shd w:val="clear" w:color="auto" w:fill="FFFF00"/>
          </w:tcPr>
          <w:p w:rsidR="00580166" w:rsidRPr="00395364" w:rsidRDefault="00580166" w:rsidP="00580166">
            <w:pPr>
              <w:spacing w:line="276" w:lineRule="auto"/>
              <w:jc w:val="both"/>
              <w:rPr>
                <w:rFonts w:ascii="Arial" w:hAnsi="Arial" w:cs="Arial"/>
                <w:sz w:val="24"/>
                <w:szCs w:val="24"/>
              </w:rPr>
            </w:pPr>
          </w:p>
        </w:tc>
        <w:tc>
          <w:tcPr>
            <w:tcW w:w="425" w:type="dxa"/>
            <w:shd w:val="clear" w:color="auto" w:fill="FFFF00"/>
          </w:tcPr>
          <w:p w:rsidR="00580166" w:rsidRPr="00395364" w:rsidRDefault="00580166" w:rsidP="00580166">
            <w:pPr>
              <w:spacing w:line="276" w:lineRule="auto"/>
              <w:jc w:val="both"/>
              <w:rPr>
                <w:rFonts w:ascii="Arial" w:hAnsi="Arial" w:cs="Arial"/>
                <w:sz w:val="24"/>
                <w:szCs w:val="24"/>
              </w:rPr>
            </w:pPr>
          </w:p>
        </w:tc>
        <w:tc>
          <w:tcPr>
            <w:tcW w:w="425" w:type="dxa"/>
            <w:shd w:val="clear" w:color="auto" w:fill="FFFF00"/>
          </w:tcPr>
          <w:p w:rsidR="00580166" w:rsidRPr="00395364" w:rsidRDefault="00580166" w:rsidP="00580166">
            <w:pPr>
              <w:spacing w:line="276" w:lineRule="auto"/>
              <w:jc w:val="both"/>
              <w:rPr>
                <w:rFonts w:ascii="Arial" w:hAnsi="Arial" w:cs="Arial"/>
                <w:sz w:val="24"/>
                <w:szCs w:val="24"/>
              </w:rPr>
            </w:pPr>
          </w:p>
        </w:tc>
        <w:tc>
          <w:tcPr>
            <w:tcW w:w="284" w:type="dxa"/>
            <w:shd w:val="clear" w:color="auto" w:fill="FFFF00"/>
          </w:tcPr>
          <w:p w:rsidR="00580166" w:rsidRPr="00395364" w:rsidRDefault="00580166" w:rsidP="00580166">
            <w:pPr>
              <w:spacing w:line="276" w:lineRule="auto"/>
              <w:jc w:val="both"/>
              <w:rPr>
                <w:rFonts w:ascii="Arial" w:hAnsi="Arial" w:cs="Arial"/>
                <w:sz w:val="24"/>
                <w:szCs w:val="24"/>
              </w:rPr>
            </w:pPr>
          </w:p>
        </w:tc>
        <w:tc>
          <w:tcPr>
            <w:tcW w:w="425" w:type="dxa"/>
          </w:tcPr>
          <w:p w:rsidR="00580166" w:rsidRPr="00395364" w:rsidRDefault="00580166" w:rsidP="00580166">
            <w:pPr>
              <w:spacing w:line="276" w:lineRule="auto"/>
              <w:jc w:val="both"/>
              <w:rPr>
                <w:rFonts w:ascii="Arial" w:hAnsi="Arial" w:cs="Arial"/>
                <w:sz w:val="24"/>
                <w:szCs w:val="24"/>
              </w:rPr>
            </w:pPr>
          </w:p>
        </w:tc>
        <w:tc>
          <w:tcPr>
            <w:tcW w:w="567" w:type="dxa"/>
          </w:tcPr>
          <w:p w:rsidR="00580166" w:rsidRPr="00395364" w:rsidRDefault="00580166" w:rsidP="00580166">
            <w:pPr>
              <w:spacing w:line="276" w:lineRule="auto"/>
              <w:jc w:val="both"/>
              <w:rPr>
                <w:rFonts w:ascii="Arial" w:hAnsi="Arial" w:cs="Arial"/>
                <w:sz w:val="24"/>
                <w:szCs w:val="24"/>
              </w:rPr>
            </w:pPr>
          </w:p>
        </w:tc>
        <w:tc>
          <w:tcPr>
            <w:tcW w:w="1276" w:type="dxa"/>
          </w:tcPr>
          <w:p w:rsidR="00580166" w:rsidRPr="00395364" w:rsidRDefault="00580166" w:rsidP="00580166">
            <w:pPr>
              <w:spacing w:line="276" w:lineRule="auto"/>
              <w:jc w:val="center"/>
              <w:rPr>
                <w:rFonts w:ascii="Arial" w:hAnsi="Arial" w:cs="Arial"/>
                <w:sz w:val="24"/>
                <w:szCs w:val="24"/>
              </w:rPr>
            </w:pPr>
            <w:r w:rsidRPr="00395364">
              <w:rPr>
                <w:rFonts w:ascii="Arial" w:hAnsi="Arial" w:cs="Arial"/>
                <w:sz w:val="24"/>
                <w:szCs w:val="24"/>
              </w:rPr>
              <w:t>6</w:t>
            </w:r>
          </w:p>
        </w:tc>
      </w:tr>
      <w:tr w:rsidR="00580166" w:rsidRPr="00395364" w:rsidTr="00580166">
        <w:tc>
          <w:tcPr>
            <w:tcW w:w="4503" w:type="dxa"/>
          </w:tcPr>
          <w:p w:rsidR="00580166" w:rsidRPr="00395364" w:rsidRDefault="00580166" w:rsidP="00580166">
            <w:pPr>
              <w:spacing w:line="276" w:lineRule="auto"/>
              <w:jc w:val="both"/>
              <w:rPr>
                <w:rFonts w:ascii="Arial" w:hAnsi="Arial" w:cs="Arial"/>
                <w:sz w:val="24"/>
                <w:szCs w:val="24"/>
              </w:rPr>
            </w:pPr>
          </w:p>
        </w:tc>
        <w:tc>
          <w:tcPr>
            <w:tcW w:w="283" w:type="dxa"/>
            <w:shd w:val="clear" w:color="auto" w:fill="auto"/>
          </w:tcPr>
          <w:p w:rsidR="00580166" w:rsidRPr="00395364" w:rsidRDefault="00580166" w:rsidP="00580166">
            <w:pPr>
              <w:spacing w:line="276" w:lineRule="auto"/>
              <w:jc w:val="both"/>
              <w:rPr>
                <w:rFonts w:ascii="Arial" w:hAnsi="Arial" w:cs="Arial"/>
                <w:sz w:val="24"/>
                <w:szCs w:val="24"/>
              </w:rPr>
            </w:pPr>
          </w:p>
        </w:tc>
        <w:tc>
          <w:tcPr>
            <w:tcW w:w="284" w:type="dxa"/>
            <w:shd w:val="clear" w:color="auto" w:fill="auto"/>
          </w:tcPr>
          <w:p w:rsidR="00580166" w:rsidRPr="00395364" w:rsidRDefault="00580166" w:rsidP="00580166">
            <w:pPr>
              <w:spacing w:line="276" w:lineRule="auto"/>
              <w:jc w:val="both"/>
              <w:rPr>
                <w:rFonts w:ascii="Arial" w:hAnsi="Arial" w:cs="Arial"/>
                <w:sz w:val="24"/>
                <w:szCs w:val="24"/>
              </w:rPr>
            </w:pPr>
          </w:p>
        </w:tc>
        <w:tc>
          <w:tcPr>
            <w:tcW w:w="283" w:type="dxa"/>
            <w:shd w:val="clear" w:color="auto" w:fill="auto"/>
          </w:tcPr>
          <w:p w:rsidR="00580166" w:rsidRPr="00395364" w:rsidRDefault="00580166" w:rsidP="00580166">
            <w:pPr>
              <w:spacing w:line="276" w:lineRule="auto"/>
              <w:jc w:val="both"/>
              <w:rPr>
                <w:rFonts w:ascii="Arial" w:hAnsi="Arial" w:cs="Arial"/>
                <w:sz w:val="24"/>
                <w:szCs w:val="24"/>
              </w:rPr>
            </w:pPr>
          </w:p>
        </w:tc>
        <w:tc>
          <w:tcPr>
            <w:tcW w:w="425" w:type="dxa"/>
            <w:shd w:val="clear" w:color="auto" w:fill="auto"/>
          </w:tcPr>
          <w:p w:rsidR="00580166" w:rsidRPr="00395364" w:rsidRDefault="00580166" w:rsidP="00580166">
            <w:pPr>
              <w:spacing w:line="276" w:lineRule="auto"/>
              <w:jc w:val="both"/>
              <w:rPr>
                <w:rFonts w:ascii="Arial" w:hAnsi="Arial" w:cs="Arial"/>
                <w:sz w:val="24"/>
                <w:szCs w:val="24"/>
              </w:rPr>
            </w:pPr>
          </w:p>
        </w:tc>
        <w:tc>
          <w:tcPr>
            <w:tcW w:w="284" w:type="dxa"/>
            <w:shd w:val="clear" w:color="auto" w:fill="auto"/>
          </w:tcPr>
          <w:p w:rsidR="00580166" w:rsidRPr="00395364" w:rsidRDefault="00580166" w:rsidP="00580166">
            <w:pPr>
              <w:spacing w:line="276" w:lineRule="auto"/>
              <w:jc w:val="both"/>
              <w:rPr>
                <w:rFonts w:ascii="Arial" w:hAnsi="Arial" w:cs="Arial"/>
                <w:sz w:val="24"/>
                <w:szCs w:val="24"/>
              </w:rPr>
            </w:pPr>
          </w:p>
        </w:tc>
        <w:tc>
          <w:tcPr>
            <w:tcW w:w="425" w:type="dxa"/>
            <w:shd w:val="clear" w:color="auto" w:fill="auto"/>
          </w:tcPr>
          <w:p w:rsidR="00580166" w:rsidRPr="00395364" w:rsidRDefault="00580166" w:rsidP="00580166">
            <w:pPr>
              <w:spacing w:line="276" w:lineRule="auto"/>
              <w:jc w:val="both"/>
              <w:rPr>
                <w:rFonts w:ascii="Arial" w:hAnsi="Arial" w:cs="Arial"/>
                <w:sz w:val="24"/>
                <w:szCs w:val="24"/>
              </w:rPr>
            </w:pPr>
          </w:p>
        </w:tc>
        <w:tc>
          <w:tcPr>
            <w:tcW w:w="425" w:type="dxa"/>
            <w:shd w:val="clear" w:color="auto" w:fill="auto"/>
          </w:tcPr>
          <w:p w:rsidR="00580166" w:rsidRPr="00395364" w:rsidRDefault="00580166" w:rsidP="00580166">
            <w:pPr>
              <w:spacing w:line="276" w:lineRule="auto"/>
              <w:jc w:val="both"/>
              <w:rPr>
                <w:rFonts w:ascii="Arial" w:hAnsi="Arial" w:cs="Arial"/>
                <w:sz w:val="24"/>
                <w:szCs w:val="24"/>
              </w:rPr>
            </w:pPr>
          </w:p>
        </w:tc>
        <w:tc>
          <w:tcPr>
            <w:tcW w:w="284" w:type="dxa"/>
            <w:shd w:val="clear" w:color="auto" w:fill="auto"/>
          </w:tcPr>
          <w:p w:rsidR="00580166" w:rsidRPr="00395364" w:rsidRDefault="00580166" w:rsidP="00580166">
            <w:pPr>
              <w:spacing w:line="276" w:lineRule="auto"/>
              <w:jc w:val="both"/>
              <w:rPr>
                <w:rFonts w:ascii="Arial" w:hAnsi="Arial" w:cs="Arial"/>
                <w:sz w:val="24"/>
                <w:szCs w:val="24"/>
              </w:rPr>
            </w:pPr>
          </w:p>
        </w:tc>
        <w:tc>
          <w:tcPr>
            <w:tcW w:w="425" w:type="dxa"/>
            <w:shd w:val="clear" w:color="auto" w:fill="auto"/>
          </w:tcPr>
          <w:p w:rsidR="00580166" w:rsidRPr="00395364" w:rsidRDefault="00580166" w:rsidP="00580166">
            <w:pPr>
              <w:spacing w:line="276" w:lineRule="auto"/>
              <w:jc w:val="both"/>
              <w:rPr>
                <w:rFonts w:ascii="Arial" w:hAnsi="Arial" w:cs="Arial"/>
                <w:sz w:val="24"/>
                <w:szCs w:val="24"/>
              </w:rPr>
            </w:pPr>
          </w:p>
        </w:tc>
        <w:tc>
          <w:tcPr>
            <w:tcW w:w="567" w:type="dxa"/>
            <w:shd w:val="clear" w:color="auto" w:fill="auto"/>
          </w:tcPr>
          <w:p w:rsidR="00580166" w:rsidRPr="00395364" w:rsidRDefault="00580166" w:rsidP="00580166">
            <w:pPr>
              <w:spacing w:line="276" w:lineRule="auto"/>
              <w:jc w:val="both"/>
              <w:rPr>
                <w:rFonts w:ascii="Arial" w:hAnsi="Arial" w:cs="Arial"/>
                <w:sz w:val="24"/>
                <w:szCs w:val="24"/>
              </w:rPr>
            </w:pPr>
          </w:p>
        </w:tc>
        <w:tc>
          <w:tcPr>
            <w:tcW w:w="1276" w:type="dxa"/>
          </w:tcPr>
          <w:p w:rsidR="00580166" w:rsidRPr="00395364" w:rsidRDefault="00580166" w:rsidP="00580166">
            <w:pPr>
              <w:spacing w:line="276" w:lineRule="auto"/>
              <w:jc w:val="center"/>
              <w:rPr>
                <w:rFonts w:ascii="Arial" w:hAnsi="Arial" w:cs="Arial"/>
                <w:sz w:val="24"/>
                <w:szCs w:val="24"/>
              </w:rPr>
            </w:pPr>
          </w:p>
        </w:tc>
      </w:tr>
      <w:tr w:rsidR="00580166" w:rsidRPr="00395364" w:rsidTr="00580166">
        <w:tc>
          <w:tcPr>
            <w:tcW w:w="4503" w:type="dxa"/>
          </w:tcPr>
          <w:p w:rsidR="00580166" w:rsidRPr="00395364" w:rsidRDefault="00580166" w:rsidP="00580166">
            <w:pPr>
              <w:spacing w:line="276" w:lineRule="auto"/>
              <w:jc w:val="both"/>
              <w:rPr>
                <w:rFonts w:ascii="Arial" w:hAnsi="Arial" w:cs="Arial"/>
                <w:sz w:val="24"/>
                <w:szCs w:val="24"/>
              </w:rPr>
            </w:pPr>
            <w:r w:rsidRPr="00395364">
              <w:rPr>
                <w:rFonts w:ascii="Arial" w:hAnsi="Arial" w:cs="Arial"/>
                <w:sz w:val="24"/>
                <w:szCs w:val="24"/>
              </w:rPr>
              <w:t>Сільське господарство</w:t>
            </w:r>
          </w:p>
        </w:tc>
        <w:tc>
          <w:tcPr>
            <w:tcW w:w="283" w:type="dxa"/>
            <w:shd w:val="clear" w:color="auto" w:fill="FFFF00"/>
          </w:tcPr>
          <w:p w:rsidR="00580166" w:rsidRPr="00395364" w:rsidRDefault="00580166" w:rsidP="00580166">
            <w:pPr>
              <w:spacing w:line="276" w:lineRule="auto"/>
              <w:jc w:val="both"/>
              <w:rPr>
                <w:rFonts w:ascii="Arial" w:hAnsi="Arial" w:cs="Arial"/>
                <w:sz w:val="24"/>
                <w:szCs w:val="24"/>
              </w:rPr>
            </w:pPr>
          </w:p>
        </w:tc>
        <w:tc>
          <w:tcPr>
            <w:tcW w:w="284" w:type="dxa"/>
            <w:shd w:val="clear" w:color="auto" w:fill="FFFF00"/>
          </w:tcPr>
          <w:p w:rsidR="00580166" w:rsidRPr="00395364" w:rsidRDefault="00580166" w:rsidP="00580166">
            <w:pPr>
              <w:spacing w:line="276" w:lineRule="auto"/>
              <w:jc w:val="both"/>
              <w:rPr>
                <w:rFonts w:ascii="Arial" w:hAnsi="Arial" w:cs="Arial"/>
                <w:sz w:val="24"/>
                <w:szCs w:val="24"/>
              </w:rPr>
            </w:pPr>
          </w:p>
        </w:tc>
        <w:tc>
          <w:tcPr>
            <w:tcW w:w="283" w:type="dxa"/>
            <w:shd w:val="clear" w:color="auto" w:fill="FFFF00"/>
          </w:tcPr>
          <w:p w:rsidR="00580166" w:rsidRPr="00395364" w:rsidRDefault="00580166" w:rsidP="00580166">
            <w:pPr>
              <w:spacing w:line="276" w:lineRule="auto"/>
              <w:jc w:val="both"/>
              <w:rPr>
                <w:rFonts w:ascii="Arial" w:hAnsi="Arial" w:cs="Arial"/>
                <w:sz w:val="24"/>
                <w:szCs w:val="24"/>
              </w:rPr>
            </w:pPr>
          </w:p>
        </w:tc>
        <w:tc>
          <w:tcPr>
            <w:tcW w:w="425" w:type="dxa"/>
            <w:shd w:val="clear" w:color="auto" w:fill="FFFF00"/>
          </w:tcPr>
          <w:p w:rsidR="00580166" w:rsidRPr="00395364" w:rsidRDefault="00580166" w:rsidP="00580166">
            <w:pPr>
              <w:spacing w:line="276" w:lineRule="auto"/>
              <w:jc w:val="both"/>
              <w:rPr>
                <w:rFonts w:ascii="Arial" w:hAnsi="Arial" w:cs="Arial"/>
                <w:sz w:val="24"/>
                <w:szCs w:val="24"/>
              </w:rPr>
            </w:pPr>
          </w:p>
        </w:tc>
        <w:tc>
          <w:tcPr>
            <w:tcW w:w="284" w:type="dxa"/>
            <w:shd w:val="clear" w:color="auto" w:fill="FFFF00"/>
          </w:tcPr>
          <w:p w:rsidR="00580166" w:rsidRPr="00395364" w:rsidRDefault="00580166" w:rsidP="00580166">
            <w:pPr>
              <w:spacing w:line="276" w:lineRule="auto"/>
              <w:jc w:val="both"/>
              <w:rPr>
                <w:rFonts w:ascii="Arial" w:hAnsi="Arial" w:cs="Arial"/>
                <w:sz w:val="24"/>
                <w:szCs w:val="24"/>
              </w:rPr>
            </w:pPr>
          </w:p>
        </w:tc>
        <w:tc>
          <w:tcPr>
            <w:tcW w:w="425" w:type="dxa"/>
            <w:shd w:val="clear" w:color="auto" w:fill="FFFF00"/>
          </w:tcPr>
          <w:p w:rsidR="00580166" w:rsidRPr="00395364" w:rsidRDefault="00580166" w:rsidP="00580166">
            <w:pPr>
              <w:spacing w:line="276" w:lineRule="auto"/>
              <w:jc w:val="both"/>
              <w:rPr>
                <w:rFonts w:ascii="Arial" w:hAnsi="Arial" w:cs="Arial"/>
                <w:sz w:val="24"/>
                <w:szCs w:val="24"/>
              </w:rPr>
            </w:pPr>
          </w:p>
        </w:tc>
        <w:tc>
          <w:tcPr>
            <w:tcW w:w="425" w:type="dxa"/>
            <w:shd w:val="clear" w:color="auto" w:fill="FFFF00"/>
          </w:tcPr>
          <w:p w:rsidR="00580166" w:rsidRPr="00395364" w:rsidRDefault="00580166" w:rsidP="00580166">
            <w:pPr>
              <w:spacing w:line="276" w:lineRule="auto"/>
              <w:jc w:val="both"/>
              <w:rPr>
                <w:rFonts w:ascii="Arial" w:hAnsi="Arial" w:cs="Arial"/>
                <w:sz w:val="24"/>
                <w:szCs w:val="24"/>
              </w:rPr>
            </w:pPr>
          </w:p>
        </w:tc>
        <w:tc>
          <w:tcPr>
            <w:tcW w:w="284" w:type="dxa"/>
            <w:shd w:val="clear" w:color="auto" w:fill="FFFF00"/>
          </w:tcPr>
          <w:p w:rsidR="00580166" w:rsidRPr="00395364" w:rsidRDefault="00580166" w:rsidP="00580166">
            <w:pPr>
              <w:spacing w:line="276" w:lineRule="auto"/>
              <w:jc w:val="both"/>
              <w:rPr>
                <w:rFonts w:ascii="Arial" w:hAnsi="Arial" w:cs="Arial"/>
                <w:sz w:val="24"/>
                <w:szCs w:val="24"/>
              </w:rPr>
            </w:pPr>
          </w:p>
        </w:tc>
        <w:tc>
          <w:tcPr>
            <w:tcW w:w="425" w:type="dxa"/>
            <w:shd w:val="clear" w:color="auto" w:fill="FFFF00"/>
          </w:tcPr>
          <w:p w:rsidR="00580166" w:rsidRPr="00395364" w:rsidRDefault="00580166" w:rsidP="00580166">
            <w:pPr>
              <w:spacing w:line="276" w:lineRule="auto"/>
              <w:jc w:val="both"/>
              <w:rPr>
                <w:rFonts w:ascii="Arial" w:hAnsi="Arial" w:cs="Arial"/>
                <w:sz w:val="24"/>
                <w:szCs w:val="24"/>
              </w:rPr>
            </w:pPr>
          </w:p>
        </w:tc>
        <w:tc>
          <w:tcPr>
            <w:tcW w:w="567" w:type="dxa"/>
            <w:shd w:val="clear" w:color="auto" w:fill="FFFF00"/>
          </w:tcPr>
          <w:p w:rsidR="00580166" w:rsidRPr="00395364" w:rsidRDefault="00580166" w:rsidP="00580166">
            <w:pPr>
              <w:spacing w:line="276" w:lineRule="auto"/>
              <w:jc w:val="both"/>
              <w:rPr>
                <w:rFonts w:ascii="Arial" w:hAnsi="Arial" w:cs="Arial"/>
                <w:sz w:val="24"/>
                <w:szCs w:val="24"/>
              </w:rPr>
            </w:pPr>
          </w:p>
        </w:tc>
        <w:tc>
          <w:tcPr>
            <w:tcW w:w="1276" w:type="dxa"/>
          </w:tcPr>
          <w:p w:rsidR="00580166" w:rsidRPr="00395364" w:rsidRDefault="00580166" w:rsidP="00580166">
            <w:pPr>
              <w:spacing w:line="276" w:lineRule="auto"/>
              <w:jc w:val="center"/>
              <w:rPr>
                <w:rFonts w:ascii="Arial" w:hAnsi="Arial" w:cs="Arial"/>
                <w:sz w:val="24"/>
                <w:szCs w:val="24"/>
              </w:rPr>
            </w:pPr>
            <w:r w:rsidRPr="00395364">
              <w:rPr>
                <w:rFonts w:ascii="Arial" w:hAnsi="Arial" w:cs="Arial"/>
                <w:sz w:val="24"/>
                <w:szCs w:val="24"/>
              </w:rPr>
              <w:t>9</w:t>
            </w:r>
          </w:p>
        </w:tc>
      </w:tr>
    </w:tbl>
    <w:p w:rsidR="00580166" w:rsidRPr="00395364" w:rsidRDefault="00580166" w:rsidP="00580166">
      <w:pPr>
        <w:jc w:val="both"/>
        <w:rPr>
          <w:rFonts w:ascii="Arial" w:hAnsi="Arial" w:cs="Arial"/>
          <w:sz w:val="24"/>
          <w:szCs w:val="24"/>
        </w:rPr>
      </w:pPr>
    </w:p>
    <w:p w:rsidR="00580166" w:rsidRPr="00395364" w:rsidRDefault="00580166" w:rsidP="00580166">
      <w:pPr>
        <w:jc w:val="both"/>
        <w:rPr>
          <w:rFonts w:ascii="Arial" w:hAnsi="Arial" w:cs="Arial"/>
          <w:sz w:val="24"/>
          <w:szCs w:val="24"/>
        </w:rPr>
      </w:pPr>
    </w:p>
    <w:p w:rsidR="00580166" w:rsidRPr="00395364" w:rsidRDefault="00580166" w:rsidP="00580166">
      <w:pPr>
        <w:jc w:val="right"/>
        <w:rPr>
          <w:rFonts w:ascii="Arial" w:hAnsi="Arial" w:cs="Arial"/>
          <w:sz w:val="24"/>
          <w:szCs w:val="24"/>
        </w:rPr>
      </w:pPr>
      <w:r w:rsidRPr="00C21A88">
        <w:rPr>
          <w:rFonts w:ascii="Arial" w:hAnsi="Arial" w:cs="Arial"/>
          <w:sz w:val="24"/>
          <w:szCs w:val="24"/>
        </w:rPr>
        <w:lastRenderedPageBreak/>
        <w:t xml:space="preserve">Таблиця </w:t>
      </w:r>
      <w:r w:rsidRPr="00395364">
        <w:rPr>
          <w:rFonts w:ascii="Arial" w:hAnsi="Arial" w:cs="Arial"/>
          <w:sz w:val="24"/>
          <w:szCs w:val="24"/>
        </w:rPr>
        <w:t>№2</w:t>
      </w:r>
    </w:p>
    <w:p w:rsidR="00580166" w:rsidRPr="00395364" w:rsidRDefault="00580166" w:rsidP="00580166">
      <w:pPr>
        <w:jc w:val="both"/>
        <w:rPr>
          <w:rFonts w:ascii="Arial" w:hAnsi="Arial" w:cs="Arial"/>
          <w:sz w:val="24"/>
          <w:szCs w:val="24"/>
        </w:rPr>
      </w:pPr>
    </w:p>
    <w:p w:rsidR="00580166" w:rsidRPr="00395364" w:rsidRDefault="00580166" w:rsidP="00580166">
      <w:pPr>
        <w:jc w:val="both"/>
        <w:rPr>
          <w:rFonts w:ascii="Arial" w:hAnsi="Arial" w:cs="Arial"/>
          <w:sz w:val="24"/>
          <w:szCs w:val="24"/>
        </w:rPr>
      </w:pPr>
      <w:r w:rsidRPr="00395364">
        <w:rPr>
          <w:rFonts w:ascii="Arial" w:hAnsi="Arial" w:cs="Arial"/>
          <w:sz w:val="24"/>
          <w:szCs w:val="24"/>
        </w:rPr>
        <w:t>Мережа професійно-технічних навчальних закладів області за типами</w:t>
      </w:r>
    </w:p>
    <w:p w:rsidR="00580166" w:rsidRPr="00395364" w:rsidRDefault="00580166" w:rsidP="00580166">
      <w:pPr>
        <w:jc w:val="both"/>
        <w:rPr>
          <w:rFonts w:ascii="Arial" w:hAnsi="Arial" w:cs="Arial"/>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690"/>
        <w:gridCol w:w="795"/>
        <w:gridCol w:w="1560"/>
        <w:gridCol w:w="30"/>
        <w:gridCol w:w="1035"/>
        <w:gridCol w:w="958"/>
      </w:tblGrid>
      <w:tr w:rsidR="00580166" w:rsidRPr="00395364" w:rsidTr="00580166">
        <w:tc>
          <w:tcPr>
            <w:tcW w:w="4503" w:type="dxa"/>
          </w:tcPr>
          <w:p w:rsidR="00580166" w:rsidRPr="00395364" w:rsidRDefault="00580166" w:rsidP="00580166">
            <w:pPr>
              <w:spacing w:line="276" w:lineRule="auto"/>
              <w:jc w:val="both"/>
              <w:rPr>
                <w:rFonts w:ascii="Arial" w:hAnsi="Arial" w:cs="Arial"/>
                <w:sz w:val="24"/>
                <w:szCs w:val="24"/>
              </w:rPr>
            </w:pPr>
            <w:r w:rsidRPr="00395364">
              <w:rPr>
                <w:rFonts w:ascii="Arial" w:hAnsi="Arial" w:cs="Arial"/>
                <w:sz w:val="24"/>
                <w:szCs w:val="24"/>
              </w:rPr>
              <w:t>Професійні ліцеї</w:t>
            </w:r>
          </w:p>
        </w:tc>
        <w:tc>
          <w:tcPr>
            <w:tcW w:w="4110" w:type="dxa"/>
            <w:gridSpan w:val="5"/>
            <w:shd w:val="clear" w:color="auto" w:fill="FFFF00"/>
          </w:tcPr>
          <w:p w:rsidR="00580166" w:rsidRPr="00395364" w:rsidRDefault="00580166" w:rsidP="00580166">
            <w:pPr>
              <w:spacing w:line="276" w:lineRule="auto"/>
              <w:jc w:val="both"/>
              <w:rPr>
                <w:rFonts w:ascii="Arial" w:hAnsi="Arial" w:cs="Arial"/>
                <w:sz w:val="24"/>
                <w:szCs w:val="24"/>
              </w:rPr>
            </w:pPr>
          </w:p>
        </w:tc>
        <w:tc>
          <w:tcPr>
            <w:tcW w:w="958" w:type="dxa"/>
          </w:tcPr>
          <w:p w:rsidR="00580166" w:rsidRPr="00395364" w:rsidRDefault="00580166" w:rsidP="00580166">
            <w:pPr>
              <w:spacing w:line="276" w:lineRule="auto"/>
              <w:jc w:val="center"/>
              <w:rPr>
                <w:rFonts w:ascii="Arial" w:hAnsi="Arial" w:cs="Arial"/>
                <w:sz w:val="24"/>
                <w:szCs w:val="24"/>
              </w:rPr>
            </w:pPr>
            <w:r w:rsidRPr="00395364">
              <w:rPr>
                <w:rFonts w:ascii="Arial" w:hAnsi="Arial" w:cs="Arial"/>
                <w:sz w:val="24"/>
                <w:szCs w:val="24"/>
              </w:rPr>
              <w:t>11</w:t>
            </w:r>
          </w:p>
        </w:tc>
      </w:tr>
      <w:tr w:rsidR="00580166" w:rsidRPr="00395364" w:rsidTr="00580166">
        <w:tc>
          <w:tcPr>
            <w:tcW w:w="4503" w:type="dxa"/>
          </w:tcPr>
          <w:p w:rsidR="00580166" w:rsidRPr="00395364" w:rsidRDefault="00580166" w:rsidP="00580166">
            <w:pPr>
              <w:spacing w:line="276" w:lineRule="auto"/>
              <w:jc w:val="both"/>
              <w:rPr>
                <w:rFonts w:ascii="Arial" w:hAnsi="Arial" w:cs="Arial"/>
                <w:sz w:val="24"/>
                <w:szCs w:val="24"/>
              </w:rPr>
            </w:pPr>
          </w:p>
        </w:tc>
        <w:tc>
          <w:tcPr>
            <w:tcW w:w="4110" w:type="dxa"/>
            <w:gridSpan w:val="5"/>
          </w:tcPr>
          <w:p w:rsidR="00580166" w:rsidRPr="00395364" w:rsidRDefault="00580166" w:rsidP="00580166">
            <w:pPr>
              <w:spacing w:line="276" w:lineRule="auto"/>
              <w:jc w:val="both"/>
              <w:rPr>
                <w:rFonts w:ascii="Arial" w:hAnsi="Arial" w:cs="Arial"/>
                <w:sz w:val="24"/>
                <w:szCs w:val="24"/>
              </w:rPr>
            </w:pPr>
          </w:p>
        </w:tc>
        <w:tc>
          <w:tcPr>
            <w:tcW w:w="958" w:type="dxa"/>
          </w:tcPr>
          <w:p w:rsidR="00580166" w:rsidRPr="00395364" w:rsidRDefault="00580166" w:rsidP="00580166">
            <w:pPr>
              <w:spacing w:line="276" w:lineRule="auto"/>
              <w:jc w:val="center"/>
              <w:rPr>
                <w:rFonts w:ascii="Arial" w:hAnsi="Arial" w:cs="Arial"/>
                <w:sz w:val="24"/>
                <w:szCs w:val="24"/>
              </w:rPr>
            </w:pPr>
          </w:p>
        </w:tc>
      </w:tr>
      <w:tr w:rsidR="00580166" w:rsidRPr="00395364" w:rsidTr="00580166">
        <w:tc>
          <w:tcPr>
            <w:tcW w:w="4503" w:type="dxa"/>
          </w:tcPr>
          <w:p w:rsidR="00580166" w:rsidRPr="00395364" w:rsidRDefault="00580166" w:rsidP="00580166">
            <w:pPr>
              <w:spacing w:line="276" w:lineRule="auto"/>
              <w:jc w:val="both"/>
              <w:rPr>
                <w:rFonts w:ascii="Arial" w:hAnsi="Arial" w:cs="Arial"/>
                <w:sz w:val="24"/>
                <w:szCs w:val="24"/>
              </w:rPr>
            </w:pPr>
            <w:r w:rsidRPr="00395364">
              <w:rPr>
                <w:rFonts w:ascii="Arial" w:hAnsi="Arial" w:cs="Arial"/>
                <w:sz w:val="24"/>
                <w:szCs w:val="24"/>
              </w:rPr>
              <w:t>Професійно-технічні училища</w:t>
            </w:r>
          </w:p>
        </w:tc>
        <w:tc>
          <w:tcPr>
            <w:tcW w:w="3045" w:type="dxa"/>
            <w:gridSpan w:val="3"/>
            <w:shd w:val="clear" w:color="auto" w:fill="FFFF00"/>
          </w:tcPr>
          <w:p w:rsidR="00580166" w:rsidRPr="00395364" w:rsidRDefault="00580166" w:rsidP="00580166">
            <w:pPr>
              <w:spacing w:line="276" w:lineRule="auto"/>
              <w:jc w:val="both"/>
              <w:rPr>
                <w:rFonts w:ascii="Arial" w:hAnsi="Arial" w:cs="Arial"/>
                <w:sz w:val="24"/>
                <w:szCs w:val="24"/>
              </w:rPr>
            </w:pPr>
          </w:p>
        </w:tc>
        <w:tc>
          <w:tcPr>
            <w:tcW w:w="1065" w:type="dxa"/>
            <w:gridSpan w:val="2"/>
          </w:tcPr>
          <w:p w:rsidR="00580166" w:rsidRPr="00395364" w:rsidRDefault="00580166" w:rsidP="00580166">
            <w:pPr>
              <w:spacing w:line="276" w:lineRule="auto"/>
              <w:jc w:val="both"/>
              <w:rPr>
                <w:rFonts w:ascii="Arial" w:hAnsi="Arial" w:cs="Arial"/>
                <w:sz w:val="24"/>
                <w:szCs w:val="24"/>
              </w:rPr>
            </w:pPr>
          </w:p>
        </w:tc>
        <w:tc>
          <w:tcPr>
            <w:tcW w:w="958" w:type="dxa"/>
          </w:tcPr>
          <w:p w:rsidR="00580166" w:rsidRPr="00395364" w:rsidRDefault="00580166" w:rsidP="00580166">
            <w:pPr>
              <w:spacing w:line="276" w:lineRule="auto"/>
              <w:jc w:val="center"/>
              <w:rPr>
                <w:rFonts w:ascii="Arial" w:hAnsi="Arial" w:cs="Arial"/>
                <w:sz w:val="24"/>
                <w:szCs w:val="24"/>
              </w:rPr>
            </w:pPr>
            <w:r w:rsidRPr="00395364">
              <w:rPr>
                <w:rFonts w:ascii="Arial" w:hAnsi="Arial" w:cs="Arial"/>
                <w:sz w:val="24"/>
                <w:szCs w:val="24"/>
              </w:rPr>
              <w:t>6</w:t>
            </w:r>
          </w:p>
        </w:tc>
      </w:tr>
      <w:tr w:rsidR="00580166" w:rsidRPr="00395364" w:rsidTr="00580166">
        <w:tc>
          <w:tcPr>
            <w:tcW w:w="4503" w:type="dxa"/>
          </w:tcPr>
          <w:p w:rsidR="00580166" w:rsidRPr="00395364" w:rsidRDefault="00580166" w:rsidP="00580166">
            <w:pPr>
              <w:spacing w:line="276" w:lineRule="auto"/>
              <w:jc w:val="both"/>
              <w:rPr>
                <w:rFonts w:ascii="Arial" w:hAnsi="Arial" w:cs="Arial"/>
                <w:sz w:val="24"/>
                <w:szCs w:val="24"/>
              </w:rPr>
            </w:pPr>
          </w:p>
        </w:tc>
        <w:tc>
          <w:tcPr>
            <w:tcW w:w="4110" w:type="dxa"/>
            <w:gridSpan w:val="5"/>
          </w:tcPr>
          <w:p w:rsidR="00580166" w:rsidRPr="00395364" w:rsidRDefault="00580166" w:rsidP="00580166">
            <w:pPr>
              <w:spacing w:line="276" w:lineRule="auto"/>
              <w:jc w:val="both"/>
              <w:rPr>
                <w:rFonts w:ascii="Arial" w:hAnsi="Arial" w:cs="Arial"/>
                <w:sz w:val="24"/>
                <w:szCs w:val="24"/>
              </w:rPr>
            </w:pPr>
          </w:p>
        </w:tc>
        <w:tc>
          <w:tcPr>
            <w:tcW w:w="958" w:type="dxa"/>
          </w:tcPr>
          <w:p w:rsidR="00580166" w:rsidRPr="00395364" w:rsidRDefault="00580166" w:rsidP="00580166">
            <w:pPr>
              <w:spacing w:line="276" w:lineRule="auto"/>
              <w:jc w:val="center"/>
              <w:rPr>
                <w:rFonts w:ascii="Arial" w:hAnsi="Arial" w:cs="Arial"/>
                <w:sz w:val="24"/>
                <w:szCs w:val="24"/>
              </w:rPr>
            </w:pPr>
          </w:p>
        </w:tc>
      </w:tr>
      <w:tr w:rsidR="00580166" w:rsidRPr="00395364" w:rsidTr="00580166">
        <w:trPr>
          <w:trHeight w:val="409"/>
        </w:trPr>
        <w:tc>
          <w:tcPr>
            <w:tcW w:w="4503" w:type="dxa"/>
          </w:tcPr>
          <w:p w:rsidR="00580166" w:rsidRPr="00395364" w:rsidRDefault="00580166" w:rsidP="00580166">
            <w:pPr>
              <w:spacing w:line="276" w:lineRule="auto"/>
              <w:jc w:val="both"/>
              <w:rPr>
                <w:rFonts w:ascii="Arial" w:hAnsi="Arial" w:cs="Arial"/>
                <w:sz w:val="24"/>
                <w:szCs w:val="24"/>
              </w:rPr>
            </w:pPr>
            <w:r w:rsidRPr="00395364">
              <w:rPr>
                <w:rFonts w:ascii="Arial" w:hAnsi="Arial" w:cs="Arial"/>
                <w:sz w:val="24"/>
                <w:szCs w:val="24"/>
              </w:rPr>
              <w:t>Вищі професійні училища</w:t>
            </w:r>
          </w:p>
        </w:tc>
        <w:tc>
          <w:tcPr>
            <w:tcW w:w="3075" w:type="dxa"/>
            <w:gridSpan w:val="4"/>
            <w:shd w:val="clear" w:color="auto" w:fill="FFFF00"/>
          </w:tcPr>
          <w:p w:rsidR="00580166" w:rsidRPr="00395364" w:rsidRDefault="00580166" w:rsidP="00580166">
            <w:pPr>
              <w:spacing w:line="276" w:lineRule="auto"/>
              <w:jc w:val="both"/>
              <w:rPr>
                <w:rFonts w:ascii="Arial" w:hAnsi="Arial" w:cs="Arial"/>
                <w:sz w:val="24"/>
                <w:szCs w:val="24"/>
              </w:rPr>
            </w:pPr>
          </w:p>
        </w:tc>
        <w:tc>
          <w:tcPr>
            <w:tcW w:w="1035" w:type="dxa"/>
          </w:tcPr>
          <w:p w:rsidR="00580166" w:rsidRPr="00395364" w:rsidRDefault="00580166" w:rsidP="00580166">
            <w:pPr>
              <w:spacing w:line="276" w:lineRule="auto"/>
              <w:jc w:val="both"/>
              <w:rPr>
                <w:rFonts w:ascii="Arial" w:hAnsi="Arial" w:cs="Arial"/>
                <w:sz w:val="24"/>
                <w:szCs w:val="24"/>
              </w:rPr>
            </w:pPr>
          </w:p>
        </w:tc>
        <w:tc>
          <w:tcPr>
            <w:tcW w:w="958" w:type="dxa"/>
          </w:tcPr>
          <w:p w:rsidR="00580166" w:rsidRPr="00395364" w:rsidRDefault="00580166" w:rsidP="00580166">
            <w:pPr>
              <w:spacing w:line="276" w:lineRule="auto"/>
              <w:jc w:val="center"/>
              <w:rPr>
                <w:rFonts w:ascii="Arial" w:hAnsi="Arial" w:cs="Arial"/>
                <w:sz w:val="24"/>
                <w:szCs w:val="24"/>
              </w:rPr>
            </w:pPr>
            <w:r w:rsidRPr="00395364">
              <w:rPr>
                <w:rFonts w:ascii="Arial" w:hAnsi="Arial" w:cs="Arial"/>
                <w:sz w:val="24"/>
                <w:szCs w:val="24"/>
              </w:rPr>
              <w:t>6</w:t>
            </w:r>
          </w:p>
        </w:tc>
      </w:tr>
      <w:tr w:rsidR="00580166" w:rsidRPr="00395364" w:rsidTr="00580166">
        <w:trPr>
          <w:trHeight w:val="415"/>
        </w:trPr>
        <w:tc>
          <w:tcPr>
            <w:tcW w:w="4503" w:type="dxa"/>
          </w:tcPr>
          <w:p w:rsidR="00580166" w:rsidRPr="00395364" w:rsidRDefault="00580166" w:rsidP="00580166">
            <w:pPr>
              <w:spacing w:line="276" w:lineRule="auto"/>
              <w:jc w:val="both"/>
              <w:rPr>
                <w:rFonts w:ascii="Arial" w:hAnsi="Arial" w:cs="Arial"/>
                <w:sz w:val="24"/>
                <w:szCs w:val="24"/>
              </w:rPr>
            </w:pPr>
          </w:p>
        </w:tc>
        <w:tc>
          <w:tcPr>
            <w:tcW w:w="4110" w:type="dxa"/>
            <w:gridSpan w:val="5"/>
          </w:tcPr>
          <w:p w:rsidR="00580166" w:rsidRPr="00395364" w:rsidRDefault="00580166" w:rsidP="00580166">
            <w:pPr>
              <w:spacing w:line="276" w:lineRule="auto"/>
              <w:jc w:val="both"/>
              <w:rPr>
                <w:rFonts w:ascii="Arial" w:hAnsi="Arial" w:cs="Arial"/>
                <w:sz w:val="24"/>
                <w:szCs w:val="24"/>
              </w:rPr>
            </w:pPr>
          </w:p>
        </w:tc>
        <w:tc>
          <w:tcPr>
            <w:tcW w:w="958" w:type="dxa"/>
          </w:tcPr>
          <w:p w:rsidR="00580166" w:rsidRPr="00395364" w:rsidRDefault="00580166" w:rsidP="00580166">
            <w:pPr>
              <w:spacing w:line="276" w:lineRule="auto"/>
              <w:jc w:val="center"/>
              <w:rPr>
                <w:rFonts w:ascii="Arial" w:hAnsi="Arial" w:cs="Arial"/>
                <w:sz w:val="24"/>
                <w:szCs w:val="24"/>
              </w:rPr>
            </w:pPr>
          </w:p>
        </w:tc>
      </w:tr>
      <w:tr w:rsidR="00580166" w:rsidRPr="00395364" w:rsidTr="00580166">
        <w:trPr>
          <w:trHeight w:val="420"/>
        </w:trPr>
        <w:tc>
          <w:tcPr>
            <w:tcW w:w="4503" w:type="dxa"/>
          </w:tcPr>
          <w:p w:rsidR="00580166" w:rsidRPr="00395364" w:rsidRDefault="00580166" w:rsidP="00580166">
            <w:pPr>
              <w:spacing w:line="276" w:lineRule="auto"/>
              <w:jc w:val="both"/>
              <w:rPr>
                <w:rFonts w:ascii="Arial" w:hAnsi="Arial" w:cs="Arial"/>
                <w:sz w:val="24"/>
                <w:szCs w:val="24"/>
              </w:rPr>
            </w:pPr>
            <w:r w:rsidRPr="00395364">
              <w:rPr>
                <w:rFonts w:ascii="Arial" w:hAnsi="Arial" w:cs="Arial"/>
                <w:sz w:val="24"/>
                <w:szCs w:val="24"/>
              </w:rPr>
              <w:t>Навчальні центри при УВП</w:t>
            </w:r>
          </w:p>
        </w:tc>
        <w:tc>
          <w:tcPr>
            <w:tcW w:w="1485" w:type="dxa"/>
            <w:gridSpan w:val="2"/>
            <w:shd w:val="clear" w:color="auto" w:fill="FFFF00"/>
          </w:tcPr>
          <w:p w:rsidR="00580166" w:rsidRPr="00395364" w:rsidRDefault="00580166" w:rsidP="00580166">
            <w:pPr>
              <w:spacing w:line="276" w:lineRule="auto"/>
              <w:jc w:val="both"/>
              <w:rPr>
                <w:rFonts w:ascii="Arial" w:hAnsi="Arial" w:cs="Arial"/>
                <w:sz w:val="24"/>
                <w:szCs w:val="24"/>
              </w:rPr>
            </w:pPr>
          </w:p>
        </w:tc>
        <w:tc>
          <w:tcPr>
            <w:tcW w:w="2625" w:type="dxa"/>
            <w:gridSpan w:val="3"/>
          </w:tcPr>
          <w:p w:rsidR="00580166" w:rsidRPr="00395364" w:rsidRDefault="00580166" w:rsidP="00580166">
            <w:pPr>
              <w:spacing w:line="276" w:lineRule="auto"/>
              <w:jc w:val="both"/>
              <w:rPr>
                <w:rFonts w:ascii="Arial" w:hAnsi="Arial" w:cs="Arial"/>
                <w:sz w:val="24"/>
                <w:szCs w:val="24"/>
              </w:rPr>
            </w:pPr>
          </w:p>
        </w:tc>
        <w:tc>
          <w:tcPr>
            <w:tcW w:w="958" w:type="dxa"/>
          </w:tcPr>
          <w:p w:rsidR="00580166" w:rsidRPr="00395364" w:rsidRDefault="00580166" w:rsidP="00580166">
            <w:pPr>
              <w:spacing w:line="276" w:lineRule="auto"/>
              <w:jc w:val="center"/>
              <w:rPr>
                <w:rFonts w:ascii="Arial" w:hAnsi="Arial" w:cs="Arial"/>
                <w:sz w:val="24"/>
                <w:szCs w:val="24"/>
              </w:rPr>
            </w:pPr>
            <w:r w:rsidRPr="00395364">
              <w:rPr>
                <w:rFonts w:ascii="Arial" w:hAnsi="Arial" w:cs="Arial"/>
                <w:sz w:val="24"/>
                <w:szCs w:val="24"/>
              </w:rPr>
              <w:t>2</w:t>
            </w:r>
          </w:p>
        </w:tc>
      </w:tr>
      <w:tr w:rsidR="00580166" w:rsidRPr="00395364" w:rsidTr="00580166">
        <w:trPr>
          <w:trHeight w:val="456"/>
        </w:trPr>
        <w:tc>
          <w:tcPr>
            <w:tcW w:w="4503" w:type="dxa"/>
          </w:tcPr>
          <w:p w:rsidR="00580166" w:rsidRPr="00395364" w:rsidRDefault="00580166" w:rsidP="00580166">
            <w:pPr>
              <w:spacing w:line="276" w:lineRule="auto"/>
              <w:jc w:val="both"/>
              <w:rPr>
                <w:rFonts w:ascii="Arial" w:hAnsi="Arial" w:cs="Arial"/>
                <w:sz w:val="24"/>
                <w:szCs w:val="24"/>
              </w:rPr>
            </w:pPr>
          </w:p>
        </w:tc>
        <w:tc>
          <w:tcPr>
            <w:tcW w:w="4110" w:type="dxa"/>
            <w:gridSpan w:val="5"/>
          </w:tcPr>
          <w:p w:rsidR="00580166" w:rsidRPr="00395364" w:rsidRDefault="00580166" w:rsidP="00580166">
            <w:pPr>
              <w:spacing w:line="276" w:lineRule="auto"/>
              <w:jc w:val="both"/>
              <w:rPr>
                <w:rFonts w:ascii="Arial" w:hAnsi="Arial" w:cs="Arial"/>
                <w:sz w:val="24"/>
                <w:szCs w:val="24"/>
              </w:rPr>
            </w:pPr>
          </w:p>
        </w:tc>
        <w:tc>
          <w:tcPr>
            <w:tcW w:w="958" w:type="dxa"/>
          </w:tcPr>
          <w:p w:rsidR="00580166" w:rsidRPr="00395364" w:rsidRDefault="00580166" w:rsidP="00580166">
            <w:pPr>
              <w:spacing w:line="276" w:lineRule="auto"/>
              <w:jc w:val="center"/>
              <w:rPr>
                <w:rFonts w:ascii="Arial" w:hAnsi="Arial" w:cs="Arial"/>
                <w:sz w:val="24"/>
                <w:szCs w:val="24"/>
              </w:rPr>
            </w:pPr>
          </w:p>
        </w:tc>
      </w:tr>
      <w:tr w:rsidR="00580166" w:rsidRPr="00395364" w:rsidTr="00580166">
        <w:trPr>
          <w:trHeight w:val="495"/>
        </w:trPr>
        <w:tc>
          <w:tcPr>
            <w:tcW w:w="4503" w:type="dxa"/>
          </w:tcPr>
          <w:p w:rsidR="00580166" w:rsidRPr="00395364" w:rsidRDefault="00580166" w:rsidP="00580166">
            <w:pPr>
              <w:spacing w:line="276" w:lineRule="auto"/>
              <w:jc w:val="both"/>
              <w:rPr>
                <w:rFonts w:ascii="Arial" w:hAnsi="Arial" w:cs="Arial"/>
                <w:sz w:val="24"/>
                <w:szCs w:val="24"/>
              </w:rPr>
            </w:pPr>
            <w:r w:rsidRPr="00395364">
              <w:rPr>
                <w:rFonts w:ascii="Arial" w:hAnsi="Arial" w:cs="Arial"/>
                <w:sz w:val="24"/>
                <w:szCs w:val="24"/>
              </w:rPr>
              <w:t>Професійний ліцей при ВНЗ</w:t>
            </w:r>
          </w:p>
        </w:tc>
        <w:tc>
          <w:tcPr>
            <w:tcW w:w="690" w:type="dxa"/>
            <w:shd w:val="clear" w:color="auto" w:fill="FFFF00"/>
          </w:tcPr>
          <w:p w:rsidR="00580166" w:rsidRPr="00395364" w:rsidRDefault="00580166" w:rsidP="00580166">
            <w:pPr>
              <w:spacing w:line="276" w:lineRule="auto"/>
              <w:jc w:val="both"/>
              <w:rPr>
                <w:rFonts w:ascii="Arial" w:hAnsi="Arial" w:cs="Arial"/>
                <w:sz w:val="24"/>
                <w:szCs w:val="24"/>
              </w:rPr>
            </w:pPr>
          </w:p>
        </w:tc>
        <w:tc>
          <w:tcPr>
            <w:tcW w:w="3420" w:type="dxa"/>
            <w:gridSpan w:val="4"/>
          </w:tcPr>
          <w:p w:rsidR="00580166" w:rsidRPr="00395364" w:rsidRDefault="00580166" w:rsidP="00580166">
            <w:pPr>
              <w:spacing w:line="276" w:lineRule="auto"/>
              <w:jc w:val="both"/>
              <w:rPr>
                <w:rFonts w:ascii="Arial" w:hAnsi="Arial" w:cs="Arial"/>
                <w:sz w:val="24"/>
                <w:szCs w:val="24"/>
              </w:rPr>
            </w:pPr>
          </w:p>
        </w:tc>
        <w:tc>
          <w:tcPr>
            <w:tcW w:w="958" w:type="dxa"/>
          </w:tcPr>
          <w:p w:rsidR="00580166" w:rsidRPr="00395364" w:rsidRDefault="00580166" w:rsidP="00580166">
            <w:pPr>
              <w:spacing w:line="276" w:lineRule="auto"/>
              <w:jc w:val="center"/>
              <w:rPr>
                <w:rFonts w:ascii="Arial" w:hAnsi="Arial" w:cs="Arial"/>
                <w:sz w:val="24"/>
                <w:szCs w:val="24"/>
              </w:rPr>
            </w:pPr>
            <w:r w:rsidRPr="00395364">
              <w:rPr>
                <w:rFonts w:ascii="Arial" w:hAnsi="Arial" w:cs="Arial"/>
                <w:sz w:val="24"/>
                <w:szCs w:val="24"/>
              </w:rPr>
              <w:t>1</w:t>
            </w:r>
          </w:p>
        </w:tc>
      </w:tr>
    </w:tbl>
    <w:p w:rsidR="00580166" w:rsidRPr="00395364" w:rsidRDefault="00580166" w:rsidP="00580166">
      <w:pPr>
        <w:tabs>
          <w:tab w:val="left" w:pos="850"/>
          <w:tab w:val="left" w:pos="1191"/>
          <w:tab w:val="left" w:pos="1531"/>
        </w:tabs>
        <w:spacing w:after="0"/>
        <w:jc w:val="both"/>
        <w:rPr>
          <w:rFonts w:ascii="Arial" w:eastAsia="Times New Roman" w:hAnsi="Arial" w:cs="Arial"/>
          <w:sz w:val="24"/>
          <w:szCs w:val="24"/>
          <w:lang w:eastAsia="ru-RU"/>
        </w:rPr>
      </w:pPr>
    </w:p>
    <w:p w:rsidR="00580166" w:rsidRPr="00395364" w:rsidRDefault="00580166" w:rsidP="00580166">
      <w:pPr>
        <w:tabs>
          <w:tab w:val="left" w:pos="850"/>
          <w:tab w:val="left" w:pos="1191"/>
          <w:tab w:val="left" w:pos="1531"/>
        </w:tabs>
        <w:spacing w:after="0"/>
        <w:jc w:val="both"/>
        <w:rPr>
          <w:rFonts w:ascii="Arial" w:eastAsia="Times New Roman" w:hAnsi="Arial" w:cs="Arial"/>
          <w:sz w:val="24"/>
          <w:szCs w:val="24"/>
          <w:lang w:eastAsia="ru-RU"/>
        </w:rPr>
      </w:pPr>
    </w:p>
    <w:p w:rsidR="00580166" w:rsidRPr="00395364" w:rsidRDefault="00580166" w:rsidP="00580166">
      <w:pPr>
        <w:rPr>
          <w:rFonts w:ascii="Arial" w:eastAsia="Times New Roman" w:hAnsi="Arial" w:cs="Arial"/>
          <w:sz w:val="24"/>
          <w:szCs w:val="24"/>
          <w:lang w:eastAsia="ru-RU"/>
        </w:rPr>
      </w:pPr>
    </w:p>
    <w:p w:rsidR="00580166" w:rsidRPr="00395364" w:rsidRDefault="00580166" w:rsidP="00580166">
      <w:pPr>
        <w:tabs>
          <w:tab w:val="left" w:pos="850"/>
          <w:tab w:val="left" w:pos="1191"/>
          <w:tab w:val="left" w:pos="1531"/>
        </w:tabs>
        <w:spacing w:after="0"/>
        <w:jc w:val="both"/>
        <w:rPr>
          <w:rFonts w:ascii="Arial" w:eastAsia="Times New Roman" w:hAnsi="Arial" w:cs="Arial"/>
          <w:sz w:val="24"/>
          <w:szCs w:val="24"/>
          <w:lang w:eastAsia="ru-RU"/>
        </w:rPr>
      </w:pPr>
    </w:p>
    <w:p w:rsidR="00580166" w:rsidRPr="00395364" w:rsidRDefault="00580166" w:rsidP="00580166">
      <w:pPr>
        <w:tabs>
          <w:tab w:val="left" w:pos="850"/>
          <w:tab w:val="left" w:pos="1191"/>
          <w:tab w:val="left" w:pos="1531"/>
        </w:tabs>
        <w:spacing w:after="0"/>
        <w:jc w:val="both"/>
        <w:rPr>
          <w:rFonts w:ascii="Arial" w:eastAsia="Times New Roman" w:hAnsi="Arial" w:cs="Arial"/>
          <w:sz w:val="24"/>
          <w:szCs w:val="24"/>
          <w:lang w:eastAsia="ru-RU"/>
        </w:rPr>
      </w:pPr>
    </w:p>
    <w:p w:rsidR="00580166" w:rsidRPr="00395364" w:rsidRDefault="00580166" w:rsidP="00580166">
      <w:pPr>
        <w:jc w:val="right"/>
        <w:rPr>
          <w:rFonts w:ascii="Arial" w:hAnsi="Arial" w:cs="Arial"/>
          <w:sz w:val="24"/>
          <w:szCs w:val="24"/>
        </w:rPr>
      </w:pPr>
      <w:r w:rsidRPr="00C21A88">
        <w:rPr>
          <w:rFonts w:ascii="Arial" w:hAnsi="Arial" w:cs="Arial"/>
          <w:sz w:val="24"/>
          <w:szCs w:val="24"/>
        </w:rPr>
        <w:t>Таблиця</w:t>
      </w:r>
      <w:r w:rsidRPr="00395364">
        <w:rPr>
          <w:rFonts w:ascii="Arial" w:hAnsi="Arial" w:cs="Arial"/>
          <w:sz w:val="24"/>
          <w:szCs w:val="24"/>
        </w:rPr>
        <w:t xml:space="preserve"> №3</w:t>
      </w:r>
    </w:p>
    <w:p w:rsidR="00580166" w:rsidRPr="00395364" w:rsidRDefault="00580166" w:rsidP="00580166">
      <w:pPr>
        <w:jc w:val="center"/>
        <w:rPr>
          <w:rFonts w:ascii="Arial" w:hAnsi="Arial" w:cs="Arial"/>
          <w:sz w:val="24"/>
          <w:szCs w:val="24"/>
        </w:rPr>
      </w:pPr>
      <w:r w:rsidRPr="00395364">
        <w:rPr>
          <w:rFonts w:ascii="Arial" w:hAnsi="Arial" w:cs="Arial"/>
          <w:sz w:val="24"/>
          <w:szCs w:val="24"/>
        </w:rPr>
        <w:t xml:space="preserve">Випуск учнів професійно-технічних навчальних закладів </w:t>
      </w:r>
    </w:p>
    <w:p w:rsidR="00580166" w:rsidRPr="00395364" w:rsidRDefault="00580166" w:rsidP="00580166">
      <w:pPr>
        <w:jc w:val="center"/>
        <w:rPr>
          <w:rFonts w:ascii="Arial" w:hAnsi="Arial" w:cs="Arial"/>
          <w:sz w:val="24"/>
          <w:szCs w:val="24"/>
        </w:rPr>
      </w:pPr>
      <w:r w:rsidRPr="00395364">
        <w:rPr>
          <w:rFonts w:ascii="Arial" w:hAnsi="Arial" w:cs="Arial"/>
          <w:sz w:val="24"/>
          <w:szCs w:val="24"/>
        </w:rPr>
        <w:t>(гендерний аспект)</w:t>
      </w:r>
    </w:p>
    <w:tbl>
      <w:tblPr>
        <w:tblStyle w:val="ac"/>
        <w:tblW w:w="0" w:type="auto"/>
        <w:tblLook w:val="04A0" w:firstRow="1" w:lastRow="0" w:firstColumn="1" w:lastColumn="0" w:noHBand="0" w:noVBand="1"/>
      </w:tblPr>
      <w:tblGrid>
        <w:gridCol w:w="4644"/>
        <w:gridCol w:w="1276"/>
        <w:gridCol w:w="1843"/>
        <w:gridCol w:w="1808"/>
      </w:tblGrid>
      <w:tr w:rsidR="00580166" w:rsidRPr="00395364" w:rsidTr="00580166">
        <w:tc>
          <w:tcPr>
            <w:tcW w:w="4644" w:type="dxa"/>
          </w:tcPr>
          <w:p w:rsidR="00580166" w:rsidRPr="00395364" w:rsidRDefault="00580166" w:rsidP="00580166">
            <w:pPr>
              <w:spacing w:line="276" w:lineRule="auto"/>
              <w:jc w:val="both"/>
              <w:rPr>
                <w:rFonts w:ascii="Arial" w:hAnsi="Arial" w:cs="Arial"/>
                <w:sz w:val="24"/>
                <w:szCs w:val="24"/>
              </w:rPr>
            </w:pPr>
          </w:p>
        </w:tc>
        <w:tc>
          <w:tcPr>
            <w:tcW w:w="1276" w:type="dxa"/>
          </w:tcPr>
          <w:p w:rsidR="00580166" w:rsidRPr="00395364" w:rsidRDefault="00580166" w:rsidP="00580166">
            <w:pPr>
              <w:spacing w:line="276" w:lineRule="auto"/>
              <w:jc w:val="center"/>
              <w:rPr>
                <w:rFonts w:ascii="Arial" w:hAnsi="Arial" w:cs="Arial"/>
                <w:sz w:val="24"/>
                <w:szCs w:val="24"/>
              </w:rPr>
            </w:pPr>
            <w:r w:rsidRPr="00395364">
              <w:rPr>
                <w:rFonts w:ascii="Arial" w:hAnsi="Arial" w:cs="Arial"/>
                <w:sz w:val="24"/>
                <w:szCs w:val="24"/>
              </w:rPr>
              <w:t>Всього</w:t>
            </w:r>
          </w:p>
        </w:tc>
        <w:tc>
          <w:tcPr>
            <w:tcW w:w="1843" w:type="dxa"/>
          </w:tcPr>
          <w:p w:rsidR="00580166" w:rsidRPr="00395364" w:rsidRDefault="00580166" w:rsidP="00580166">
            <w:pPr>
              <w:spacing w:line="276" w:lineRule="auto"/>
              <w:jc w:val="center"/>
              <w:rPr>
                <w:rFonts w:ascii="Arial" w:hAnsi="Arial" w:cs="Arial"/>
                <w:sz w:val="24"/>
                <w:szCs w:val="24"/>
              </w:rPr>
            </w:pPr>
            <w:r w:rsidRPr="00395364">
              <w:rPr>
                <w:rFonts w:ascii="Arial" w:hAnsi="Arial" w:cs="Arial"/>
                <w:sz w:val="24"/>
                <w:szCs w:val="24"/>
              </w:rPr>
              <w:t>хлопці</w:t>
            </w:r>
          </w:p>
        </w:tc>
        <w:tc>
          <w:tcPr>
            <w:tcW w:w="1808" w:type="dxa"/>
          </w:tcPr>
          <w:p w:rsidR="00580166" w:rsidRPr="00395364" w:rsidRDefault="00580166" w:rsidP="00580166">
            <w:pPr>
              <w:spacing w:line="276" w:lineRule="auto"/>
              <w:jc w:val="center"/>
              <w:rPr>
                <w:rFonts w:ascii="Arial" w:hAnsi="Arial" w:cs="Arial"/>
                <w:sz w:val="24"/>
                <w:szCs w:val="24"/>
              </w:rPr>
            </w:pPr>
            <w:r w:rsidRPr="00395364">
              <w:rPr>
                <w:rFonts w:ascii="Arial" w:hAnsi="Arial" w:cs="Arial"/>
                <w:sz w:val="24"/>
                <w:szCs w:val="24"/>
              </w:rPr>
              <w:t>дівчата</w:t>
            </w:r>
          </w:p>
        </w:tc>
      </w:tr>
      <w:tr w:rsidR="00580166" w:rsidRPr="00395364" w:rsidTr="00580166">
        <w:tc>
          <w:tcPr>
            <w:tcW w:w="4644" w:type="dxa"/>
          </w:tcPr>
          <w:p w:rsidR="00580166" w:rsidRPr="00395364" w:rsidRDefault="00580166" w:rsidP="00580166">
            <w:pPr>
              <w:spacing w:line="276" w:lineRule="auto"/>
              <w:jc w:val="both"/>
              <w:rPr>
                <w:rFonts w:ascii="Arial" w:hAnsi="Arial" w:cs="Arial"/>
                <w:sz w:val="24"/>
                <w:szCs w:val="24"/>
              </w:rPr>
            </w:pPr>
            <w:r w:rsidRPr="00395364">
              <w:rPr>
                <w:rFonts w:ascii="Arial" w:hAnsi="Arial" w:cs="Arial"/>
                <w:sz w:val="24"/>
                <w:szCs w:val="24"/>
              </w:rPr>
              <w:t>Будівництво</w:t>
            </w:r>
          </w:p>
        </w:tc>
        <w:tc>
          <w:tcPr>
            <w:tcW w:w="1276" w:type="dxa"/>
          </w:tcPr>
          <w:p w:rsidR="00580166" w:rsidRPr="00395364" w:rsidRDefault="00580166" w:rsidP="00580166">
            <w:pPr>
              <w:spacing w:line="276" w:lineRule="auto"/>
              <w:jc w:val="center"/>
              <w:rPr>
                <w:rFonts w:ascii="Arial" w:hAnsi="Arial" w:cs="Arial"/>
                <w:sz w:val="24"/>
                <w:szCs w:val="24"/>
              </w:rPr>
            </w:pPr>
            <w:r w:rsidRPr="00395364">
              <w:rPr>
                <w:rFonts w:ascii="Arial" w:hAnsi="Arial" w:cs="Arial"/>
                <w:sz w:val="24"/>
                <w:szCs w:val="24"/>
              </w:rPr>
              <w:t>1023</w:t>
            </w:r>
          </w:p>
        </w:tc>
        <w:tc>
          <w:tcPr>
            <w:tcW w:w="1843" w:type="dxa"/>
          </w:tcPr>
          <w:p w:rsidR="00580166" w:rsidRPr="00395364" w:rsidRDefault="00580166" w:rsidP="00580166">
            <w:pPr>
              <w:spacing w:line="276" w:lineRule="auto"/>
              <w:jc w:val="center"/>
              <w:rPr>
                <w:rFonts w:ascii="Arial" w:hAnsi="Arial" w:cs="Arial"/>
                <w:sz w:val="24"/>
                <w:szCs w:val="24"/>
              </w:rPr>
            </w:pPr>
            <w:r w:rsidRPr="00395364">
              <w:rPr>
                <w:rFonts w:ascii="Arial" w:hAnsi="Arial" w:cs="Arial"/>
                <w:sz w:val="24"/>
                <w:szCs w:val="24"/>
              </w:rPr>
              <w:t>863 (84,4%)</w:t>
            </w:r>
          </w:p>
        </w:tc>
        <w:tc>
          <w:tcPr>
            <w:tcW w:w="1808" w:type="dxa"/>
          </w:tcPr>
          <w:p w:rsidR="00580166" w:rsidRPr="00395364" w:rsidRDefault="00580166" w:rsidP="00580166">
            <w:pPr>
              <w:spacing w:line="276" w:lineRule="auto"/>
              <w:jc w:val="center"/>
              <w:rPr>
                <w:rFonts w:ascii="Arial" w:hAnsi="Arial" w:cs="Arial"/>
                <w:sz w:val="24"/>
                <w:szCs w:val="24"/>
              </w:rPr>
            </w:pPr>
            <w:r w:rsidRPr="00395364">
              <w:rPr>
                <w:rFonts w:ascii="Arial" w:hAnsi="Arial" w:cs="Arial"/>
                <w:sz w:val="24"/>
                <w:szCs w:val="24"/>
              </w:rPr>
              <w:t>160 (15,6%)</w:t>
            </w:r>
          </w:p>
        </w:tc>
      </w:tr>
      <w:tr w:rsidR="00580166" w:rsidRPr="00395364" w:rsidTr="00580166">
        <w:tc>
          <w:tcPr>
            <w:tcW w:w="4644" w:type="dxa"/>
          </w:tcPr>
          <w:p w:rsidR="00580166" w:rsidRPr="00395364" w:rsidRDefault="00580166" w:rsidP="00580166">
            <w:pPr>
              <w:spacing w:line="276" w:lineRule="auto"/>
              <w:jc w:val="both"/>
              <w:rPr>
                <w:rFonts w:ascii="Arial" w:hAnsi="Arial" w:cs="Arial"/>
                <w:sz w:val="24"/>
                <w:szCs w:val="24"/>
              </w:rPr>
            </w:pPr>
            <w:r w:rsidRPr="00395364">
              <w:rPr>
                <w:rFonts w:ascii="Arial" w:hAnsi="Arial" w:cs="Arial"/>
                <w:sz w:val="24"/>
                <w:szCs w:val="24"/>
              </w:rPr>
              <w:t>Промисловість</w:t>
            </w:r>
          </w:p>
        </w:tc>
        <w:tc>
          <w:tcPr>
            <w:tcW w:w="1276" w:type="dxa"/>
          </w:tcPr>
          <w:p w:rsidR="00580166" w:rsidRPr="00395364" w:rsidRDefault="00580166" w:rsidP="00580166">
            <w:pPr>
              <w:spacing w:line="276" w:lineRule="auto"/>
              <w:jc w:val="center"/>
              <w:rPr>
                <w:rFonts w:ascii="Arial" w:hAnsi="Arial" w:cs="Arial"/>
                <w:sz w:val="24"/>
                <w:szCs w:val="24"/>
              </w:rPr>
            </w:pPr>
            <w:r w:rsidRPr="00395364">
              <w:rPr>
                <w:rFonts w:ascii="Arial" w:hAnsi="Arial" w:cs="Arial"/>
                <w:sz w:val="24"/>
                <w:szCs w:val="24"/>
              </w:rPr>
              <w:t>2736</w:t>
            </w:r>
          </w:p>
        </w:tc>
        <w:tc>
          <w:tcPr>
            <w:tcW w:w="1843" w:type="dxa"/>
          </w:tcPr>
          <w:p w:rsidR="00580166" w:rsidRPr="00395364" w:rsidRDefault="00580166" w:rsidP="00580166">
            <w:pPr>
              <w:spacing w:line="276" w:lineRule="auto"/>
              <w:jc w:val="center"/>
              <w:rPr>
                <w:rFonts w:ascii="Arial" w:hAnsi="Arial" w:cs="Arial"/>
                <w:sz w:val="24"/>
                <w:szCs w:val="24"/>
              </w:rPr>
            </w:pPr>
            <w:r w:rsidRPr="00395364">
              <w:rPr>
                <w:rFonts w:ascii="Arial" w:hAnsi="Arial" w:cs="Arial"/>
                <w:sz w:val="24"/>
                <w:szCs w:val="24"/>
              </w:rPr>
              <w:t>1902 (69,5%)</w:t>
            </w:r>
          </w:p>
        </w:tc>
        <w:tc>
          <w:tcPr>
            <w:tcW w:w="1808" w:type="dxa"/>
          </w:tcPr>
          <w:p w:rsidR="00580166" w:rsidRPr="00395364" w:rsidRDefault="00580166" w:rsidP="00580166">
            <w:pPr>
              <w:spacing w:line="276" w:lineRule="auto"/>
              <w:jc w:val="center"/>
              <w:rPr>
                <w:rFonts w:ascii="Arial" w:hAnsi="Arial" w:cs="Arial"/>
                <w:sz w:val="24"/>
                <w:szCs w:val="24"/>
              </w:rPr>
            </w:pPr>
            <w:r w:rsidRPr="00395364">
              <w:rPr>
                <w:rFonts w:ascii="Arial" w:hAnsi="Arial" w:cs="Arial"/>
                <w:sz w:val="24"/>
                <w:szCs w:val="24"/>
              </w:rPr>
              <w:t>834 (30,5%)</w:t>
            </w:r>
          </w:p>
        </w:tc>
      </w:tr>
      <w:tr w:rsidR="00580166" w:rsidRPr="00395364" w:rsidTr="00580166">
        <w:tc>
          <w:tcPr>
            <w:tcW w:w="4644" w:type="dxa"/>
          </w:tcPr>
          <w:p w:rsidR="00580166" w:rsidRPr="00395364" w:rsidRDefault="00580166" w:rsidP="00580166">
            <w:pPr>
              <w:spacing w:line="276" w:lineRule="auto"/>
              <w:jc w:val="both"/>
              <w:rPr>
                <w:rFonts w:ascii="Arial" w:hAnsi="Arial" w:cs="Arial"/>
                <w:sz w:val="24"/>
                <w:szCs w:val="24"/>
              </w:rPr>
            </w:pPr>
            <w:r w:rsidRPr="00395364">
              <w:rPr>
                <w:rFonts w:ascii="Arial" w:hAnsi="Arial" w:cs="Arial"/>
                <w:sz w:val="24"/>
                <w:szCs w:val="24"/>
              </w:rPr>
              <w:t>Сільське господарство</w:t>
            </w:r>
          </w:p>
        </w:tc>
        <w:tc>
          <w:tcPr>
            <w:tcW w:w="1276" w:type="dxa"/>
          </w:tcPr>
          <w:p w:rsidR="00580166" w:rsidRPr="00395364" w:rsidRDefault="00580166" w:rsidP="00580166">
            <w:pPr>
              <w:spacing w:line="276" w:lineRule="auto"/>
              <w:jc w:val="center"/>
              <w:rPr>
                <w:rFonts w:ascii="Arial" w:hAnsi="Arial" w:cs="Arial"/>
                <w:sz w:val="24"/>
                <w:szCs w:val="24"/>
              </w:rPr>
            </w:pPr>
            <w:r w:rsidRPr="00395364">
              <w:rPr>
                <w:rFonts w:ascii="Arial" w:hAnsi="Arial" w:cs="Arial"/>
                <w:sz w:val="24"/>
                <w:szCs w:val="24"/>
              </w:rPr>
              <w:t>952</w:t>
            </w:r>
          </w:p>
        </w:tc>
        <w:tc>
          <w:tcPr>
            <w:tcW w:w="1843" w:type="dxa"/>
          </w:tcPr>
          <w:p w:rsidR="00580166" w:rsidRPr="00395364" w:rsidRDefault="00580166" w:rsidP="00580166">
            <w:pPr>
              <w:spacing w:line="276" w:lineRule="auto"/>
              <w:jc w:val="center"/>
              <w:rPr>
                <w:rFonts w:ascii="Arial" w:hAnsi="Arial" w:cs="Arial"/>
                <w:sz w:val="24"/>
                <w:szCs w:val="24"/>
              </w:rPr>
            </w:pPr>
            <w:r w:rsidRPr="00395364">
              <w:rPr>
                <w:rFonts w:ascii="Arial" w:hAnsi="Arial" w:cs="Arial"/>
                <w:sz w:val="24"/>
                <w:szCs w:val="24"/>
              </w:rPr>
              <w:t>855 (89,8%)</w:t>
            </w:r>
          </w:p>
        </w:tc>
        <w:tc>
          <w:tcPr>
            <w:tcW w:w="1808" w:type="dxa"/>
          </w:tcPr>
          <w:p w:rsidR="00580166" w:rsidRPr="00395364" w:rsidRDefault="00580166" w:rsidP="00580166">
            <w:pPr>
              <w:spacing w:line="276" w:lineRule="auto"/>
              <w:jc w:val="center"/>
              <w:rPr>
                <w:rFonts w:ascii="Arial" w:hAnsi="Arial" w:cs="Arial"/>
                <w:sz w:val="24"/>
                <w:szCs w:val="24"/>
              </w:rPr>
            </w:pPr>
            <w:r w:rsidRPr="00395364">
              <w:rPr>
                <w:rFonts w:ascii="Arial" w:hAnsi="Arial" w:cs="Arial"/>
                <w:sz w:val="24"/>
                <w:szCs w:val="24"/>
              </w:rPr>
              <w:t>97 (10,2%)</w:t>
            </w:r>
          </w:p>
        </w:tc>
      </w:tr>
      <w:tr w:rsidR="00580166" w:rsidRPr="00395364" w:rsidTr="00580166">
        <w:tc>
          <w:tcPr>
            <w:tcW w:w="4644" w:type="dxa"/>
          </w:tcPr>
          <w:p w:rsidR="00580166" w:rsidRPr="00395364" w:rsidRDefault="00580166" w:rsidP="00580166">
            <w:pPr>
              <w:spacing w:line="276" w:lineRule="auto"/>
              <w:jc w:val="both"/>
              <w:rPr>
                <w:rFonts w:ascii="Arial" w:hAnsi="Arial" w:cs="Arial"/>
                <w:sz w:val="24"/>
                <w:szCs w:val="24"/>
              </w:rPr>
            </w:pPr>
            <w:r w:rsidRPr="00395364">
              <w:rPr>
                <w:rFonts w:ascii="Arial" w:hAnsi="Arial" w:cs="Arial"/>
                <w:sz w:val="24"/>
                <w:szCs w:val="24"/>
              </w:rPr>
              <w:t>Транспорт</w:t>
            </w:r>
          </w:p>
        </w:tc>
        <w:tc>
          <w:tcPr>
            <w:tcW w:w="1276" w:type="dxa"/>
          </w:tcPr>
          <w:p w:rsidR="00580166" w:rsidRPr="00395364" w:rsidRDefault="00580166" w:rsidP="00580166">
            <w:pPr>
              <w:spacing w:line="276" w:lineRule="auto"/>
              <w:jc w:val="center"/>
              <w:rPr>
                <w:rFonts w:ascii="Arial" w:hAnsi="Arial" w:cs="Arial"/>
                <w:sz w:val="24"/>
                <w:szCs w:val="24"/>
              </w:rPr>
            </w:pPr>
            <w:r w:rsidRPr="00395364">
              <w:rPr>
                <w:rFonts w:ascii="Arial" w:hAnsi="Arial" w:cs="Arial"/>
                <w:sz w:val="24"/>
                <w:szCs w:val="24"/>
              </w:rPr>
              <w:t>717</w:t>
            </w:r>
          </w:p>
        </w:tc>
        <w:tc>
          <w:tcPr>
            <w:tcW w:w="1843" w:type="dxa"/>
          </w:tcPr>
          <w:p w:rsidR="00580166" w:rsidRPr="00395364" w:rsidRDefault="00580166" w:rsidP="00580166">
            <w:pPr>
              <w:spacing w:line="276" w:lineRule="auto"/>
              <w:jc w:val="center"/>
              <w:rPr>
                <w:rFonts w:ascii="Arial" w:hAnsi="Arial" w:cs="Arial"/>
                <w:sz w:val="24"/>
                <w:szCs w:val="24"/>
              </w:rPr>
            </w:pPr>
            <w:r w:rsidRPr="00395364">
              <w:rPr>
                <w:rFonts w:ascii="Arial" w:hAnsi="Arial" w:cs="Arial"/>
                <w:sz w:val="24"/>
                <w:szCs w:val="24"/>
              </w:rPr>
              <w:t>707 (98,6%)</w:t>
            </w:r>
          </w:p>
        </w:tc>
        <w:tc>
          <w:tcPr>
            <w:tcW w:w="1808" w:type="dxa"/>
          </w:tcPr>
          <w:p w:rsidR="00580166" w:rsidRPr="00395364" w:rsidRDefault="00580166" w:rsidP="00580166">
            <w:pPr>
              <w:spacing w:line="276" w:lineRule="auto"/>
              <w:jc w:val="center"/>
              <w:rPr>
                <w:rFonts w:ascii="Arial" w:hAnsi="Arial" w:cs="Arial"/>
                <w:sz w:val="24"/>
                <w:szCs w:val="24"/>
              </w:rPr>
            </w:pPr>
            <w:r w:rsidRPr="00395364">
              <w:rPr>
                <w:rFonts w:ascii="Arial" w:hAnsi="Arial" w:cs="Arial"/>
                <w:sz w:val="24"/>
                <w:szCs w:val="24"/>
              </w:rPr>
              <w:t>10 (1,4%)</w:t>
            </w:r>
          </w:p>
        </w:tc>
      </w:tr>
      <w:tr w:rsidR="00580166" w:rsidRPr="00395364" w:rsidTr="00580166">
        <w:tc>
          <w:tcPr>
            <w:tcW w:w="4644" w:type="dxa"/>
          </w:tcPr>
          <w:p w:rsidR="00580166" w:rsidRPr="00395364" w:rsidRDefault="00580166" w:rsidP="00580166">
            <w:pPr>
              <w:spacing w:line="276" w:lineRule="auto"/>
              <w:jc w:val="both"/>
              <w:rPr>
                <w:rFonts w:ascii="Arial" w:hAnsi="Arial" w:cs="Arial"/>
                <w:sz w:val="24"/>
                <w:szCs w:val="24"/>
              </w:rPr>
            </w:pPr>
            <w:r w:rsidRPr="00395364">
              <w:rPr>
                <w:rFonts w:ascii="Arial" w:hAnsi="Arial" w:cs="Arial"/>
                <w:sz w:val="24"/>
                <w:szCs w:val="24"/>
              </w:rPr>
              <w:t>Зв’язок</w:t>
            </w:r>
          </w:p>
        </w:tc>
        <w:tc>
          <w:tcPr>
            <w:tcW w:w="1276" w:type="dxa"/>
          </w:tcPr>
          <w:p w:rsidR="00580166" w:rsidRPr="00395364" w:rsidRDefault="00580166" w:rsidP="00580166">
            <w:pPr>
              <w:spacing w:line="276" w:lineRule="auto"/>
              <w:jc w:val="center"/>
              <w:rPr>
                <w:rFonts w:ascii="Arial" w:hAnsi="Arial" w:cs="Arial"/>
                <w:sz w:val="24"/>
                <w:szCs w:val="24"/>
              </w:rPr>
            </w:pPr>
            <w:r w:rsidRPr="00395364">
              <w:rPr>
                <w:rFonts w:ascii="Arial" w:hAnsi="Arial" w:cs="Arial"/>
                <w:sz w:val="24"/>
                <w:szCs w:val="24"/>
              </w:rPr>
              <w:t>81</w:t>
            </w:r>
          </w:p>
        </w:tc>
        <w:tc>
          <w:tcPr>
            <w:tcW w:w="1843" w:type="dxa"/>
          </w:tcPr>
          <w:p w:rsidR="00580166" w:rsidRPr="00395364" w:rsidRDefault="00580166" w:rsidP="00580166">
            <w:pPr>
              <w:spacing w:line="276" w:lineRule="auto"/>
              <w:jc w:val="center"/>
              <w:rPr>
                <w:rFonts w:ascii="Arial" w:hAnsi="Arial" w:cs="Arial"/>
                <w:sz w:val="24"/>
                <w:szCs w:val="24"/>
              </w:rPr>
            </w:pPr>
            <w:r w:rsidRPr="00395364">
              <w:rPr>
                <w:rFonts w:ascii="Arial" w:hAnsi="Arial" w:cs="Arial"/>
                <w:sz w:val="24"/>
                <w:szCs w:val="24"/>
              </w:rPr>
              <w:t>6 (7,4%)</w:t>
            </w:r>
          </w:p>
        </w:tc>
        <w:tc>
          <w:tcPr>
            <w:tcW w:w="1808" w:type="dxa"/>
          </w:tcPr>
          <w:p w:rsidR="00580166" w:rsidRPr="00395364" w:rsidRDefault="00580166" w:rsidP="00580166">
            <w:pPr>
              <w:spacing w:line="276" w:lineRule="auto"/>
              <w:jc w:val="center"/>
              <w:rPr>
                <w:rFonts w:ascii="Arial" w:hAnsi="Arial" w:cs="Arial"/>
                <w:sz w:val="24"/>
                <w:szCs w:val="24"/>
              </w:rPr>
            </w:pPr>
            <w:r w:rsidRPr="00395364">
              <w:rPr>
                <w:rFonts w:ascii="Arial" w:hAnsi="Arial" w:cs="Arial"/>
                <w:sz w:val="24"/>
                <w:szCs w:val="24"/>
              </w:rPr>
              <w:t>75 (92,6%)</w:t>
            </w:r>
          </w:p>
        </w:tc>
      </w:tr>
      <w:tr w:rsidR="00580166" w:rsidRPr="00395364" w:rsidTr="00580166">
        <w:tc>
          <w:tcPr>
            <w:tcW w:w="4644" w:type="dxa"/>
          </w:tcPr>
          <w:p w:rsidR="00580166" w:rsidRPr="00395364" w:rsidRDefault="00580166" w:rsidP="00580166">
            <w:pPr>
              <w:spacing w:line="276" w:lineRule="auto"/>
              <w:jc w:val="both"/>
              <w:rPr>
                <w:rFonts w:ascii="Arial" w:hAnsi="Arial" w:cs="Arial"/>
                <w:sz w:val="24"/>
                <w:szCs w:val="24"/>
              </w:rPr>
            </w:pPr>
            <w:r w:rsidRPr="00395364">
              <w:rPr>
                <w:rFonts w:ascii="Arial" w:hAnsi="Arial" w:cs="Arial"/>
                <w:sz w:val="24"/>
                <w:szCs w:val="24"/>
              </w:rPr>
              <w:t>Торгівля і громадське харчування</w:t>
            </w:r>
          </w:p>
        </w:tc>
        <w:tc>
          <w:tcPr>
            <w:tcW w:w="1276" w:type="dxa"/>
          </w:tcPr>
          <w:p w:rsidR="00580166" w:rsidRPr="00395364" w:rsidRDefault="00580166" w:rsidP="00580166">
            <w:pPr>
              <w:spacing w:line="276" w:lineRule="auto"/>
              <w:jc w:val="center"/>
              <w:rPr>
                <w:rFonts w:ascii="Arial" w:hAnsi="Arial" w:cs="Arial"/>
                <w:sz w:val="24"/>
                <w:szCs w:val="24"/>
              </w:rPr>
            </w:pPr>
            <w:r w:rsidRPr="00395364">
              <w:rPr>
                <w:rFonts w:ascii="Arial" w:hAnsi="Arial" w:cs="Arial"/>
                <w:sz w:val="24"/>
                <w:szCs w:val="24"/>
              </w:rPr>
              <w:t>2200</w:t>
            </w:r>
          </w:p>
        </w:tc>
        <w:tc>
          <w:tcPr>
            <w:tcW w:w="1843" w:type="dxa"/>
          </w:tcPr>
          <w:p w:rsidR="00580166" w:rsidRPr="00395364" w:rsidRDefault="00580166" w:rsidP="00580166">
            <w:pPr>
              <w:spacing w:line="276" w:lineRule="auto"/>
              <w:jc w:val="center"/>
              <w:rPr>
                <w:rFonts w:ascii="Arial" w:hAnsi="Arial" w:cs="Arial"/>
                <w:sz w:val="24"/>
                <w:szCs w:val="24"/>
              </w:rPr>
            </w:pPr>
            <w:r w:rsidRPr="00395364">
              <w:rPr>
                <w:rFonts w:ascii="Arial" w:hAnsi="Arial" w:cs="Arial"/>
                <w:sz w:val="24"/>
                <w:szCs w:val="24"/>
              </w:rPr>
              <w:t>750 (34,1%)</w:t>
            </w:r>
          </w:p>
        </w:tc>
        <w:tc>
          <w:tcPr>
            <w:tcW w:w="1808" w:type="dxa"/>
          </w:tcPr>
          <w:p w:rsidR="00580166" w:rsidRPr="00395364" w:rsidRDefault="00580166" w:rsidP="00580166">
            <w:pPr>
              <w:spacing w:line="276" w:lineRule="auto"/>
              <w:jc w:val="center"/>
              <w:rPr>
                <w:rFonts w:ascii="Arial" w:hAnsi="Arial" w:cs="Arial"/>
                <w:sz w:val="24"/>
                <w:szCs w:val="24"/>
              </w:rPr>
            </w:pPr>
            <w:r w:rsidRPr="00395364">
              <w:rPr>
                <w:rFonts w:ascii="Arial" w:hAnsi="Arial" w:cs="Arial"/>
                <w:sz w:val="24"/>
                <w:szCs w:val="24"/>
              </w:rPr>
              <w:t>1450 (65,9%)</w:t>
            </w:r>
          </w:p>
        </w:tc>
      </w:tr>
      <w:tr w:rsidR="00580166" w:rsidRPr="00395364" w:rsidTr="00580166">
        <w:tc>
          <w:tcPr>
            <w:tcW w:w="4644" w:type="dxa"/>
          </w:tcPr>
          <w:p w:rsidR="00580166" w:rsidRPr="00395364" w:rsidRDefault="00580166" w:rsidP="00580166">
            <w:pPr>
              <w:spacing w:line="276" w:lineRule="auto"/>
              <w:jc w:val="both"/>
              <w:rPr>
                <w:rFonts w:ascii="Arial" w:hAnsi="Arial" w:cs="Arial"/>
                <w:sz w:val="24"/>
                <w:szCs w:val="24"/>
              </w:rPr>
            </w:pPr>
            <w:r w:rsidRPr="00395364">
              <w:rPr>
                <w:rFonts w:ascii="Arial" w:hAnsi="Arial" w:cs="Arial"/>
                <w:sz w:val="24"/>
                <w:szCs w:val="24"/>
              </w:rPr>
              <w:t>Побутове обслуговування та ЖКГ</w:t>
            </w:r>
          </w:p>
        </w:tc>
        <w:tc>
          <w:tcPr>
            <w:tcW w:w="1276" w:type="dxa"/>
          </w:tcPr>
          <w:p w:rsidR="00580166" w:rsidRPr="00395364" w:rsidRDefault="00580166" w:rsidP="00580166">
            <w:pPr>
              <w:spacing w:line="276" w:lineRule="auto"/>
              <w:jc w:val="center"/>
              <w:rPr>
                <w:rFonts w:ascii="Arial" w:hAnsi="Arial" w:cs="Arial"/>
                <w:sz w:val="24"/>
                <w:szCs w:val="24"/>
              </w:rPr>
            </w:pPr>
            <w:r w:rsidRPr="00395364">
              <w:rPr>
                <w:rFonts w:ascii="Arial" w:hAnsi="Arial" w:cs="Arial"/>
                <w:sz w:val="24"/>
                <w:szCs w:val="24"/>
              </w:rPr>
              <w:t>672</w:t>
            </w:r>
          </w:p>
        </w:tc>
        <w:tc>
          <w:tcPr>
            <w:tcW w:w="1843" w:type="dxa"/>
          </w:tcPr>
          <w:p w:rsidR="00580166" w:rsidRPr="00395364" w:rsidRDefault="00580166" w:rsidP="00580166">
            <w:pPr>
              <w:spacing w:line="276" w:lineRule="auto"/>
              <w:jc w:val="center"/>
              <w:rPr>
                <w:rFonts w:ascii="Arial" w:hAnsi="Arial" w:cs="Arial"/>
                <w:sz w:val="24"/>
                <w:szCs w:val="24"/>
              </w:rPr>
            </w:pPr>
            <w:r w:rsidRPr="00395364">
              <w:rPr>
                <w:rFonts w:ascii="Arial" w:hAnsi="Arial" w:cs="Arial"/>
                <w:sz w:val="24"/>
                <w:szCs w:val="24"/>
              </w:rPr>
              <w:t>10 (1,5%)</w:t>
            </w:r>
          </w:p>
        </w:tc>
        <w:tc>
          <w:tcPr>
            <w:tcW w:w="1808" w:type="dxa"/>
          </w:tcPr>
          <w:p w:rsidR="00580166" w:rsidRPr="00395364" w:rsidRDefault="00580166" w:rsidP="00580166">
            <w:pPr>
              <w:spacing w:line="276" w:lineRule="auto"/>
              <w:jc w:val="center"/>
              <w:rPr>
                <w:rFonts w:ascii="Arial" w:hAnsi="Arial" w:cs="Arial"/>
                <w:sz w:val="24"/>
                <w:szCs w:val="24"/>
              </w:rPr>
            </w:pPr>
            <w:r w:rsidRPr="00395364">
              <w:rPr>
                <w:rFonts w:ascii="Arial" w:hAnsi="Arial" w:cs="Arial"/>
                <w:sz w:val="24"/>
                <w:szCs w:val="24"/>
              </w:rPr>
              <w:t>662 (98,5%)</w:t>
            </w:r>
          </w:p>
        </w:tc>
      </w:tr>
    </w:tbl>
    <w:p w:rsidR="00580166" w:rsidRPr="00395364" w:rsidRDefault="00580166" w:rsidP="00580166">
      <w:pPr>
        <w:tabs>
          <w:tab w:val="left" w:pos="850"/>
          <w:tab w:val="left" w:pos="1191"/>
          <w:tab w:val="left" w:pos="1531"/>
        </w:tabs>
        <w:spacing w:after="0"/>
        <w:jc w:val="both"/>
        <w:rPr>
          <w:rFonts w:ascii="Arial" w:eastAsia="Times New Roman" w:hAnsi="Arial" w:cs="Arial"/>
          <w:sz w:val="24"/>
          <w:szCs w:val="24"/>
          <w:lang w:eastAsia="ru-RU"/>
        </w:rPr>
      </w:pPr>
    </w:p>
    <w:p w:rsidR="00580166" w:rsidRPr="00395364" w:rsidRDefault="00580166" w:rsidP="00580166">
      <w:pPr>
        <w:tabs>
          <w:tab w:val="left" w:pos="850"/>
          <w:tab w:val="left" w:pos="1191"/>
          <w:tab w:val="left" w:pos="1531"/>
        </w:tabs>
        <w:spacing w:after="0"/>
        <w:jc w:val="both"/>
        <w:rPr>
          <w:rFonts w:ascii="Arial" w:eastAsia="Times New Roman" w:hAnsi="Arial" w:cs="Arial"/>
          <w:sz w:val="24"/>
          <w:szCs w:val="24"/>
          <w:lang w:eastAsia="ru-RU"/>
        </w:rPr>
      </w:pPr>
    </w:p>
    <w:p w:rsidR="00580166" w:rsidRDefault="00580166" w:rsidP="00580166">
      <w:pPr>
        <w:jc w:val="right"/>
        <w:rPr>
          <w:rFonts w:ascii="Arial" w:hAnsi="Arial" w:cs="Arial"/>
          <w:sz w:val="24"/>
          <w:szCs w:val="24"/>
          <w:lang w:val="en-US"/>
        </w:rPr>
      </w:pPr>
    </w:p>
    <w:p w:rsidR="00580166" w:rsidRDefault="00580166" w:rsidP="00580166">
      <w:pPr>
        <w:jc w:val="right"/>
        <w:rPr>
          <w:rFonts w:ascii="Arial" w:hAnsi="Arial" w:cs="Arial"/>
          <w:sz w:val="24"/>
          <w:szCs w:val="24"/>
          <w:lang w:val="en-US"/>
        </w:rPr>
      </w:pPr>
    </w:p>
    <w:p w:rsidR="00580166" w:rsidRDefault="00580166" w:rsidP="00580166">
      <w:pPr>
        <w:jc w:val="right"/>
        <w:rPr>
          <w:rFonts w:ascii="Arial" w:hAnsi="Arial" w:cs="Arial"/>
          <w:sz w:val="24"/>
          <w:szCs w:val="24"/>
          <w:lang w:val="en-US"/>
        </w:rPr>
      </w:pPr>
    </w:p>
    <w:p w:rsidR="00580166" w:rsidRDefault="00580166" w:rsidP="00580166">
      <w:pPr>
        <w:jc w:val="right"/>
        <w:rPr>
          <w:rFonts w:ascii="Arial" w:hAnsi="Arial" w:cs="Arial"/>
          <w:sz w:val="24"/>
          <w:szCs w:val="24"/>
          <w:lang w:val="en-US"/>
        </w:rPr>
      </w:pPr>
    </w:p>
    <w:p w:rsidR="00580166" w:rsidRDefault="00580166" w:rsidP="00580166">
      <w:pPr>
        <w:jc w:val="right"/>
        <w:rPr>
          <w:rFonts w:ascii="Arial" w:hAnsi="Arial" w:cs="Arial"/>
          <w:sz w:val="24"/>
          <w:szCs w:val="24"/>
          <w:lang w:val="en-US"/>
        </w:rPr>
      </w:pPr>
    </w:p>
    <w:p w:rsidR="00580166" w:rsidRPr="00395364" w:rsidRDefault="00580166" w:rsidP="00580166">
      <w:pPr>
        <w:jc w:val="right"/>
        <w:rPr>
          <w:rFonts w:ascii="Arial" w:hAnsi="Arial" w:cs="Arial"/>
          <w:sz w:val="24"/>
          <w:szCs w:val="24"/>
        </w:rPr>
      </w:pPr>
      <w:r w:rsidRPr="00C21A88">
        <w:rPr>
          <w:rFonts w:ascii="Arial" w:hAnsi="Arial" w:cs="Arial"/>
          <w:sz w:val="24"/>
          <w:szCs w:val="24"/>
        </w:rPr>
        <w:lastRenderedPageBreak/>
        <w:t xml:space="preserve">Таблиця </w:t>
      </w:r>
      <w:r w:rsidRPr="00395364">
        <w:rPr>
          <w:rFonts w:ascii="Arial" w:hAnsi="Arial" w:cs="Arial"/>
          <w:sz w:val="24"/>
          <w:szCs w:val="24"/>
        </w:rPr>
        <w:t>№4</w:t>
      </w:r>
    </w:p>
    <w:p w:rsidR="00580166" w:rsidRDefault="00580166" w:rsidP="00580166">
      <w:pPr>
        <w:rPr>
          <w:rFonts w:ascii="Arial" w:hAnsi="Arial" w:cs="Arial"/>
          <w:sz w:val="24"/>
          <w:szCs w:val="24"/>
          <w:lang w:val="en-US"/>
        </w:rPr>
      </w:pPr>
    </w:p>
    <w:p w:rsidR="00580166" w:rsidRPr="00395364" w:rsidRDefault="00580166" w:rsidP="00580166">
      <w:pPr>
        <w:jc w:val="center"/>
        <w:rPr>
          <w:rFonts w:ascii="Arial" w:hAnsi="Arial" w:cs="Arial"/>
          <w:sz w:val="24"/>
          <w:szCs w:val="24"/>
        </w:rPr>
      </w:pPr>
      <w:r w:rsidRPr="00395364">
        <w:rPr>
          <w:rFonts w:ascii="Arial" w:hAnsi="Arial" w:cs="Arial"/>
          <w:sz w:val="24"/>
          <w:szCs w:val="24"/>
        </w:rPr>
        <w:t>Працевлаштування випускників ПТНЗ у 2015 році</w:t>
      </w:r>
    </w:p>
    <w:tbl>
      <w:tblPr>
        <w:tblStyle w:val="ac"/>
        <w:tblW w:w="0" w:type="auto"/>
        <w:tblLayout w:type="fixed"/>
        <w:tblLook w:val="04A0" w:firstRow="1" w:lastRow="0" w:firstColumn="1" w:lastColumn="0" w:noHBand="0" w:noVBand="1"/>
      </w:tblPr>
      <w:tblGrid>
        <w:gridCol w:w="541"/>
        <w:gridCol w:w="2261"/>
        <w:gridCol w:w="1134"/>
        <w:gridCol w:w="1842"/>
        <w:gridCol w:w="1134"/>
        <w:gridCol w:w="709"/>
        <w:gridCol w:w="1134"/>
        <w:gridCol w:w="816"/>
      </w:tblGrid>
      <w:tr w:rsidR="00580166" w:rsidRPr="00395364" w:rsidTr="00580166">
        <w:trPr>
          <w:trHeight w:val="330"/>
        </w:trPr>
        <w:tc>
          <w:tcPr>
            <w:tcW w:w="541" w:type="dxa"/>
            <w:vMerge w:val="restart"/>
          </w:tcPr>
          <w:p w:rsidR="00580166" w:rsidRPr="00395364" w:rsidRDefault="00580166" w:rsidP="00580166">
            <w:pPr>
              <w:spacing w:line="276" w:lineRule="auto"/>
              <w:jc w:val="center"/>
              <w:rPr>
                <w:rFonts w:ascii="Arial" w:hAnsi="Arial" w:cs="Arial"/>
                <w:sz w:val="24"/>
                <w:szCs w:val="24"/>
              </w:rPr>
            </w:pPr>
            <w:r w:rsidRPr="00395364">
              <w:rPr>
                <w:rFonts w:ascii="Arial" w:hAnsi="Arial" w:cs="Arial"/>
                <w:sz w:val="24"/>
                <w:szCs w:val="24"/>
              </w:rPr>
              <w:t>№ з/п</w:t>
            </w:r>
          </w:p>
        </w:tc>
        <w:tc>
          <w:tcPr>
            <w:tcW w:w="2261" w:type="dxa"/>
            <w:vMerge w:val="restart"/>
            <w:vAlign w:val="center"/>
          </w:tcPr>
          <w:p w:rsidR="00580166" w:rsidRPr="00395364" w:rsidRDefault="00580166" w:rsidP="00580166">
            <w:pPr>
              <w:spacing w:line="276" w:lineRule="auto"/>
              <w:jc w:val="center"/>
              <w:rPr>
                <w:rFonts w:ascii="Arial" w:hAnsi="Arial" w:cs="Arial"/>
                <w:sz w:val="24"/>
                <w:szCs w:val="24"/>
              </w:rPr>
            </w:pPr>
            <w:r w:rsidRPr="00395364">
              <w:rPr>
                <w:rFonts w:ascii="Arial" w:hAnsi="Arial" w:cs="Arial"/>
                <w:sz w:val="24"/>
                <w:szCs w:val="24"/>
              </w:rPr>
              <w:t>Напрями</w:t>
            </w:r>
          </w:p>
        </w:tc>
        <w:tc>
          <w:tcPr>
            <w:tcW w:w="1134" w:type="dxa"/>
            <w:vMerge w:val="restart"/>
          </w:tcPr>
          <w:p w:rsidR="00580166" w:rsidRPr="00395364" w:rsidRDefault="00580166" w:rsidP="00580166">
            <w:pPr>
              <w:spacing w:line="276" w:lineRule="auto"/>
              <w:jc w:val="center"/>
              <w:rPr>
                <w:rFonts w:ascii="Arial" w:hAnsi="Arial" w:cs="Arial"/>
                <w:sz w:val="24"/>
                <w:szCs w:val="24"/>
              </w:rPr>
            </w:pPr>
            <w:r w:rsidRPr="00395364">
              <w:rPr>
                <w:rFonts w:ascii="Arial" w:hAnsi="Arial" w:cs="Arial"/>
                <w:sz w:val="24"/>
                <w:szCs w:val="24"/>
              </w:rPr>
              <w:t>Всього випущено</w:t>
            </w:r>
          </w:p>
        </w:tc>
        <w:tc>
          <w:tcPr>
            <w:tcW w:w="1842" w:type="dxa"/>
            <w:vMerge w:val="restart"/>
          </w:tcPr>
          <w:p w:rsidR="00580166" w:rsidRPr="00395364" w:rsidRDefault="00580166" w:rsidP="00580166">
            <w:pPr>
              <w:spacing w:line="276" w:lineRule="auto"/>
              <w:jc w:val="center"/>
              <w:rPr>
                <w:rFonts w:ascii="Arial" w:hAnsi="Arial" w:cs="Arial"/>
                <w:sz w:val="24"/>
                <w:szCs w:val="24"/>
              </w:rPr>
            </w:pPr>
            <w:r w:rsidRPr="00395364">
              <w:rPr>
                <w:rFonts w:ascii="Arial" w:hAnsi="Arial" w:cs="Arial"/>
                <w:sz w:val="24"/>
                <w:szCs w:val="24"/>
              </w:rPr>
              <w:t>Працевлаш товані</w:t>
            </w:r>
          </w:p>
        </w:tc>
        <w:tc>
          <w:tcPr>
            <w:tcW w:w="3793" w:type="dxa"/>
            <w:gridSpan w:val="4"/>
          </w:tcPr>
          <w:p w:rsidR="00580166" w:rsidRPr="00395364" w:rsidRDefault="00580166" w:rsidP="00580166">
            <w:pPr>
              <w:spacing w:line="276" w:lineRule="auto"/>
              <w:jc w:val="center"/>
              <w:rPr>
                <w:rFonts w:ascii="Arial" w:hAnsi="Arial" w:cs="Arial"/>
                <w:sz w:val="24"/>
                <w:szCs w:val="24"/>
              </w:rPr>
            </w:pPr>
            <w:r w:rsidRPr="00395364">
              <w:rPr>
                <w:rFonts w:ascii="Arial" w:hAnsi="Arial" w:cs="Arial"/>
                <w:sz w:val="24"/>
                <w:szCs w:val="24"/>
              </w:rPr>
              <w:t>з них</w:t>
            </w:r>
          </w:p>
        </w:tc>
      </w:tr>
      <w:tr w:rsidR="00580166" w:rsidRPr="00395364" w:rsidTr="00580166">
        <w:trPr>
          <w:trHeight w:val="315"/>
        </w:trPr>
        <w:tc>
          <w:tcPr>
            <w:tcW w:w="541" w:type="dxa"/>
            <w:vMerge/>
          </w:tcPr>
          <w:p w:rsidR="00580166" w:rsidRPr="00395364" w:rsidRDefault="00580166" w:rsidP="00580166">
            <w:pPr>
              <w:spacing w:line="276" w:lineRule="auto"/>
              <w:jc w:val="center"/>
              <w:rPr>
                <w:rFonts w:ascii="Arial" w:hAnsi="Arial" w:cs="Arial"/>
                <w:sz w:val="24"/>
                <w:szCs w:val="24"/>
              </w:rPr>
            </w:pPr>
          </w:p>
        </w:tc>
        <w:tc>
          <w:tcPr>
            <w:tcW w:w="2261" w:type="dxa"/>
            <w:vMerge/>
          </w:tcPr>
          <w:p w:rsidR="00580166" w:rsidRPr="00395364" w:rsidRDefault="00580166" w:rsidP="00580166">
            <w:pPr>
              <w:spacing w:line="276" w:lineRule="auto"/>
              <w:rPr>
                <w:rFonts w:ascii="Arial" w:hAnsi="Arial" w:cs="Arial"/>
                <w:sz w:val="24"/>
                <w:szCs w:val="24"/>
              </w:rPr>
            </w:pPr>
          </w:p>
        </w:tc>
        <w:tc>
          <w:tcPr>
            <w:tcW w:w="1134" w:type="dxa"/>
            <w:vMerge/>
          </w:tcPr>
          <w:p w:rsidR="00580166" w:rsidRPr="00395364" w:rsidRDefault="00580166" w:rsidP="00580166">
            <w:pPr>
              <w:spacing w:line="276" w:lineRule="auto"/>
              <w:jc w:val="center"/>
              <w:rPr>
                <w:rFonts w:ascii="Arial" w:hAnsi="Arial" w:cs="Arial"/>
                <w:sz w:val="24"/>
                <w:szCs w:val="24"/>
              </w:rPr>
            </w:pPr>
          </w:p>
        </w:tc>
        <w:tc>
          <w:tcPr>
            <w:tcW w:w="1842" w:type="dxa"/>
            <w:vMerge/>
          </w:tcPr>
          <w:p w:rsidR="00580166" w:rsidRPr="00395364" w:rsidRDefault="00580166" w:rsidP="00580166">
            <w:pPr>
              <w:spacing w:line="276" w:lineRule="auto"/>
              <w:jc w:val="center"/>
              <w:rPr>
                <w:rFonts w:ascii="Arial" w:hAnsi="Arial" w:cs="Arial"/>
                <w:sz w:val="24"/>
                <w:szCs w:val="24"/>
              </w:rPr>
            </w:pPr>
          </w:p>
        </w:tc>
        <w:tc>
          <w:tcPr>
            <w:tcW w:w="1134" w:type="dxa"/>
          </w:tcPr>
          <w:p w:rsidR="00580166" w:rsidRPr="00395364" w:rsidRDefault="00580166" w:rsidP="00580166">
            <w:pPr>
              <w:spacing w:line="276" w:lineRule="auto"/>
              <w:jc w:val="center"/>
              <w:rPr>
                <w:rFonts w:ascii="Arial" w:hAnsi="Arial" w:cs="Arial"/>
                <w:sz w:val="24"/>
                <w:szCs w:val="24"/>
              </w:rPr>
            </w:pPr>
            <w:r w:rsidRPr="00395364">
              <w:rPr>
                <w:rFonts w:ascii="Arial" w:hAnsi="Arial" w:cs="Arial"/>
                <w:sz w:val="24"/>
                <w:szCs w:val="24"/>
              </w:rPr>
              <w:t>хлопці</w:t>
            </w:r>
          </w:p>
        </w:tc>
        <w:tc>
          <w:tcPr>
            <w:tcW w:w="709" w:type="dxa"/>
          </w:tcPr>
          <w:p w:rsidR="00580166" w:rsidRPr="00395364" w:rsidRDefault="00580166" w:rsidP="00580166">
            <w:pPr>
              <w:spacing w:line="276" w:lineRule="auto"/>
              <w:jc w:val="center"/>
              <w:rPr>
                <w:rFonts w:ascii="Arial" w:hAnsi="Arial" w:cs="Arial"/>
                <w:sz w:val="24"/>
                <w:szCs w:val="24"/>
              </w:rPr>
            </w:pPr>
            <w:r w:rsidRPr="00395364">
              <w:rPr>
                <w:rFonts w:ascii="Arial" w:hAnsi="Arial" w:cs="Arial"/>
                <w:sz w:val="24"/>
                <w:szCs w:val="24"/>
              </w:rPr>
              <w:t>%</w:t>
            </w:r>
          </w:p>
        </w:tc>
        <w:tc>
          <w:tcPr>
            <w:tcW w:w="1134" w:type="dxa"/>
          </w:tcPr>
          <w:p w:rsidR="00580166" w:rsidRPr="00395364" w:rsidRDefault="00580166" w:rsidP="00580166">
            <w:pPr>
              <w:spacing w:line="276" w:lineRule="auto"/>
              <w:jc w:val="center"/>
              <w:rPr>
                <w:rFonts w:ascii="Arial" w:hAnsi="Arial" w:cs="Arial"/>
                <w:sz w:val="24"/>
                <w:szCs w:val="24"/>
              </w:rPr>
            </w:pPr>
            <w:r w:rsidRPr="00395364">
              <w:rPr>
                <w:rFonts w:ascii="Arial" w:hAnsi="Arial" w:cs="Arial"/>
                <w:sz w:val="24"/>
                <w:szCs w:val="24"/>
              </w:rPr>
              <w:t>дівчата</w:t>
            </w:r>
          </w:p>
        </w:tc>
        <w:tc>
          <w:tcPr>
            <w:tcW w:w="816" w:type="dxa"/>
          </w:tcPr>
          <w:p w:rsidR="00580166" w:rsidRPr="00395364" w:rsidRDefault="00580166" w:rsidP="00580166">
            <w:pPr>
              <w:spacing w:line="276" w:lineRule="auto"/>
              <w:jc w:val="center"/>
              <w:rPr>
                <w:rFonts w:ascii="Arial" w:hAnsi="Arial" w:cs="Arial"/>
                <w:sz w:val="24"/>
                <w:szCs w:val="24"/>
              </w:rPr>
            </w:pPr>
            <w:r w:rsidRPr="00395364">
              <w:rPr>
                <w:rFonts w:ascii="Arial" w:hAnsi="Arial" w:cs="Arial"/>
                <w:sz w:val="24"/>
                <w:szCs w:val="24"/>
              </w:rPr>
              <w:t>%</w:t>
            </w:r>
          </w:p>
        </w:tc>
      </w:tr>
      <w:tr w:rsidR="00580166" w:rsidRPr="00395364" w:rsidTr="00580166">
        <w:tc>
          <w:tcPr>
            <w:tcW w:w="541" w:type="dxa"/>
          </w:tcPr>
          <w:p w:rsidR="00580166" w:rsidRPr="00395364" w:rsidRDefault="00580166" w:rsidP="00580166">
            <w:pPr>
              <w:spacing w:line="276" w:lineRule="auto"/>
              <w:jc w:val="center"/>
              <w:rPr>
                <w:rFonts w:ascii="Arial" w:hAnsi="Arial" w:cs="Arial"/>
                <w:sz w:val="24"/>
                <w:szCs w:val="24"/>
              </w:rPr>
            </w:pPr>
            <w:r w:rsidRPr="00395364">
              <w:rPr>
                <w:rFonts w:ascii="Arial" w:hAnsi="Arial" w:cs="Arial"/>
                <w:sz w:val="24"/>
                <w:szCs w:val="24"/>
              </w:rPr>
              <w:t>1.</w:t>
            </w:r>
          </w:p>
        </w:tc>
        <w:tc>
          <w:tcPr>
            <w:tcW w:w="2261" w:type="dxa"/>
          </w:tcPr>
          <w:p w:rsidR="00580166" w:rsidRPr="00395364" w:rsidRDefault="00580166" w:rsidP="00580166">
            <w:pPr>
              <w:spacing w:line="276" w:lineRule="auto"/>
              <w:rPr>
                <w:rFonts w:ascii="Arial" w:hAnsi="Arial" w:cs="Arial"/>
                <w:sz w:val="24"/>
                <w:szCs w:val="24"/>
              </w:rPr>
            </w:pPr>
            <w:r w:rsidRPr="00395364">
              <w:rPr>
                <w:rFonts w:ascii="Arial" w:hAnsi="Arial" w:cs="Arial"/>
                <w:sz w:val="24"/>
                <w:szCs w:val="24"/>
              </w:rPr>
              <w:t xml:space="preserve">Промисловість </w:t>
            </w:r>
          </w:p>
        </w:tc>
        <w:tc>
          <w:tcPr>
            <w:tcW w:w="1134" w:type="dxa"/>
          </w:tcPr>
          <w:p w:rsidR="00580166" w:rsidRPr="00395364" w:rsidRDefault="00580166" w:rsidP="00580166">
            <w:pPr>
              <w:spacing w:line="276" w:lineRule="auto"/>
              <w:jc w:val="center"/>
              <w:rPr>
                <w:rFonts w:ascii="Arial" w:hAnsi="Arial" w:cs="Arial"/>
                <w:sz w:val="24"/>
                <w:szCs w:val="24"/>
              </w:rPr>
            </w:pPr>
            <w:r w:rsidRPr="00395364">
              <w:rPr>
                <w:rFonts w:ascii="Arial" w:hAnsi="Arial" w:cs="Arial"/>
                <w:sz w:val="24"/>
                <w:szCs w:val="24"/>
              </w:rPr>
              <w:t>1037</w:t>
            </w:r>
          </w:p>
        </w:tc>
        <w:tc>
          <w:tcPr>
            <w:tcW w:w="1842" w:type="dxa"/>
          </w:tcPr>
          <w:p w:rsidR="00580166" w:rsidRPr="00395364" w:rsidRDefault="00580166" w:rsidP="00580166">
            <w:pPr>
              <w:spacing w:line="276" w:lineRule="auto"/>
              <w:jc w:val="center"/>
              <w:rPr>
                <w:rFonts w:ascii="Arial" w:hAnsi="Arial" w:cs="Arial"/>
                <w:sz w:val="24"/>
                <w:szCs w:val="24"/>
              </w:rPr>
            </w:pPr>
            <w:r w:rsidRPr="00395364">
              <w:rPr>
                <w:rFonts w:ascii="Arial" w:hAnsi="Arial" w:cs="Arial"/>
                <w:sz w:val="24"/>
                <w:szCs w:val="24"/>
              </w:rPr>
              <w:t>757</w:t>
            </w:r>
          </w:p>
        </w:tc>
        <w:tc>
          <w:tcPr>
            <w:tcW w:w="1134" w:type="dxa"/>
          </w:tcPr>
          <w:p w:rsidR="00580166" w:rsidRPr="00395364" w:rsidRDefault="00580166" w:rsidP="00580166">
            <w:pPr>
              <w:spacing w:line="276" w:lineRule="auto"/>
              <w:jc w:val="center"/>
              <w:rPr>
                <w:rFonts w:ascii="Arial" w:hAnsi="Arial" w:cs="Arial"/>
                <w:sz w:val="24"/>
                <w:szCs w:val="24"/>
              </w:rPr>
            </w:pPr>
            <w:r w:rsidRPr="00395364">
              <w:rPr>
                <w:rFonts w:ascii="Arial" w:hAnsi="Arial" w:cs="Arial"/>
                <w:sz w:val="24"/>
                <w:szCs w:val="24"/>
              </w:rPr>
              <w:t>676</w:t>
            </w:r>
          </w:p>
        </w:tc>
        <w:tc>
          <w:tcPr>
            <w:tcW w:w="709" w:type="dxa"/>
          </w:tcPr>
          <w:p w:rsidR="00580166" w:rsidRPr="00395364" w:rsidRDefault="00580166" w:rsidP="00580166">
            <w:pPr>
              <w:spacing w:line="276" w:lineRule="auto"/>
              <w:jc w:val="center"/>
              <w:rPr>
                <w:rFonts w:ascii="Arial" w:hAnsi="Arial" w:cs="Arial"/>
                <w:sz w:val="24"/>
                <w:szCs w:val="24"/>
              </w:rPr>
            </w:pPr>
            <w:r w:rsidRPr="00395364">
              <w:rPr>
                <w:rFonts w:ascii="Arial" w:hAnsi="Arial" w:cs="Arial"/>
                <w:sz w:val="24"/>
                <w:szCs w:val="24"/>
              </w:rPr>
              <w:t>89</w:t>
            </w:r>
          </w:p>
        </w:tc>
        <w:tc>
          <w:tcPr>
            <w:tcW w:w="1134" w:type="dxa"/>
          </w:tcPr>
          <w:p w:rsidR="00580166" w:rsidRPr="00395364" w:rsidRDefault="00580166" w:rsidP="00580166">
            <w:pPr>
              <w:spacing w:line="276" w:lineRule="auto"/>
              <w:jc w:val="center"/>
              <w:rPr>
                <w:rFonts w:ascii="Arial" w:hAnsi="Arial" w:cs="Arial"/>
                <w:sz w:val="24"/>
                <w:szCs w:val="24"/>
              </w:rPr>
            </w:pPr>
            <w:r w:rsidRPr="00395364">
              <w:rPr>
                <w:rFonts w:ascii="Arial" w:hAnsi="Arial" w:cs="Arial"/>
                <w:sz w:val="24"/>
                <w:szCs w:val="24"/>
              </w:rPr>
              <w:t>81</w:t>
            </w:r>
          </w:p>
        </w:tc>
        <w:tc>
          <w:tcPr>
            <w:tcW w:w="816" w:type="dxa"/>
          </w:tcPr>
          <w:p w:rsidR="00580166" w:rsidRPr="00395364" w:rsidRDefault="00580166" w:rsidP="00580166">
            <w:pPr>
              <w:spacing w:line="276" w:lineRule="auto"/>
              <w:jc w:val="center"/>
              <w:rPr>
                <w:rFonts w:ascii="Arial" w:hAnsi="Arial" w:cs="Arial"/>
                <w:sz w:val="24"/>
                <w:szCs w:val="24"/>
              </w:rPr>
            </w:pPr>
            <w:r w:rsidRPr="00395364">
              <w:rPr>
                <w:rFonts w:ascii="Arial" w:hAnsi="Arial" w:cs="Arial"/>
                <w:sz w:val="24"/>
                <w:szCs w:val="24"/>
              </w:rPr>
              <w:t>11</w:t>
            </w:r>
          </w:p>
        </w:tc>
      </w:tr>
      <w:tr w:rsidR="00580166" w:rsidRPr="00395364" w:rsidTr="00580166">
        <w:tc>
          <w:tcPr>
            <w:tcW w:w="541" w:type="dxa"/>
          </w:tcPr>
          <w:p w:rsidR="00580166" w:rsidRPr="00395364" w:rsidRDefault="00580166" w:rsidP="00580166">
            <w:pPr>
              <w:spacing w:line="276" w:lineRule="auto"/>
              <w:jc w:val="center"/>
              <w:rPr>
                <w:rFonts w:ascii="Arial" w:hAnsi="Arial" w:cs="Arial"/>
                <w:sz w:val="24"/>
                <w:szCs w:val="24"/>
              </w:rPr>
            </w:pPr>
            <w:r w:rsidRPr="00395364">
              <w:rPr>
                <w:rFonts w:ascii="Arial" w:hAnsi="Arial" w:cs="Arial"/>
                <w:sz w:val="24"/>
                <w:szCs w:val="24"/>
              </w:rPr>
              <w:t>2.</w:t>
            </w:r>
          </w:p>
        </w:tc>
        <w:tc>
          <w:tcPr>
            <w:tcW w:w="2261" w:type="dxa"/>
          </w:tcPr>
          <w:p w:rsidR="00580166" w:rsidRPr="00395364" w:rsidRDefault="00580166" w:rsidP="00580166">
            <w:pPr>
              <w:spacing w:line="276" w:lineRule="auto"/>
              <w:rPr>
                <w:rFonts w:ascii="Arial" w:hAnsi="Arial" w:cs="Arial"/>
                <w:sz w:val="24"/>
                <w:szCs w:val="24"/>
              </w:rPr>
            </w:pPr>
            <w:r w:rsidRPr="00395364">
              <w:rPr>
                <w:rFonts w:ascii="Arial" w:hAnsi="Arial" w:cs="Arial"/>
                <w:sz w:val="24"/>
                <w:szCs w:val="24"/>
              </w:rPr>
              <w:t>Сільське господарство</w:t>
            </w:r>
          </w:p>
        </w:tc>
        <w:tc>
          <w:tcPr>
            <w:tcW w:w="1134" w:type="dxa"/>
          </w:tcPr>
          <w:p w:rsidR="00580166" w:rsidRPr="00395364" w:rsidRDefault="00580166" w:rsidP="00580166">
            <w:pPr>
              <w:spacing w:line="276" w:lineRule="auto"/>
              <w:jc w:val="center"/>
              <w:rPr>
                <w:rFonts w:ascii="Arial" w:hAnsi="Arial" w:cs="Arial"/>
                <w:sz w:val="24"/>
                <w:szCs w:val="24"/>
              </w:rPr>
            </w:pPr>
            <w:r w:rsidRPr="00395364">
              <w:rPr>
                <w:rFonts w:ascii="Arial" w:hAnsi="Arial" w:cs="Arial"/>
                <w:sz w:val="24"/>
                <w:szCs w:val="24"/>
              </w:rPr>
              <w:t>448</w:t>
            </w:r>
          </w:p>
        </w:tc>
        <w:tc>
          <w:tcPr>
            <w:tcW w:w="1842" w:type="dxa"/>
          </w:tcPr>
          <w:p w:rsidR="00580166" w:rsidRPr="00395364" w:rsidRDefault="00580166" w:rsidP="00580166">
            <w:pPr>
              <w:spacing w:line="276" w:lineRule="auto"/>
              <w:jc w:val="center"/>
              <w:rPr>
                <w:rFonts w:ascii="Arial" w:hAnsi="Arial" w:cs="Arial"/>
                <w:sz w:val="24"/>
                <w:szCs w:val="24"/>
              </w:rPr>
            </w:pPr>
            <w:r w:rsidRPr="00395364">
              <w:rPr>
                <w:rFonts w:ascii="Arial" w:hAnsi="Arial" w:cs="Arial"/>
                <w:sz w:val="24"/>
                <w:szCs w:val="24"/>
              </w:rPr>
              <w:t>335</w:t>
            </w:r>
          </w:p>
        </w:tc>
        <w:tc>
          <w:tcPr>
            <w:tcW w:w="1134" w:type="dxa"/>
          </w:tcPr>
          <w:p w:rsidR="00580166" w:rsidRPr="00395364" w:rsidRDefault="00580166" w:rsidP="00580166">
            <w:pPr>
              <w:spacing w:line="276" w:lineRule="auto"/>
              <w:jc w:val="center"/>
              <w:rPr>
                <w:rFonts w:ascii="Arial" w:hAnsi="Arial" w:cs="Arial"/>
                <w:sz w:val="24"/>
                <w:szCs w:val="24"/>
              </w:rPr>
            </w:pPr>
            <w:r w:rsidRPr="00395364">
              <w:rPr>
                <w:rFonts w:ascii="Arial" w:hAnsi="Arial" w:cs="Arial"/>
                <w:sz w:val="24"/>
                <w:szCs w:val="24"/>
              </w:rPr>
              <w:t>258</w:t>
            </w:r>
          </w:p>
        </w:tc>
        <w:tc>
          <w:tcPr>
            <w:tcW w:w="709" w:type="dxa"/>
          </w:tcPr>
          <w:p w:rsidR="00580166" w:rsidRPr="00395364" w:rsidRDefault="00580166" w:rsidP="00580166">
            <w:pPr>
              <w:spacing w:line="276" w:lineRule="auto"/>
              <w:jc w:val="center"/>
              <w:rPr>
                <w:rFonts w:ascii="Arial" w:hAnsi="Arial" w:cs="Arial"/>
                <w:sz w:val="24"/>
                <w:szCs w:val="24"/>
              </w:rPr>
            </w:pPr>
            <w:r w:rsidRPr="00395364">
              <w:rPr>
                <w:rFonts w:ascii="Arial" w:hAnsi="Arial" w:cs="Arial"/>
                <w:sz w:val="24"/>
                <w:szCs w:val="24"/>
              </w:rPr>
              <w:t>77</w:t>
            </w:r>
          </w:p>
        </w:tc>
        <w:tc>
          <w:tcPr>
            <w:tcW w:w="1134" w:type="dxa"/>
          </w:tcPr>
          <w:p w:rsidR="00580166" w:rsidRPr="00395364" w:rsidRDefault="00580166" w:rsidP="00580166">
            <w:pPr>
              <w:spacing w:line="276" w:lineRule="auto"/>
              <w:jc w:val="center"/>
              <w:rPr>
                <w:rFonts w:ascii="Arial" w:hAnsi="Arial" w:cs="Arial"/>
                <w:sz w:val="24"/>
                <w:szCs w:val="24"/>
              </w:rPr>
            </w:pPr>
            <w:r w:rsidRPr="00395364">
              <w:rPr>
                <w:rFonts w:ascii="Arial" w:hAnsi="Arial" w:cs="Arial"/>
                <w:sz w:val="24"/>
                <w:szCs w:val="24"/>
              </w:rPr>
              <w:t>77</w:t>
            </w:r>
          </w:p>
        </w:tc>
        <w:tc>
          <w:tcPr>
            <w:tcW w:w="816" w:type="dxa"/>
          </w:tcPr>
          <w:p w:rsidR="00580166" w:rsidRPr="00395364" w:rsidRDefault="00580166" w:rsidP="00580166">
            <w:pPr>
              <w:spacing w:line="276" w:lineRule="auto"/>
              <w:jc w:val="center"/>
              <w:rPr>
                <w:rFonts w:ascii="Arial" w:hAnsi="Arial" w:cs="Arial"/>
                <w:sz w:val="24"/>
                <w:szCs w:val="24"/>
              </w:rPr>
            </w:pPr>
            <w:r w:rsidRPr="00395364">
              <w:rPr>
                <w:rFonts w:ascii="Arial" w:hAnsi="Arial" w:cs="Arial"/>
                <w:sz w:val="24"/>
                <w:szCs w:val="24"/>
              </w:rPr>
              <w:t>23</w:t>
            </w:r>
          </w:p>
        </w:tc>
      </w:tr>
      <w:tr w:rsidR="00580166" w:rsidRPr="00395364" w:rsidTr="00580166">
        <w:tc>
          <w:tcPr>
            <w:tcW w:w="541" w:type="dxa"/>
          </w:tcPr>
          <w:p w:rsidR="00580166" w:rsidRPr="00395364" w:rsidRDefault="00580166" w:rsidP="00580166">
            <w:pPr>
              <w:spacing w:line="276" w:lineRule="auto"/>
              <w:jc w:val="center"/>
              <w:rPr>
                <w:rFonts w:ascii="Arial" w:hAnsi="Arial" w:cs="Arial"/>
                <w:sz w:val="24"/>
                <w:szCs w:val="24"/>
              </w:rPr>
            </w:pPr>
            <w:r w:rsidRPr="00395364">
              <w:rPr>
                <w:rFonts w:ascii="Arial" w:hAnsi="Arial" w:cs="Arial"/>
                <w:sz w:val="24"/>
                <w:szCs w:val="24"/>
              </w:rPr>
              <w:t>3.</w:t>
            </w:r>
          </w:p>
        </w:tc>
        <w:tc>
          <w:tcPr>
            <w:tcW w:w="2261" w:type="dxa"/>
          </w:tcPr>
          <w:p w:rsidR="00580166" w:rsidRPr="00395364" w:rsidRDefault="00580166" w:rsidP="00580166">
            <w:pPr>
              <w:spacing w:line="276" w:lineRule="auto"/>
              <w:rPr>
                <w:rFonts w:ascii="Arial" w:hAnsi="Arial" w:cs="Arial"/>
                <w:sz w:val="24"/>
                <w:szCs w:val="24"/>
              </w:rPr>
            </w:pPr>
            <w:r w:rsidRPr="00395364">
              <w:rPr>
                <w:rFonts w:ascii="Arial" w:hAnsi="Arial" w:cs="Arial"/>
                <w:sz w:val="24"/>
                <w:szCs w:val="24"/>
              </w:rPr>
              <w:t>Транспорт</w:t>
            </w:r>
          </w:p>
        </w:tc>
        <w:tc>
          <w:tcPr>
            <w:tcW w:w="1134" w:type="dxa"/>
          </w:tcPr>
          <w:p w:rsidR="00580166" w:rsidRPr="00395364" w:rsidRDefault="00580166" w:rsidP="00580166">
            <w:pPr>
              <w:spacing w:line="276" w:lineRule="auto"/>
              <w:jc w:val="center"/>
              <w:rPr>
                <w:rFonts w:ascii="Arial" w:hAnsi="Arial" w:cs="Arial"/>
                <w:sz w:val="24"/>
                <w:szCs w:val="24"/>
              </w:rPr>
            </w:pPr>
            <w:r w:rsidRPr="00395364">
              <w:rPr>
                <w:rFonts w:ascii="Arial" w:hAnsi="Arial" w:cs="Arial"/>
                <w:sz w:val="24"/>
                <w:szCs w:val="24"/>
              </w:rPr>
              <w:t>396</w:t>
            </w:r>
          </w:p>
        </w:tc>
        <w:tc>
          <w:tcPr>
            <w:tcW w:w="1842" w:type="dxa"/>
          </w:tcPr>
          <w:p w:rsidR="00580166" w:rsidRPr="00395364" w:rsidRDefault="00580166" w:rsidP="00580166">
            <w:pPr>
              <w:spacing w:line="276" w:lineRule="auto"/>
              <w:jc w:val="center"/>
              <w:rPr>
                <w:rFonts w:ascii="Arial" w:hAnsi="Arial" w:cs="Arial"/>
                <w:sz w:val="24"/>
                <w:szCs w:val="24"/>
              </w:rPr>
            </w:pPr>
            <w:r w:rsidRPr="00395364">
              <w:rPr>
                <w:rFonts w:ascii="Arial" w:hAnsi="Arial" w:cs="Arial"/>
                <w:sz w:val="24"/>
                <w:szCs w:val="24"/>
              </w:rPr>
              <w:t>343</w:t>
            </w:r>
          </w:p>
        </w:tc>
        <w:tc>
          <w:tcPr>
            <w:tcW w:w="1134" w:type="dxa"/>
          </w:tcPr>
          <w:p w:rsidR="00580166" w:rsidRPr="00395364" w:rsidRDefault="00580166" w:rsidP="00580166">
            <w:pPr>
              <w:spacing w:line="276" w:lineRule="auto"/>
              <w:jc w:val="center"/>
              <w:rPr>
                <w:rFonts w:ascii="Arial" w:hAnsi="Arial" w:cs="Arial"/>
                <w:sz w:val="24"/>
                <w:szCs w:val="24"/>
              </w:rPr>
            </w:pPr>
            <w:r w:rsidRPr="00395364">
              <w:rPr>
                <w:rFonts w:ascii="Arial" w:hAnsi="Arial" w:cs="Arial"/>
                <w:sz w:val="24"/>
                <w:szCs w:val="24"/>
              </w:rPr>
              <w:t>343</w:t>
            </w:r>
          </w:p>
        </w:tc>
        <w:tc>
          <w:tcPr>
            <w:tcW w:w="709" w:type="dxa"/>
          </w:tcPr>
          <w:p w:rsidR="00580166" w:rsidRPr="00395364" w:rsidRDefault="00580166" w:rsidP="00580166">
            <w:pPr>
              <w:spacing w:line="276" w:lineRule="auto"/>
              <w:jc w:val="center"/>
              <w:rPr>
                <w:rFonts w:ascii="Arial" w:hAnsi="Arial" w:cs="Arial"/>
                <w:sz w:val="24"/>
                <w:szCs w:val="24"/>
              </w:rPr>
            </w:pPr>
            <w:r w:rsidRPr="00395364">
              <w:rPr>
                <w:rFonts w:ascii="Arial" w:hAnsi="Arial" w:cs="Arial"/>
                <w:sz w:val="24"/>
                <w:szCs w:val="24"/>
              </w:rPr>
              <w:t>100</w:t>
            </w:r>
          </w:p>
        </w:tc>
        <w:tc>
          <w:tcPr>
            <w:tcW w:w="1134" w:type="dxa"/>
          </w:tcPr>
          <w:p w:rsidR="00580166" w:rsidRPr="00395364" w:rsidRDefault="00580166" w:rsidP="00580166">
            <w:pPr>
              <w:spacing w:line="276" w:lineRule="auto"/>
              <w:jc w:val="center"/>
              <w:rPr>
                <w:rFonts w:ascii="Arial" w:hAnsi="Arial" w:cs="Arial"/>
                <w:sz w:val="24"/>
                <w:szCs w:val="24"/>
              </w:rPr>
            </w:pPr>
            <w:r w:rsidRPr="00395364">
              <w:rPr>
                <w:rFonts w:ascii="Arial" w:hAnsi="Arial" w:cs="Arial"/>
                <w:sz w:val="24"/>
                <w:szCs w:val="24"/>
              </w:rPr>
              <w:t>0</w:t>
            </w:r>
          </w:p>
        </w:tc>
        <w:tc>
          <w:tcPr>
            <w:tcW w:w="816" w:type="dxa"/>
          </w:tcPr>
          <w:p w:rsidR="00580166" w:rsidRPr="00395364" w:rsidRDefault="00580166" w:rsidP="00580166">
            <w:pPr>
              <w:spacing w:line="276" w:lineRule="auto"/>
              <w:jc w:val="center"/>
              <w:rPr>
                <w:rFonts w:ascii="Arial" w:hAnsi="Arial" w:cs="Arial"/>
                <w:sz w:val="24"/>
                <w:szCs w:val="24"/>
              </w:rPr>
            </w:pPr>
            <w:r w:rsidRPr="00395364">
              <w:rPr>
                <w:rFonts w:ascii="Arial" w:hAnsi="Arial" w:cs="Arial"/>
                <w:sz w:val="24"/>
                <w:szCs w:val="24"/>
              </w:rPr>
              <w:t>0</w:t>
            </w:r>
          </w:p>
        </w:tc>
      </w:tr>
      <w:tr w:rsidR="00580166" w:rsidRPr="00395364" w:rsidTr="00580166">
        <w:tc>
          <w:tcPr>
            <w:tcW w:w="541" w:type="dxa"/>
          </w:tcPr>
          <w:p w:rsidR="00580166" w:rsidRPr="00395364" w:rsidRDefault="00580166" w:rsidP="00580166">
            <w:pPr>
              <w:spacing w:line="276" w:lineRule="auto"/>
              <w:jc w:val="center"/>
              <w:rPr>
                <w:rFonts w:ascii="Arial" w:hAnsi="Arial" w:cs="Arial"/>
                <w:sz w:val="24"/>
                <w:szCs w:val="24"/>
              </w:rPr>
            </w:pPr>
            <w:r w:rsidRPr="00395364">
              <w:rPr>
                <w:rFonts w:ascii="Arial" w:hAnsi="Arial" w:cs="Arial"/>
                <w:sz w:val="24"/>
                <w:szCs w:val="24"/>
              </w:rPr>
              <w:t>4.</w:t>
            </w:r>
          </w:p>
        </w:tc>
        <w:tc>
          <w:tcPr>
            <w:tcW w:w="2261" w:type="dxa"/>
          </w:tcPr>
          <w:p w:rsidR="00580166" w:rsidRPr="00395364" w:rsidRDefault="00580166" w:rsidP="00580166">
            <w:pPr>
              <w:spacing w:line="276" w:lineRule="auto"/>
              <w:rPr>
                <w:rFonts w:ascii="Arial" w:hAnsi="Arial" w:cs="Arial"/>
                <w:sz w:val="24"/>
                <w:szCs w:val="24"/>
              </w:rPr>
            </w:pPr>
            <w:r w:rsidRPr="00395364">
              <w:rPr>
                <w:rFonts w:ascii="Arial" w:hAnsi="Arial" w:cs="Arial"/>
                <w:sz w:val="24"/>
                <w:szCs w:val="24"/>
              </w:rPr>
              <w:t>Зв’язок</w:t>
            </w:r>
          </w:p>
        </w:tc>
        <w:tc>
          <w:tcPr>
            <w:tcW w:w="1134" w:type="dxa"/>
          </w:tcPr>
          <w:p w:rsidR="00580166" w:rsidRPr="00395364" w:rsidRDefault="00580166" w:rsidP="00580166">
            <w:pPr>
              <w:spacing w:line="276" w:lineRule="auto"/>
              <w:jc w:val="center"/>
              <w:rPr>
                <w:rFonts w:ascii="Arial" w:hAnsi="Arial" w:cs="Arial"/>
                <w:sz w:val="24"/>
                <w:szCs w:val="24"/>
              </w:rPr>
            </w:pPr>
            <w:r w:rsidRPr="00395364">
              <w:rPr>
                <w:rFonts w:ascii="Arial" w:hAnsi="Arial" w:cs="Arial"/>
                <w:sz w:val="24"/>
                <w:szCs w:val="24"/>
              </w:rPr>
              <w:t>56</w:t>
            </w:r>
          </w:p>
        </w:tc>
        <w:tc>
          <w:tcPr>
            <w:tcW w:w="1842" w:type="dxa"/>
          </w:tcPr>
          <w:p w:rsidR="00580166" w:rsidRPr="00395364" w:rsidRDefault="00580166" w:rsidP="00580166">
            <w:pPr>
              <w:spacing w:line="276" w:lineRule="auto"/>
              <w:jc w:val="center"/>
              <w:rPr>
                <w:rFonts w:ascii="Arial" w:hAnsi="Arial" w:cs="Arial"/>
                <w:sz w:val="24"/>
                <w:szCs w:val="24"/>
              </w:rPr>
            </w:pPr>
            <w:r w:rsidRPr="00395364">
              <w:rPr>
                <w:rFonts w:ascii="Arial" w:hAnsi="Arial" w:cs="Arial"/>
                <w:sz w:val="24"/>
                <w:szCs w:val="24"/>
              </w:rPr>
              <w:t>56</w:t>
            </w:r>
          </w:p>
        </w:tc>
        <w:tc>
          <w:tcPr>
            <w:tcW w:w="1134" w:type="dxa"/>
          </w:tcPr>
          <w:p w:rsidR="00580166" w:rsidRPr="00395364" w:rsidRDefault="00580166" w:rsidP="00580166">
            <w:pPr>
              <w:spacing w:line="276" w:lineRule="auto"/>
              <w:jc w:val="center"/>
              <w:rPr>
                <w:rFonts w:ascii="Arial" w:hAnsi="Arial" w:cs="Arial"/>
                <w:sz w:val="24"/>
                <w:szCs w:val="24"/>
              </w:rPr>
            </w:pPr>
            <w:r w:rsidRPr="00395364">
              <w:rPr>
                <w:rFonts w:ascii="Arial" w:hAnsi="Arial" w:cs="Arial"/>
                <w:sz w:val="24"/>
                <w:szCs w:val="24"/>
              </w:rPr>
              <w:t>0</w:t>
            </w:r>
          </w:p>
        </w:tc>
        <w:tc>
          <w:tcPr>
            <w:tcW w:w="709" w:type="dxa"/>
          </w:tcPr>
          <w:p w:rsidR="00580166" w:rsidRPr="00395364" w:rsidRDefault="00580166" w:rsidP="00580166">
            <w:pPr>
              <w:spacing w:line="276" w:lineRule="auto"/>
              <w:jc w:val="center"/>
              <w:rPr>
                <w:rFonts w:ascii="Arial" w:hAnsi="Arial" w:cs="Arial"/>
                <w:sz w:val="24"/>
                <w:szCs w:val="24"/>
              </w:rPr>
            </w:pPr>
            <w:r w:rsidRPr="00395364">
              <w:rPr>
                <w:rFonts w:ascii="Arial" w:hAnsi="Arial" w:cs="Arial"/>
                <w:sz w:val="24"/>
                <w:szCs w:val="24"/>
              </w:rPr>
              <w:t>0</w:t>
            </w:r>
          </w:p>
        </w:tc>
        <w:tc>
          <w:tcPr>
            <w:tcW w:w="1134" w:type="dxa"/>
          </w:tcPr>
          <w:p w:rsidR="00580166" w:rsidRPr="00395364" w:rsidRDefault="00580166" w:rsidP="00580166">
            <w:pPr>
              <w:spacing w:line="276" w:lineRule="auto"/>
              <w:jc w:val="center"/>
              <w:rPr>
                <w:rFonts w:ascii="Arial" w:hAnsi="Arial" w:cs="Arial"/>
                <w:sz w:val="24"/>
                <w:szCs w:val="24"/>
              </w:rPr>
            </w:pPr>
            <w:r w:rsidRPr="00395364">
              <w:rPr>
                <w:rFonts w:ascii="Arial" w:hAnsi="Arial" w:cs="Arial"/>
                <w:sz w:val="24"/>
                <w:szCs w:val="24"/>
              </w:rPr>
              <w:t>56</w:t>
            </w:r>
          </w:p>
        </w:tc>
        <w:tc>
          <w:tcPr>
            <w:tcW w:w="816" w:type="dxa"/>
          </w:tcPr>
          <w:p w:rsidR="00580166" w:rsidRPr="00395364" w:rsidRDefault="00580166" w:rsidP="00580166">
            <w:pPr>
              <w:spacing w:line="276" w:lineRule="auto"/>
              <w:jc w:val="center"/>
              <w:rPr>
                <w:rFonts w:ascii="Arial" w:hAnsi="Arial" w:cs="Arial"/>
                <w:sz w:val="24"/>
                <w:szCs w:val="24"/>
              </w:rPr>
            </w:pPr>
            <w:r w:rsidRPr="00395364">
              <w:rPr>
                <w:rFonts w:ascii="Arial" w:hAnsi="Arial" w:cs="Arial"/>
                <w:sz w:val="24"/>
                <w:szCs w:val="24"/>
              </w:rPr>
              <w:t>100</w:t>
            </w:r>
          </w:p>
        </w:tc>
      </w:tr>
      <w:tr w:rsidR="00580166" w:rsidRPr="00395364" w:rsidTr="00580166">
        <w:tc>
          <w:tcPr>
            <w:tcW w:w="541" w:type="dxa"/>
          </w:tcPr>
          <w:p w:rsidR="00580166" w:rsidRPr="00395364" w:rsidRDefault="00580166" w:rsidP="00580166">
            <w:pPr>
              <w:spacing w:line="276" w:lineRule="auto"/>
              <w:jc w:val="center"/>
              <w:rPr>
                <w:rFonts w:ascii="Arial" w:hAnsi="Arial" w:cs="Arial"/>
                <w:sz w:val="24"/>
                <w:szCs w:val="24"/>
              </w:rPr>
            </w:pPr>
            <w:r w:rsidRPr="00395364">
              <w:rPr>
                <w:rFonts w:ascii="Arial" w:hAnsi="Arial" w:cs="Arial"/>
                <w:sz w:val="24"/>
                <w:szCs w:val="24"/>
              </w:rPr>
              <w:t>5.</w:t>
            </w:r>
          </w:p>
        </w:tc>
        <w:tc>
          <w:tcPr>
            <w:tcW w:w="2261" w:type="dxa"/>
          </w:tcPr>
          <w:p w:rsidR="00580166" w:rsidRPr="00395364" w:rsidRDefault="00580166" w:rsidP="00580166">
            <w:pPr>
              <w:spacing w:line="276" w:lineRule="auto"/>
              <w:rPr>
                <w:rFonts w:ascii="Arial" w:hAnsi="Arial" w:cs="Arial"/>
                <w:sz w:val="24"/>
                <w:szCs w:val="24"/>
              </w:rPr>
            </w:pPr>
            <w:r w:rsidRPr="00395364">
              <w:rPr>
                <w:rFonts w:ascii="Arial" w:hAnsi="Arial" w:cs="Arial"/>
                <w:sz w:val="24"/>
                <w:szCs w:val="24"/>
              </w:rPr>
              <w:t>Будівництво</w:t>
            </w:r>
          </w:p>
        </w:tc>
        <w:tc>
          <w:tcPr>
            <w:tcW w:w="1134" w:type="dxa"/>
          </w:tcPr>
          <w:p w:rsidR="00580166" w:rsidRPr="00395364" w:rsidRDefault="00580166" w:rsidP="00580166">
            <w:pPr>
              <w:spacing w:line="276" w:lineRule="auto"/>
              <w:jc w:val="center"/>
              <w:rPr>
                <w:rFonts w:ascii="Arial" w:hAnsi="Arial" w:cs="Arial"/>
                <w:sz w:val="24"/>
                <w:szCs w:val="24"/>
              </w:rPr>
            </w:pPr>
            <w:r w:rsidRPr="00395364">
              <w:rPr>
                <w:rFonts w:ascii="Arial" w:hAnsi="Arial" w:cs="Arial"/>
                <w:sz w:val="24"/>
                <w:szCs w:val="24"/>
              </w:rPr>
              <w:t>455</w:t>
            </w:r>
          </w:p>
        </w:tc>
        <w:tc>
          <w:tcPr>
            <w:tcW w:w="1842" w:type="dxa"/>
          </w:tcPr>
          <w:p w:rsidR="00580166" w:rsidRPr="00395364" w:rsidRDefault="00580166" w:rsidP="00580166">
            <w:pPr>
              <w:spacing w:line="276" w:lineRule="auto"/>
              <w:jc w:val="center"/>
              <w:rPr>
                <w:rFonts w:ascii="Arial" w:hAnsi="Arial" w:cs="Arial"/>
                <w:sz w:val="24"/>
                <w:szCs w:val="24"/>
              </w:rPr>
            </w:pPr>
            <w:r w:rsidRPr="00395364">
              <w:rPr>
                <w:rFonts w:ascii="Arial" w:hAnsi="Arial" w:cs="Arial"/>
                <w:sz w:val="24"/>
                <w:szCs w:val="24"/>
              </w:rPr>
              <w:t>374</w:t>
            </w:r>
          </w:p>
        </w:tc>
        <w:tc>
          <w:tcPr>
            <w:tcW w:w="1134" w:type="dxa"/>
          </w:tcPr>
          <w:p w:rsidR="00580166" w:rsidRPr="00395364" w:rsidRDefault="00580166" w:rsidP="00580166">
            <w:pPr>
              <w:spacing w:line="276" w:lineRule="auto"/>
              <w:jc w:val="center"/>
              <w:rPr>
                <w:rFonts w:ascii="Arial" w:hAnsi="Arial" w:cs="Arial"/>
                <w:sz w:val="24"/>
                <w:szCs w:val="24"/>
              </w:rPr>
            </w:pPr>
            <w:r w:rsidRPr="00395364">
              <w:rPr>
                <w:rFonts w:ascii="Arial" w:hAnsi="Arial" w:cs="Arial"/>
                <w:sz w:val="24"/>
                <w:szCs w:val="24"/>
              </w:rPr>
              <w:t>322</w:t>
            </w:r>
          </w:p>
        </w:tc>
        <w:tc>
          <w:tcPr>
            <w:tcW w:w="709" w:type="dxa"/>
          </w:tcPr>
          <w:p w:rsidR="00580166" w:rsidRPr="00395364" w:rsidRDefault="00580166" w:rsidP="00580166">
            <w:pPr>
              <w:spacing w:line="276" w:lineRule="auto"/>
              <w:jc w:val="center"/>
              <w:rPr>
                <w:rFonts w:ascii="Arial" w:hAnsi="Arial" w:cs="Arial"/>
                <w:sz w:val="24"/>
                <w:szCs w:val="24"/>
              </w:rPr>
            </w:pPr>
            <w:r w:rsidRPr="00395364">
              <w:rPr>
                <w:rFonts w:ascii="Arial" w:hAnsi="Arial" w:cs="Arial"/>
                <w:sz w:val="24"/>
                <w:szCs w:val="24"/>
              </w:rPr>
              <w:t>86</w:t>
            </w:r>
          </w:p>
        </w:tc>
        <w:tc>
          <w:tcPr>
            <w:tcW w:w="1134" w:type="dxa"/>
          </w:tcPr>
          <w:p w:rsidR="00580166" w:rsidRPr="00395364" w:rsidRDefault="00580166" w:rsidP="00580166">
            <w:pPr>
              <w:spacing w:line="276" w:lineRule="auto"/>
              <w:jc w:val="center"/>
              <w:rPr>
                <w:rFonts w:ascii="Arial" w:hAnsi="Arial" w:cs="Arial"/>
                <w:sz w:val="24"/>
                <w:szCs w:val="24"/>
              </w:rPr>
            </w:pPr>
            <w:r w:rsidRPr="00395364">
              <w:rPr>
                <w:rFonts w:ascii="Arial" w:hAnsi="Arial" w:cs="Arial"/>
                <w:sz w:val="24"/>
                <w:szCs w:val="24"/>
              </w:rPr>
              <w:t>52</w:t>
            </w:r>
          </w:p>
        </w:tc>
        <w:tc>
          <w:tcPr>
            <w:tcW w:w="816" w:type="dxa"/>
          </w:tcPr>
          <w:p w:rsidR="00580166" w:rsidRPr="00395364" w:rsidRDefault="00580166" w:rsidP="00580166">
            <w:pPr>
              <w:spacing w:line="276" w:lineRule="auto"/>
              <w:jc w:val="center"/>
              <w:rPr>
                <w:rFonts w:ascii="Arial" w:hAnsi="Arial" w:cs="Arial"/>
                <w:sz w:val="24"/>
                <w:szCs w:val="24"/>
              </w:rPr>
            </w:pPr>
            <w:r w:rsidRPr="00395364">
              <w:rPr>
                <w:rFonts w:ascii="Arial" w:hAnsi="Arial" w:cs="Arial"/>
                <w:sz w:val="24"/>
                <w:szCs w:val="24"/>
              </w:rPr>
              <w:t>14</w:t>
            </w:r>
          </w:p>
        </w:tc>
      </w:tr>
      <w:tr w:rsidR="00580166" w:rsidRPr="00395364" w:rsidTr="00580166">
        <w:tc>
          <w:tcPr>
            <w:tcW w:w="541" w:type="dxa"/>
          </w:tcPr>
          <w:p w:rsidR="00580166" w:rsidRPr="00395364" w:rsidRDefault="00580166" w:rsidP="00580166">
            <w:pPr>
              <w:spacing w:line="276" w:lineRule="auto"/>
              <w:jc w:val="center"/>
              <w:rPr>
                <w:rFonts w:ascii="Arial" w:hAnsi="Arial" w:cs="Arial"/>
                <w:sz w:val="24"/>
                <w:szCs w:val="24"/>
              </w:rPr>
            </w:pPr>
            <w:r w:rsidRPr="00395364">
              <w:rPr>
                <w:rFonts w:ascii="Arial" w:hAnsi="Arial" w:cs="Arial"/>
                <w:sz w:val="24"/>
                <w:szCs w:val="24"/>
              </w:rPr>
              <w:t>6.</w:t>
            </w:r>
          </w:p>
        </w:tc>
        <w:tc>
          <w:tcPr>
            <w:tcW w:w="2261" w:type="dxa"/>
          </w:tcPr>
          <w:p w:rsidR="00580166" w:rsidRPr="00395364" w:rsidRDefault="00580166" w:rsidP="00580166">
            <w:pPr>
              <w:spacing w:line="276" w:lineRule="auto"/>
              <w:rPr>
                <w:rFonts w:ascii="Arial" w:hAnsi="Arial" w:cs="Arial"/>
                <w:sz w:val="24"/>
                <w:szCs w:val="24"/>
              </w:rPr>
            </w:pPr>
            <w:r w:rsidRPr="00395364">
              <w:rPr>
                <w:rFonts w:ascii="Arial" w:hAnsi="Arial" w:cs="Arial"/>
                <w:sz w:val="24"/>
                <w:szCs w:val="24"/>
              </w:rPr>
              <w:t>Торгівля і громадське харчування</w:t>
            </w:r>
          </w:p>
        </w:tc>
        <w:tc>
          <w:tcPr>
            <w:tcW w:w="1134" w:type="dxa"/>
          </w:tcPr>
          <w:p w:rsidR="00580166" w:rsidRPr="00395364" w:rsidRDefault="00580166" w:rsidP="00580166">
            <w:pPr>
              <w:spacing w:line="276" w:lineRule="auto"/>
              <w:jc w:val="center"/>
              <w:rPr>
                <w:rFonts w:ascii="Arial" w:hAnsi="Arial" w:cs="Arial"/>
                <w:sz w:val="24"/>
                <w:szCs w:val="24"/>
              </w:rPr>
            </w:pPr>
            <w:r w:rsidRPr="00395364">
              <w:rPr>
                <w:rFonts w:ascii="Arial" w:hAnsi="Arial" w:cs="Arial"/>
                <w:sz w:val="24"/>
                <w:szCs w:val="24"/>
              </w:rPr>
              <w:t>923</w:t>
            </w:r>
          </w:p>
        </w:tc>
        <w:tc>
          <w:tcPr>
            <w:tcW w:w="1842" w:type="dxa"/>
          </w:tcPr>
          <w:p w:rsidR="00580166" w:rsidRPr="00395364" w:rsidRDefault="00580166" w:rsidP="00580166">
            <w:pPr>
              <w:spacing w:line="276" w:lineRule="auto"/>
              <w:jc w:val="center"/>
              <w:rPr>
                <w:rFonts w:ascii="Arial" w:hAnsi="Arial" w:cs="Arial"/>
                <w:sz w:val="24"/>
                <w:szCs w:val="24"/>
              </w:rPr>
            </w:pPr>
            <w:r w:rsidRPr="00395364">
              <w:rPr>
                <w:rFonts w:ascii="Arial" w:hAnsi="Arial" w:cs="Arial"/>
                <w:sz w:val="24"/>
                <w:szCs w:val="24"/>
              </w:rPr>
              <w:t>721</w:t>
            </w:r>
          </w:p>
        </w:tc>
        <w:tc>
          <w:tcPr>
            <w:tcW w:w="1134" w:type="dxa"/>
          </w:tcPr>
          <w:p w:rsidR="00580166" w:rsidRPr="00395364" w:rsidRDefault="00580166" w:rsidP="00580166">
            <w:pPr>
              <w:spacing w:line="276" w:lineRule="auto"/>
              <w:jc w:val="center"/>
              <w:rPr>
                <w:rFonts w:ascii="Arial" w:hAnsi="Arial" w:cs="Arial"/>
                <w:sz w:val="24"/>
                <w:szCs w:val="24"/>
              </w:rPr>
            </w:pPr>
            <w:r w:rsidRPr="00395364">
              <w:rPr>
                <w:rFonts w:ascii="Arial" w:hAnsi="Arial" w:cs="Arial"/>
                <w:sz w:val="24"/>
                <w:szCs w:val="24"/>
              </w:rPr>
              <w:t>274</w:t>
            </w:r>
          </w:p>
        </w:tc>
        <w:tc>
          <w:tcPr>
            <w:tcW w:w="709" w:type="dxa"/>
          </w:tcPr>
          <w:p w:rsidR="00580166" w:rsidRPr="00395364" w:rsidRDefault="00580166" w:rsidP="00580166">
            <w:pPr>
              <w:spacing w:line="276" w:lineRule="auto"/>
              <w:jc w:val="center"/>
              <w:rPr>
                <w:rFonts w:ascii="Arial" w:hAnsi="Arial" w:cs="Arial"/>
                <w:sz w:val="24"/>
                <w:szCs w:val="24"/>
              </w:rPr>
            </w:pPr>
            <w:r w:rsidRPr="00395364">
              <w:rPr>
                <w:rFonts w:ascii="Arial" w:hAnsi="Arial" w:cs="Arial"/>
                <w:sz w:val="24"/>
                <w:szCs w:val="24"/>
              </w:rPr>
              <w:t>38</w:t>
            </w:r>
          </w:p>
        </w:tc>
        <w:tc>
          <w:tcPr>
            <w:tcW w:w="1134" w:type="dxa"/>
          </w:tcPr>
          <w:p w:rsidR="00580166" w:rsidRPr="00395364" w:rsidRDefault="00580166" w:rsidP="00580166">
            <w:pPr>
              <w:spacing w:line="276" w:lineRule="auto"/>
              <w:jc w:val="center"/>
              <w:rPr>
                <w:rFonts w:ascii="Arial" w:hAnsi="Arial" w:cs="Arial"/>
                <w:sz w:val="24"/>
                <w:szCs w:val="24"/>
              </w:rPr>
            </w:pPr>
            <w:r w:rsidRPr="00395364">
              <w:rPr>
                <w:rFonts w:ascii="Arial" w:hAnsi="Arial" w:cs="Arial"/>
                <w:sz w:val="24"/>
                <w:szCs w:val="24"/>
              </w:rPr>
              <w:t>447</w:t>
            </w:r>
          </w:p>
        </w:tc>
        <w:tc>
          <w:tcPr>
            <w:tcW w:w="816" w:type="dxa"/>
          </w:tcPr>
          <w:p w:rsidR="00580166" w:rsidRPr="00395364" w:rsidRDefault="00580166" w:rsidP="00580166">
            <w:pPr>
              <w:spacing w:line="276" w:lineRule="auto"/>
              <w:jc w:val="center"/>
              <w:rPr>
                <w:rFonts w:ascii="Arial" w:hAnsi="Arial" w:cs="Arial"/>
                <w:sz w:val="24"/>
                <w:szCs w:val="24"/>
              </w:rPr>
            </w:pPr>
            <w:r w:rsidRPr="00395364">
              <w:rPr>
                <w:rFonts w:ascii="Arial" w:hAnsi="Arial" w:cs="Arial"/>
                <w:sz w:val="24"/>
                <w:szCs w:val="24"/>
              </w:rPr>
              <w:t>62</w:t>
            </w:r>
          </w:p>
        </w:tc>
      </w:tr>
      <w:tr w:rsidR="00580166" w:rsidRPr="00395364" w:rsidTr="00580166">
        <w:tc>
          <w:tcPr>
            <w:tcW w:w="541" w:type="dxa"/>
          </w:tcPr>
          <w:p w:rsidR="00580166" w:rsidRPr="00395364" w:rsidRDefault="00580166" w:rsidP="00580166">
            <w:pPr>
              <w:spacing w:line="276" w:lineRule="auto"/>
              <w:jc w:val="center"/>
              <w:rPr>
                <w:rFonts w:ascii="Arial" w:hAnsi="Arial" w:cs="Arial"/>
                <w:sz w:val="24"/>
                <w:szCs w:val="24"/>
              </w:rPr>
            </w:pPr>
            <w:r w:rsidRPr="00395364">
              <w:rPr>
                <w:rFonts w:ascii="Arial" w:hAnsi="Arial" w:cs="Arial"/>
                <w:sz w:val="24"/>
                <w:szCs w:val="24"/>
              </w:rPr>
              <w:t>7.</w:t>
            </w:r>
          </w:p>
        </w:tc>
        <w:tc>
          <w:tcPr>
            <w:tcW w:w="2261" w:type="dxa"/>
          </w:tcPr>
          <w:p w:rsidR="00580166" w:rsidRPr="00395364" w:rsidRDefault="00580166" w:rsidP="00580166">
            <w:pPr>
              <w:spacing w:line="276" w:lineRule="auto"/>
              <w:rPr>
                <w:rFonts w:ascii="Arial" w:hAnsi="Arial" w:cs="Arial"/>
                <w:sz w:val="24"/>
                <w:szCs w:val="24"/>
              </w:rPr>
            </w:pPr>
            <w:r w:rsidRPr="00395364">
              <w:rPr>
                <w:rFonts w:ascii="Arial" w:hAnsi="Arial" w:cs="Arial"/>
                <w:sz w:val="24"/>
                <w:szCs w:val="24"/>
              </w:rPr>
              <w:t>Невиробничі види побутового обслуговування</w:t>
            </w:r>
          </w:p>
        </w:tc>
        <w:tc>
          <w:tcPr>
            <w:tcW w:w="1134" w:type="dxa"/>
          </w:tcPr>
          <w:p w:rsidR="00580166" w:rsidRPr="00395364" w:rsidRDefault="00580166" w:rsidP="00580166">
            <w:pPr>
              <w:spacing w:line="276" w:lineRule="auto"/>
              <w:jc w:val="center"/>
              <w:rPr>
                <w:rFonts w:ascii="Arial" w:hAnsi="Arial" w:cs="Arial"/>
                <w:sz w:val="24"/>
                <w:szCs w:val="24"/>
              </w:rPr>
            </w:pPr>
            <w:r w:rsidRPr="00395364">
              <w:rPr>
                <w:rFonts w:ascii="Arial" w:hAnsi="Arial" w:cs="Arial"/>
                <w:sz w:val="24"/>
                <w:szCs w:val="24"/>
              </w:rPr>
              <w:t>419</w:t>
            </w:r>
          </w:p>
        </w:tc>
        <w:tc>
          <w:tcPr>
            <w:tcW w:w="1842" w:type="dxa"/>
          </w:tcPr>
          <w:p w:rsidR="00580166" w:rsidRPr="00395364" w:rsidRDefault="00580166" w:rsidP="00580166">
            <w:pPr>
              <w:spacing w:line="276" w:lineRule="auto"/>
              <w:jc w:val="center"/>
              <w:rPr>
                <w:rFonts w:ascii="Arial" w:hAnsi="Arial" w:cs="Arial"/>
                <w:sz w:val="24"/>
                <w:szCs w:val="24"/>
              </w:rPr>
            </w:pPr>
            <w:r w:rsidRPr="00395364">
              <w:rPr>
                <w:rFonts w:ascii="Arial" w:hAnsi="Arial" w:cs="Arial"/>
                <w:sz w:val="24"/>
                <w:szCs w:val="24"/>
              </w:rPr>
              <w:t>405</w:t>
            </w:r>
          </w:p>
        </w:tc>
        <w:tc>
          <w:tcPr>
            <w:tcW w:w="1134" w:type="dxa"/>
          </w:tcPr>
          <w:p w:rsidR="00580166" w:rsidRPr="00395364" w:rsidRDefault="00580166" w:rsidP="00580166">
            <w:pPr>
              <w:spacing w:line="276" w:lineRule="auto"/>
              <w:jc w:val="center"/>
              <w:rPr>
                <w:rFonts w:ascii="Arial" w:hAnsi="Arial" w:cs="Arial"/>
                <w:sz w:val="24"/>
                <w:szCs w:val="24"/>
              </w:rPr>
            </w:pPr>
            <w:r w:rsidRPr="00395364">
              <w:rPr>
                <w:rFonts w:ascii="Arial" w:hAnsi="Arial" w:cs="Arial"/>
                <w:sz w:val="24"/>
                <w:szCs w:val="24"/>
              </w:rPr>
              <w:t>0</w:t>
            </w:r>
          </w:p>
        </w:tc>
        <w:tc>
          <w:tcPr>
            <w:tcW w:w="709" w:type="dxa"/>
          </w:tcPr>
          <w:p w:rsidR="00580166" w:rsidRPr="00395364" w:rsidRDefault="00580166" w:rsidP="00580166">
            <w:pPr>
              <w:spacing w:line="276" w:lineRule="auto"/>
              <w:jc w:val="center"/>
              <w:rPr>
                <w:rFonts w:ascii="Arial" w:hAnsi="Arial" w:cs="Arial"/>
                <w:sz w:val="24"/>
                <w:szCs w:val="24"/>
              </w:rPr>
            </w:pPr>
            <w:r w:rsidRPr="00395364">
              <w:rPr>
                <w:rFonts w:ascii="Arial" w:hAnsi="Arial" w:cs="Arial"/>
                <w:sz w:val="24"/>
                <w:szCs w:val="24"/>
              </w:rPr>
              <w:t>0</w:t>
            </w:r>
          </w:p>
        </w:tc>
        <w:tc>
          <w:tcPr>
            <w:tcW w:w="1134" w:type="dxa"/>
          </w:tcPr>
          <w:p w:rsidR="00580166" w:rsidRPr="00395364" w:rsidRDefault="00580166" w:rsidP="00580166">
            <w:pPr>
              <w:spacing w:line="276" w:lineRule="auto"/>
              <w:jc w:val="center"/>
              <w:rPr>
                <w:rFonts w:ascii="Arial" w:hAnsi="Arial" w:cs="Arial"/>
                <w:sz w:val="24"/>
                <w:szCs w:val="24"/>
              </w:rPr>
            </w:pPr>
            <w:r w:rsidRPr="00395364">
              <w:rPr>
                <w:rFonts w:ascii="Arial" w:hAnsi="Arial" w:cs="Arial"/>
                <w:sz w:val="24"/>
                <w:szCs w:val="24"/>
              </w:rPr>
              <w:t>405</w:t>
            </w:r>
          </w:p>
        </w:tc>
        <w:tc>
          <w:tcPr>
            <w:tcW w:w="816" w:type="dxa"/>
          </w:tcPr>
          <w:p w:rsidR="00580166" w:rsidRPr="00395364" w:rsidRDefault="00580166" w:rsidP="00580166">
            <w:pPr>
              <w:spacing w:line="276" w:lineRule="auto"/>
              <w:jc w:val="center"/>
              <w:rPr>
                <w:rFonts w:ascii="Arial" w:hAnsi="Arial" w:cs="Arial"/>
                <w:sz w:val="24"/>
                <w:szCs w:val="24"/>
              </w:rPr>
            </w:pPr>
            <w:r w:rsidRPr="00395364">
              <w:rPr>
                <w:rFonts w:ascii="Arial" w:hAnsi="Arial" w:cs="Arial"/>
                <w:sz w:val="24"/>
                <w:szCs w:val="24"/>
              </w:rPr>
              <w:t>100</w:t>
            </w:r>
          </w:p>
        </w:tc>
      </w:tr>
      <w:tr w:rsidR="00580166" w:rsidRPr="00395364" w:rsidTr="00580166">
        <w:tc>
          <w:tcPr>
            <w:tcW w:w="541" w:type="dxa"/>
          </w:tcPr>
          <w:p w:rsidR="00580166" w:rsidRPr="00395364" w:rsidRDefault="00580166" w:rsidP="00580166">
            <w:pPr>
              <w:spacing w:line="276" w:lineRule="auto"/>
              <w:jc w:val="center"/>
              <w:rPr>
                <w:rFonts w:ascii="Arial" w:hAnsi="Arial" w:cs="Arial"/>
                <w:sz w:val="24"/>
                <w:szCs w:val="24"/>
              </w:rPr>
            </w:pPr>
          </w:p>
        </w:tc>
        <w:tc>
          <w:tcPr>
            <w:tcW w:w="2261" w:type="dxa"/>
          </w:tcPr>
          <w:p w:rsidR="00580166" w:rsidRPr="00395364" w:rsidRDefault="00580166" w:rsidP="00580166">
            <w:pPr>
              <w:spacing w:line="276" w:lineRule="auto"/>
              <w:rPr>
                <w:rFonts w:ascii="Arial" w:hAnsi="Arial" w:cs="Arial"/>
                <w:sz w:val="24"/>
                <w:szCs w:val="24"/>
              </w:rPr>
            </w:pPr>
            <w:r w:rsidRPr="00395364">
              <w:rPr>
                <w:rFonts w:ascii="Arial" w:hAnsi="Arial" w:cs="Arial"/>
                <w:sz w:val="24"/>
                <w:szCs w:val="24"/>
              </w:rPr>
              <w:t xml:space="preserve">Всього </w:t>
            </w:r>
          </w:p>
        </w:tc>
        <w:tc>
          <w:tcPr>
            <w:tcW w:w="1134" w:type="dxa"/>
          </w:tcPr>
          <w:p w:rsidR="00580166" w:rsidRPr="00395364" w:rsidRDefault="00580166" w:rsidP="00580166">
            <w:pPr>
              <w:spacing w:line="276" w:lineRule="auto"/>
              <w:jc w:val="center"/>
              <w:rPr>
                <w:rFonts w:ascii="Arial" w:hAnsi="Arial" w:cs="Arial"/>
                <w:sz w:val="24"/>
                <w:szCs w:val="24"/>
              </w:rPr>
            </w:pPr>
            <w:r w:rsidRPr="00395364">
              <w:rPr>
                <w:rFonts w:ascii="Arial" w:hAnsi="Arial" w:cs="Arial"/>
                <w:sz w:val="24"/>
                <w:szCs w:val="24"/>
              </w:rPr>
              <w:t>3734</w:t>
            </w:r>
          </w:p>
        </w:tc>
        <w:tc>
          <w:tcPr>
            <w:tcW w:w="1842" w:type="dxa"/>
          </w:tcPr>
          <w:p w:rsidR="00580166" w:rsidRPr="00395364" w:rsidRDefault="00580166" w:rsidP="00580166">
            <w:pPr>
              <w:spacing w:line="276" w:lineRule="auto"/>
              <w:jc w:val="center"/>
              <w:rPr>
                <w:rFonts w:ascii="Arial" w:hAnsi="Arial" w:cs="Arial"/>
                <w:sz w:val="24"/>
                <w:szCs w:val="24"/>
              </w:rPr>
            </w:pPr>
            <w:r w:rsidRPr="00395364">
              <w:rPr>
                <w:rFonts w:ascii="Arial" w:hAnsi="Arial" w:cs="Arial"/>
                <w:sz w:val="24"/>
                <w:szCs w:val="24"/>
              </w:rPr>
              <w:t>2991</w:t>
            </w:r>
          </w:p>
        </w:tc>
        <w:tc>
          <w:tcPr>
            <w:tcW w:w="1134" w:type="dxa"/>
          </w:tcPr>
          <w:p w:rsidR="00580166" w:rsidRPr="00395364" w:rsidRDefault="00580166" w:rsidP="00580166">
            <w:pPr>
              <w:spacing w:line="276" w:lineRule="auto"/>
              <w:jc w:val="center"/>
              <w:rPr>
                <w:rFonts w:ascii="Arial" w:hAnsi="Arial" w:cs="Arial"/>
                <w:sz w:val="24"/>
                <w:szCs w:val="24"/>
              </w:rPr>
            </w:pPr>
            <w:r w:rsidRPr="00395364">
              <w:rPr>
                <w:rFonts w:ascii="Arial" w:hAnsi="Arial" w:cs="Arial"/>
                <w:sz w:val="24"/>
                <w:szCs w:val="24"/>
              </w:rPr>
              <w:t>1873</w:t>
            </w:r>
          </w:p>
        </w:tc>
        <w:tc>
          <w:tcPr>
            <w:tcW w:w="709" w:type="dxa"/>
          </w:tcPr>
          <w:p w:rsidR="00580166" w:rsidRPr="00395364" w:rsidRDefault="00580166" w:rsidP="00580166">
            <w:pPr>
              <w:spacing w:line="276" w:lineRule="auto"/>
              <w:jc w:val="center"/>
              <w:rPr>
                <w:rFonts w:ascii="Arial" w:hAnsi="Arial" w:cs="Arial"/>
                <w:sz w:val="24"/>
                <w:szCs w:val="24"/>
              </w:rPr>
            </w:pPr>
            <w:r w:rsidRPr="00395364">
              <w:rPr>
                <w:rFonts w:ascii="Arial" w:hAnsi="Arial" w:cs="Arial"/>
                <w:sz w:val="24"/>
                <w:szCs w:val="24"/>
              </w:rPr>
              <w:t>62,6</w:t>
            </w:r>
          </w:p>
        </w:tc>
        <w:tc>
          <w:tcPr>
            <w:tcW w:w="1134" w:type="dxa"/>
          </w:tcPr>
          <w:p w:rsidR="00580166" w:rsidRPr="00395364" w:rsidRDefault="00580166" w:rsidP="00580166">
            <w:pPr>
              <w:spacing w:line="276" w:lineRule="auto"/>
              <w:jc w:val="center"/>
              <w:rPr>
                <w:rFonts w:ascii="Arial" w:hAnsi="Arial" w:cs="Arial"/>
                <w:sz w:val="24"/>
                <w:szCs w:val="24"/>
              </w:rPr>
            </w:pPr>
            <w:r w:rsidRPr="00395364">
              <w:rPr>
                <w:rFonts w:ascii="Arial" w:hAnsi="Arial" w:cs="Arial"/>
                <w:sz w:val="24"/>
                <w:szCs w:val="24"/>
              </w:rPr>
              <w:t>1118</w:t>
            </w:r>
          </w:p>
        </w:tc>
        <w:tc>
          <w:tcPr>
            <w:tcW w:w="816" w:type="dxa"/>
          </w:tcPr>
          <w:p w:rsidR="00580166" w:rsidRPr="00395364" w:rsidRDefault="00580166" w:rsidP="00580166">
            <w:pPr>
              <w:spacing w:line="276" w:lineRule="auto"/>
              <w:jc w:val="center"/>
              <w:rPr>
                <w:rFonts w:ascii="Arial" w:hAnsi="Arial" w:cs="Arial"/>
                <w:sz w:val="24"/>
                <w:szCs w:val="24"/>
              </w:rPr>
            </w:pPr>
            <w:r w:rsidRPr="00395364">
              <w:rPr>
                <w:rFonts w:ascii="Arial" w:hAnsi="Arial" w:cs="Arial"/>
                <w:sz w:val="24"/>
                <w:szCs w:val="24"/>
              </w:rPr>
              <w:t>37,4</w:t>
            </w:r>
          </w:p>
        </w:tc>
      </w:tr>
    </w:tbl>
    <w:p w:rsidR="00580166" w:rsidRPr="00580166" w:rsidRDefault="00580166" w:rsidP="00580166">
      <w:pPr>
        <w:rPr>
          <w:rFonts w:ascii="Arial" w:hAnsi="Arial" w:cs="Arial"/>
          <w:sz w:val="24"/>
          <w:szCs w:val="24"/>
          <w:lang w:val="en-US"/>
        </w:rPr>
      </w:pPr>
    </w:p>
    <w:p w:rsidR="00580166" w:rsidRPr="00395364" w:rsidRDefault="00580166" w:rsidP="00580166">
      <w:pPr>
        <w:rPr>
          <w:rFonts w:ascii="Arial" w:hAnsi="Arial" w:cs="Arial"/>
          <w:sz w:val="24"/>
          <w:szCs w:val="24"/>
        </w:rPr>
      </w:pPr>
      <w:r w:rsidRPr="00C21A88">
        <w:rPr>
          <w:rFonts w:ascii="Arial" w:hAnsi="Arial" w:cs="Arial"/>
          <w:sz w:val="24"/>
          <w:szCs w:val="24"/>
        </w:rPr>
        <w:t>Таблиця</w:t>
      </w:r>
      <w:r w:rsidRPr="00395364">
        <w:rPr>
          <w:rFonts w:ascii="Arial" w:hAnsi="Arial" w:cs="Arial"/>
          <w:sz w:val="24"/>
          <w:szCs w:val="24"/>
        </w:rPr>
        <w:t xml:space="preserve"> №5</w:t>
      </w:r>
    </w:p>
    <w:p w:rsidR="00580166" w:rsidRPr="00395364" w:rsidRDefault="00580166" w:rsidP="00580166">
      <w:pPr>
        <w:widowControl w:val="0"/>
        <w:autoSpaceDE w:val="0"/>
        <w:autoSpaceDN w:val="0"/>
        <w:adjustRightInd w:val="0"/>
        <w:spacing w:before="120"/>
        <w:ind w:firstLine="709"/>
        <w:jc w:val="center"/>
        <w:rPr>
          <w:rFonts w:ascii="Arial" w:hAnsi="Arial" w:cs="Arial"/>
          <w:sz w:val="24"/>
          <w:szCs w:val="24"/>
        </w:rPr>
      </w:pPr>
      <w:r w:rsidRPr="00395364">
        <w:rPr>
          <w:rFonts w:ascii="Arial" w:hAnsi="Arial" w:cs="Arial"/>
          <w:sz w:val="24"/>
          <w:szCs w:val="24"/>
        </w:rPr>
        <w:t>Розподіл постійного населення Херсонської області за статтю та віком</w:t>
      </w:r>
    </w:p>
    <w:p w:rsidR="00580166" w:rsidRPr="00395364" w:rsidRDefault="00580166" w:rsidP="00580166">
      <w:pPr>
        <w:widowControl w:val="0"/>
        <w:autoSpaceDE w:val="0"/>
        <w:autoSpaceDN w:val="0"/>
        <w:adjustRightInd w:val="0"/>
        <w:spacing w:before="120"/>
        <w:ind w:firstLine="709"/>
        <w:jc w:val="center"/>
        <w:rPr>
          <w:rFonts w:ascii="Arial" w:hAnsi="Arial" w:cs="Arial"/>
          <w:sz w:val="24"/>
          <w:szCs w:val="24"/>
        </w:rPr>
      </w:pPr>
      <w:r w:rsidRPr="00395364">
        <w:rPr>
          <w:rFonts w:ascii="Arial" w:hAnsi="Arial" w:cs="Arial"/>
          <w:sz w:val="24"/>
          <w:szCs w:val="24"/>
        </w:rPr>
        <w:t>станом на 01 січня 2014 року, осіб</w:t>
      </w:r>
    </w:p>
    <w:tbl>
      <w:tblPr>
        <w:tblW w:w="6875" w:type="dxa"/>
        <w:tblInd w:w="824" w:type="dxa"/>
        <w:tblLook w:val="01E0" w:firstRow="1" w:lastRow="1" w:firstColumn="1" w:lastColumn="1" w:noHBand="0" w:noVBand="0"/>
      </w:tblPr>
      <w:tblGrid>
        <w:gridCol w:w="6875"/>
      </w:tblGrid>
      <w:tr w:rsidR="00580166" w:rsidRPr="00395364" w:rsidTr="00580166">
        <w:tc>
          <w:tcPr>
            <w:tcW w:w="6875" w:type="dxa"/>
          </w:tcPr>
          <w:p w:rsidR="00580166" w:rsidRPr="00395364" w:rsidRDefault="00580166" w:rsidP="00580166">
            <w:pPr>
              <w:spacing w:before="120"/>
              <w:ind w:firstLine="709"/>
              <w:rPr>
                <w:rFonts w:ascii="Arial" w:hAnsi="Arial" w:cs="Arial"/>
                <w:sz w:val="24"/>
                <w:szCs w:val="24"/>
              </w:rPr>
            </w:pPr>
            <w:r w:rsidRPr="00395364">
              <w:rPr>
                <w:rFonts w:ascii="Arial" w:hAnsi="Arial" w:cs="Arial"/>
                <w:b/>
                <w:noProof/>
                <w:sz w:val="24"/>
                <w:szCs w:val="24"/>
                <w:lang w:eastAsia="uk-UA"/>
              </w:rPr>
              <w:drawing>
                <wp:inline distT="0" distB="0" distL="0" distR="0" wp14:anchorId="7CC1B531" wp14:editId="2E510659">
                  <wp:extent cx="4057650" cy="3400425"/>
                  <wp:effectExtent l="19050" t="0" r="0"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srcRect/>
                          <a:stretch>
                            <a:fillRect/>
                          </a:stretch>
                        </pic:blipFill>
                        <pic:spPr bwMode="auto">
                          <a:xfrm>
                            <a:off x="0" y="0"/>
                            <a:ext cx="4057650" cy="3400425"/>
                          </a:xfrm>
                          <a:prstGeom prst="rect">
                            <a:avLst/>
                          </a:prstGeom>
                          <a:noFill/>
                          <a:ln w="9525">
                            <a:noFill/>
                            <a:miter lim="800000"/>
                            <a:headEnd/>
                            <a:tailEnd/>
                          </a:ln>
                        </pic:spPr>
                      </pic:pic>
                    </a:graphicData>
                  </a:graphic>
                </wp:inline>
              </w:drawing>
            </w:r>
          </w:p>
        </w:tc>
      </w:tr>
    </w:tbl>
    <w:p w:rsidR="00580166" w:rsidRPr="00395364" w:rsidRDefault="00580166" w:rsidP="00580166">
      <w:pPr>
        <w:tabs>
          <w:tab w:val="left" w:pos="850"/>
          <w:tab w:val="left" w:pos="1191"/>
          <w:tab w:val="left" w:pos="1531"/>
        </w:tabs>
        <w:spacing w:after="0"/>
        <w:jc w:val="both"/>
        <w:rPr>
          <w:rFonts w:ascii="Arial" w:eastAsia="Times New Roman" w:hAnsi="Arial" w:cs="Arial"/>
          <w:sz w:val="24"/>
          <w:szCs w:val="24"/>
          <w:lang w:eastAsia="ru-RU"/>
        </w:rPr>
      </w:pPr>
    </w:p>
    <w:p w:rsidR="00580166" w:rsidRPr="00395364" w:rsidRDefault="00580166" w:rsidP="00580166">
      <w:pPr>
        <w:jc w:val="right"/>
        <w:rPr>
          <w:rFonts w:ascii="Arial" w:hAnsi="Arial" w:cs="Arial"/>
          <w:sz w:val="24"/>
          <w:szCs w:val="24"/>
        </w:rPr>
      </w:pPr>
      <w:r w:rsidRPr="00C21A88">
        <w:rPr>
          <w:rFonts w:ascii="Arial" w:hAnsi="Arial" w:cs="Arial"/>
          <w:sz w:val="24"/>
          <w:szCs w:val="24"/>
        </w:rPr>
        <w:t xml:space="preserve">Таблиця </w:t>
      </w:r>
      <w:r w:rsidRPr="00395364">
        <w:rPr>
          <w:rFonts w:ascii="Arial" w:hAnsi="Arial" w:cs="Arial"/>
          <w:sz w:val="24"/>
          <w:szCs w:val="24"/>
        </w:rPr>
        <w:t>№6</w:t>
      </w:r>
    </w:p>
    <w:p w:rsidR="00580166" w:rsidRPr="00395364" w:rsidRDefault="00580166" w:rsidP="00580166">
      <w:pPr>
        <w:widowControl w:val="0"/>
        <w:spacing w:before="120"/>
        <w:ind w:firstLine="709"/>
        <w:jc w:val="center"/>
        <w:rPr>
          <w:rFonts w:ascii="Arial" w:hAnsi="Arial" w:cs="Arial"/>
          <w:sz w:val="24"/>
          <w:szCs w:val="24"/>
        </w:rPr>
      </w:pPr>
      <w:bookmarkStart w:id="36" w:name="_Toc372054190"/>
      <w:r w:rsidRPr="00395364">
        <w:rPr>
          <w:rFonts w:ascii="Arial" w:hAnsi="Arial" w:cs="Arial"/>
          <w:sz w:val="24"/>
          <w:szCs w:val="24"/>
        </w:rPr>
        <w:t>Ключові показники демографічної ситуації</w:t>
      </w:r>
      <w:bookmarkEnd w:id="36"/>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36"/>
        <w:gridCol w:w="1800"/>
        <w:gridCol w:w="1635"/>
        <w:gridCol w:w="1416"/>
      </w:tblGrid>
      <w:tr w:rsidR="00580166" w:rsidRPr="00395364" w:rsidTr="00580166">
        <w:trPr>
          <w:cantSplit/>
        </w:trPr>
        <w:tc>
          <w:tcPr>
            <w:tcW w:w="2496" w:type="pct"/>
            <w:vAlign w:val="center"/>
          </w:tcPr>
          <w:p w:rsidR="00580166" w:rsidRPr="00395364" w:rsidRDefault="00580166" w:rsidP="00580166">
            <w:pPr>
              <w:widowControl w:val="0"/>
              <w:jc w:val="center"/>
              <w:rPr>
                <w:rFonts w:ascii="Arial" w:hAnsi="Arial" w:cs="Arial"/>
                <w:b/>
                <w:sz w:val="24"/>
                <w:szCs w:val="24"/>
              </w:rPr>
            </w:pPr>
            <w:r w:rsidRPr="00395364">
              <w:rPr>
                <w:rFonts w:ascii="Arial" w:hAnsi="Arial" w:cs="Arial"/>
                <w:b/>
                <w:sz w:val="24"/>
                <w:szCs w:val="24"/>
              </w:rPr>
              <w:t>Показник</w:t>
            </w:r>
          </w:p>
        </w:tc>
        <w:tc>
          <w:tcPr>
            <w:tcW w:w="929" w:type="pct"/>
          </w:tcPr>
          <w:p w:rsidR="00580166" w:rsidRPr="00395364" w:rsidRDefault="00580166" w:rsidP="00580166">
            <w:pPr>
              <w:widowControl w:val="0"/>
              <w:jc w:val="center"/>
              <w:rPr>
                <w:rFonts w:ascii="Arial" w:hAnsi="Arial" w:cs="Arial"/>
                <w:b/>
                <w:sz w:val="24"/>
                <w:szCs w:val="24"/>
              </w:rPr>
            </w:pPr>
            <w:r w:rsidRPr="00395364">
              <w:rPr>
                <w:rFonts w:ascii="Arial" w:hAnsi="Arial" w:cs="Arial"/>
                <w:b/>
                <w:sz w:val="24"/>
                <w:szCs w:val="24"/>
              </w:rPr>
              <w:t>Дата</w:t>
            </w:r>
          </w:p>
          <w:p w:rsidR="00580166" w:rsidRPr="00395364" w:rsidRDefault="00580166" w:rsidP="00580166">
            <w:pPr>
              <w:widowControl w:val="0"/>
              <w:jc w:val="center"/>
              <w:rPr>
                <w:rFonts w:ascii="Arial" w:hAnsi="Arial" w:cs="Arial"/>
                <w:b/>
                <w:sz w:val="24"/>
                <w:szCs w:val="24"/>
              </w:rPr>
            </w:pPr>
            <w:r w:rsidRPr="00395364">
              <w:rPr>
                <w:rFonts w:ascii="Arial" w:hAnsi="Arial" w:cs="Arial"/>
                <w:b/>
                <w:sz w:val="24"/>
                <w:szCs w:val="24"/>
              </w:rPr>
              <w:t>(період)</w:t>
            </w:r>
          </w:p>
        </w:tc>
        <w:tc>
          <w:tcPr>
            <w:tcW w:w="844" w:type="pct"/>
          </w:tcPr>
          <w:p w:rsidR="00580166" w:rsidRPr="00395364" w:rsidRDefault="00580166" w:rsidP="00580166">
            <w:pPr>
              <w:widowControl w:val="0"/>
              <w:jc w:val="center"/>
              <w:rPr>
                <w:rFonts w:ascii="Arial" w:hAnsi="Arial" w:cs="Arial"/>
                <w:b/>
                <w:sz w:val="24"/>
                <w:szCs w:val="24"/>
              </w:rPr>
            </w:pPr>
            <w:r w:rsidRPr="00395364">
              <w:rPr>
                <w:rFonts w:ascii="Arial" w:hAnsi="Arial" w:cs="Arial"/>
                <w:b/>
                <w:sz w:val="24"/>
                <w:szCs w:val="24"/>
              </w:rPr>
              <w:t>Херсонська область</w:t>
            </w:r>
          </w:p>
        </w:tc>
        <w:tc>
          <w:tcPr>
            <w:tcW w:w="732" w:type="pct"/>
          </w:tcPr>
          <w:p w:rsidR="00580166" w:rsidRPr="00395364" w:rsidRDefault="00580166" w:rsidP="00580166">
            <w:pPr>
              <w:widowControl w:val="0"/>
              <w:jc w:val="center"/>
              <w:rPr>
                <w:rFonts w:ascii="Arial" w:hAnsi="Arial" w:cs="Arial"/>
                <w:b/>
                <w:sz w:val="24"/>
                <w:szCs w:val="24"/>
              </w:rPr>
            </w:pPr>
            <w:r w:rsidRPr="00395364">
              <w:rPr>
                <w:rFonts w:ascii="Arial" w:hAnsi="Arial" w:cs="Arial"/>
                <w:b/>
                <w:sz w:val="24"/>
                <w:szCs w:val="24"/>
              </w:rPr>
              <w:t>Україна</w:t>
            </w:r>
          </w:p>
        </w:tc>
      </w:tr>
      <w:tr w:rsidR="00580166" w:rsidRPr="00395364" w:rsidTr="00580166">
        <w:trPr>
          <w:trHeight w:val="90"/>
        </w:trPr>
        <w:tc>
          <w:tcPr>
            <w:tcW w:w="2496" w:type="pct"/>
            <w:vAlign w:val="center"/>
          </w:tcPr>
          <w:p w:rsidR="00580166" w:rsidRPr="00395364" w:rsidRDefault="00580166" w:rsidP="00580166">
            <w:pPr>
              <w:widowControl w:val="0"/>
              <w:jc w:val="both"/>
              <w:rPr>
                <w:rFonts w:ascii="Arial" w:hAnsi="Arial" w:cs="Arial"/>
                <w:sz w:val="24"/>
                <w:szCs w:val="24"/>
              </w:rPr>
            </w:pPr>
            <w:r w:rsidRPr="00395364">
              <w:rPr>
                <w:rFonts w:ascii="Arial" w:hAnsi="Arial" w:cs="Arial"/>
                <w:sz w:val="24"/>
                <w:szCs w:val="24"/>
              </w:rPr>
              <w:t>Природний приріст (скорочення) населення у розрахунку на 1000 наявного населення, осіб</w:t>
            </w:r>
          </w:p>
        </w:tc>
        <w:tc>
          <w:tcPr>
            <w:tcW w:w="929" w:type="pct"/>
            <w:vAlign w:val="center"/>
          </w:tcPr>
          <w:p w:rsidR="00580166" w:rsidRPr="00395364" w:rsidRDefault="00580166" w:rsidP="00580166">
            <w:pPr>
              <w:widowControl w:val="0"/>
              <w:spacing w:before="120"/>
              <w:jc w:val="center"/>
              <w:rPr>
                <w:rFonts w:ascii="Arial" w:hAnsi="Arial" w:cs="Arial"/>
                <w:sz w:val="24"/>
                <w:szCs w:val="24"/>
              </w:rPr>
            </w:pPr>
            <w:r w:rsidRPr="00395364">
              <w:rPr>
                <w:rFonts w:ascii="Arial" w:hAnsi="Arial" w:cs="Arial"/>
                <w:sz w:val="24"/>
                <w:szCs w:val="24"/>
              </w:rPr>
              <w:t>2013 рік</w:t>
            </w:r>
          </w:p>
        </w:tc>
        <w:tc>
          <w:tcPr>
            <w:tcW w:w="844" w:type="pct"/>
            <w:vAlign w:val="center"/>
          </w:tcPr>
          <w:p w:rsidR="00580166" w:rsidRPr="00395364" w:rsidRDefault="00580166" w:rsidP="00580166">
            <w:pPr>
              <w:widowControl w:val="0"/>
              <w:spacing w:before="120"/>
              <w:jc w:val="center"/>
              <w:rPr>
                <w:rFonts w:ascii="Arial" w:hAnsi="Arial" w:cs="Arial"/>
                <w:sz w:val="24"/>
                <w:szCs w:val="24"/>
              </w:rPr>
            </w:pPr>
            <w:r w:rsidRPr="00395364">
              <w:rPr>
                <w:rFonts w:ascii="Arial" w:hAnsi="Arial" w:cs="Arial"/>
                <w:sz w:val="24"/>
                <w:szCs w:val="24"/>
              </w:rPr>
              <w:t>-3,5</w:t>
            </w:r>
          </w:p>
        </w:tc>
        <w:tc>
          <w:tcPr>
            <w:tcW w:w="732" w:type="pct"/>
            <w:vAlign w:val="center"/>
          </w:tcPr>
          <w:p w:rsidR="00580166" w:rsidRPr="00395364" w:rsidRDefault="00580166" w:rsidP="00580166">
            <w:pPr>
              <w:widowControl w:val="0"/>
              <w:spacing w:before="120"/>
              <w:jc w:val="center"/>
              <w:rPr>
                <w:rFonts w:ascii="Arial" w:hAnsi="Arial" w:cs="Arial"/>
                <w:sz w:val="24"/>
                <w:szCs w:val="24"/>
              </w:rPr>
            </w:pPr>
            <w:r w:rsidRPr="00395364">
              <w:rPr>
                <w:rFonts w:ascii="Arial" w:hAnsi="Arial" w:cs="Arial"/>
                <w:sz w:val="24"/>
                <w:szCs w:val="24"/>
              </w:rPr>
              <w:t>-3,5</w:t>
            </w:r>
          </w:p>
        </w:tc>
      </w:tr>
      <w:tr w:rsidR="00580166" w:rsidRPr="00395364" w:rsidTr="00580166">
        <w:trPr>
          <w:trHeight w:val="90"/>
        </w:trPr>
        <w:tc>
          <w:tcPr>
            <w:tcW w:w="2496" w:type="pct"/>
            <w:vAlign w:val="center"/>
          </w:tcPr>
          <w:p w:rsidR="00580166" w:rsidRPr="00395364" w:rsidRDefault="00580166" w:rsidP="00580166">
            <w:pPr>
              <w:widowControl w:val="0"/>
              <w:jc w:val="both"/>
              <w:rPr>
                <w:rFonts w:ascii="Arial" w:hAnsi="Arial" w:cs="Arial"/>
                <w:sz w:val="24"/>
                <w:szCs w:val="24"/>
              </w:rPr>
            </w:pPr>
            <w:r w:rsidRPr="00395364">
              <w:rPr>
                <w:rFonts w:ascii="Arial" w:hAnsi="Arial" w:cs="Arial"/>
                <w:sz w:val="24"/>
                <w:szCs w:val="24"/>
              </w:rPr>
              <w:t>Міграційний приріст (скорочення) населення у розрахунку на 1000 наявного населення, осіб</w:t>
            </w:r>
          </w:p>
        </w:tc>
        <w:tc>
          <w:tcPr>
            <w:tcW w:w="929" w:type="pct"/>
            <w:vAlign w:val="center"/>
          </w:tcPr>
          <w:p w:rsidR="00580166" w:rsidRPr="00395364" w:rsidRDefault="00580166" w:rsidP="00580166">
            <w:pPr>
              <w:widowControl w:val="0"/>
              <w:spacing w:before="120"/>
              <w:jc w:val="center"/>
              <w:rPr>
                <w:rFonts w:ascii="Arial" w:hAnsi="Arial" w:cs="Arial"/>
                <w:sz w:val="24"/>
                <w:szCs w:val="24"/>
              </w:rPr>
            </w:pPr>
            <w:r w:rsidRPr="00395364">
              <w:rPr>
                <w:rFonts w:ascii="Arial" w:hAnsi="Arial" w:cs="Arial"/>
                <w:sz w:val="24"/>
                <w:szCs w:val="24"/>
              </w:rPr>
              <w:t>2013 рік</w:t>
            </w:r>
          </w:p>
        </w:tc>
        <w:tc>
          <w:tcPr>
            <w:tcW w:w="844" w:type="pct"/>
            <w:vAlign w:val="center"/>
          </w:tcPr>
          <w:p w:rsidR="00580166" w:rsidRPr="00395364" w:rsidRDefault="00580166" w:rsidP="00580166">
            <w:pPr>
              <w:widowControl w:val="0"/>
              <w:spacing w:before="120"/>
              <w:jc w:val="center"/>
              <w:rPr>
                <w:rFonts w:ascii="Arial" w:hAnsi="Arial" w:cs="Arial"/>
                <w:sz w:val="24"/>
                <w:szCs w:val="24"/>
              </w:rPr>
            </w:pPr>
            <w:r w:rsidRPr="00395364">
              <w:rPr>
                <w:rFonts w:ascii="Arial" w:hAnsi="Arial" w:cs="Arial"/>
                <w:sz w:val="24"/>
                <w:szCs w:val="24"/>
              </w:rPr>
              <w:t>-1,8</w:t>
            </w:r>
          </w:p>
        </w:tc>
        <w:tc>
          <w:tcPr>
            <w:tcW w:w="732" w:type="pct"/>
            <w:vAlign w:val="center"/>
          </w:tcPr>
          <w:p w:rsidR="00580166" w:rsidRPr="00395364" w:rsidRDefault="00580166" w:rsidP="00580166">
            <w:pPr>
              <w:widowControl w:val="0"/>
              <w:spacing w:before="120"/>
              <w:jc w:val="center"/>
              <w:rPr>
                <w:rFonts w:ascii="Arial" w:hAnsi="Arial" w:cs="Arial"/>
                <w:sz w:val="24"/>
                <w:szCs w:val="24"/>
              </w:rPr>
            </w:pPr>
            <w:r w:rsidRPr="00395364">
              <w:rPr>
                <w:rFonts w:ascii="Arial" w:hAnsi="Arial" w:cs="Arial"/>
                <w:sz w:val="24"/>
                <w:szCs w:val="24"/>
              </w:rPr>
              <w:t>+0,7</w:t>
            </w:r>
          </w:p>
        </w:tc>
      </w:tr>
      <w:tr w:rsidR="00580166" w:rsidRPr="00395364" w:rsidTr="00580166">
        <w:trPr>
          <w:trHeight w:val="90"/>
        </w:trPr>
        <w:tc>
          <w:tcPr>
            <w:tcW w:w="2496" w:type="pct"/>
            <w:vAlign w:val="center"/>
          </w:tcPr>
          <w:p w:rsidR="00580166" w:rsidRPr="00395364" w:rsidRDefault="00580166" w:rsidP="00580166">
            <w:pPr>
              <w:widowControl w:val="0"/>
              <w:jc w:val="both"/>
              <w:rPr>
                <w:rFonts w:ascii="Arial" w:hAnsi="Arial" w:cs="Arial"/>
                <w:sz w:val="24"/>
                <w:szCs w:val="24"/>
              </w:rPr>
            </w:pPr>
            <w:r w:rsidRPr="00395364">
              <w:rPr>
                <w:rFonts w:ascii="Arial" w:hAnsi="Arial" w:cs="Arial"/>
                <w:sz w:val="24"/>
                <w:szCs w:val="24"/>
              </w:rPr>
              <w:t>Частка жінок у населенні, %</w:t>
            </w:r>
          </w:p>
        </w:tc>
        <w:tc>
          <w:tcPr>
            <w:tcW w:w="929" w:type="pct"/>
            <w:vAlign w:val="center"/>
          </w:tcPr>
          <w:p w:rsidR="00580166" w:rsidRPr="00395364" w:rsidRDefault="00580166" w:rsidP="00580166">
            <w:pPr>
              <w:widowControl w:val="0"/>
              <w:spacing w:before="120"/>
              <w:jc w:val="center"/>
              <w:rPr>
                <w:rFonts w:ascii="Arial" w:hAnsi="Arial" w:cs="Arial"/>
                <w:sz w:val="24"/>
                <w:szCs w:val="24"/>
              </w:rPr>
            </w:pPr>
            <w:r w:rsidRPr="00395364">
              <w:rPr>
                <w:rFonts w:ascii="Arial" w:hAnsi="Arial" w:cs="Arial"/>
                <w:sz w:val="24"/>
                <w:szCs w:val="24"/>
              </w:rPr>
              <w:t>на 01.01.2014</w:t>
            </w:r>
          </w:p>
        </w:tc>
        <w:tc>
          <w:tcPr>
            <w:tcW w:w="844" w:type="pct"/>
            <w:vAlign w:val="center"/>
          </w:tcPr>
          <w:p w:rsidR="00580166" w:rsidRPr="00395364" w:rsidRDefault="00580166" w:rsidP="00580166">
            <w:pPr>
              <w:widowControl w:val="0"/>
              <w:spacing w:before="120"/>
              <w:jc w:val="center"/>
              <w:rPr>
                <w:rFonts w:ascii="Arial" w:hAnsi="Arial" w:cs="Arial"/>
                <w:sz w:val="24"/>
                <w:szCs w:val="24"/>
              </w:rPr>
            </w:pPr>
            <w:r w:rsidRPr="00395364">
              <w:rPr>
                <w:rFonts w:ascii="Arial" w:hAnsi="Arial" w:cs="Arial"/>
                <w:sz w:val="24"/>
                <w:szCs w:val="24"/>
              </w:rPr>
              <w:t>53,7</w:t>
            </w:r>
          </w:p>
        </w:tc>
        <w:tc>
          <w:tcPr>
            <w:tcW w:w="732" w:type="pct"/>
            <w:vAlign w:val="center"/>
          </w:tcPr>
          <w:p w:rsidR="00580166" w:rsidRPr="00395364" w:rsidRDefault="00580166" w:rsidP="00580166">
            <w:pPr>
              <w:widowControl w:val="0"/>
              <w:spacing w:before="120"/>
              <w:jc w:val="center"/>
              <w:rPr>
                <w:rFonts w:ascii="Arial" w:hAnsi="Arial" w:cs="Arial"/>
                <w:sz w:val="24"/>
                <w:szCs w:val="24"/>
              </w:rPr>
            </w:pPr>
            <w:r w:rsidRPr="00395364">
              <w:rPr>
                <w:rFonts w:ascii="Arial" w:hAnsi="Arial" w:cs="Arial"/>
                <w:sz w:val="24"/>
                <w:szCs w:val="24"/>
              </w:rPr>
              <w:t>53,8</w:t>
            </w:r>
          </w:p>
        </w:tc>
      </w:tr>
      <w:tr w:rsidR="00580166" w:rsidRPr="00395364" w:rsidTr="00580166">
        <w:trPr>
          <w:trHeight w:val="90"/>
        </w:trPr>
        <w:tc>
          <w:tcPr>
            <w:tcW w:w="2496" w:type="pct"/>
            <w:vAlign w:val="center"/>
          </w:tcPr>
          <w:p w:rsidR="00580166" w:rsidRPr="00395364" w:rsidRDefault="00580166" w:rsidP="00580166">
            <w:pPr>
              <w:widowControl w:val="0"/>
              <w:jc w:val="both"/>
              <w:rPr>
                <w:rFonts w:ascii="Arial" w:hAnsi="Arial" w:cs="Arial"/>
                <w:sz w:val="24"/>
                <w:szCs w:val="24"/>
              </w:rPr>
            </w:pPr>
            <w:r w:rsidRPr="00395364">
              <w:rPr>
                <w:rFonts w:ascii="Arial" w:hAnsi="Arial" w:cs="Arial"/>
                <w:sz w:val="24"/>
                <w:szCs w:val="24"/>
              </w:rPr>
              <w:t>Частка населення у віці 60 і понад років, %</w:t>
            </w:r>
          </w:p>
        </w:tc>
        <w:tc>
          <w:tcPr>
            <w:tcW w:w="929" w:type="pct"/>
            <w:vAlign w:val="center"/>
          </w:tcPr>
          <w:p w:rsidR="00580166" w:rsidRPr="00395364" w:rsidRDefault="00580166" w:rsidP="00580166">
            <w:pPr>
              <w:widowControl w:val="0"/>
              <w:spacing w:before="120"/>
              <w:jc w:val="center"/>
              <w:rPr>
                <w:rFonts w:ascii="Arial" w:hAnsi="Arial" w:cs="Arial"/>
                <w:sz w:val="24"/>
                <w:szCs w:val="24"/>
              </w:rPr>
            </w:pPr>
            <w:r w:rsidRPr="00395364">
              <w:rPr>
                <w:rFonts w:ascii="Arial" w:hAnsi="Arial" w:cs="Arial"/>
                <w:sz w:val="24"/>
                <w:szCs w:val="24"/>
              </w:rPr>
              <w:t>на 01.01.2014</w:t>
            </w:r>
          </w:p>
        </w:tc>
        <w:tc>
          <w:tcPr>
            <w:tcW w:w="844" w:type="pct"/>
            <w:vAlign w:val="center"/>
          </w:tcPr>
          <w:p w:rsidR="00580166" w:rsidRPr="00395364" w:rsidRDefault="00580166" w:rsidP="00580166">
            <w:pPr>
              <w:widowControl w:val="0"/>
              <w:spacing w:before="120"/>
              <w:jc w:val="center"/>
              <w:rPr>
                <w:rFonts w:ascii="Arial" w:hAnsi="Arial" w:cs="Arial"/>
                <w:sz w:val="24"/>
                <w:szCs w:val="24"/>
              </w:rPr>
            </w:pPr>
            <w:r w:rsidRPr="00395364">
              <w:rPr>
                <w:rFonts w:ascii="Arial" w:hAnsi="Arial" w:cs="Arial"/>
                <w:sz w:val="24"/>
                <w:szCs w:val="24"/>
              </w:rPr>
              <w:t>21</w:t>
            </w:r>
          </w:p>
        </w:tc>
        <w:tc>
          <w:tcPr>
            <w:tcW w:w="732" w:type="pct"/>
            <w:vAlign w:val="center"/>
          </w:tcPr>
          <w:p w:rsidR="00580166" w:rsidRPr="00395364" w:rsidRDefault="00580166" w:rsidP="00580166">
            <w:pPr>
              <w:widowControl w:val="0"/>
              <w:spacing w:before="120"/>
              <w:jc w:val="center"/>
              <w:rPr>
                <w:rFonts w:ascii="Arial" w:hAnsi="Arial" w:cs="Arial"/>
                <w:sz w:val="24"/>
                <w:szCs w:val="24"/>
              </w:rPr>
            </w:pPr>
            <w:r w:rsidRPr="00395364">
              <w:rPr>
                <w:rFonts w:ascii="Arial" w:hAnsi="Arial" w:cs="Arial"/>
                <w:sz w:val="24"/>
                <w:szCs w:val="24"/>
              </w:rPr>
              <w:t>21,6</w:t>
            </w:r>
          </w:p>
        </w:tc>
      </w:tr>
      <w:tr w:rsidR="00580166" w:rsidRPr="00395364" w:rsidTr="00580166">
        <w:trPr>
          <w:trHeight w:val="90"/>
        </w:trPr>
        <w:tc>
          <w:tcPr>
            <w:tcW w:w="2496" w:type="pct"/>
            <w:vAlign w:val="center"/>
          </w:tcPr>
          <w:p w:rsidR="00580166" w:rsidRPr="00395364" w:rsidRDefault="00580166" w:rsidP="00580166">
            <w:pPr>
              <w:widowControl w:val="0"/>
              <w:jc w:val="both"/>
              <w:rPr>
                <w:rFonts w:ascii="Arial" w:hAnsi="Arial" w:cs="Arial"/>
                <w:sz w:val="24"/>
                <w:szCs w:val="24"/>
              </w:rPr>
            </w:pPr>
            <w:r w:rsidRPr="00395364">
              <w:rPr>
                <w:rFonts w:ascii="Arial" w:hAnsi="Arial" w:cs="Arial"/>
                <w:sz w:val="24"/>
                <w:szCs w:val="24"/>
              </w:rPr>
              <w:t>Демографічне навантаження на 1000 осіб населення у віці 15–64 роки, осіб</w:t>
            </w:r>
          </w:p>
        </w:tc>
        <w:tc>
          <w:tcPr>
            <w:tcW w:w="929" w:type="pct"/>
            <w:vAlign w:val="center"/>
          </w:tcPr>
          <w:p w:rsidR="00580166" w:rsidRPr="00395364" w:rsidRDefault="00580166" w:rsidP="00580166">
            <w:pPr>
              <w:widowControl w:val="0"/>
              <w:spacing w:before="120"/>
              <w:jc w:val="center"/>
              <w:rPr>
                <w:rFonts w:ascii="Arial" w:hAnsi="Arial" w:cs="Arial"/>
                <w:sz w:val="24"/>
                <w:szCs w:val="24"/>
              </w:rPr>
            </w:pPr>
            <w:r w:rsidRPr="00395364">
              <w:rPr>
                <w:rFonts w:ascii="Arial" w:hAnsi="Arial" w:cs="Arial"/>
                <w:sz w:val="24"/>
                <w:szCs w:val="24"/>
              </w:rPr>
              <w:t>на 01.01.2014</w:t>
            </w:r>
          </w:p>
        </w:tc>
        <w:tc>
          <w:tcPr>
            <w:tcW w:w="844" w:type="pct"/>
            <w:vAlign w:val="center"/>
          </w:tcPr>
          <w:p w:rsidR="00580166" w:rsidRPr="00395364" w:rsidRDefault="00580166" w:rsidP="00580166">
            <w:pPr>
              <w:widowControl w:val="0"/>
              <w:spacing w:before="120"/>
              <w:jc w:val="center"/>
              <w:rPr>
                <w:rFonts w:ascii="Arial" w:hAnsi="Arial" w:cs="Arial"/>
                <w:sz w:val="24"/>
                <w:szCs w:val="24"/>
              </w:rPr>
            </w:pPr>
            <w:r w:rsidRPr="00395364">
              <w:rPr>
                <w:rFonts w:ascii="Arial" w:hAnsi="Arial" w:cs="Arial"/>
                <w:sz w:val="24"/>
                <w:szCs w:val="24"/>
              </w:rPr>
              <w:t>426</w:t>
            </w:r>
          </w:p>
        </w:tc>
        <w:tc>
          <w:tcPr>
            <w:tcW w:w="732" w:type="pct"/>
            <w:vAlign w:val="center"/>
          </w:tcPr>
          <w:p w:rsidR="00580166" w:rsidRPr="00395364" w:rsidRDefault="00580166" w:rsidP="00580166">
            <w:pPr>
              <w:widowControl w:val="0"/>
              <w:spacing w:before="120"/>
              <w:jc w:val="center"/>
              <w:rPr>
                <w:rFonts w:ascii="Arial" w:hAnsi="Arial" w:cs="Arial"/>
                <w:sz w:val="24"/>
                <w:szCs w:val="24"/>
              </w:rPr>
            </w:pPr>
            <w:r w:rsidRPr="00395364">
              <w:rPr>
                <w:rFonts w:ascii="Arial" w:hAnsi="Arial" w:cs="Arial"/>
                <w:sz w:val="24"/>
                <w:szCs w:val="24"/>
              </w:rPr>
              <w:t>432</w:t>
            </w:r>
          </w:p>
        </w:tc>
      </w:tr>
    </w:tbl>
    <w:p w:rsidR="00580166" w:rsidRPr="00395364" w:rsidRDefault="00580166" w:rsidP="00580166">
      <w:pPr>
        <w:jc w:val="right"/>
        <w:rPr>
          <w:rFonts w:ascii="Arial" w:hAnsi="Arial" w:cs="Arial"/>
          <w:sz w:val="24"/>
          <w:szCs w:val="24"/>
        </w:rPr>
      </w:pPr>
    </w:p>
    <w:p w:rsidR="00580166" w:rsidRPr="00395364" w:rsidRDefault="00580166" w:rsidP="00580166">
      <w:pPr>
        <w:jc w:val="right"/>
        <w:rPr>
          <w:rFonts w:ascii="Arial" w:hAnsi="Arial" w:cs="Arial"/>
          <w:sz w:val="24"/>
          <w:szCs w:val="24"/>
        </w:rPr>
      </w:pPr>
      <w:r w:rsidRPr="00C21A88">
        <w:rPr>
          <w:rFonts w:ascii="Arial" w:hAnsi="Arial" w:cs="Arial"/>
          <w:sz w:val="24"/>
          <w:szCs w:val="24"/>
        </w:rPr>
        <w:t xml:space="preserve">Таблиця </w:t>
      </w:r>
      <w:r w:rsidRPr="00395364">
        <w:rPr>
          <w:rFonts w:ascii="Arial" w:hAnsi="Arial" w:cs="Arial"/>
          <w:sz w:val="24"/>
          <w:szCs w:val="24"/>
        </w:rPr>
        <w:t>№7</w:t>
      </w:r>
    </w:p>
    <w:p w:rsidR="00580166" w:rsidRPr="00395364" w:rsidRDefault="00580166" w:rsidP="00580166">
      <w:pPr>
        <w:jc w:val="center"/>
        <w:rPr>
          <w:rFonts w:ascii="Arial" w:hAnsi="Arial" w:cs="Arial"/>
          <w:sz w:val="24"/>
          <w:szCs w:val="24"/>
        </w:rPr>
      </w:pPr>
      <w:r w:rsidRPr="00395364">
        <w:rPr>
          <w:rFonts w:ascii="Arial" w:hAnsi="Arial" w:cs="Arial"/>
          <w:sz w:val="24"/>
          <w:szCs w:val="24"/>
        </w:rPr>
        <w:t>Учні пільгових категорій ПТНЗ області</w:t>
      </w:r>
    </w:p>
    <w:tbl>
      <w:tblPr>
        <w:tblStyle w:val="ac"/>
        <w:tblW w:w="0" w:type="auto"/>
        <w:tblLook w:val="04A0" w:firstRow="1" w:lastRow="0" w:firstColumn="1" w:lastColumn="0" w:noHBand="0" w:noVBand="1"/>
      </w:tblPr>
      <w:tblGrid>
        <w:gridCol w:w="817"/>
        <w:gridCol w:w="5245"/>
        <w:gridCol w:w="1134"/>
        <w:gridCol w:w="1134"/>
        <w:gridCol w:w="1241"/>
      </w:tblGrid>
      <w:tr w:rsidR="00580166" w:rsidRPr="00395364" w:rsidTr="00580166">
        <w:tc>
          <w:tcPr>
            <w:tcW w:w="817" w:type="dxa"/>
            <w:vMerge w:val="restart"/>
          </w:tcPr>
          <w:p w:rsidR="00580166" w:rsidRPr="00395364" w:rsidRDefault="00580166" w:rsidP="00580166">
            <w:pPr>
              <w:spacing w:line="276" w:lineRule="auto"/>
              <w:jc w:val="both"/>
              <w:rPr>
                <w:rFonts w:ascii="Arial" w:hAnsi="Arial" w:cs="Arial"/>
                <w:sz w:val="24"/>
                <w:szCs w:val="24"/>
              </w:rPr>
            </w:pPr>
            <w:r w:rsidRPr="00395364">
              <w:rPr>
                <w:rFonts w:ascii="Arial" w:hAnsi="Arial" w:cs="Arial"/>
                <w:sz w:val="24"/>
                <w:szCs w:val="24"/>
              </w:rPr>
              <w:t>№ з/п</w:t>
            </w:r>
          </w:p>
        </w:tc>
        <w:tc>
          <w:tcPr>
            <w:tcW w:w="5245" w:type="dxa"/>
            <w:vMerge w:val="restart"/>
          </w:tcPr>
          <w:p w:rsidR="00580166" w:rsidRPr="00395364" w:rsidRDefault="00580166" w:rsidP="00580166">
            <w:pPr>
              <w:spacing w:line="276" w:lineRule="auto"/>
              <w:jc w:val="center"/>
              <w:rPr>
                <w:rFonts w:ascii="Arial" w:hAnsi="Arial" w:cs="Arial"/>
                <w:sz w:val="24"/>
                <w:szCs w:val="24"/>
              </w:rPr>
            </w:pPr>
            <w:r w:rsidRPr="00395364">
              <w:rPr>
                <w:rFonts w:ascii="Arial" w:hAnsi="Arial" w:cs="Arial"/>
                <w:sz w:val="24"/>
                <w:szCs w:val="24"/>
              </w:rPr>
              <w:t>Категорія учнів</w:t>
            </w:r>
          </w:p>
        </w:tc>
        <w:tc>
          <w:tcPr>
            <w:tcW w:w="1134" w:type="dxa"/>
            <w:vMerge w:val="restart"/>
          </w:tcPr>
          <w:p w:rsidR="00580166" w:rsidRPr="00395364" w:rsidRDefault="00580166" w:rsidP="00580166">
            <w:pPr>
              <w:spacing w:line="276" w:lineRule="auto"/>
              <w:jc w:val="center"/>
              <w:rPr>
                <w:rFonts w:ascii="Arial" w:hAnsi="Arial" w:cs="Arial"/>
                <w:sz w:val="24"/>
                <w:szCs w:val="24"/>
              </w:rPr>
            </w:pPr>
            <w:r w:rsidRPr="00395364">
              <w:rPr>
                <w:rFonts w:ascii="Arial" w:hAnsi="Arial" w:cs="Arial"/>
                <w:sz w:val="24"/>
                <w:szCs w:val="24"/>
              </w:rPr>
              <w:t>Всього</w:t>
            </w:r>
          </w:p>
        </w:tc>
        <w:tc>
          <w:tcPr>
            <w:tcW w:w="2375" w:type="dxa"/>
            <w:gridSpan w:val="2"/>
          </w:tcPr>
          <w:p w:rsidR="00580166" w:rsidRPr="00395364" w:rsidRDefault="00580166" w:rsidP="00580166">
            <w:pPr>
              <w:spacing w:line="276" w:lineRule="auto"/>
              <w:jc w:val="center"/>
              <w:rPr>
                <w:rFonts w:ascii="Arial" w:hAnsi="Arial" w:cs="Arial"/>
                <w:sz w:val="24"/>
                <w:szCs w:val="24"/>
              </w:rPr>
            </w:pPr>
            <w:r w:rsidRPr="00395364">
              <w:rPr>
                <w:rFonts w:ascii="Arial" w:hAnsi="Arial" w:cs="Arial"/>
                <w:sz w:val="24"/>
                <w:szCs w:val="24"/>
              </w:rPr>
              <w:t>у тому числі</w:t>
            </w:r>
          </w:p>
        </w:tc>
      </w:tr>
      <w:tr w:rsidR="00580166" w:rsidRPr="00395364" w:rsidTr="00580166">
        <w:tc>
          <w:tcPr>
            <w:tcW w:w="817" w:type="dxa"/>
            <w:vMerge/>
          </w:tcPr>
          <w:p w:rsidR="00580166" w:rsidRPr="00395364" w:rsidRDefault="00580166" w:rsidP="00580166">
            <w:pPr>
              <w:spacing w:line="276" w:lineRule="auto"/>
              <w:jc w:val="both"/>
              <w:rPr>
                <w:rFonts w:ascii="Arial" w:hAnsi="Arial" w:cs="Arial"/>
                <w:sz w:val="24"/>
                <w:szCs w:val="24"/>
              </w:rPr>
            </w:pPr>
          </w:p>
        </w:tc>
        <w:tc>
          <w:tcPr>
            <w:tcW w:w="5245" w:type="dxa"/>
            <w:vMerge/>
          </w:tcPr>
          <w:p w:rsidR="00580166" w:rsidRPr="00395364" w:rsidRDefault="00580166" w:rsidP="00580166">
            <w:pPr>
              <w:spacing w:line="276" w:lineRule="auto"/>
              <w:jc w:val="both"/>
              <w:rPr>
                <w:rFonts w:ascii="Arial" w:hAnsi="Arial" w:cs="Arial"/>
                <w:sz w:val="24"/>
                <w:szCs w:val="24"/>
              </w:rPr>
            </w:pPr>
          </w:p>
        </w:tc>
        <w:tc>
          <w:tcPr>
            <w:tcW w:w="1134" w:type="dxa"/>
            <w:vMerge/>
          </w:tcPr>
          <w:p w:rsidR="00580166" w:rsidRPr="00395364" w:rsidRDefault="00580166" w:rsidP="00580166">
            <w:pPr>
              <w:spacing w:line="276" w:lineRule="auto"/>
              <w:jc w:val="both"/>
              <w:rPr>
                <w:rFonts w:ascii="Arial" w:hAnsi="Arial" w:cs="Arial"/>
                <w:sz w:val="24"/>
                <w:szCs w:val="24"/>
              </w:rPr>
            </w:pPr>
          </w:p>
        </w:tc>
        <w:tc>
          <w:tcPr>
            <w:tcW w:w="1134" w:type="dxa"/>
          </w:tcPr>
          <w:p w:rsidR="00580166" w:rsidRPr="00395364" w:rsidRDefault="00580166" w:rsidP="00580166">
            <w:pPr>
              <w:spacing w:line="276" w:lineRule="auto"/>
              <w:jc w:val="both"/>
              <w:rPr>
                <w:rFonts w:ascii="Arial" w:hAnsi="Arial" w:cs="Arial"/>
                <w:sz w:val="24"/>
                <w:szCs w:val="24"/>
              </w:rPr>
            </w:pPr>
            <w:r w:rsidRPr="00395364">
              <w:rPr>
                <w:rFonts w:ascii="Arial" w:hAnsi="Arial" w:cs="Arial"/>
                <w:sz w:val="24"/>
                <w:szCs w:val="24"/>
              </w:rPr>
              <w:t>Хлопці</w:t>
            </w:r>
          </w:p>
        </w:tc>
        <w:tc>
          <w:tcPr>
            <w:tcW w:w="1241" w:type="dxa"/>
          </w:tcPr>
          <w:p w:rsidR="00580166" w:rsidRPr="00395364" w:rsidRDefault="00580166" w:rsidP="00580166">
            <w:pPr>
              <w:spacing w:line="276" w:lineRule="auto"/>
              <w:jc w:val="both"/>
              <w:rPr>
                <w:rFonts w:ascii="Arial" w:hAnsi="Arial" w:cs="Arial"/>
                <w:sz w:val="24"/>
                <w:szCs w:val="24"/>
              </w:rPr>
            </w:pPr>
            <w:r w:rsidRPr="00395364">
              <w:rPr>
                <w:rFonts w:ascii="Arial" w:hAnsi="Arial" w:cs="Arial"/>
                <w:sz w:val="24"/>
                <w:szCs w:val="24"/>
              </w:rPr>
              <w:t>Дівчата</w:t>
            </w:r>
          </w:p>
        </w:tc>
      </w:tr>
      <w:tr w:rsidR="00580166" w:rsidRPr="00395364" w:rsidTr="00580166">
        <w:tc>
          <w:tcPr>
            <w:tcW w:w="817" w:type="dxa"/>
          </w:tcPr>
          <w:p w:rsidR="00580166" w:rsidRPr="00395364" w:rsidRDefault="00580166" w:rsidP="00580166">
            <w:pPr>
              <w:spacing w:line="276" w:lineRule="auto"/>
              <w:jc w:val="both"/>
              <w:rPr>
                <w:rFonts w:ascii="Arial" w:hAnsi="Arial" w:cs="Arial"/>
                <w:sz w:val="24"/>
                <w:szCs w:val="24"/>
              </w:rPr>
            </w:pPr>
            <w:r w:rsidRPr="00395364">
              <w:rPr>
                <w:rFonts w:ascii="Arial" w:hAnsi="Arial" w:cs="Arial"/>
                <w:sz w:val="24"/>
                <w:szCs w:val="24"/>
              </w:rPr>
              <w:t>1.</w:t>
            </w:r>
          </w:p>
        </w:tc>
        <w:tc>
          <w:tcPr>
            <w:tcW w:w="5245" w:type="dxa"/>
          </w:tcPr>
          <w:p w:rsidR="00580166" w:rsidRPr="00395364" w:rsidRDefault="00580166" w:rsidP="00580166">
            <w:pPr>
              <w:spacing w:line="276" w:lineRule="auto"/>
              <w:jc w:val="both"/>
              <w:rPr>
                <w:rFonts w:ascii="Arial" w:hAnsi="Arial" w:cs="Arial"/>
                <w:sz w:val="24"/>
                <w:szCs w:val="24"/>
              </w:rPr>
            </w:pPr>
            <w:r w:rsidRPr="00395364">
              <w:rPr>
                <w:rFonts w:ascii="Arial" w:hAnsi="Arial" w:cs="Arial"/>
                <w:sz w:val="24"/>
                <w:szCs w:val="24"/>
              </w:rPr>
              <w:t>Діти-сироти та діти, позбавлені батьківського піклування</w:t>
            </w:r>
          </w:p>
        </w:tc>
        <w:tc>
          <w:tcPr>
            <w:tcW w:w="1134" w:type="dxa"/>
          </w:tcPr>
          <w:p w:rsidR="00580166" w:rsidRPr="00395364" w:rsidRDefault="00580166" w:rsidP="00580166">
            <w:pPr>
              <w:spacing w:line="276" w:lineRule="auto"/>
              <w:jc w:val="center"/>
              <w:rPr>
                <w:rFonts w:ascii="Arial" w:hAnsi="Arial" w:cs="Arial"/>
                <w:sz w:val="24"/>
                <w:szCs w:val="24"/>
              </w:rPr>
            </w:pPr>
            <w:r w:rsidRPr="00395364">
              <w:rPr>
                <w:rFonts w:ascii="Arial" w:hAnsi="Arial" w:cs="Arial"/>
                <w:sz w:val="24"/>
                <w:szCs w:val="24"/>
              </w:rPr>
              <w:t>611</w:t>
            </w:r>
          </w:p>
        </w:tc>
        <w:tc>
          <w:tcPr>
            <w:tcW w:w="1134" w:type="dxa"/>
          </w:tcPr>
          <w:p w:rsidR="00580166" w:rsidRPr="00395364" w:rsidRDefault="00580166" w:rsidP="00580166">
            <w:pPr>
              <w:spacing w:line="276" w:lineRule="auto"/>
              <w:jc w:val="center"/>
              <w:rPr>
                <w:rFonts w:ascii="Arial" w:hAnsi="Arial" w:cs="Arial"/>
                <w:sz w:val="24"/>
                <w:szCs w:val="24"/>
              </w:rPr>
            </w:pPr>
            <w:r w:rsidRPr="00395364">
              <w:rPr>
                <w:rFonts w:ascii="Arial" w:hAnsi="Arial" w:cs="Arial"/>
                <w:sz w:val="24"/>
                <w:szCs w:val="24"/>
              </w:rPr>
              <w:t>360</w:t>
            </w:r>
          </w:p>
        </w:tc>
        <w:tc>
          <w:tcPr>
            <w:tcW w:w="1241" w:type="dxa"/>
          </w:tcPr>
          <w:p w:rsidR="00580166" w:rsidRPr="00395364" w:rsidRDefault="00580166" w:rsidP="00580166">
            <w:pPr>
              <w:spacing w:line="276" w:lineRule="auto"/>
              <w:jc w:val="center"/>
              <w:rPr>
                <w:rFonts w:ascii="Arial" w:hAnsi="Arial" w:cs="Arial"/>
                <w:sz w:val="24"/>
                <w:szCs w:val="24"/>
              </w:rPr>
            </w:pPr>
            <w:r w:rsidRPr="00395364">
              <w:rPr>
                <w:rFonts w:ascii="Arial" w:hAnsi="Arial" w:cs="Arial"/>
                <w:sz w:val="24"/>
                <w:szCs w:val="24"/>
              </w:rPr>
              <w:t>25</w:t>
            </w:r>
          </w:p>
        </w:tc>
      </w:tr>
      <w:tr w:rsidR="00580166" w:rsidRPr="00395364" w:rsidTr="00580166">
        <w:tc>
          <w:tcPr>
            <w:tcW w:w="817" w:type="dxa"/>
          </w:tcPr>
          <w:p w:rsidR="00580166" w:rsidRPr="00395364" w:rsidRDefault="00580166" w:rsidP="00580166">
            <w:pPr>
              <w:spacing w:line="276" w:lineRule="auto"/>
              <w:jc w:val="both"/>
              <w:rPr>
                <w:rFonts w:ascii="Arial" w:hAnsi="Arial" w:cs="Arial"/>
                <w:sz w:val="24"/>
                <w:szCs w:val="24"/>
              </w:rPr>
            </w:pPr>
            <w:r w:rsidRPr="00395364">
              <w:rPr>
                <w:rFonts w:ascii="Arial" w:hAnsi="Arial" w:cs="Arial"/>
                <w:sz w:val="24"/>
                <w:szCs w:val="24"/>
              </w:rPr>
              <w:t>2.</w:t>
            </w:r>
          </w:p>
        </w:tc>
        <w:tc>
          <w:tcPr>
            <w:tcW w:w="5245" w:type="dxa"/>
          </w:tcPr>
          <w:p w:rsidR="00580166" w:rsidRPr="00395364" w:rsidRDefault="00580166" w:rsidP="00580166">
            <w:pPr>
              <w:spacing w:line="276" w:lineRule="auto"/>
              <w:jc w:val="both"/>
              <w:rPr>
                <w:rFonts w:ascii="Arial" w:hAnsi="Arial" w:cs="Arial"/>
                <w:sz w:val="24"/>
                <w:szCs w:val="24"/>
              </w:rPr>
            </w:pPr>
            <w:r w:rsidRPr="00395364">
              <w:rPr>
                <w:rFonts w:ascii="Arial" w:hAnsi="Arial" w:cs="Arial"/>
                <w:sz w:val="24"/>
                <w:szCs w:val="24"/>
              </w:rPr>
              <w:t>Діти-інваліди</w:t>
            </w:r>
          </w:p>
        </w:tc>
        <w:tc>
          <w:tcPr>
            <w:tcW w:w="1134" w:type="dxa"/>
          </w:tcPr>
          <w:p w:rsidR="00580166" w:rsidRPr="00395364" w:rsidRDefault="00580166" w:rsidP="00580166">
            <w:pPr>
              <w:spacing w:line="276" w:lineRule="auto"/>
              <w:jc w:val="center"/>
              <w:rPr>
                <w:rFonts w:ascii="Arial" w:hAnsi="Arial" w:cs="Arial"/>
                <w:sz w:val="24"/>
                <w:szCs w:val="24"/>
              </w:rPr>
            </w:pPr>
            <w:r w:rsidRPr="00395364">
              <w:rPr>
                <w:rFonts w:ascii="Arial" w:hAnsi="Arial" w:cs="Arial"/>
                <w:sz w:val="24"/>
                <w:szCs w:val="24"/>
              </w:rPr>
              <w:t>58</w:t>
            </w:r>
          </w:p>
        </w:tc>
        <w:tc>
          <w:tcPr>
            <w:tcW w:w="1134" w:type="dxa"/>
          </w:tcPr>
          <w:p w:rsidR="00580166" w:rsidRPr="00395364" w:rsidRDefault="00580166" w:rsidP="00580166">
            <w:pPr>
              <w:spacing w:line="276" w:lineRule="auto"/>
              <w:jc w:val="center"/>
              <w:rPr>
                <w:rFonts w:ascii="Arial" w:hAnsi="Arial" w:cs="Arial"/>
                <w:sz w:val="24"/>
                <w:szCs w:val="24"/>
              </w:rPr>
            </w:pPr>
            <w:r w:rsidRPr="00395364">
              <w:rPr>
                <w:rFonts w:ascii="Arial" w:hAnsi="Arial" w:cs="Arial"/>
                <w:sz w:val="24"/>
                <w:szCs w:val="24"/>
              </w:rPr>
              <w:t>27</w:t>
            </w:r>
          </w:p>
        </w:tc>
        <w:tc>
          <w:tcPr>
            <w:tcW w:w="1241" w:type="dxa"/>
          </w:tcPr>
          <w:p w:rsidR="00580166" w:rsidRPr="00395364" w:rsidRDefault="00580166" w:rsidP="00580166">
            <w:pPr>
              <w:spacing w:line="276" w:lineRule="auto"/>
              <w:jc w:val="center"/>
              <w:rPr>
                <w:rFonts w:ascii="Arial" w:hAnsi="Arial" w:cs="Arial"/>
                <w:sz w:val="24"/>
                <w:szCs w:val="24"/>
              </w:rPr>
            </w:pPr>
            <w:r w:rsidRPr="00395364">
              <w:rPr>
                <w:rFonts w:ascii="Arial" w:hAnsi="Arial" w:cs="Arial"/>
                <w:sz w:val="24"/>
                <w:szCs w:val="24"/>
              </w:rPr>
              <w:t>31</w:t>
            </w:r>
          </w:p>
        </w:tc>
      </w:tr>
      <w:tr w:rsidR="00580166" w:rsidRPr="00395364" w:rsidTr="00580166">
        <w:tc>
          <w:tcPr>
            <w:tcW w:w="817" w:type="dxa"/>
          </w:tcPr>
          <w:p w:rsidR="00580166" w:rsidRPr="00395364" w:rsidRDefault="00580166" w:rsidP="00580166">
            <w:pPr>
              <w:spacing w:line="276" w:lineRule="auto"/>
              <w:jc w:val="both"/>
              <w:rPr>
                <w:rFonts w:ascii="Arial" w:hAnsi="Arial" w:cs="Arial"/>
                <w:sz w:val="24"/>
                <w:szCs w:val="24"/>
              </w:rPr>
            </w:pPr>
            <w:r w:rsidRPr="00395364">
              <w:rPr>
                <w:rFonts w:ascii="Arial" w:hAnsi="Arial" w:cs="Arial"/>
                <w:sz w:val="24"/>
                <w:szCs w:val="24"/>
              </w:rPr>
              <w:t>3.</w:t>
            </w:r>
          </w:p>
        </w:tc>
        <w:tc>
          <w:tcPr>
            <w:tcW w:w="5245" w:type="dxa"/>
          </w:tcPr>
          <w:p w:rsidR="00580166" w:rsidRPr="00395364" w:rsidRDefault="00580166" w:rsidP="00580166">
            <w:pPr>
              <w:spacing w:line="276" w:lineRule="auto"/>
              <w:jc w:val="both"/>
              <w:rPr>
                <w:rFonts w:ascii="Arial" w:hAnsi="Arial" w:cs="Arial"/>
                <w:sz w:val="24"/>
                <w:szCs w:val="24"/>
              </w:rPr>
            </w:pPr>
            <w:r w:rsidRPr="00395364">
              <w:rPr>
                <w:rFonts w:ascii="Arial" w:hAnsi="Arial" w:cs="Arial"/>
                <w:sz w:val="24"/>
                <w:szCs w:val="24"/>
              </w:rPr>
              <w:t>Діти з багатодітних сімей</w:t>
            </w:r>
          </w:p>
        </w:tc>
        <w:tc>
          <w:tcPr>
            <w:tcW w:w="1134" w:type="dxa"/>
          </w:tcPr>
          <w:p w:rsidR="00580166" w:rsidRPr="00395364" w:rsidRDefault="00580166" w:rsidP="00580166">
            <w:pPr>
              <w:spacing w:line="276" w:lineRule="auto"/>
              <w:jc w:val="center"/>
              <w:rPr>
                <w:rFonts w:ascii="Arial" w:hAnsi="Arial" w:cs="Arial"/>
                <w:sz w:val="24"/>
                <w:szCs w:val="24"/>
              </w:rPr>
            </w:pPr>
            <w:r w:rsidRPr="00395364">
              <w:rPr>
                <w:rFonts w:ascii="Arial" w:hAnsi="Arial" w:cs="Arial"/>
                <w:sz w:val="24"/>
                <w:szCs w:val="24"/>
              </w:rPr>
              <w:t>599</w:t>
            </w:r>
          </w:p>
        </w:tc>
        <w:tc>
          <w:tcPr>
            <w:tcW w:w="1134" w:type="dxa"/>
          </w:tcPr>
          <w:p w:rsidR="00580166" w:rsidRPr="00395364" w:rsidRDefault="00580166" w:rsidP="00580166">
            <w:pPr>
              <w:spacing w:line="276" w:lineRule="auto"/>
              <w:jc w:val="center"/>
              <w:rPr>
                <w:rFonts w:ascii="Arial" w:hAnsi="Arial" w:cs="Arial"/>
                <w:sz w:val="24"/>
                <w:szCs w:val="24"/>
              </w:rPr>
            </w:pPr>
            <w:r w:rsidRPr="00395364">
              <w:rPr>
                <w:rFonts w:ascii="Arial" w:hAnsi="Arial" w:cs="Arial"/>
                <w:sz w:val="24"/>
                <w:szCs w:val="24"/>
              </w:rPr>
              <w:t>347</w:t>
            </w:r>
          </w:p>
        </w:tc>
        <w:tc>
          <w:tcPr>
            <w:tcW w:w="1241" w:type="dxa"/>
          </w:tcPr>
          <w:p w:rsidR="00580166" w:rsidRPr="00395364" w:rsidRDefault="00580166" w:rsidP="00580166">
            <w:pPr>
              <w:spacing w:line="276" w:lineRule="auto"/>
              <w:jc w:val="center"/>
              <w:rPr>
                <w:rFonts w:ascii="Arial" w:hAnsi="Arial" w:cs="Arial"/>
                <w:sz w:val="24"/>
                <w:szCs w:val="24"/>
              </w:rPr>
            </w:pPr>
            <w:r w:rsidRPr="00395364">
              <w:rPr>
                <w:rFonts w:ascii="Arial" w:hAnsi="Arial" w:cs="Arial"/>
                <w:sz w:val="24"/>
                <w:szCs w:val="24"/>
              </w:rPr>
              <w:t>252</w:t>
            </w:r>
          </w:p>
        </w:tc>
      </w:tr>
      <w:tr w:rsidR="00580166" w:rsidRPr="00395364" w:rsidTr="00580166">
        <w:tc>
          <w:tcPr>
            <w:tcW w:w="817" w:type="dxa"/>
          </w:tcPr>
          <w:p w:rsidR="00580166" w:rsidRPr="00395364" w:rsidRDefault="00580166" w:rsidP="00580166">
            <w:pPr>
              <w:spacing w:line="276" w:lineRule="auto"/>
              <w:jc w:val="both"/>
              <w:rPr>
                <w:rFonts w:ascii="Arial" w:hAnsi="Arial" w:cs="Arial"/>
                <w:sz w:val="24"/>
                <w:szCs w:val="24"/>
              </w:rPr>
            </w:pPr>
            <w:r w:rsidRPr="00395364">
              <w:rPr>
                <w:rFonts w:ascii="Arial" w:hAnsi="Arial" w:cs="Arial"/>
                <w:sz w:val="24"/>
                <w:szCs w:val="24"/>
              </w:rPr>
              <w:t>4.</w:t>
            </w:r>
          </w:p>
        </w:tc>
        <w:tc>
          <w:tcPr>
            <w:tcW w:w="5245" w:type="dxa"/>
          </w:tcPr>
          <w:p w:rsidR="00580166" w:rsidRPr="00395364" w:rsidRDefault="00580166" w:rsidP="00580166">
            <w:pPr>
              <w:spacing w:line="276" w:lineRule="auto"/>
              <w:jc w:val="both"/>
              <w:rPr>
                <w:rFonts w:ascii="Arial" w:hAnsi="Arial" w:cs="Arial"/>
                <w:sz w:val="24"/>
                <w:szCs w:val="24"/>
              </w:rPr>
            </w:pPr>
            <w:r w:rsidRPr="00395364">
              <w:rPr>
                <w:rFonts w:ascii="Arial" w:hAnsi="Arial" w:cs="Arial"/>
                <w:sz w:val="24"/>
                <w:szCs w:val="24"/>
              </w:rPr>
              <w:t>Діти з малозабезпечених сімей</w:t>
            </w:r>
          </w:p>
        </w:tc>
        <w:tc>
          <w:tcPr>
            <w:tcW w:w="1134" w:type="dxa"/>
          </w:tcPr>
          <w:p w:rsidR="00580166" w:rsidRPr="00395364" w:rsidRDefault="00580166" w:rsidP="00580166">
            <w:pPr>
              <w:spacing w:line="276" w:lineRule="auto"/>
              <w:jc w:val="center"/>
              <w:rPr>
                <w:rFonts w:ascii="Arial" w:hAnsi="Arial" w:cs="Arial"/>
                <w:sz w:val="24"/>
                <w:szCs w:val="24"/>
              </w:rPr>
            </w:pPr>
            <w:r w:rsidRPr="00395364">
              <w:rPr>
                <w:rFonts w:ascii="Arial" w:hAnsi="Arial" w:cs="Arial"/>
                <w:sz w:val="24"/>
                <w:szCs w:val="24"/>
              </w:rPr>
              <w:t>270</w:t>
            </w:r>
          </w:p>
        </w:tc>
        <w:tc>
          <w:tcPr>
            <w:tcW w:w="1134" w:type="dxa"/>
          </w:tcPr>
          <w:p w:rsidR="00580166" w:rsidRPr="00395364" w:rsidRDefault="00580166" w:rsidP="00580166">
            <w:pPr>
              <w:spacing w:line="276" w:lineRule="auto"/>
              <w:jc w:val="center"/>
              <w:rPr>
                <w:rFonts w:ascii="Arial" w:hAnsi="Arial" w:cs="Arial"/>
                <w:sz w:val="24"/>
                <w:szCs w:val="24"/>
              </w:rPr>
            </w:pPr>
            <w:r w:rsidRPr="00395364">
              <w:rPr>
                <w:rFonts w:ascii="Arial" w:hAnsi="Arial" w:cs="Arial"/>
                <w:sz w:val="24"/>
                <w:szCs w:val="24"/>
              </w:rPr>
              <w:t>116</w:t>
            </w:r>
          </w:p>
        </w:tc>
        <w:tc>
          <w:tcPr>
            <w:tcW w:w="1241" w:type="dxa"/>
          </w:tcPr>
          <w:p w:rsidR="00580166" w:rsidRPr="00395364" w:rsidRDefault="00580166" w:rsidP="00580166">
            <w:pPr>
              <w:spacing w:line="276" w:lineRule="auto"/>
              <w:jc w:val="center"/>
              <w:rPr>
                <w:rFonts w:ascii="Arial" w:hAnsi="Arial" w:cs="Arial"/>
                <w:sz w:val="24"/>
                <w:szCs w:val="24"/>
              </w:rPr>
            </w:pPr>
            <w:r w:rsidRPr="00395364">
              <w:rPr>
                <w:rFonts w:ascii="Arial" w:hAnsi="Arial" w:cs="Arial"/>
                <w:sz w:val="24"/>
                <w:szCs w:val="24"/>
              </w:rPr>
              <w:t>154</w:t>
            </w:r>
          </w:p>
        </w:tc>
      </w:tr>
      <w:tr w:rsidR="00580166" w:rsidRPr="00395364" w:rsidTr="00580166">
        <w:tc>
          <w:tcPr>
            <w:tcW w:w="817" w:type="dxa"/>
          </w:tcPr>
          <w:p w:rsidR="00580166" w:rsidRPr="00395364" w:rsidRDefault="00580166" w:rsidP="00580166">
            <w:pPr>
              <w:spacing w:line="276" w:lineRule="auto"/>
              <w:jc w:val="both"/>
              <w:rPr>
                <w:rFonts w:ascii="Arial" w:hAnsi="Arial" w:cs="Arial"/>
                <w:sz w:val="24"/>
                <w:szCs w:val="24"/>
              </w:rPr>
            </w:pPr>
          </w:p>
        </w:tc>
        <w:tc>
          <w:tcPr>
            <w:tcW w:w="5245" w:type="dxa"/>
          </w:tcPr>
          <w:p w:rsidR="00580166" w:rsidRPr="00395364" w:rsidRDefault="00580166" w:rsidP="00580166">
            <w:pPr>
              <w:spacing w:line="276" w:lineRule="auto"/>
              <w:jc w:val="both"/>
              <w:rPr>
                <w:rFonts w:ascii="Arial" w:hAnsi="Arial" w:cs="Arial"/>
                <w:sz w:val="24"/>
                <w:szCs w:val="24"/>
              </w:rPr>
            </w:pPr>
            <w:r w:rsidRPr="00395364">
              <w:rPr>
                <w:rFonts w:ascii="Arial" w:hAnsi="Arial" w:cs="Arial"/>
                <w:sz w:val="24"/>
                <w:szCs w:val="24"/>
              </w:rPr>
              <w:t>Всього по області</w:t>
            </w:r>
          </w:p>
        </w:tc>
        <w:tc>
          <w:tcPr>
            <w:tcW w:w="1134" w:type="dxa"/>
          </w:tcPr>
          <w:p w:rsidR="00580166" w:rsidRPr="00395364" w:rsidRDefault="00580166" w:rsidP="00580166">
            <w:pPr>
              <w:spacing w:line="276" w:lineRule="auto"/>
              <w:jc w:val="center"/>
              <w:rPr>
                <w:rFonts w:ascii="Arial" w:hAnsi="Arial" w:cs="Arial"/>
                <w:sz w:val="24"/>
                <w:szCs w:val="24"/>
              </w:rPr>
            </w:pPr>
            <w:r w:rsidRPr="00395364">
              <w:rPr>
                <w:rFonts w:ascii="Arial" w:hAnsi="Arial" w:cs="Arial"/>
                <w:sz w:val="24"/>
                <w:szCs w:val="24"/>
              </w:rPr>
              <w:t>1538</w:t>
            </w:r>
          </w:p>
        </w:tc>
        <w:tc>
          <w:tcPr>
            <w:tcW w:w="1134" w:type="dxa"/>
          </w:tcPr>
          <w:p w:rsidR="00580166" w:rsidRPr="00395364" w:rsidRDefault="00580166" w:rsidP="00580166">
            <w:pPr>
              <w:spacing w:line="276" w:lineRule="auto"/>
              <w:jc w:val="center"/>
              <w:rPr>
                <w:rFonts w:ascii="Arial" w:hAnsi="Arial" w:cs="Arial"/>
                <w:sz w:val="24"/>
                <w:szCs w:val="24"/>
              </w:rPr>
            </w:pPr>
            <w:r w:rsidRPr="00395364">
              <w:rPr>
                <w:rFonts w:ascii="Arial" w:hAnsi="Arial" w:cs="Arial"/>
                <w:sz w:val="24"/>
                <w:szCs w:val="24"/>
              </w:rPr>
              <w:t>850</w:t>
            </w:r>
          </w:p>
        </w:tc>
        <w:tc>
          <w:tcPr>
            <w:tcW w:w="1241" w:type="dxa"/>
          </w:tcPr>
          <w:p w:rsidR="00580166" w:rsidRPr="00395364" w:rsidRDefault="00580166" w:rsidP="00580166">
            <w:pPr>
              <w:spacing w:line="276" w:lineRule="auto"/>
              <w:jc w:val="center"/>
              <w:rPr>
                <w:rFonts w:ascii="Arial" w:hAnsi="Arial" w:cs="Arial"/>
                <w:sz w:val="24"/>
                <w:szCs w:val="24"/>
              </w:rPr>
            </w:pPr>
            <w:r w:rsidRPr="00395364">
              <w:rPr>
                <w:rFonts w:ascii="Arial" w:hAnsi="Arial" w:cs="Arial"/>
                <w:sz w:val="24"/>
                <w:szCs w:val="24"/>
              </w:rPr>
              <w:t>688</w:t>
            </w:r>
          </w:p>
        </w:tc>
      </w:tr>
    </w:tbl>
    <w:p w:rsidR="00580166" w:rsidRPr="00395364" w:rsidRDefault="00580166" w:rsidP="00580166">
      <w:pPr>
        <w:jc w:val="right"/>
        <w:rPr>
          <w:rFonts w:ascii="Arial" w:hAnsi="Arial" w:cs="Arial"/>
          <w:sz w:val="24"/>
          <w:szCs w:val="24"/>
        </w:rPr>
      </w:pPr>
    </w:p>
    <w:p w:rsidR="00580166" w:rsidRPr="00A92A6B" w:rsidRDefault="00580166" w:rsidP="00580166">
      <w:pPr>
        <w:rPr>
          <w:rFonts w:ascii="Arial" w:eastAsia="Times New Roman" w:hAnsi="Arial" w:cs="Arial"/>
          <w:b/>
          <w:sz w:val="24"/>
          <w:szCs w:val="24"/>
          <w:lang w:eastAsia="ru-RU"/>
        </w:rPr>
      </w:pPr>
      <w:r w:rsidRPr="00C21A88">
        <w:rPr>
          <w:rFonts w:ascii="Arial" w:eastAsia="Times New Roman" w:hAnsi="Arial" w:cs="Arial"/>
          <w:b/>
          <w:bCs/>
          <w:sz w:val="24"/>
          <w:szCs w:val="24"/>
          <w:lang w:eastAsia="en-GB"/>
        </w:rPr>
        <w:t>Додаток 3. Звіт про хід процесу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6563"/>
      </w:tblGrid>
      <w:tr w:rsidR="00580166" w:rsidRPr="00395364" w:rsidTr="00580166">
        <w:tc>
          <w:tcPr>
            <w:tcW w:w="2753" w:type="dxa"/>
          </w:tcPr>
          <w:p w:rsidR="00580166" w:rsidRPr="00395364" w:rsidRDefault="00580166" w:rsidP="00580166">
            <w:pPr>
              <w:spacing w:before="40" w:after="40"/>
              <w:rPr>
                <w:rFonts w:ascii="Arial" w:eastAsia="Calibri" w:hAnsi="Arial" w:cs="Arial"/>
                <w:sz w:val="24"/>
                <w:szCs w:val="24"/>
                <w:lang w:val="fr-FR" w:eastAsia="en-GB"/>
              </w:rPr>
            </w:pPr>
            <w:r w:rsidRPr="00395364">
              <w:rPr>
                <w:rFonts w:ascii="Arial" w:eastAsia="Calibri" w:hAnsi="Arial" w:cs="Arial"/>
                <w:sz w:val="24"/>
                <w:szCs w:val="24"/>
                <w:lang w:val="fr-FR" w:eastAsia="en-GB"/>
              </w:rPr>
              <w:t xml:space="preserve">Країна: </w:t>
            </w:r>
          </w:p>
        </w:tc>
        <w:tc>
          <w:tcPr>
            <w:tcW w:w="6563" w:type="dxa"/>
          </w:tcPr>
          <w:p w:rsidR="00580166" w:rsidRPr="00395364" w:rsidRDefault="00580166" w:rsidP="00580166">
            <w:pPr>
              <w:tabs>
                <w:tab w:val="left" w:pos="284"/>
              </w:tabs>
              <w:autoSpaceDE w:val="0"/>
              <w:autoSpaceDN w:val="0"/>
              <w:adjustRightInd w:val="0"/>
              <w:spacing w:after="0"/>
              <w:rPr>
                <w:rFonts w:ascii="Arial" w:eastAsia="MS Mincho" w:hAnsi="Arial" w:cs="Arial"/>
                <w:spacing w:val="-2"/>
                <w:sz w:val="24"/>
                <w:szCs w:val="24"/>
                <w:lang w:eastAsia="zh-CN"/>
              </w:rPr>
            </w:pPr>
            <w:r w:rsidRPr="00395364">
              <w:rPr>
                <w:rFonts w:ascii="Arial" w:eastAsia="MS Mincho" w:hAnsi="Arial" w:cs="Arial"/>
                <w:spacing w:val="-2"/>
                <w:sz w:val="24"/>
                <w:szCs w:val="24"/>
                <w:lang w:eastAsia="zh-CN"/>
              </w:rPr>
              <w:t>Україна</w:t>
            </w:r>
          </w:p>
        </w:tc>
      </w:tr>
      <w:tr w:rsidR="00580166" w:rsidRPr="00395364" w:rsidTr="00580166">
        <w:tc>
          <w:tcPr>
            <w:tcW w:w="2753" w:type="dxa"/>
          </w:tcPr>
          <w:p w:rsidR="00580166" w:rsidRPr="00395364" w:rsidRDefault="00580166" w:rsidP="00580166">
            <w:pPr>
              <w:spacing w:before="40" w:after="40"/>
              <w:rPr>
                <w:rFonts w:ascii="Arial" w:eastAsia="Calibri" w:hAnsi="Arial" w:cs="Arial"/>
                <w:sz w:val="24"/>
                <w:szCs w:val="24"/>
                <w:lang w:val="fr-FR" w:eastAsia="en-GB"/>
              </w:rPr>
            </w:pPr>
            <w:r w:rsidRPr="00395364">
              <w:rPr>
                <w:rFonts w:ascii="Arial" w:eastAsia="Calibri" w:hAnsi="Arial" w:cs="Arial"/>
                <w:sz w:val="24"/>
                <w:szCs w:val="24"/>
                <w:lang w:eastAsia="en-GB"/>
              </w:rPr>
              <w:t>Регіональний координатор</w:t>
            </w:r>
            <w:r w:rsidRPr="00395364">
              <w:rPr>
                <w:rFonts w:ascii="Arial" w:eastAsia="Calibri" w:hAnsi="Arial" w:cs="Arial"/>
                <w:sz w:val="24"/>
                <w:szCs w:val="24"/>
                <w:lang w:val="fr-FR" w:eastAsia="en-GB"/>
              </w:rPr>
              <w:t>:</w:t>
            </w:r>
          </w:p>
        </w:tc>
        <w:tc>
          <w:tcPr>
            <w:tcW w:w="6563" w:type="dxa"/>
          </w:tcPr>
          <w:p w:rsidR="00580166" w:rsidRPr="00395364" w:rsidRDefault="00580166" w:rsidP="00580166">
            <w:pPr>
              <w:tabs>
                <w:tab w:val="left" w:pos="284"/>
              </w:tabs>
              <w:autoSpaceDE w:val="0"/>
              <w:autoSpaceDN w:val="0"/>
              <w:adjustRightInd w:val="0"/>
              <w:spacing w:after="0"/>
              <w:rPr>
                <w:rFonts w:ascii="Arial" w:eastAsia="MS Mincho" w:hAnsi="Arial" w:cs="Arial"/>
                <w:spacing w:val="-2"/>
                <w:sz w:val="24"/>
                <w:szCs w:val="24"/>
                <w:lang w:eastAsia="zh-CN"/>
              </w:rPr>
            </w:pPr>
            <w:r w:rsidRPr="00395364">
              <w:rPr>
                <w:rFonts w:ascii="Arial" w:eastAsia="MS Mincho" w:hAnsi="Arial" w:cs="Arial"/>
                <w:spacing w:val="-2"/>
                <w:sz w:val="24"/>
                <w:szCs w:val="24"/>
                <w:lang w:eastAsia="zh-CN"/>
              </w:rPr>
              <w:t>Управління освіти і науки Херсонської обласної державної адміністрації</w:t>
            </w:r>
          </w:p>
        </w:tc>
      </w:tr>
      <w:tr w:rsidR="00580166" w:rsidRPr="00395364" w:rsidTr="00580166">
        <w:tc>
          <w:tcPr>
            <w:tcW w:w="2753" w:type="dxa"/>
          </w:tcPr>
          <w:p w:rsidR="00580166" w:rsidRPr="00395364" w:rsidRDefault="00580166" w:rsidP="00580166">
            <w:pPr>
              <w:spacing w:before="40" w:after="40"/>
              <w:rPr>
                <w:rFonts w:ascii="Arial" w:eastAsia="Calibri" w:hAnsi="Arial" w:cs="Arial"/>
                <w:sz w:val="24"/>
                <w:szCs w:val="24"/>
                <w:lang w:val="fr-FR" w:eastAsia="en-GB"/>
              </w:rPr>
            </w:pPr>
            <w:r w:rsidRPr="00395364">
              <w:rPr>
                <w:rFonts w:ascii="Arial" w:eastAsia="Calibri" w:hAnsi="Arial" w:cs="Arial"/>
                <w:sz w:val="24"/>
                <w:szCs w:val="24"/>
                <w:lang w:val="fr-FR" w:eastAsia="en-GB"/>
              </w:rPr>
              <w:t>Бюро країни:</w:t>
            </w:r>
          </w:p>
        </w:tc>
        <w:tc>
          <w:tcPr>
            <w:tcW w:w="6563" w:type="dxa"/>
          </w:tcPr>
          <w:p w:rsidR="00580166" w:rsidRPr="00395364" w:rsidRDefault="00580166" w:rsidP="00580166">
            <w:pPr>
              <w:tabs>
                <w:tab w:val="left" w:pos="284"/>
              </w:tabs>
              <w:autoSpaceDE w:val="0"/>
              <w:autoSpaceDN w:val="0"/>
              <w:adjustRightInd w:val="0"/>
              <w:spacing w:after="0"/>
              <w:rPr>
                <w:rFonts w:ascii="Arial" w:eastAsia="MS Mincho" w:hAnsi="Arial" w:cs="Arial"/>
                <w:spacing w:val="-2"/>
                <w:sz w:val="24"/>
                <w:szCs w:val="24"/>
                <w:lang w:eastAsia="zh-CN"/>
              </w:rPr>
            </w:pPr>
          </w:p>
        </w:tc>
      </w:tr>
      <w:tr w:rsidR="00580166" w:rsidRPr="00395364" w:rsidTr="00580166">
        <w:tc>
          <w:tcPr>
            <w:tcW w:w="2753" w:type="dxa"/>
          </w:tcPr>
          <w:p w:rsidR="00580166" w:rsidRPr="00395364" w:rsidRDefault="00580166" w:rsidP="00580166">
            <w:pPr>
              <w:spacing w:before="40" w:after="40"/>
              <w:rPr>
                <w:rFonts w:ascii="Arial" w:eastAsia="Calibri" w:hAnsi="Arial" w:cs="Arial"/>
                <w:sz w:val="24"/>
                <w:szCs w:val="24"/>
                <w:lang w:val="ru-RU" w:eastAsia="en-GB"/>
              </w:rPr>
            </w:pPr>
            <w:r w:rsidRPr="00395364">
              <w:rPr>
                <w:rFonts w:ascii="Arial" w:eastAsia="Calibri" w:hAnsi="Arial" w:cs="Arial"/>
                <w:sz w:val="24"/>
                <w:szCs w:val="24"/>
                <w:lang w:val="fr-FR" w:eastAsia="en-GB"/>
              </w:rPr>
              <w:t>Члени робочої групи (прізвище, ім</w:t>
            </w:r>
            <w:r w:rsidRPr="00395364">
              <w:rPr>
                <w:rFonts w:ascii="Arial" w:eastAsia="Calibri" w:hAnsi="Arial" w:cs="Arial"/>
                <w:sz w:val="24"/>
                <w:szCs w:val="24"/>
                <w:lang w:val="ru-RU" w:eastAsia="en-GB"/>
              </w:rPr>
              <w:t>’</w:t>
            </w:r>
            <w:r w:rsidRPr="00395364">
              <w:rPr>
                <w:rFonts w:ascii="Arial" w:eastAsia="Calibri" w:hAnsi="Arial" w:cs="Arial"/>
                <w:sz w:val="24"/>
                <w:szCs w:val="24"/>
                <w:lang w:val="fr-FR" w:eastAsia="en-GB"/>
              </w:rPr>
              <w:t xml:space="preserve">я, </w:t>
            </w:r>
            <w:r w:rsidRPr="00395364">
              <w:rPr>
                <w:rFonts w:ascii="Arial" w:eastAsia="Calibri" w:hAnsi="Arial" w:cs="Arial"/>
                <w:sz w:val="24"/>
                <w:szCs w:val="24"/>
                <w:lang w:val="fr-FR" w:eastAsia="en-GB"/>
              </w:rPr>
              <w:lastRenderedPageBreak/>
              <w:t>установа / організація, контактна інформація)</w:t>
            </w:r>
          </w:p>
          <w:p w:rsidR="00580166" w:rsidRPr="00395364" w:rsidRDefault="00580166" w:rsidP="00580166">
            <w:pPr>
              <w:spacing w:before="40" w:after="40"/>
              <w:rPr>
                <w:rFonts w:ascii="Arial" w:eastAsia="Calibri" w:hAnsi="Arial" w:cs="Arial"/>
                <w:sz w:val="24"/>
                <w:szCs w:val="24"/>
                <w:lang w:val="fr-FR" w:eastAsia="en-GB"/>
              </w:rPr>
            </w:pPr>
          </w:p>
        </w:tc>
        <w:tc>
          <w:tcPr>
            <w:tcW w:w="6563" w:type="dxa"/>
          </w:tcPr>
          <w:p w:rsidR="00580166" w:rsidRPr="00395364" w:rsidRDefault="00580166" w:rsidP="00580166">
            <w:pPr>
              <w:tabs>
                <w:tab w:val="left" w:pos="284"/>
              </w:tabs>
              <w:autoSpaceDE w:val="0"/>
              <w:autoSpaceDN w:val="0"/>
              <w:adjustRightInd w:val="0"/>
              <w:spacing w:after="0"/>
              <w:jc w:val="both"/>
              <w:rPr>
                <w:rFonts w:ascii="Arial" w:eastAsia="MS Mincho" w:hAnsi="Arial" w:cs="Arial"/>
                <w:spacing w:val="-2"/>
                <w:sz w:val="24"/>
                <w:szCs w:val="24"/>
                <w:lang w:eastAsia="zh-CN"/>
              </w:rPr>
            </w:pPr>
            <w:r w:rsidRPr="00395364">
              <w:rPr>
                <w:rFonts w:ascii="Arial" w:eastAsia="MS Mincho" w:hAnsi="Arial" w:cs="Arial"/>
                <w:spacing w:val="-2"/>
                <w:sz w:val="24"/>
                <w:szCs w:val="24"/>
                <w:lang w:eastAsia="zh-CN"/>
              </w:rPr>
              <w:lastRenderedPageBreak/>
              <w:t xml:space="preserve">Підготовку звіту «Туринський процес – регіональний рівень» </w:t>
            </w:r>
            <w:r w:rsidRPr="00395364">
              <w:rPr>
                <w:rFonts w:ascii="Arial" w:eastAsia="MS Mincho" w:hAnsi="Arial" w:cs="Arial"/>
                <w:spacing w:val="-2"/>
                <w:sz w:val="24"/>
                <w:szCs w:val="24"/>
                <w:lang w:val="ru-RU" w:eastAsia="zh-CN"/>
              </w:rPr>
              <w:t>у</w:t>
            </w:r>
            <w:r w:rsidRPr="00395364">
              <w:rPr>
                <w:rFonts w:ascii="Arial" w:eastAsia="MS Mincho" w:hAnsi="Arial" w:cs="Arial"/>
                <w:spacing w:val="-2"/>
                <w:sz w:val="24"/>
                <w:szCs w:val="24"/>
                <w:lang w:val="fr-FR" w:eastAsia="zh-CN"/>
              </w:rPr>
              <w:t xml:space="preserve"> </w:t>
            </w:r>
            <w:r w:rsidRPr="00395364">
              <w:rPr>
                <w:rFonts w:ascii="Arial" w:eastAsia="MS Mincho" w:hAnsi="Arial" w:cs="Arial"/>
                <w:spacing w:val="-2"/>
                <w:sz w:val="24"/>
                <w:szCs w:val="24"/>
                <w:lang w:eastAsia="zh-CN"/>
              </w:rPr>
              <w:t>Херсонській</w:t>
            </w:r>
            <w:r w:rsidRPr="00395364">
              <w:rPr>
                <w:rFonts w:ascii="Arial" w:eastAsia="MS Mincho" w:hAnsi="Arial" w:cs="Arial"/>
                <w:spacing w:val="-2"/>
                <w:sz w:val="24"/>
                <w:szCs w:val="24"/>
                <w:lang w:val="fr-FR" w:eastAsia="zh-CN"/>
              </w:rPr>
              <w:t xml:space="preserve"> </w:t>
            </w:r>
            <w:r w:rsidRPr="00395364">
              <w:rPr>
                <w:rFonts w:ascii="Arial" w:eastAsia="MS Mincho" w:hAnsi="Arial" w:cs="Arial"/>
                <w:spacing w:val="-2"/>
                <w:sz w:val="24"/>
                <w:szCs w:val="24"/>
                <w:lang w:eastAsia="zh-CN"/>
              </w:rPr>
              <w:t xml:space="preserve"> області здійснювала робоча </w:t>
            </w:r>
            <w:r w:rsidRPr="00395364">
              <w:rPr>
                <w:rFonts w:ascii="Arial" w:eastAsia="MS Mincho" w:hAnsi="Arial" w:cs="Arial"/>
                <w:spacing w:val="-2"/>
                <w:sz w:val="24"/>
                <w:szCs w:val="24"/>
                <w:lang w:eastAsia="zh-CN"/>
              </w:rPr>
              <w:lastRenderedPageBreak/>
              <w:t>група, до складу якої увійшли працівники управління освіти і науки Херсонської обласної державної адміністрації та  навчально-методичного центру  професійно-технічної освіти у Херсонській області.</w:t>
            </w:r>
          </w:p>
          <w:p w:rsidR="00580166" w:rsidRPr="00395364" w:rsidRDefault="00580166" w:rsidP="00580166">
            <w:pPr>
              <w:tabs>
                <w:tab w:val="left" w:pos="284"/>
              </w:tabs>
              <w:autoSpaceDE w:val="0"/>
              <w:autoSpaceDN w:val="0"/>
              <w:adjustRightInd w:val="0"/>
              <w:spacing w:after="0"/>
              <w:jc w:val="both"/>
              <w:rPr>
                <w:rFonts w:ascii="Arial" w:eastAsia="MS Mincho" w:hAnsi="Arial" w:cs="Arial"/>
                <w:spacing w:val="-2"/>
                <w:sz w:val="24"/>
                <w:szCs w:val="24"/>
                <w:lang w:eastAsia="zh-CN"/>
              </w:rPr>
            </w:pPr>
            <w:r w:rsidRPr="00395364">
              <w:rPr>
                <w:rFonts w:ascii="Arial" w:eastAsia="MS Mincho" w:hAnsi="Arial" w:cs="Arial"/>
                <w:spacing w:val="-2"/>
                <w:sz w:val="24"/>
                <w:szCs w:val="24"/>
                <w:lang w:eastAsia="zh-CN"/>
              </w:rPr>
              <w:t>До підготовки звіту залучені представники Департаменту економічного розвитку та торгівлі обласної державної адміністрації, Департаменту фінансів обласної державної адміністрації, Головного управління статистики у Херсонській області, Херсонської обласної організації роботодавців, Херсонського обласного центру зайнятості.</w:t>
            </w:r>
          </w:p>
          <w:p w:rsidR="00580166" w:rsidRPr="00395364" w:rsidRDefault="00580166" w:rsidP="00580166">
            <w:pPr>
              <w:tabs>
                <w:tab w:val="left" w:pos="284"/>
              </w:tabs>
              <w:autoSpaceDE w:val="0"/>
              <w:autoSpaceDN w:val="0"/>
              <w:adjustRightInd w:val="0"/>
              <w:spacing w:after="0"/>
              <w:jc w:val="both"/>
              <w:rPr>
                <w:rFonts w:ascii="Arial" w:eastAsia="MS Mincho" w:hAnsi="Arial" w:cs="Arial"/>
                <w:spacing w:val="-2"/>
                <w:sz w:val="24"/>
                <w:szCs w:val="24"/>
                <w:lang w:eastAsia="zh-CN"/>
              </w:rPr>
            </w:pPr>
            <w:r w:rsidRPr="00395364">
              <w:rPr>
                <w:rFonts w:ascii="Arial" w:eastAsia="MS Mincho" w:hAnsi="Arial" w:cs="Arial"/>
                <w:spacing w:val="-2"/>
                <w:sz w:val="24"/>
                <w:szCs w:val="24"/>
                <w:lang w:eastAsia="zh-CN"/>
              </w:rPr>
              <w:t>На початку роботи наказом начальника управління освіти і науки облдержадміністрації від 11 квітня 2016 року №112 була створена робоча група з числа спеціалістів управління освіти і науки та навчально-методичного центру професійно-технічної освіти. Згодом було видано розпорядження голови обласної державної адміністрації від 02 червня 2016 року № 403 «Про створення робочої групи з питань впровадження в області проекту «Туринський процес – регіональний рівень», яким розширено склад робочої групи з  підготовки регіонального звіту та залучено спеціалістів інших структурних підрозділів обласної державної адміністрації, представників навчальних закладів, роботодавців, обласної служби зайнятості.</w:t>
            </w:r>
          </w:p>
          <w:p w:rsidR="00580166" w:rsidRPr="00395364" w:rsidRDefault="00580166" w:rsidP="00580166">
            <w:pPr>
              <w:tabs>
                <w:tab w:val="left" w:pos="284"/>
              </w:tabs>
              <w:autoSpaceDE w:val="0"/>
              <w:autoSpaceDN w:val="0"/>
              <w:adjustRightInd w:val="0"/>
              <w:spacing w:after="0"/>
              <w:jc w:val="both"/>
              <w:rPr>
                <w:rFonts w:ascii="Arial" w:eastAsia="MS Mincho" w:hAnsi="Arial" w:cs="Arial"/>
                <w:spacing w:val="-2"/>
                <w:sz w:val="24"/>
                <w:szCs w:val="24"/>
                <w:lang w:eastAsia="zh-CN"/>
              </w:rPr>
            </w:pPr>
            <w:r w:rsidRPr="00395364">
              <w:rPr>
                <w:rFonts w:ascii="Arial" w:eastAsia="MS Mincho" w:hAnsi="Arial" w:cs="Arial"/>
                <w:spacing w:val="-2"/>
                <w:sz w:val="24"/>
                <w:szCs w:val="24"/>
                <w:lang w:eastAsia="zh-CN"/>
              </w:rPr>
              <w:t>Очолив робочу групу Криницький Євген Анатолійович – начальник управління освіти і науки облдержадміністрації.</w:t>
            </w:r>
          </w:p>
          <w:p w:rsidR="00580166" w:rsidRPr="00395364" w:rsidRDefault="00580166" w:rsidP="00580166">
            <w:pPr>
              <w:tabs>
                <w:tab w:val="left" w:pos="284"/>
              </w:tabs>
              <w:autoSpaceDE w:val="0"/>
              <w:autoSpaceDN w:val="0"/>
              <w:adjustRightInd w:val="0"/>
              <w:spacing w:after="0"/>
              <w:jc w:val="both"/>
              <w:rPr>
                <w:rFonts w:ascii="Arial" w:eastAsia="MS Mincho" w:hAnsi="Arial" w:cs="Arial"/>
                <w:spacing w:val="-2"/>
                <w:sz w:val="24"/>
                <w:szCs w:val="24"/>
                <w:lang w:eastAsia="zh-CN"/>
              </w:rPr>
            </w:pPr>
            <w:r w:rsidRPr="00395364">
              <w:rPr>
                <w:rFonts w:ascii="Arial" w:eastAsia="MS Mincho" w:hAnsi="Arial" w:cs="Arial"/>
                <w:spacing w:val="-2"/>
                <w:sz w:val="24"/>
                <w:szCs w:val="24"/>
                <w:lang w:eastAsia="zh-CN"/>
              </w:rPr>
              <w:t xml:space="preserve">Члени робочої групи: </w:t>
            </w:r>
          </w:p>
          <w:p w:rsidR="00580166" w:rsidRPr="00395364" w:rsidRDefault="00580166" w:rsidP="00580166">
            <w:pPr>
              <w:pStyle w:val="aa"/>
              <w:numPr>
                <w:ilvl w:val="0"/>
                <w:numId w:val="18"/>
              </w:numPr>
              <w:tabs>
                <w:tab w:val="left" w:pos="508"/>
              </w:tabs>
              <w:autoSpaceDE w:val="0"/>
              <w:autoSpaceDN w:val="0"/>
              <w:adjustRightInd w:val="0"/>
              <w:spacing w:after="0"/>
              <w:ind w:left="0" w:firstLine="224"/>
              <w:jc w:val="both"/>
              <w:rPr>
                <w:rFonts w:ascii="Arial" w:eastAsia="MS Mincho" w:hAnsi="Arial" w:cs="Arial"/>
                <w:spacing w:val="-2"/>
                <w:sz w:val="24"/>
                <w:szCs w:val="24"/>
                <w:lang w:eastAsia="zh-CN"/>
              </w:rPr>
            </w:pPr>
            <w:r w:rsidRPr="00395364">
              <w:rPr>
                <w:rFonts w:ascii="Arial" w:eastAsia="MS Mincho" w:hAnsi="Arial" w:cs="Arial"/>
                <w:spacing w:val="-2"/>
                <w:sz w:val="24"/>
                <w:szCs w:val="24"/>
                <w:lang w:eastAsia="zh-CN"/>
              </w:rPr>
              <w:t>Булахова Оксана Михайлівна, депутат Херсонської обласної ради, секретар постійної комісії обласної ради з питань соціального захисту, зайнятості населення та охорони праці (за згодою);</w:t>
            </w:r>
          </w:p>
          <w:p w:rsidR="00580166" w:rsidRPr="00395364" w:rsidRDefault="00580166" w:rsidP="00580166">
            <w:pPr>
              <w:pStyle w:val="aa"/>
              <w:numPr>
                <w:ilvl w:val="0"/>
                <w:numId w:val="18"/>
              </w:numPr>
              <w:tabs>
                <w:tab w:val="left" w:pos="508"/>
              </w:tabs>
              <w:autoSpaceDE w:val="0"/>
              <w:autoSpaceDN w:val="0"/>
              <w:adjustRightInd w:val="0"/>
              <w:spacing w:after="0"/>
              <w:ind w:left="0" w:firstLine="224"/>
              <w:jc w:val="both"/>
              <w:rPr>
                <w:rFonts w:ascii="Arial" w:eastAsia="MS Mincho" w:hAnsi="Arial" w:cs="Arial"/>
                <w:spacing w:val="-2"/>
                <w:sz w:val="24"/>
                <w:szCs w:val="24"/>
                <w:lang w:eastAsia="zh-CN"/>
              </w:rPr>
            </w:pPr>
            <w:r w:rsidRPr="00395364">
              <w:rPr>
                <w:rFonts w:ascii="Arial" w:eastAsia="MS Mincho" w:hAnsi="Arial" w:cs="Arial"/>
                <w:spacing w:val="-2"/>
                <w:sz w:val="24"/>
                <w:szCs w:val="24"/>
                <w:lang w:eastAsia="zh-CN"/>
              </w:rPr>
              <w:t>Гапотій Наталія Миколаївна, головний спеціаліст-економіст відділу аналізу даних демографічної та соціальної статистики управління аналізу статистичних даних Головного управління статистики у Херсонській області  (за згодою);</w:t>
            </w:r>
          </w:p>
          <w:p w:rsidR="00580166" w:rsidRPr="00395364" w:rsidRDefault="00580166" w:rsidP="00580166">
            <w:pPr>
              <w:pStyle w:val="aa"/>
              <w:numPr>
                <w:ilvl w:val="0"/>
                <w:numId w:val="18"/>
              </w:numPr>
              <w:tabs>
                <w:tab w:val="left" w:pos="508"/>
              </w:tabs>
              <w:autoSpaceDE w:val="0"/>
              <w:autoSpaceDN w:val="0"/>
              <w:adjustRightInd w:val="0"/>
              <w:spacing w:after="0"/>
              <w:ind w:left="0" w:firstLine="224"/>
              <w:jc w:val="both"/>
              <w:rPr>
                <w:rFonts w:ascii="Arial" w:eastAsia="MS Mincho" w:hAnsi="Arial" w:cs="Arial"/>
                <w:spacing w:val="-2"/>
                <w:sz w:val="24"/>
                <w:szCs w:val="24"/>
                <w:lang w:eastAsia="zh-CN"/>
              </w:rPr>
            </w:pPr>
            <w:r w:rsidRPr="00395364">
              <w:rPr>
                <w:rFonts w:ascii="Arial" w:eastAsia="MS Mincho" w:hAnsi="Arial" w:cs="Arial"/>
                <w:spacing w:val="-2"/>
                <w:sz w:val="24"/>
                <w:szCs w:val="24"/>
                <w:lang w:eastAsia="zh-CN"/>
              </w:rPr>
              <w:t>Громов Юрій Михайлович, виконавчий директор Херсонської обласної організації роботодавців (за згодою);</w:t>
            </w:r>
          </w:p>
          <w:p w:rsidR="00580166" w:rsidRPr="00395364" w:rsidRDefault="00580166" w:rsidP="00580166">
            <w:pPr>
              <w:pStyle w:val="aa"/>
              <w:numPr>
                <w:ilvl w:val="0"/>
                <w:numId w:val="18"/>
              </w:numPr>
              <w:tabs>
                <w:tab w:val="left" w:pos="508"/>
              </w:tabs>
              <w:autoSpaceDE w:val="0"/>
              <w:autoSpaceDN w:val="0"/>
              <w:adjustRightInd w:val="0"/>
              <w:spacing w:after="0"/>
              <w:ind w:left="0" w:firstLine="224"/>
              <w:jc w:val="both"/>
              <w:rPr>
                <w:rFonts w:ascii="Arial" w:eastAsia="MS Mincho" w:hAnsi="Arial" w:cs="Arial"/>
                <w:spacing w:val="-2"/>
                <w:sz w:val="24"/>
                <w:szCs w:val="24"/>
                <w:lang w:eastAsia="zh-CN"/>
              </w:rPr>
            </w:pPr>
            <w:r w:rsidRPr="00395364">
              <w:rPr>
                <w:rFonts w:ascii="Arial" w:eastAsia="MS Mincho" w:hAnsi="Arial" w:cs="Arial"/>
                <w:spacing w:val="-2"/>
                <w:sz w:val="24"/>
                <w:szCs w:val="24"/>
                <w:lang w:eastAsia="zh-CN"/>
              </w:rPr>
              <w:t>Зальвовський Микола Миколайович, директор державного професійно-технічного навчального закладу «Новокаховське вище професійне училище», голова Херсонської обласної організації Всеукраїнської асоціації працівників професійно-технічної освіти;</w:t>
            </w:r>
          </w:p>
          <w:p w:rsidR="00580166" w:rsidRPr="00395364" w:rsidRDefault="00580166" w:rsidP="00580166">
            <w:pPr>
              <w:pStyle w:val="aa"/>
              <w:numPr>
                <w:ilvl w:val="0"/>
                <w:numId w:val="18"/>
              </w:numPr>
              <w:tabs>
                <w:tab w:val="left" w:pos="508"/>
              </w:tabs>
              <w:autoSpaceDE w:val="0"/>
              <w:autoSpaceDN w:val="0"/>
              <w:adjustRightInd w:val="0"/>
              <w:spacing w:after="0"/>
              <w:ind w:left="0" w:firstLine="224"/>
              <w:jc w:val="both"/>
              <w:rPr>
                <w:rFonts w:ascii="Arial" w:eastAsia="MS Mincho" w:hAnsi="Arial" w:cs="Arial"/>
                <w:spacing w:val="-2"/>
                <w:sz w:val="24"/>
                <w:szCs w:val="24"/>
                <w:lang w:eastAsia="zh-CN"/>
              </w:rPr>
            </w:pPr>
            <w:r w:rsidRPr="00395364">
              <w:rPr>
                <w:rFonts w:ascii="Arial" w:eastAsia="MS Mincho" w:hAnsi="Arial" w:cs="Arial"/>
                <w:spacing w:val="-2"/>
                <w:sz w:val="24"/>
                <w:szCs w:val="24"/>
                <w:lang w:eastAsia="zh-CN"/>
              </w:rPr>
              <w:lastRenderedPageBreak/>
              <w:t>Кравченко Людмила Василівна, начальник управління фінансів невиробничої сфери Департаменту фінансів обласної державної адміністрації;</w:t>
            </w:r>
          </w:p>
          <w:p w:rsidR="00580166" w:rsidRPr="00395364" w:rsidRDefault="00580166" w:rsidP="00580166">
            <w:pPr>
              <w:pStyle w:val="aa"/>
              <w:numPr>
                <w:ilvl w:val="0"/>
                <w:numId w:val="18"/>
              </w:numPr>
              <w:tabs>
                <w:tab w:val="left" w:pos="508"/>
              </w:tabs>
              <w:autoSpaceDE w:val="0"/>
              <w:autoSpaceDN w:val="0"/>
              <w:adjustRightInd w:val="0"/>
              <w:spacing w:after="0"/>
              <w:ind w:left="0" w:firstLine="224"/>
              <w:jc w:val="both"/>
              <w:rPr>
                <w:rFonts w:ascii="Arial" w:eastAsia="MS Mincho" w:hAnsi="Arial" w:cs="Arial"/>
                <w:spacing w:val="-2"/>
                <w:sz w:val="24"/>
                <w:szCs w:val="24"/>
                <w:lang w:eastAsia="zh-CN"/>
              </w:rPr>
            </w:pPr>
            <w:r w:rsidRPr="00395364">
              <w:rPr>
                <w:rFonts w:ascii="Arial" w:eastAsia="MS Mincho" w:hAnsi="Arial" w:cs="Arial"/>
                <w:spacing w:val="-2"/>
                <w:sz w:val="24"/>
                <w:szCs w:val="24"/>
                <w:lang w:eastAsia="zh-CN"/>
              </w:rPr>
              <w:t xml:space="preserve">Супрун Олександр Федорович, директор державного навчального закладу «Вище професійне училище № </w:t>
            </w:r>
            <w:smartTag w:uri="urn:schemas-microsoft-com:office:smarttags" w:element="metricconverter">
              <w:smartTagPr>
                <w:attr w:name="ProductID" w:val="2 м"/>
              </w:smartTagPr>
              <w:r w:rsidRPr="00395364">
                <w:rPr>
                  <w:rFonts w:ascii="Arial" w:eastAsia="MS Mincho" w:hAnsi="Arial" w:cs="Arial"/>
                  <w:spacing w:val="-2"/>
                  <w:sz w:val="24"/>
                  <w:szCs w:val="24"/>
                  <w:lang w:eastAsia="zh-CN"/>
                </w:rPr>
                <w:t>2 м</w:t>
              </w:r>
            </w:smartTag>
            <w:r w:rsidRPr="00395364">
              <w:rPr>
                <w:rFonts w:ascii="Arial" w:eastAsia="MS Mincho" w:hAnsi="Arial" w:cs="Arial"/>
                <w:spacing w:val="-2"/>
                <w:sz w:val="24"/>
                <w:szCs w:val="24"/>
                <w:lang w:eastAsia="zh-CN"/>
              </w:rPr>
              <w:t>. Херсона», голова ради директорів професійно-технічних навчальних закладів Херсонської області;</w:t>
            </w:r>
          </w:p>
          <w:p w:rsidR="00580166" w:rsidRPr="00395364" w:rsidRDefault="00580166" w:rsidP="00580166">
            <w:pPr>
              <w:pStyle w:val="aa"/>
              <w:numPr>
                <w:ilvl w:val="0"/>
                <w:numId w:val="18"/>
              </w:numPr>
              <w:tabs>
                <w:tab w:val="left" w:pos="508"/>
              </w:tabs>
              <w:autoSpaceDE w:val="0"/>
              <w:autoSpaceDN w:val="0"/>
              <w:adjustRightInd w:val="0"/>
              <w:spacing w:after="0"/>
              <w:ind w:left="0" w:firstLine="224"/>
              <w:jc w:val="both"/>
              <w:rPr>
                <w:rFonts w:ascii="Arial" w:eastAsia="MS Mincho" w:hAnsi="Arial" w:cs="Arial"/>
                <w:spacing w:val="-2"/>
                <w:sz w:val="24"/>
                <w:szCs w:val="24"/>
                <w:lang w:eastAsia="zh-CN"/>
              </w:rPr>
            </w:pPr>
            <w:r w:rsidRPr="00395364">
              <w:rPr>
                <w:rFonts w:ascii="Arial" w:eastAsia="MS Mincho" w:hAnsi="Arial" w:cs="Arial"/>
                <w:spacing w:val="-2"/>
                <w:sz w:val="24"/>
                <w:szCs w:val="24"/>
                <w:lang w:eastAsia="zh-CN"/>
              </w:rPr>
              <w:t>Ткаченко Світлана Петрівна, директор навчально-методичного центру професійно-технічної освіти у Херсонській області;</w:t>
            </w:r>
          </w:p>
          <w:p w:rsidR="00580166" w:rsidRPr="00395364" w:rsidRDefault="00580166" w:rsidP="00580166">
            <w:pPr>
              <w:pStyle w:val="aa"/>
              <w:numPr>
                <w:ilvl w:val="0"/>
                <w:numId w:val="18"/>
              </w:numPr>
              <w:tabs>
                <w:tab w:val="left" w:pos="508"/>
              </w:tabs>
              <w:autoSpaceDE w:val="0"/>
              <w:autoSpaceDN w:val="0"/>
              <w:adjustRightInd w:val="0"/>
              <w:spacing w:after="0"/>
              <w:ind w:left="0" w:firstLine="224"/>
              <w:jc w:val="both"/>
              <w:rPr>
                <w:rFonts w:ascii="Arial" w:eastAsia="MS Mincho" w:hAnsi="Arial" w:cs="Arial"/>
                <w:spacing w:val="-2"/>
                <w:sz w:val="24"/>
                <w:szCs w:val="24"/>
                <w:lang w:eastAsia="zh-CN"/>
              </w:rPr>
            </w:pPr>
            <w:r w:rsidRPr="00395364">
              <w:rPr>
                <w:rFonts w:ascii="Arial" w:eastAsia="MS Mincho" w:hAnsi="Arial" w:cs="Arial"/>
                <w:spacing w:val="-2"/>
                <w:sz w:val="24"/>
                <w:szCs w:val="24"/>
                <w:lang w:eastAsia="zh-CN"/>
              </w:rPr>
              <w:t>Французов Сергій Павлович, головний спеціаліст відділу з питань власності та промисловості управління стратегічного розвитку Департаменту економічного розвитку та торгівлі обласної державної адміністрації;</w:t>
            </w:r>
          </w:p>
          <w:p w:rsidR="00580166" w:rsidRPr="00395364" w:rsidRDefault="00580166" w:rsidP="00580166">
            <w:pPr>
              <w:pStyle w:val="aa"/>
              <w:numPr>
                <w:ilvl w:val="0"/>
                <w:numId w:val="18"/>
              </w:numPr>
              <w:tabs>
                <w:tab w:val="left" w:pos="508"/>
              </w:tabs>
              <w:autoSpaceDE w:val="0"/>
              <w:autoSpaceDN w:val="0"/>
              <w:adjustRightInd w:val="0"/>
              <w:spacing w:after="0"/>
              <w:ind w:left="0" w:firstLine="224"/>
              <w:jc w:val="both"/>
              <w:rPr>
                <w:rFonts w:ascii="Arial" w:eastAsia="MS Mincho" w:hAnsi="Arial" w:cs="Arial"/>
                <w:spacing w:val="-2"/>
                <w:sz w:val="24"/>
                <w:szCs w:val="24"/>
                <w:lang w:eastAsia="zh-CN"/>
              </w:rPr>
            </w:pPr>
            <w:r w:rsidRPr="00395364">
              <w:rPr>
                <w:rFonts w:ascii="Arial" w:eastAsia="MS Mincho" w:hAnsi="Arial" w:cs="Arial"/>
                <w:spacing w:val="-2"/>
                <w:sz w:val="24"/>
                <w:szCs w:val="24"/>
                <w:lang w:eastAsia="zh-CN"/>
              </w:rPr>
              <w:t>Шорскіна Людмила Миколаївна, начальник відділу організації профнавчання Херсонського обласного центру зайнятості                     (за згодою);</w:t>
            </w:r>
          </w:p>
          <w:p w:rsidR="00580166" w:rsidRPr="00395364" w:rsidRDefault="00580166" w:rsidP="00580166">
            <w:pPr>
              <w:pStyle w:val="aa"/>
              <w:numPr>
                <w:ilvl w:val="0"/>
                <w:numId w:val="18"/>
              </w:numPr>
              <w:tabs>
                <w:tab w:val="left" w:pos="508"/>
              </w:tabs>
              <w:autoSpaceDE w:val="0"/>
              <w:autoSpaceDN w:val="0"/>
              <w:adjustRightInd w:val="0"/>
              <w:spacing w:after="0"/>
              <w:ind w:left="0" w:firstLine="224"/>
              <w:jc w:val="both"/>
              <w:rPr>
                <w:rFonts w:ascii="Arial" w:eastAsia="MS Mincho" w:hAnsi="Arial" w:cs="Arial"/>
                <w:spacing w:val="-2"/>
                <w:sz w:val="24"/>
                <w:szCs w:val="24"/>
                <w:lang w:eastAsia="zh-CN"/>
              </w:rPr>
            </w:pPr>
            <w:r w:rsidRPr="00395364">
              <w:rPr>
                <w:rFonts w:ascii="Arial" w:eastAsia="MS Mincho" w:hAnsi="Arial" w:cs="Arial"/>
                <w:spacing w:val="-2"/>
                <w:sz w:val="24"/>
                <w:szCs w:val="24"/>
                <w:lang w:eastAsia="zh-CN"/>
              </w:rPr>
              <w:t>Гаран Лариса Олексівна, завідувач сектора професійно-технічних навчальних закладів, науки та координації роботи вищих навчальних закладів управління освіти і науки облдержадміністрації;</w:t>
            </w:r>
          </w:p>
          <w:p w:rsidR="00580166" w:rsidRPr="00395364" w:rsidRDefault="00580166" w:rsidP="00580166">
            <w:pPr>
              <w:pStyle w:val="aa"/>
              <w:numPr>
                <w:ilvl w:val="0"/>
                <w:numId w:val="18"/>
              </w:numPr>
              <w:tabs>
                <w:tab w:val="left" w:pos="508"/>
              </w:tabs>
              <w:autoSpaceDE w:val="0"/>
              <w:autoSpaceDN w:val="0"/>
              <w:adjustRightInd w:val="0"/>
              <w:spacing w:after="0"/>
              <w:ind w:left="0" w:firstLine="224"/>
              <w:jc w:val="both"/>
              <w:rPr>
                <w:rFonts w:ascii="Arial" w:eastAsia="MS Mincho" w:hAnsi="Arial" w:cs="Arial"/>
                <w:spacing w:val="-2"/>
                <w:sz w:val="24"/>
                <w:szCs w:val="24"/>
                <w:lang w:eastAsia="zh-CN"/>
              </w:rPr>
            </w:pPr>
            <w:r w:rsidRPr="00395364">
              <w:rPr>
                <w:rFonts w:ascii="Arial" w:eastAsia="MS Mincho" w:hAnsi="Arial" w:cs="Arial"/>
                <w:spacing w:val="-2"/>
                <w:sz w:val="24"/>
                <w:szCs w:val="24"/>
                <w:lang w:eastAsia="zh-CN"/>
              </w:rPr>
              <w:t>Мочалюк Олена Вікторівна, головний спеціаліст сектора професійно-технічних навчальних закладів, науки та координації роботи вищих навчальних закладів управління освіти і науки облдержадміністрації;</w:t>
            </w:r>
          </w:p>
          <w:p w:rsidR="00580166" w:rsidRPr="00395364" w:rsidRDefault="00580166" w:rsidP="00580166">
            <w:pPr>
              <w:pStyle w:val="aa"/>
              <w:numPr>
                <w:ilvl w:val="0"/>
                <w:numId w:val="18"/>
              </w:numPr>
              <w:tabs>
                <w:tab w:val="left" w:pos="508"/>
              </w:tabs>
              <w:autoSpaceDE w:val="0"/>
              <w:autoSpaceDN w:val="0"/>
              <w:adjustRightInd w:val="0"/>
              <w:spacing w:after="0"/>
              <w:ind w:left="0" w:firstLine="224"/>
              <w:jc w:val="both"/>
              <w:rPr>
                <w:rFonts w:ascii="Arial" w:eastAsia="MS Mincho" w:hAnsi="Arial" w:cs="Arial"/>
                <w:spacing w:val="-2"/>
                <w:sz w:val="24"/>
                <w:szCs w:val="24"/>
                <w:lang w:eastAsia="zh-CN"/>
              </w:rPr>
            </w:pPr>
            <w:r w:rsidRPr="00395364">
              <w:rPr>
                <w:rFonts w:ascii="Arial" w:eastAsia="MS Mincho" w:hAnsi="Arial" w:cs="Arial"/>
                <w:spacing w:val="-2"/>
                <w:sz w:val="24"/>
                <w:szCs w:val="24"/>
                <w:lang w:eastAsia="zh-CN"/>
              </w:rPr>
              <w:t>Чернявський Володимир Ілліч, методист навчально-методичного центру професійно-технічної освіти у Херсонській області;</w:t>
            </w:r>
          </w:p>
          <w:p w:rsidR="00580166" w:rsidRPr="00395364" w:rsidRDefault="00580166" w:rsidP="00580166">
            <w:pPr>
              <w:pStyle w:val="aa"/>
              <w:numPr>
                <w:ilvl w:val="0"/>
                <w:numId w:val="18"/>
              </w:numPr>
              <w:tabs>
                <w:tab w:val="left" w:pos="508"/>
              </w:tabs>
              <w:autoSpaceDE w:val="0"/>
              <w:autoSpaceDN w:val="0"/>
              <w:adjustRightInd w:val="0"/>
              <w:spacing w:after="0"/>
              <w:ind w:left="0" w:firstLine="224"/>
              <w:jc w:val="both"/>
              <w:rPr>
                <w:rFonts w:ascii="Arial" w:eastAsia="MS Mincho" w:hAnsi="Arial" w:cs="Arial"/>
                <w:spacing w:val="-2"/>
                <w:sz w:val="24"/>
                <w:szCs w:val="24"/>
                <w:lang w:eastAsia="zh-CN"/>
              </w:rPr>
            </w:pPr>
            <w:r w:rsidRPr="00395364">
              <w:rPr>
                <w:rFonts w:ascii="Arial" w:eastAsia="MS Mincho" w:hAnsi="Arial" w:cs="Arial"/>
                <w:spacing w:val="-2"/>
                <w:sz w:val="24"/>
                <w:szCs w:val="24"/>
                <w:lang w:eastAsia="zh-CN"/>
              </w:rPr>
              <w:t>Рижньова Світлана Валеріївна, методист навчально-методичного центру професійно-технічної освіти у Херсонській області.</w:t>
            </w:r>
          </w:p>
        </w:tc>
      </w:tr>
      <w:tr w:rsidR="00580166" w:rsidRPr="00395364" w:rsidTr="00580166">
        <w:tc>
          <w:tcPr>
            <w:tcW w:w="2753" w:type="dxa"/>
          </w:tcPr>
          <w:p w:rsidR="00580166" w:rsidRPr="00395364" w:rsidRDefault="00580166" w:rsidP="00580166">
            <w:pPr>
              <w:spacing w:before="40" w:after="40"/>
              <w:rPr>
                <w:rFonts w:ascii="Arial" w:eastAsia="Calibri" w:hAnsi="Arial" w:cs="Arial"/>
                <w:sz w:val="24"/>
                <w:szCs w:val="24"/>
                <w:lang w:val="fr-FR" w:eastAsia="en-GB"/>
              </w:rPr>
            </w:pPr>
            <w:r w:rsidRPr="00395364">
              <w:rPr>
                <w:rFonts w:ascii="Arial" w:eastAsia="Calibri" w:hAnsi="Arial" w:cs="Arial"/>
                <w:sz w:val="24"/>
                <w:szCs w:val="24"/>
                <w:lang w:val="fr-FR" w:eastAsia="en-GB"/>
              </w:rPr>
              <w:lastRenderedPageBreak/>
              <w:t>Розкажіть про реалізацію процесу</w:t>
            </w:r>
          </w:p>
          <w:p w:rsidR="00580166" w:rsidRPr="00395364" w:rsidRDefault="00580166" w:rsidP="00580166">
            <w:pPr>
              <w:spacing w:before="40" w:after="40"/>
              <w:rPr>
                <w:rFonts w:ascii="Arial" w:eastAsia="Calibri" w:hAnsi="Arial" w:cs="Arial"/>
                <w:sz w:val="24"/>
                <w:szCs w:val="24"/>
                <w:lang w:val="fr-FR" w:eastAsia="en-GB"/>
              </w:rPr>
            </w:pPr>
          </w:p>
        </w:tc>
        <w:tc>
          <w:tcPr>
            <w:tcW w:w="6563" w:type="dxa"/>
          </w:tcPr>
          <w:p w:rsidR="00580166" w:rsidRPr="00395364" w:rsidRDefault="00580166" w:rsidP="00580166">
            <w:pPr>
              <w:tabs>
                <w:tab w:val="left" w:pos="508"/>
              </w:tabs>
              <w:autoSpaceDE w:val="0"/>
              <w:autoSpaceDN w:val="0"/>
              <w:adjustRightInd w:val="0"/>
              <w:spacing w:after="0"/>
              <w:jc w:val="both"/>
              <w:rPr>
                <w:rFonts w:ascii="Arial" w:hAnsi="Arial" w:cs="Arial"/>
                <w:sz w:val="24"/>
                <w:szCs w:val="24"/>
              </w:rPr>
            </w:pPr>
            <w:r w:rsidRPr="00395364">
              <w:rPr>
                <w:rFonts w:ascii="Arial" w:hAnsi="Arial" w:cs="Arial"/>
                <w:sz w:val="24"/>
                <w:szCs w:val="24"/>
              </w:rPr>
              <w:t xml:space="preserve">15 квітня 2016 року проведено засідання робочої групи </w:t>
            </w:r>
            <w:r w:rsidRPr="00395364">
              <w:rPr>
                <w:rFonts w:ascii="Arial" w:eastAsia="MS Mincho" w:hAnsi="Arial" w:cs="Arial"/>
                <w:spacing w:val="-2"/>
                <w:sz w:val="24"/>
                <w:szCs w:val="24"/>
                <w:lang w:eastAsia="zh-CN"/>
              </w:rPr>
              <w:t xml:space="preserve">у складі завідувача сектора професійно-технічних навчальних закладів, науки та координації роботи вищих навчальних закладів управління освіти і науки облдержадміністрації Гаран Лариси Олексіївни, директора навчально-методичного центру професійно-технічної освіти у Херсонській області Ткаченко Світлани Петрівни, головного спеціаліста сектора ПТНЗ, науки та координації роботи ВНЗ управління освіти і науки облдержадміністрації Мочалюк Олени Вікторівни, методистів навчально-методичного центру професійно-технічної освіти у Херсонській області Чернявського Володимира Ілліча та Рижньової Світлани Валеріївни. </w:t>
            </w:r>
            <w:r w:rsidRPr="00395364">
              <w:rPr>
                <w:rFonts w:ascii="Arial" w:eastAsia="MS Mincho" w:hAnsi="Arial" w:cs="Arial"/>
                <w:spacing w:val="-2"/>
                <w:sz w:val="24"/>
                <w:szCs w:val="24"/>
                <w:lang w:eastAsia="zh-CN"/>
              </w:rPr>
              <w:lastRenderedPageBreak/>
              <w:t>На засіданні вивчено методичні рекомендації з Туринського процесу та структуру Аналітичної рамки,</w:t>
            </w:r>
            <w:r w:rsidRPr="00395364">
              <w:rPr>
                <w:rFonts w:ascii="Arial" w:hAnsi="Arial" w:cs="Arial"/>
                <w:sz w:val="24"/>
                <w:szCs w:val="24"/>
              </w:rPr>
              <w:t xml:space="preserve"> проведено розподіл питань, визначено відповідальних за підготовку матеріалів та терміни виконання. </w:t>
            </w:r>
          </w:p>
          <w:p w:rsidR="00580166" w:rsidRPr="00395364" w:rsidRDefault="00580166" w:rsidP="00580166">
            <w:pPr>
              <w:tabs>
                <w:tab w:val="left" w:pos="508"/>
              </w:tabs>
              <w:autoSpaceDE w:val="0"/>
              <w:autoSpaceDN w:val="0"/>
              <w:adjustRightInd w:val="0"/>
              <w:spacing w:after="0"/>
              <w:jc w:val="both"/>
              <w:rPr>
                <w:rFonts w:ascii="Arial" w:eastAsia="MS Mincho" w:hAnsi="Arial" w:cs="Arial"/>
                <w:spacing w:val="-2"/>
                <w:sz w:val="24"/>
                <w:szCs w:val="24"/>
                <w:lang w:eastAsia="zh-CN"/>
              </w:rPr>
            </w:pPr>
            <w:r w:rsidRPr="00395364">
              <w:rPr>
                <w:rFonts w:ascii="Arial" w:eastAsia="MS Mincho" w:hAnsi="Arial" w:cs="Arial"/>
                <w:spacing w:val="-2"/>
                <w:sz w:val="24"/>
                <w:szCs w:val="24"/>
                <w:lang w:eastAsia="zh-CN"/>
              </w:rPr>
              <w:t>Згодом з метою розширення складу робочої групи підготовлено та направлено листи до Департаменту економічного розвитку та торгівлі обласної державної адміністрації, Департаменту фінансів обласної державної адміністрації, Головного управління статистики у Херсонській області, Херсонської обласної організації роботодавців, Херсонського обласного центру зайнятості щодо надання кандидатур для включення до складу робочої групи з підготовки регіонального звіту.</w:t>
            </w:r>
          </w:p>
          <w:p w:rsidR="00580166" w:rsidRPr="00395364" w:rsidRDefault="00580166" w:rsidP="00580166">
            <w:pPr>
              <w:tabs>
                <w:tab w:val="left" w:pos="508"/>
              </w:tabs>
              <w:autoSpaceDE w:val="0"/>
              <w:autoSpaceDN w:val="0"/>
              <w:adjustRightInd w:val="0"/>
              <w:spacing w:after="0"/>
              <w:jc w:val="both"/>
              <w:rPr>
                <w:rFonts w:ascii="Arial" w:eastAsia="MS Mincho" w:hAnsi="Arial" w:cs="Arial"/>
                <w:spacing w:val="-2"/>
                <w:sz w:val="24"/>
                <w:szCs w:val="24"/>
                <w:lang w:eastAsia="zh-CN"/>
              </w:rPr>
            </w:pPr>
            <w:r w:rsidRPr="00395364">
              <w:rPr>
                <w:rFonts w:ascii="Arial" w:eastAsia="MS Mincho" w:hAnsi="Arial" w:cs="Arial"/>
                <w:spacing w:val="-2"/>
                <w:sz w:val="24"/>
                <w:szCs w:val="24"/>
                <w:lang w:eastAsia="zh-CN"/>
              </w:rPr>
              <w:t>Підготовлено проект розпорядження голови Херсонської обласної державної адміністрації щодо впровадження в області проекту «Туринський процес – регіональний рівень» з новим більш розширеним складом робочої групи. Розпорядження видано                     02 червня 2016 року за № 403. До складу робочої групи увійшли представники управління освіти і науки обласної державної адміністрації, Департаменту економічного розвитку та торгівлі обласної державної адміністрації, Департаменту фінансів обласної державної адміністрації, Головного управління статистики у Херсонській області, Херсонської обласної організації роботодавців, Херсонського обласного центру зайнятості, постійної комісії Херсонської обласної ради з питань соціального захисту, зайнятості населення та охорони праці, навчально-методичного центру, професійно-технічної освіти та навчальних закладів.</w:t>
            </w:r>
          </w:p>
        </w:tc>
      </w:tr>
      <w:tr w:rsidR="00580166" w:rsidRPr="00395364" w:rsidTr="00580166">
        <w:tc>
          <w:tcPr>
            <w:tcW w:w="2753" w:type="dxa"/>
          </w:tcPr>
          <w:p w:rsidR="00580166" w:rsidRPr="00395364" w:rsidRDefault="00580166" w:rsidP="00580166">
            <w:pPr>
              <w:spacing w:before="40" w:after="40"/>
              <w:rPr>
                <w:rFonts w:ascii="Arial" w:eastAsia="Calibri" w:hAnsi="Arial" w:cs="Arial"/>
                <w:sz w:val="24"/>
                <w:szCs w:val="24"/>
                <w:lang w:val="fr-FR" w:eastAsia="en-GB"/>
              </w:rPr>
            </w:pPr>
            <w:r w:rsidRPr="00395364">
              <w:rPr>
                <w:rFonts w:ascii="Arial" w:eastAsia="Calibri" w:hAnsi="Arial" w:cs="Arial"/>
                <w:sz w:val="24"/>
                <w:szCs w:val="24"/>
                <w:lang w:val="fr-FR" w:eastAsia="en-GB"/>
              </w:rPr>
              <w:lastRenderedPageBreak/>
              <w:t>Розкажіть про роботу робочої групи</w:t>
            </w:r>
          </w:p>
          <w:p w:rsidR="00580166" w:rsidRPr="00395364" w:rsidRDefault="00580166" w:rsidP="00580166">
            <w:pPr>
              <w:spacing w:before="40" w:after="40"/>
              <w:rPr>
                <w:rFonts w:ascii="Arial" w:eastAsia="Calibri" w:hAnsi="Arial" w:cs="Arial"/>
                <w:sz w:val="24"/>
                <w:szCs w:val="24"/>
                <w:lang w:val="fr-FR" w:eastAsia="en-GB"/>
              </w:rPr>
            </w:pPr>
          </w:p>
        </w:tc>
        <w:tc>
          <w:tcPr>
            <w:tcW w:w="6563" w:type="dxa"/>
          </w:tcPr>
          <w:p w:rsidR="00580166" w:rsidRPr="00395364" w:rsidRDefault="00580166" w:rsidP="00580166">
            <w:pPr>
              <w:tabs>
                <w:tab w:val="left" w:pos="284"/>
              </w:tabs>
              <w:autoSpaceDE w:val="0"/>
              <w:autoSpaceDN w:val="0"/>
              <w:adjustRightInd w:val="0"/>
              <w:spacing w:after="0"/>
              <w:jc w:val="both"/>
              <w:rPr>
                <w:rFonts w:ascii="Arial" w:eastAsia="MS Mincho" w:hAnsi="Arial" w:cs="Arial"/>
                <w:spacing w:val="-2"/>
                <w:sz w:val="24"/>
                <w:szCs w:val="24"/>
                <w:lang w:eastAsia="zh-CN"/>
              </w:rPr>
            </w:pPr>
            <w:r w:rsidRPr="00395364">
              <w:rPr>
                <w:rFonts w:ascii="Arial" w:eastAsia="MS Mincho" w:hAnsi="Arial" w:cs="Arial"/>
                <w:spacing w:val="-2"/>
                <w:sz w:val="24"/>
                <w:szCs w:val="24"/>
                <w:lang w:eastAsia="zh-CN"/>
              </w:rPr>
              <w:t>12 травня 2016 року проведено засідання членів розширеної робочої групи з впровадження проекту «Туринський процес – регіональний рівень» у Херсонській  області.</w:t>
            </w:r>
          </w:p>
          <w:p w:rsidR="00580166" w:rsidRPr="00395364" w:rsidRDefault="00580166" w:rsidP="00580166">
            <w:pPr>
              <w:tabs>
                <w:tab w:val="left" w:pos="284"/>
              </w:tabs>
              <w:autoSpaceDE w:val="0"/>
              <w:autoSpaceDN w:val="0"/>
              <w:adjustRightInd w:val="0"/>
              <w:spacing w:after="0"/>
              <w:jc w:val="both"/>
              <w:rPr>
                <w:rFonts w:ascii="Arial" w:eastAsia="MS Mincho" w:hAnsi="Arial" w:cs="Arial"/>
                <w:spacing w:val="-2"/>
                <w:sz w:val="24"/>
                <w:szCs w:val="24"/>
                <w:lang w:eastAsia="zh-CN"/>
              </w:rPr>
            </w:pPr>
            <w:r w:rsidRPr="00395364">
              <w:rPr>
                <w:rFonts w:ascii="Arial" w:eastAsia="MS Mincho" w:hAnsi="Arial" w:cs="Arial"/>
                <w:spacing w:val="-2"/>
                <w:sz w:val="24"/>
                <w:szCs w:val="24"/>
                <w:lang w:eastAsia="zh-CN"/>
              </w:rPr>
              <w:t>У ході засідання завідувач сектору професійно-технічних навчальних закладів, науки та координації діяльності роботи вищих навчальних закладів управління освіти і науки обласної державної адміністрації  презентувала методологію Туринського процесу, відмітила важливість участі у реалізації Туринського процесу органів виконавчої влади, закликала членів робочої групи до плідної співпраці при підготовці матеріалів регіонального звіту.</w:t>
            </w:r>
          </w:p>
          <w:p w:rsidR="00580166" w:rsidRPr="00395364" w:rsidRDefault="00580166" w:rsidP="00580166">
            <w:pPr>
              <w:tabs>
                <w:tab w:val="left" w:pos="284"/>
              </w:tabs>
              <w:autoSpaceDE w:val="0"/>
              <w:autoSpaceDN w:val="0"/>
              <w:adjustRightInd w:val="0"/>
              <w:spacing w:after="0"/>
              <w:jc w:val="both"/>
              <w:rPr>
                <w:rFonts w:ascii="Arial" w:eastAsia="MS Mincho" w:hAnsi="Arial" w:cs="Arial"/>
                <w:spacing w:val="-2"/>
                <w:sz w:val="24"/>
                <w:szCs w:val="24"/>
                <w:lang w:eastAsia="zh-CN"/>
              </w:rPr>
            </w:pPr>
            <w:r w:rsidRPr="00395364">
              <w:rPr>
                <w:rFonts w:ascii="Arial" w:eastAsia="MS Mincho" w:hAnsi="Arial" w:cs="Arial"/>
                <w:spacing w:val="-2"/>
                <w:sz w:val="24"/>
                <w:szCs w:val="24"/>
                <w:lang w:eastAsia="zh-CN"/>
              </w:rPr>
              <w:t xml:space="preserve">На зустрічі було розподілено повноваження та відповідальність у межах компетенцій членів робочої групи, обговорено план  реалізації проекту «Туринський </w:t>
            </w:r>
            <w:r w:rsidRPr="00395364">
              <w:rPr>
                <w:rFonts w:ascii="Arial" w:eastAsia="MS Mincho" w:hAnsi="Arial" w:cs="Arial"/>
                <w:spacing w:val="-2"/>
                <w:sz w:val="24"/>
                <w:szCs w:val="24"/>
                <w:lang w:eastAsia="zh-CN"/>
              </w:rPr>
              <w:lastRenderedPageBreak/>
              <w:t>процес – регіональний рівень», визначено конкретні терміни його виконання.</w:t>
            </w:r>
          </w:p>
          <w:p w:rsidR="00580166" w:rsidRPr="00395364" w:rsidRDefault="00580166" w:rsidP="00580166">
            <w:pPr>
              <w:tabs>
                <w:tab w:val="left" w:pos="284"/>
              </w:tabs>
              <w:autoSpaceDE w:val="0"/>
              <w:autoSpaceDN w:val="0"/>
              <w:adjustRightInd w:val="0"/>
              <w:spacing w:after="0"/>
              <w:jc w:val="both"/>
              <w:rPr>
                <w:rFonts w:ascii="Arial" w:eastAsia="MS Mincho" w:hAnsi="Arial" w:cs="Arial"/>
                <w:spacing w:val="-2"/>
                <w:sz w:val="24"/>
                <w:szCs w:val="24"/>
                <w:lang w:eastAsia="zh-CN"/>
              </w:rPr>
            </w:pPr>
            <w:r w:rsidRPr="00395364">
              <w:rPr>
                <w:rFonts w:ascii="Arial" w:eastAsia="MS Mincho" w:hAnsi="Arial" w:cs="Arial"/>
                <w:spacing w:val="-2"/>
                <w:sz w:val="24"/>
                <w:szCs w:val="24"/>
                <w:lang w:eastAsia="zh-CN"/>
              </w:rPr>
              <w:t xml:space="preserve">Представник Департаменту економічного розвитку та торгівлі обласної державної адміністрації повідомив, що в області відсутній механізм вивчення ринку праці. </w:t>
            </w:r>
          </w:p>
          <w:p w:rsidR="00580166" w:rsidRPr="00395364" w:rsidRDefault="00580166" w:rsidP="00580166">
            <w:pPr>
              <w:tabs>
                <w:tab w:val="left" w:pos="284"/>
              </w:tabs>
              <w:autoSpaceDE w:val="0"/>
              <w:autoSpaceDN w:val="0"/>
              <w:adjustRightInd w:val="0"/>
              <w:spacing w:after="0"/>
              <w:jc w:val="both"/>
              <w:rPr>
                <w:rFonts w:ascii="Arial" w:eastAsia="MS Mincho" w:hAnsi="Arial" w:cs="Arial"/>
                <w:spacing w:val="-2"/>
                <w:sz w:val="24"/>
                <w:szCs w:val="24"/>
                <w:lang w:eastAsia="zh-CN"/>
              </w:rPr>
            </w:pPr>
            <w:r w:rsidRPr="00395364">
              <w:rPr>
                <w:rFonts w:ascii="Arial" w:eastAsia="MS Mincho" w:hAnsi="Arial" w:cs="Arial"/>
                <w:spacing w:val="-2"/>
                <w:sz w:val="24"/>
                <w:szCs w:val="24"/>
                <w:lang w:eastAsia="zh-CN"/>
              </w:rPr>
              <w:t>Начальник відділу організації профнавчання Херсонського обласного центру зайнятості зазначила, що зайнятість</w:t>
            </w:r>
            <w:r w:rsidRPr="00395364">
              <w:rPr>
                <w:rFonts w:ascii="Arial" w:hAnsi="Arial" w:cs="Arial"/>
                <w:sz w:val="24"/>
                <w:szCs w:val="24"/>
              </w:rPr>
              <w:t xml:space="preserve"> </w:t>
            </w:r>
            <w:r w:rsidRPr="00395364">
              <w:rPr>
                <w:rFonts w:ascii="Arial" w:eastAsia="MS Mincho" w:hAnsi="Arial" w:cs="Arial"/>
                <w:spacing w:val="-2"/>
                <w:sz w:val="24"/>
                <w:szCs w:val="24"/>
                <w:lang w:eastAsia="zh-CN"/>
              </w:rPr>
              <w:t>населення забезпечують три сектори економіки області, зокрема сільське господарство, промисловість і торгівля, та запропонувала провести моніторинг державного замовлення на підготовку кваліфікованих робітників у ПТНЗ області відповідно до поточної потреби регіонального ринку праці.</w:t>
            </w:r>
            <w:r w:rsidRPr="00395364">
              <w:rPr>
                <w:rFonts w:ascii="Arial" w:hAnsi="Arial" w:cs="Arial"/>
                <w:sz w:val="24"/>
                <w:szCs w:val="24"/>
              </w:rPr>
              <w:t xml:space="preserve"> </w:t>
            </w:r>
          </w:p>
          <w:p w:rsidR="00580166" w:rsidRPr="00395364" w:rsidRDefault="00580166" w:rsidP="00580166">
            <w:pPr>
              <w:tabs>
                <w:tab w:val="left" w:pos="284"/>
              </w:tabs>
              <w:autoSpaceDE w:val="0"/>
              <w:autoSpaceDN w:val="0"/>
              <w:adjustRightInd w:val="0"/>
              <w:spacing w:after="0"/>
              <w:jc w:val="both"/>
              <w:rPr>
                <w:rFonts w:ascii="Arial" w:eastAsia="MS Mincho" w:hAnsi="Arial" w:cs="Arial"/>
                <w:spacing w:val="-2"/>
                <w:sz w:val="24"/>
                <w:szCs w:val="24"/>
                <w:lang w:eastAsia="zh-CN"/>
              </w:rPr>
            </w:pPr>
            <w:r w:rsidRPr="00395364">
              <w:rPr>
                <w:rFonts w:ascii="Arial" w:eastAsia="MS Mincho" w:hAnsi="Arial" w:cs="Arial"/>
                <w:spacing w:val="-2"/>
                <w:sz w:val="24"/>
                <w:szCs w:val="24"/>
                <w:lang w:eastAsia="zh-CN"/>
              </w:rPr>
              <w:t>Директор навчально-методичного центру констатувала, що головна проблема професійно-технічної освіти – це матеріально-технічна база і відсутність видатків на її розвиток, а роботодавці не допускають до  роботи випускників ПТНЗ на наявному у них сучасному дороговартісному обладнанні.</w:t>
            </w:r>
          </w:p>
          <w:p w:rsidR="00580166" w:rsidRPr="00395364" w:rsidRDefault="00580166" w:rsidP="00580166">
            <w:pPr>
              <w:tabs>
                <w:tab w:val="left" w:pos="284"/>
              </w:tabs>
              <w:autoSpaceDE w:val="0"/>
              <w:autoSpaceDN w:val="0"/>
              <w:adjustRightInd w:val="0"/>
              <w:spacing w:after="0"/>
              <w:jc w:val="both"/>
              <w:rPr>
                <w:rFonts w:ascii="Arial" w:eastAsia="MS Mincho" w:hAnsi="Arial" w:cs="Arial"/>
                <w:spacing w:val="-2"/>
                <w:sz w:val="24"/>
                <w:szCs w:val="24"/>
                <w:lang w:eastAsia="zh-CN"/>
              </w:rPr>
            </w:pPr>
            <w:r w:rsidRPr="00395364">
              <w:rPr>
                <w:rFonts w:ascii="Arial" w:eastAsia="MS Mincho" w:hAnsi="Arial" w:cs="Arial"/>
                <w:spacing w:val="-2"/>
                <w:sz w:val="24"/>
                <w:szCs w:val="24"/>
                <w:lang w:eastAsia="zh-CN"/>
              </w:rPr>
              <w:t>Головний спеціаліст-економіст відділу аналізу даних демографічної та соціальної статистики управління аналізу статистичних даних головного управління статистики у Херсонській області повідомила, що відбулося зниження рівня економічної активності населення.</w:t>
            </w:r>
          </w:p>
        </w:tc>
      </w:tr>
      <w:tr w:rsidR="00580166" w:rsidRPr="00395364" w:rsidTr="00580166">
        <w:tc>
          <w:tcPr>
            <w:tcW w:w="2753" w:type="dxa"/>
          </w:tcPr>
          <w:p w:rsidR="00580166" w:rsidRPr="00395364" w:rsidRDefault="00580166" w:rsidP="00580166">
            <w:pPr>
              <w:spacing w:before="40" w:after="40"/>
              <w:rPr>
                <w:rFonts w:ascii="Arial" w:eastAsia="Calibri" w:hAnsi="Arial" w:cs="Arial"/>
                <w:sz w:val="24"/>
                <w:szCs w:val="24"/>
                <w:lang w:val="fr-FR" w:eastAsia="en-GB"/>
              </w:rPr>
            </w:pPr>
            <w:r w:rsidRPr="00395364">
              <w:rPr>
                <w:rFonts w:ascii="Arial" w:eastAsia="Calibri" w:hAnsi="Arial" w:cs="Arial"/>
                <w:sz w:val="24"/>
                <w:szCs w:val="24"/>
                <w:lang w:val="fr-FR" w:eastAsia="en-GB"/>
              </w:rPr>
              <w:lastRenderedPageBreak/>
              <w:t>Чи користувались Ви послугами місцевих експертів у реалізації ТП?</w:t>
            </w:r>
          </w:p>
        </w:tc>
        <w:tc>
          <w:tcPr>
            <w:tcW w:w="6563" w:type="dxa"/>
          </w:tcPr>
          <w:p w:rsidR="00580166" w:rsidRPr="00395364" w:rsidRDefault="00580166" w:rsidP="00580166">
            <w:pPr>
              <w:tabs>
                <w:tab w:val="left" w:pos="284"/>
              </w:tabs>
              <w:autoSpaceDE w:val="0"/>
              <w:autoSpaceDN w:val="0"/>
              <w:adjustRightInd w:val="0"/>
              <w:spacing w:after="0"/>
              <w:rPr>
                <w:rFonts w:ascii="Arial" w:eastAsia="MS Mincho" w:hAnsi="Arial" w:cs="Arial"/>
                <w:spacing w:val="-2"/>
                <w:sz w:val="24"/>
                <w:szCs w:val="24"/>
                <w:lang w:eastAsia="zh-CN"/>
              </w:rPr>
            </w:pPr>
            <w:r w:rsidRPr="00395364">
              <w:rPr>
                <w:rFonts w:ascii="Arial" w:eastAsia="MS Mincho" w:hAnsi="Arial" w:cs="Arial"/>
                <w:spacing w:val="-2"/>
                <w:sz w:val="24"/>
                <w:szCs w:val="24"/>
                <w:lang w:eastAsia="zh-CN"/>
              </w:rPr>
              <w:t>Збір фактичних даних, їх аналіз, підготовка аналітичної інформації відповідно до повноважень членами робочої групи здійснювалась за згодою на громадських засадах. Наймані експерти не залучались.</w:t>
            </w:r>
          </w:p>
        </w:tc>
      </w:tr>
      <w:tr w:rsidR="00580166" w:rsidRPr="00395364" w:rsidTr="00580166">
        <w:tc>
          <w:tcPr>
            <w:tcW w:w="2753" w:type="dxa"/>
          </w:tcPr>
          <w:p w:rsidR="00580166" w:rsidRPr="00395364" w:rsidRDefault="00580166" w:rsidP="00580166">
            <w:pPr>
              <w:spacing w:before="40" w:after="40"/>
              <w:rPr>
                <w:rFonts w:ascii="Arial" w:eastAsia="Calibri" w:hAnsi="Arial" w:cs="Arial"/>
                <w:sz w:val="24"/>
                <w:szCs w:val="24"/>
                <w:lang w:val="fr-FR" w:eastAsia="en-GB"/>
              </w:rPr>
            </w:pPr>
            <w:r w:rsidRPr="00395364">
              <w:rPr>
                <w:rFonts w:ascii="Arial" w:eastAsia="Calibri" w:hAnsi="Arial" w:cs="Arial"/>
                <w:sz w:val="24"/>
                <w:szCs w:val="24"/>
                <w:lang w:val="fr-FR" w:eastAsia="en-GB"/>
              </w:rPr>
              <w:t>Принципи ТП</w:t>
            </w:r>
          </w:p>
          <w:p w:rsidR="00580166" w:rsidRPr="00395364" w:rsidRDefault="00580166" w:rsidP="00580166">
            <w:pPr>
              <w:spacing w:before="40" w:after="40"/>
              <w:rPr>
                <w:rFonts w:ascii="Arial" w:eastAsia="Calibri" w:hAnsi="Arial" w:cs="Arial"/>
                <w:sz w:val="24"/>
                <w:szCs w:val="24"/>
                <w:lang w:val="fr-FR" w:eastAsia="en-GB"/>
              </w:rPr>
            </w:pPr>
          </w:p>
        </w:tc>
        <w:tc>
          <w:tcPr>
            <w:tcW w:w="6563" w:type="dxa"/>
          </w:tcPr>
          <w:p w:rsidR="00580166" w:rsidRPr="00395364" w:rsidRDefault="00580166" w:rsidP="00580166">
            <w:pPr>
              <w:tabs>
                <w:tab w:val="left" w:pos="284"/>
              </w:tabs>
              <w:autoSpaceDE w:val="0"/>
              <w:autoSpaceDN w:val="0"/>
              <w:adjustRightInd w:val="0"/>
              <w:spacing w:after="0"/>
              <w:rPr>
                <w:rFonts w:ascii="Arial" w:eastAsia="MS Mincho" w:hAnsi="Arial" w:cs="Arial"/>
                <w:spacing w:val="-2"/>
                <w:sz w:val="24"/>
                <w:szCs w:val="24"/>
                <w:lang w:eastAsia="zh-CN"/>
              </w:rPr>
            </w:pPr>
            <w:r w:rsidRPr="00395364">
              <w:rPr>
                <w:rFonts w:ascii="Arial" w:eastAsia="MS Mincho" w:hAnsi="Arial" w:cs="Arial"/>
                <w:spacing w:val="-2"/>
                <w:sz w:val="24"/>
                <w:szCs w:val="24"/>
                <w:lang w:eastAsia="zh-CN"/>
              </w:rPr>
              <w:t>Реалізація проекту «Туринський процес – регіональний рівень» у Херсонській області базувалася на принципах достовірності, відповідальності, доступності і широкої участі різних інституцій.</w:t>
            </w:r>
          </w:p>
          <w:p w:rsidR="00580166" w:rsidRPr="00395364" w:rsidRDefault="00580166" w:rsidP="00580166">
            <w:pPr>
              <w:tabs>
                <w:tab w:val="left" w:pos="284"/>
              </w:tabs>
              <w:autoSpaceDE w:val="0"/>
              <w:autoSpaceDN w:val="0"/>
              <w:adjustRightInd w:val="0"/>
              <w:spacing w:after="0"/>
              <w:rPr>
                <w:rFonts w:ascii="Arial" w:eastAsia="MS Mincho" w:hAnsi="Arial" w:cs="Arial"/>
                <w:spacing w:val="-2"/>
                <w:sz w:val="24"/>
                <w:szCs w:val="24"/>
                <w:lang w:eastAsia="zh-CN"/>
              </w:rPr>
            </w:pPr>
            <w:r w:rsidRPr="00395364">
              <w:rPr>
                <w:rFonts w:ascii="Arial" w:eastAsia="MS Mincho" w:hAnsi="Arial" w:cs="Arial"/>
                <w:spacing w:val="-2"/>
                <w:sz w:val="24"/>
                <w:szCs w:val="24"/>
                <w:lang w:eastAsia="zh-CN"/>
              </w:rPr>
              <w:t>Достовірність полягала у використанні тільки фактичних даних з нормативно-правової бази ПТО, регіональних програм розвитку, статистичної звітності, підсумкових звітів про роботу, аналітичних матеріалів цільових програм.</w:t>
            </w:r>
          </w:p>
          <w:p w:rsidR="00580166" w:rsidRPr="00395364" w:rsidRDefault="00580166" w:rsidP="00580166">
            <w:pPr>
              <w:tabs>
                <w:tab w:val="left" w:pos="284"/>
              </w:tabs>
              <w:autoSpaceDE w:val="0"/>
              <w:autoSpaceDN w:val="0"/>
              <w:adjustRightInd w:val="0"/>
              <w:spacing w:after="0"/>
              <w:rPr>
                <w:rFonts w:ascii="Arial" w:eastAsia="MS Mincho" w:hAnsi="Arial" w:cs="Arial"/>
                <w:spacing w:val="-2"/>
                <w:sz w:val="24"/>
                <w:szCs w:val="24"/>
                <w:lang w:eastAsia="zh-CN"/>
              </w:rPr>
            </w:pPr>
            <w:r w:rsidRPr="00395364">
              <w:rPr>
                <w:rFonts w:ascii="Arial" w:eastAsia="MS Mincho" w:hAnsi="Arial" w:cs="Arial"/>
                <w:spacing w:val="-2"/>
                <w:sz w:val="24"/>
                <w:szCs w:val="24"/>
                <w:lang w:eastAsia="zh-CN"/>
              </w:rPr>
              <w:t>Для реалізації принципу відповідальності було чітко розподілено обов’язки між членами робочої групи відповідно до їх повноважень, визначено терміни виконання поставлених завдань.</w:t>
            </w:r>
          </w:p>
          <w:p w:rsidR="00580166" w:rsidRPr="00395364" w:rsidRDefault="00580166" w:rsidP="00580166">
            <w:pPr>
              <w:tabs>
                <w:tab w:val="left" w:pos="284"/>
              </w:tabs>
              <w:autoSpaceDE w:val="0"/>
              <w:autoSpaceDN w:val="0"/>
              <w:adjustRightInd w:val="0"/>
              <w:spacing w:after="0"/>
              <w:rPr>
                <w:rFonts w:ascii="Arial" w:eastAsia="MS Mincho" w:hAnsi="Arial" w:cs="Arial"/>
                <w:spacing w:val="-2"/>
                <w:sz w:val="24"/>
                <w:szCs w:val="24"/>
                <w:lang w:eastAsia="zh-CN"/>
              </w:rPr>
            </w:pPr>
            <w:r w:rsidRPr="00395364">
              <w:rPr>
                <w:rFonts w:ascii="Arial" w:eastAsia="MS Mincho" w:hAnsi="Arial" w:cs="Arial"/>
                <w:spacing w:val="-2"/>
                <w:sz w:val="24"/>
                <w:szCs w:val="24"/>
                <w:lang w:eastAsia="zh-CN"/>
              </w:rPr>
              <w:t xml:space="preserve">Для реалізації принципу широкої участі  до процесу були залучені представники управління освіти і науки обласної державної адміністрації, Департаменту економічного розвитку та торгівлі обласної державної </w:t>
            </w:r>
            <w:r w:rsidRPr="00395364">
              <w:rPr>
                <w:rFonts w:ascii="Arial" w:eastAsia="MS Mincho" w:hAnsi="Arial" w:cs="Arial"/>
                <w:spacing w:val="-2"/>
                <w:sz w:val="24"/>
                <w:szCs w:val="24"/>
                <w:lang w:eastAsia="zh-CN"/>
              </w:rPr>
              <w:lastRenderedPageBreak/>
              <w:t xml:space="preserve">адміністрації, Департаменту фінансів обласної державної адміністрації, Головного управління статистики у Херсонській області, Херсонської обласної організації роботодавців, Херсонського обласного центру зайнятості, постійної комісії Херсонської обласної ради з питань соціального захисту, зайнятості населення та охорони праці, навчально-методичного центру, професійно-технічної освіти та навчальних закладів. </w:t>
            </w:r>
          </w:p>
        </w:tc>
      </w:tr>
      <w:tr w:rsidR="00580166" w:rsidRPr="00395364" w:rsidTr="00580166">
        <w:tc>
          <w:tcPr>
            <w:tcW w:w="2753" w:type="dxa"/>
          </w:tcPr>
          <w:p w:rsidR="00580166" w:rsidRPr="00395364" w:rsidRDefault="00580166" w:rsidP="00580166">
            <w:pPr>
              <w:spacing w:before="40" w:after="40"/>
              <w:rPr>
                <w:rFonts w:ascii="Arial" w:eastAsia="Calibri" w:hAnsi="Arial" w:cs="Arial"/>
                <w:sz w:val="24"/>
                <w:szCs w:val="24"/>
                <w:lang w:val="fr-FR" w:eastAsia="en-GB"/>
              </w:rPr>
            </w:pPr>
            <w:r w:rsidRPr="00395364">
              <w:rPr>
                <w:rFonts w:ascii="Arial" w:eastAsia="Calibri" w:hAnsi="Arial" w:cs="Arial"/>
                <w:sz w:val="24"/>
                <w:szCs w:val="24"/>
                <w:lang w:val="fr-FR" w:eastAsia="en-GB"/>
              </w:rPr>
              <w:lastRenderedPageBreak/>
              <w:t>Фактичні дані</w:t>
            </w:r>
          </w:p>
        </w:tc>
        <w:tc>
          <w:tcPr>
            <w:tcW w:w="6563" w:type="dxa"/>
          </w:tcPr>
          <w:p w:rsidR="00580166" w:rsidRPr="00395364" w:rsidRDefault="00580166" w:rsidP="00580166">
            <w:pPr>
              <w:tabs>
                <w:tab w:val="left" w:pos="284"/>
              </w:tabs>
              <w:autoSpaceDE w:val="0"/>
              <w:autoSpaceDN w:val="0"/>
              <w:adjustRightInd w:val="0"/>
              <w:spacing w:after="0"/>
              <w:jc w:val="both"/>
              <w:rPr>
                <w:rFonts w:ascii="Arial" w:eastAsia="MS Mincho" w:hAnsi="Arial" w:cs="Arial"/>
                <w:spacing w:val="-2"/>
                <w:sz w:val="24"/>
                <w:szCs w:val="24"/>
                <w:lang w:eastAsia="zh-CN"/>
              </w:rPr>
            </w:pPr>
            <w:r w:rsidRPr="00395364">
              <w:rPr>
                <w:rFonts w:ascii="Arial" w:eastAsia="MS Mincho" w:hAnsi="Arial" w:cs="Arial"/>
                <w:spacing w:val="-2"/>
                <w:sz w:val="24"/>
                <w:szCs w:val="24"/>
                <w:lang w:eastAsia="zh-CN"/>
              </w:rPr>
              <w:t>Для підготовки звіту щодо впровадження проекту «Туринський процес – регіональний рівень» при проведенні аналізу соціально-економічної та демографічної ситуації в регіоні, ринку праці, системи ПОН використана така доказова база:</w:t>
            </w:r>
          </w:p>
          <w:p w:rsidR="00580166" w:rsidRPr="00395364" w:rsidRDefault="00580166" w:rsidP="00580166">
            <w:pPr>
              <w:pStyle w:val="aa"/>
              <w:numPr>
                <w:ilvl w:val="0"/>
                <w:numId w:val="20"/>
              </w:numPr>
              <w:tabs>
                <w:tab w:val="left" w:pos="366"/>
                <w:tab w:val="left" w:pos="993"/>
              </w:tabs>
              <w:spacing w:after="0"/>
              <w:ind w:left="0" w:firstLine="82"/>
              <w:jc w:val="both"/>
              <w:rPr>
                <w:rFonts w:ascii="Arial" w:eastAsia="Times New Roman" w:hAnsi="Arial" w:cs="Arial"/>
                <w:sz w:val="24"/>
                <w:szCs w:val="24"/>
              </w:rPr>
            </w:pPr>
            <w:r w:rsidRPr="00395364">
              <w:rPr>
                <w:rFonts w:ascii="Arial" w:eastAsia="Times New Roman" w:hAnsi="Arial" w:cs="Arial"/>
                <w:sz w:val="24"/>
                <w:szCs w:val="24"/>
              </w:rPr>
              <w:t>Звіт про виконання Програми економічного, соціального та культурного розвитку Херсонської області за підсумками 2015 року;</w:t>
            </w:r>
          </w:p>
          <w:p w:rsidR="00580166" w:rsidRPr="00395364" w:rsidRDefault="00580166" w:rsidP="00580166">
            <w:pPr>
              <w:pStyle w:val="aa"/>
              <w:numPr>
                <w:ilvl w:val="0"/>
                <w:numId w:val="20"/>
              </w:numPr>
              <w:tabs>
                <w:tab w:val="left" w:pos="366"/>
                <w:tab w:val="left" w:pos="993"/>
              </w:tabs>
              <w:spacing w:after="0"/>
              <w:ind w:left="0" w:firstLine="82"/>
              <w:jc w:val="both"/>
              <w:rPr>
                <w:rFonts w:ascii="Arial" w:eastAsia="Times New Roman" w:hAnsi="Arial" w:cs="Arial"/>
                <w:sz w:val="24"/>
                <w:szCs w:val="24"/>
              </w:rPr>
            </w:pPr>
            <w:r w:rsidRPr="00395364">
              <w:rPr>
                <w:rFonts w:ascii="Arial" w:eastAsia="Times New Roman" w:hAnsi="Arial" w:cs="Arial"/>
                <w:sz w:val="24"/>
                <w:szCs w:val="24"/>
              </w:rPr>
              <w:t>Паспорт Херсонської області;</w:t>
            </w:r>
          </w:p>
          <w:p w:rsidR="00580166" w:rsidRPr="00395364" w:rsidRDefault="00580166" w:rsidP="00580166">
            <w:pPr>
              <w:pStyle w:val="aa"/>
              <w:numPr>
                <w:ilvl w:val="0"/>
                <w:numId w:val="20"/>
              </w:numPr>
              <w:tabs>
                <w:tab w:val="left" w:pos="366"/>
                <w:tab w:val="left" w:pos="993"/>
              </w:tabs>
              <w:spacing w:after="0"/>
              <w:ind w:left="0" w:firstLine="82"/>
              <w:jc w:val="both"/>
              <w:rPr>
                <w:rFonts w:ascii="Arial" w:eastAsia="Times New Roman" w:hAnsi="Arial" w:cs="Arial"/>
                <w:sz w:val="24"/>
                <w:szCs w:val="24"/>
              </w:rPr>
            </w:pPr>
            <w:r w:rsidRPr="00395364">
              <w:rPr>
                <w:rFonts w:ascii="Arial" w:eastAsia="Times New Roman" w:hAnsi="Arial" w:cs="Arial"/>
                <w:sz w:val="24"/>
                <w:szCs w:val="24"/>
              </w:rPr>
              <w:t xml:space="preserve">Програма економічного, соціального та культурного розвитку Херсонської області на 2016 рік, затверджена рішенням сесії Херсонської обласної ради </w:t>
            </w:r>
            <w:r w:rsidRPr="00395364">
              <w:rPr>
                <w:rFonts w:ascii="Arial" w:eastAsia="Times New Roman" w:hAnsi="Arial" w:cs="Arial"/>
                <w:bCs/>
                <w:sz w:val="24"/>
                <w:szCs w:val="24"/>
              </w:rPr>
              <w:t>від 22 січня 2016 року № 57</w:t>
            </w:r>
            <w:r w:rsidRPr="00395364">
              <w:rPr>
                <w:rFonts w:ascii="Arial" w:eastAsia="Times New Roman" w:hAnsi="Arial" w:cs="Arial"/>
                <w:sz w:val="24"/>
                <w:szCs w:val="24"/>
              </w:rPr>
              <w:t>;</w:t>
            </w:r>
          </w:p>
          <w:p w:rsidR="00580166" w:rsidRPr="00395364" w:rsidRDefault="00580166" w:rsidP="00580166">
            <w:pPr>
              <w:pStyle w:val="aa"/>
              <w:numPr>
                <w:ilvl w:val="0"/>
                <w:numId w:val="20"/>
              </w:numPr>
              <w:tabs>
                <w:tab w:val="left" w:pos="366"/>
                <w:tab w:val="left" w:pos="993"/>
              </w:tabs>
              <w:spacing w:after="0"/>
              <w:ind w:left="0" w:firstLine="82"/>
              <w:jc w:val="both"/>
              <w:rPr>
                <w:rFonts w:ascii="Arial" w:eastAsia="Times New Roman" w:hAnsi="Arial" w:cs="Arial"/>
                <w:sz w:val="24"/>
                <w:szCs w:val="24"/>
              </w:rPr>
            </w:pPr>
            <w:r w:rsidRPr="00395364">
              <w:rPr>
                <w:rFonts w:ascii="Arial" w:eastAsia="Times New Roman" w:hAnsi="Arial" w:cs="Arial"/>
                <w:sz w:val="24"/>
                <w:szCs w:val="24"/>
              </w:rPr>
              <w:t>Обласна цільова програма «Розвиток освіти Херсонщини – інвестиції в майбутнє регіону» на 2014-2017 роки, затверджена рішенням сесії Херсонської обласної ради від 29 квітня 2015 року №1212.</w:t>
            </w:r>
          </w:p>
          <w:p w:rsidR="00580166" w:rsidRPr="00395364" w:rsidRDefault="00580166" w:rsidP="00580166">
            <w:pPr>
              <w:pStyle w:val="aa"/>
              <w:numPr>
                <w:ilvl w:val="0"/>
                <w:numId w:val="20"/>
              </w:numPr>
              <w:tabs>
                <w:tab w:val="left" w:pos="366"/>
                <w:tab w:val="left" w:pos="993"/>
              </w:tabs>
              <w:spacing w:after="0"/>
              <w:ind w:left="0" w:firstLine="82"/>
              <w:jc w:val="both"/>
              <w:rPr>
                <w:rFonts w:ascii="Arial" w:eastAsia="Times New Roman" w:hAnsi="Arial" w:cs="Arial"/>
                <w:sz w:val="24"/>
                <w:szCs w:val="24"/>
              </w:rPr>
            </w:pPr>
            <w:r w:rsidRPr="00395364">
              <w:rPr>
                <w:rFonts w:ascii="Arial" w:eastAsia="Times New Roman" w:hAnsi="Arial" w:cs="Arial"/>
                <w:sz w:val="24"/>
                <w:szCs w:val="24"/>
              </w:rPr>
              <w:t>Програма зайнятості населення Херсонської області на період до 2017 року, затверджена рішенням сесії Херсонської обласної ради від 12 липня 2013 року № 773 ;</w:t>
            </w:r>
          </w:p>
          <w:p w:rsidR="00580166" w:rsidRPr="00395364" w:rsidRDefault="00580166" w:rsidP="00580166">
            <w:pPr>
              <w:pStyle w:val="aa"/>
              <w:numPr>
                <w:ilvl w:val="0"/>
                <w:numId w:val="20"/>
              </w:numPr>
              <w:tabs>
                <w:tab w:val="left" w:pos="366"/>
                <w:tab w:val="left" w:pos="993"/>
              </w:tabs>
              <w:spacing w:after="0"/>
              <w:ind w:left="0" w:firstLine="82"/>
              <w:jc w:val="both"/>
              <w:rPr>
                <w:rFonts w:ascii="Arial" w:eastAsia="Times New Roman" w:hAnsi="Arial" w:cs="Arial"/>
                <w:sz w:val="24"/>
                <w:szCs w:val="24"/>
              </w:rPr>
            </w:pPr>
            <w:r w:rsidRPr="00395364">
              <w:rPr>
                <w:rFonts w:ascii="Arial" w:eastAsia="Times New Roman" w:hAnsi="Arial" w:cs="Arial"/>
                <w:sz w:val="24"/>
                <w:szCs w:val="24"/>
              </w:rPr>
              <w:t>План заходів щодо реалізації в області Концепції державної системи професійної орієнтації населення  на 2015 – 2016 роки, затверджений розпорядженням голови обласної державної адміністрації від 11 грудня 2014 року № 906;</w:t>
            </w:r>
          </w:p>
          <w:p w:rsidR="00580166" w:rsidRPr="00395364" w:rsidRDefault="00580166" w:rsidP="00580166">
            <w:pPr>
              <w:pStyle w:val="aa"/>
              <w:numPr>
                <w:ilvl w:val="0"/>
                <w:numId w:val="20"/>
              </w:numPr>
              <w:tabs>
                <w:tab w:val="left" w:pos="366"/>
                <w:tab w:val="left" w:pos="993"/>
              </w:tabs>
              <w:spacing w:after="0"/>
              <w:ind w:left="0" w:firstLine="82"/>
              <w:jc w:val="both"/>
              <w:rPr>
                <w:rFonts w:ascii="Arial" w:eastAsia="Times New Roman" w:hAnsi="Arial" w:cs="Arial"/>
                <w:sz w:val="24"/>
                <w:szCs w:val="24"/>
              </w:rPr>
            </w:pPr>
            <w:r w:rsidRPr="00395364">
              <w:rPr>
                <w:rFonts w:ascii="Arial" w:eastAsia="Times New Roman" w:hAnsi="Arial" w:cs="Arial"/>
                <w:sz w:val="24"/>
                <w:szCs w:val="24"/>
              </w:rPr>
              <w:t>Стратегія регіонального розвитку Херсонської області на період до 2020 року, затверджена рішенням сесії Херсонської обласної ради  від 10 вересня 2015 року №1296;</w:t>
            </w:r>
          </w:p>
          <w:p w:rsidR="00580166" w:rsidRPr="00395364" w:rsidRDefault="00580166" w:rsidP="00580166">
            <w:pPr>
              <w:pStyle w:val="aa"/>
              <w:numPr>
                <w:ilvl w:val="0"/>
                <w:numId w:val="20"/>
              </w:numPr>
              <w:tabs>
                <w:tab w:val="left" w:pos="366"/>
                <w:tab w:val="left" w:pos="993"/>
              </w:tabs>
              <w:spacing w:after="0"/>
              <w:ind w:left="0" w:firstLine="82"/>
              <w:jc w:val="both"/>
              <w:rPr>
                <w:rFonts w:ascii="Arial" w:eastAsia="Times New Roman" w:hAnsi="Arial" w:cs="Arial"/>
                <w:sz w:val="24"/>
                <w:szCs w:val="24"/>
              </w:rPr>
            </w:pPr>
            <w:r w:rsidRPr="00395364">
              <w:rPr>
                <w:rFonts w:ascii="Arial" w:eastAsia="Times New Roman" w:hAnsi="Arial" w:cs="Arial"/>
                <w:sz w:val="24"/>
                <w:szCs w:val="24"/>
              </w:rPr>
              <w:t>Інформація головного управління статистики у Херсонській області;</w:t>
            </w:r>
          </w:p>
          <w:p w:rsidR="00580166" w:rsidRPr="00395364" w:rsidRDefault="00580166" w:rsidP="00580166">
            <w:pPr>
              <w:pStyle w:val="aa"/>
              <w:numPr>
                <w:ilvl w:val="0"/>
                <w:numId w:val="20"/>
              </w:numPr>
              <w:tabs>
                <w:tab w:val="left" w:pos="366"/>
                <w:tab w:val="left" w:pos="1134"/>
              </w:tabs>
              <w:spacing w:after="0"/>
              <w:ind w:left="0" w:firstLine="82"/>
              <w:jc w:val="both"/>
              <w:rPr>
                <w:rFonts w:ascii="Arial" w:eastAsia="Times New Roman" w:hAnsi="Arial" w:cs="Arial"/>
                <w:sz w:val="24"/>
                <w:szCs w:val="24"/>
              </w:rPr>
            </w:pPr>
            <w:r w:rsidRPr="00395364">
              <w:rPr>
                <w:rFonts w:ascii="Arial" w:eastAsia="MS Mincho" w:hAnsi="Arial" w:cs="Arial"/>
                <w:spacing w:val="-2"/>
                <w:sz w:val="24"/>
                <w:szCs w:val="24"/>
                <w:lang w:eastAsia="zh-CN"/>
              </w:rPr>
              <w:t>Аналітична і</w:t>
            </w:r>
            <w:r w:rsidRPr="00395364">
              <w:rPr>
                <w:rFonts w:ascii="Arial" w:eastAsia="Times New Roman" w:hAnsi="Arial" w:cs="Arial"/>
                <w:sz w:val="24"/>
                <w:szCs w:val="24"/>
              </w:rPr>
              <w:t>нформація Херсонського обласного центра зайнятості;</w:t>
            </w:r>
          </w:p>
          <w:p w:rsidR="00580166" w:rsidRPr="00395364" w:rsidRDefault="00580166" w:rsidP="00580166">
            <w:pPr>
              <w:pStyle w:val="aa"/>
              <w:numPr>
                <w:ilvl w:val="0"/>
                <w:numId w:val="20"/>
              </w:numPr>
              <w:tabs>
                <w:tab w:val="left" w:pos="284"/>
                <w:tab w:val="left" w:pos="366"/>
              </w:tabs>
              <w:autoSpaceDE w:val="0"/>
              <w:autoSpaceDN w:val="0"/>
              <w:adjustRightInd w:val="0"/>
              <w:spacing w:after="0"/>
              <w:ind w:left="0" w:firstLine="82"/>
              <w:jc w:val="both"/>
              <w:rPr>
                <w:rFonts w:ascii="Arial" w:eastAsia="MS Mincho" w:hAnsi="Arial" w:cs="Arial"/>
                <w:spacing w:val="-2"/>
                <w:sz w:val="24"/>
                <w:szCs w:val="24"/>
                <w:lang w:eastAsia="zh-CN"/>
              </w:rPr>
            </w:pPr>
            <w:r w:rsidRPr="00395364">
              <w:rPr>
                <w:rFonts w:ascii="Arial" w:eastAsia="Times New Roman" w:hAnsi="Arial" w:cs="Arial"/>
                <w:sz w:val="24"/>
                <w:szCs w:val="24"/>
              </w:rPr>
              <w:br w:type="page"/>
            </w:r>
            <w:r w:rsidRPr="00395364">
              <w:rPr>
                <w:rFonts w:ascii="Arial" w:eastAsia="MS Mincho" w:hAnsi="Arial" w:cs="Arial"/>
                <w:spacing w:val="-2"/>
                <w:sz w:val="24"/>
                <w:szCs w:val="24"/>
                <w:lang w:eastAsia="zh-CN"/>
              </w:rPr>
              <w:t>Державні форми статистичної звітності про діяльність ПТНЗ;</w:t>
            </w:r>
          </w:p>
          <w:p w:rsidR="00580166" w:rsidRPr="00395364" w:rsidRDefault="00580166" w:rsidP="00580166">
            <w:pPr>
              <w:pStyle w:val="aa"/>
              <w:numPr>
                <w:ilvl w:val="0"/>
                <w:numId w:val="20"/>
              </w:numPr>
              <w:tabs>
                <w:tab w:val="left" w:pos="284"/>
                <w:tab w:val="left" w:pos="366"/>
              </w:tabs>
              <w:autoSpaceDE w:val="0"/>
              <w:autoSpaceDN w:val="0"/>
              <w:adjustRightInd w:val="0"/>
              <w:spacing w:after="0"/>
              <w:ind w:left="0" w:firstLine="82"/>
              <w:jc w:val="both"/>
              <w:rPr>
                <w:rFonts w:ascii="Arial" w:eastAsia="MS Mincho" w:hAnsi="Arial" w:cs="Arial"/>
                <w:spacing w:val="-2"/>
                <w:sz w:val="24"/>
                <w:szCs w:val="24"/>
                <w:lang w:eastAsia="zh-CN"/>
              </w:rPr>
            </w:pPr>
            <w:r w:rsidRPr="00395364">
              <w:rPr>
                <w:rFonts w:ascii="Arial" w:eastAsia="MS Mincho" w:hAnsi="Arial" w:cs="Arial"/>
                <w:spacing w:val="-2"/>
                <w:sz w:val="24"/>
                <w:szCs w:val="24"/>
                <w:lang w:eastAsia="zh-CN"/>
              </w:rPr>
              <w:t xml:space="preserve">Звіти про роботу навчально-методичного центру </w:t>
            </w:r>
            <w:r w:rsidRPr="00395364">
              <w:rPr>
                <w:rFonts w:ascii="Arial" w:eastAsia="MS Mincho" w:hAnsi="Arial" w:cs="Arial"/>
                <w:spacing w:val="-2"/>
                <w:sz w:val="24"/>
                <w:szCs w:val="24"/>
                <w:lang w:eastAsia="zh-CN"/>
              </w:rPr>
              <w:lastRenderedPageBreak/>
              <w:t>професійної освіти у 2014, 2015 роках.</w:t>
            </w:r>
          </w:p>
        </w:tc>
      </w:tr>
      <w:tr w:rsidR="00580166" w:rsidRPr="00395364" w:rsidTr="00580166">
        <w:tc>
          <w:tcPr>
            <w:tcW w:w="2753" w:type="dxa"/>
          </w:tcPr>
          <w:p w:rsidR="00580166" w:rsidRPr="00395364" w:rsidRDefault="00580166" w:rsidP="00580166">
            <w:pPr>
              <w:spacing w:before="40" w:after="40"/>
              <w:rPr>
                <w:rFonts w:ascii="Arial" w:eastAsia="Calibri" w:hAnsi="Arial" w:cs="Arial"/>
                <w:sz w:val="24"/>
                <w:szCs w:val="24"/>
                <w:lang w:val="fr-FR" w:eastAsia="en-GB"/>
              </w:rPr>
            </w:pPr>
            <w:r w:rsidRPr="00395364">
              <w:rPr>
                <w:rFonts w:ascii="Arial" w:eastAsia="Calibri" w:hAnsi="Arial" w:cs="Arial"/>
                <w:sz w:val="24"/>
                <w:szCs w:val="24"/>
                <w:lang w:val="fr-FR" w:eastAsia="en-GB"/>
              </w:rPr>
              <w:lastRenderedPageBreak/>
              <w:t>Участь</w:t>
            </w:r>
          </w:p>
        </w:tc>
        <w:tc>
          <w:tcPr>
            <w:tcW w:w="6563" w:type="dxa"/>
          </w:tcPr>
          <w:p w:rsidR="00580166" w:rsidRPr="00395364" w:rsidRDefault="00580166" w:rsidP="00580166">
            <w:pPr>
              <w:tabs>
                <w:tab w:val="left" w:pos="284"/>
              </w:tabs>
              <w:autoSpaceDE w:val="0"/>
              <w:autoSpaceDN w:val="0"/>
              <w:adjustRightInd w:val="0"/>
              <w:spacing w:after="0"/>
              <w:rPr>
                <w:rFonts w:ascii="Arial" w:eastAsia="MS Mincho" w:hAnsi="Arial" w:cs="Arial"/>
                <w:spacing w:val="-2"/>
                <w:sz w:val="24"/>
                <w:szCs w:val="24"/>
                <w:lang w:eastAsia="zh-CN"/>
              </w:rPr>
            </w:pPr>
            <w:r w:rsidRPr="00395364">
              <w:rPr>
                <w:rFonts w:ascii="Arial" w:eastAsia="MS Mincho" w:hAnsi="Arial" w:cs="Arial"/>
                <w:spacing w:val="-2"/>
                <w:sz w:val="24"/>
                <w:szCs w:val="24"/>
                <w:lang w:eastAsia="zh-CN"/>
              </w:rPr>
              <w:t xml:space="preserve">До підготовки звіту за згодою залучені представники Департаменту економічного розвитку та торгівлі обласної державної адміністрації, Департаменту фінансів обласної державної адміністрації, Головного управління статистики у Херсонській області, Херсонської обласної організації роботодавців, Херсонського обласного центру зайнятості, </w:t>
            </w:r>
          </w:p>
          <w:p w:rsidR="00580166" w:rsidRPr="00395364" w:rsidRDefault="00580166" w:rsidP="00580166">
            <w:pPr>
              <w:tabs>
                <w:tab w:val="left" w:pos="284"/>
              </w:tabs>
              <w:autoSpaceDE w:val="0"/>
              <w:autoSpaceDN w:val="0"/>
              <w:adjustRightInd w:val="0"/>
              <w:spacing w:after="0"/>
              <w:rPr>
                <w:rFonts w:ascii="Arial" w:eastAsia="MS Mincho" w:hAnsi="Arial" w:cs="Arial"/>
                <w:spacing w:val="-2"/>
                <w:sz w:val="24"/>
                <w:szCs w:val="24"/>
                <w:lang w:eastAsia="zh-CN"/>
              </w:rPr>
            </w:pPr>
            <w:r w:rsidRPr="00395364">
              <w:rPr>
                <w:rFonts w:ascii="Arial" w:eastAsia="MS Mincho" w:hAnsi="Arial" w:cs="Arial"/>
                <w:spacing w:val="-2"/>
                <w:sz w:val="24"/>
                <w:szCs w:val="24"/>
                <w:lang w:eastAsia="zh-CN"/>
              </w:rPr>
              <w:t>Активну участь у підготовці аналітичної інформації взяли спеціалісти Херсонського обласного центру зайнятості.</w:t>
            </w:r>
          </w:p>
        </w:tc>
      </w:tr>
      <w:tr w:rsidR="00580166" w:rsidRPr="00395364" w:rsidTr="00580166">
        <w:tc>
          <w:tcPr>
            <w:tcW w:w="2753" w:type="dxa"/>
          </w:tcPr>
          <w:p w:rsidR="00580166" w:rsidRPr="00395364" w:rsidRDefault="00580166" w:rsidP="00580166">
            <w:pPr>
              <w:spacing w:before="40" w:after="40"/>
              <w:rPr>
                <w:rFonts w:ascii="Arial" w:eastAsia="Calibri" w:hAnsi="Arial" w:cs="Arial"/>
                <w:sz w:val="24"/>
                <w:szCs w:val="24"/>
                <w:lang w:val="fr-FR" w:eastAsia="en-GB"/>
              </w:rPr>
            </w:pPr>
            <w:r w:rsidRPr="00395364">
              <w:rPr>
                <w:rFonts w:ascii="Arial" w:eastAsia="Calibri" w:hAnsi="Arial" w:cs="Arial"/>
                <w:sz w:val="24"/>
                <w:szCs w:val="24"/>
                <w:lang w:val="fr-FR" w:eastAsia="en-GB"/>
              </w:rPr>
              <w:t>Відповідальність</w:t>
            </w:r>
          </w:p>
          <w:p w:rsidR="00580166" w:rsidRPr="00395364" w:rsidRDefault="00580166" w:rsidP="00580166">
            <w:pPr>
              <w:spacing w:before="40" w:after="40"/>
              <w:rPr>
                <w:rFonts w:ascii="Arial" w:eastAsia="Calibri" w:hAnsi="Arial" w:cs="Arial"/>
                <w:sz w:val="24"/>
                <w:szCs w:val="24"/>
                <w:lang w:val="fr-FR" w:eastAsia="en-GB"/>
              </w:rPr>
            </w:pPr>
          </w:p>
        </w:tc>
        <w:tc>
          <w:tcPr>
            <w:tcW w:w="6563" w:type="dxa"/>
          </w:tcPr>
          <w:p w:rsidR="00580166" w:rsidRPr="00395364" w:rsidRDefault="00580166" w:rsidP="00580166">
            <w:pPr>
              <w:tabs>
                <w:tab w:val="left" w:pos="284"/>
              </w:tabs>
              <w:autoSpaceDE w:val="0"/>
              <w:autoSpaceDN w:val="0"/>
              <w:adjustRightInd w:val="0"/>
              <w:spacing w:after="0"/>
              <w:rPr>
                <w:rFonts w:ascii="Arial" w:eastAsia="MS Mincho" w:hAnsi="Arial" w:cs="Arial"/>
                <w:spacing w:val="-2"/>
                <w:sz w:val="24"/>
                <w:szCs w:val="24"/>
                <w:lang w:eastAsia="zh-CN"/>
              </w:rPr>
            </w:pPr>
            <w:r w:rsidRPr="00395364">
              <w:rPr>
                <w:rFonts w:ascii="Arial" w:eastAsia="MS Mincho" w:hAnsi="Arial" w:cs="Arial"/>
                <w:spacing w:val="-2"/>
                <w:sz w:val="24"/>
                <w:szCs w:val="24"/>
                <w:lang w:eastAsia="zh-CN"/>
              </w:rPr>
              <w:t>Завдяки проведеному аналізу було з’ясовано реальний стан та проблеми системи ПОН області, визначено основні пріоритетні напрямки подальшої модернізації системи ПОН.</w:t>
            </w:r>
          </w:p>
        </w:tc>
      </w:tr>
      <w:tr w:rsidR="00580166" w:rsidRPr="00395364" w:rsidTr="00580166">
        <w:tc>
          <w:tcPr>
            <w:tcW w:w="2753" w:type="dxa"/>
          </w:tcPr>
          <w:p w:rsidR="00580166" w:rsidRPr="00395364" w:rsidRDefault="00580166" w:rsidP="00580166">
            <w:pPr>
              <w:spacing w:before="40" w:after="40"/>
              <w:rPr>
                <w:rFonts w:ascii="Arial" w:eastAsia="Calibri" w:hAnsi="Arial" w:cs="Arial"/>
                <w:sz w:val="24"/>
                <w:szCs w:val="24"/>
                <w:lang w:val="fr-FR" w:eastAsia="en-GB"/>
              </w:rPr>
            </w:pPr>
            <w:r w:rsidRPr="00395364">
              <w:rPr>
                <w:rFonts w:ascii="Arial" w:eastAsia="Calibri" w:hAnsi="Arial" w:cs="Arial"/>
                <w:sz w:val="24"/>
                <w:szCs w:val="24"/>
                <w:lang w:val="fr-FR" w:eastAsia="en-GB"/>
              </w:rPr>
              <w:t>Цілісне бачення ПТО</w:t>
            </w:r>
          </w:p>
        </w:tc>
        <w:tc>
          <w:tcPr>
            <w:tcW w:w="6563" w:type="dxa"/>
          </w:tcPr>
          <w:p w:rsidR="00580166" w:rsidRPr="00395364" w:rsidRDefault="00580166" w:rsidP="00580166">
            <w:pPr>
              <w:spacing w:before="40" w:after="40"/>
              <w:rPr>
                <w:rFonts w:ascii="Arial" w:eastAsia="MS Mincho" w:hAnsi="Arial" w:cs="Arial"/>
                <w:spacing w:val="-2"/>
                <w:sz w:val="24"/>
                <w:szCs w:val="24"/>
                <w:lang w:eastAsia="zh-CN"/>
              </w:rPr>
            </w:pPr>
            <w:r w:rsidRPr="00395364">
              <w:rPr>
                <w:rFonts w:ascii="Arial" w:eastAsia="MS Mincho" w:hAnsi="Arial" w:cs="Arial"/>
                <w:spacing w:val="-2"/>
                <w:sz w:val="24"/>
                <w:szCs w:val="24"/>
                <w:lang w:eastAsia="zh-CN"/>
              </w:rPr>
              <w:t>Бачення системи ПТО аналізувалося всебічно.</w:t>
            </w:r>
          </w:p>
        </w:tc>
      </w:tr>
      <w:tr w:rsidR="00580166" w:rsidRPr="00395364" w:rsidTr="00580166">
        <w:tc>
          <w:tcPr>
            <w:tcW w:w="2753" w:type="dxa"/>
          </w:tcPr>
          <w:p w:rsidR="00580166" w:rsidRPr="00395364" w:rsidRDefault="00580166" w:rsidP="00580166">
            <w:pPr>
              <w:spacing w:before="40" w:after="40"/>
              <w:rPr>
                <w:rFonts w:ascii="Arial" w:eastAsia="Calibri" w:hAnsi="Arial" w:cs="Arial"/>
                <w:sz w:val="24"/>
                <w:szCs w:val="24"/>
                <w:lang w:val="fr-FR" w:eastAsia="en-GB"/>
              </w:rPr>
            </w:pPr>
            <w:r w:rsidRPr="00395364">
              <w:rPr>
                <w:rFonts w:ascii="Arial" w:eastAsia="Calibri" w:hAnsi="Arial" w:cs="Arial"/>
                <w:sz w:val="24"/>
                <w:szCs w:val="24"/>
                <w:lang w:val="fr-FR" w:eastAsia="en-GB"/>
              </w:rPr>
              <w:t>Чи використовувався пакет підтримки реалізації ТП</w:t>
            </w:r>
          </w:p>
        </w:tc>
        <w:tc>
          <w:tcPr>
            <w:tcW w:w="6563" w:type="dxa"/>
          </w:tcPr>
          <w:p w:rsidR="00580166" w:rsidRPr="00395364" w:rsidRDefault="00580166" w:rsidP="00580166">
            <w:pPr>
              <w:tabs>
                <w:tab w:val="left" w:pos="284"/>
              </w:tabs>
              <w:autoSpaceDE w:val="0"/>
              <w:autoSpaceDN w:val="0"/>
              <w:adjustRightInd w:val="0"/>
              <w:spacing w:after="0"/>
              <w:rPr>
                <w:rFonts w:ascii="Arial" w:eastAsia="MS Mincho" w:hAnsi="Arial" w:cs="Arial"/>
                <w:spacing w:val="-2"/>
                <w:sz w:val="24"/>
                <w:szCs w:val="24"/>
                <w:lang w:eastAsia="zh-CN"/>
              </w:rPr>
            </w:pPr>
            <w:r w:rsidRPr="00395364">
              <w:rPr>
                <w:rFonts w:ascii="Arial" w:eastAsia="MS Mincho" w:hAnsi="Arial" w:cs="Arial"/>
                <w:spacing w:val="-2"/>
                <w:sz w:val="24"/>
                <w:szCs w:val="24"/>
                <w:lang w:eastAsia="zh-CN"/>
              </w:rPr>
              <w:t>Пакет підтримки реалізації ТП використовувався у повній мірі.</w:t>
            </w:r>
          </w:p>
        </w:tc>
      </w:tr>
      <w:tr w:rsidR="00580166" w:rsidRPr="00395364" w:rsidTr="00580166">
        <w:tc>
          <w:tcPr>
            <w:tcW w:w="2753" w:type="dxa"/>
          </w:tcPr>
          <w:p w:rsidR="00580166" w:rsidRPr="00395364" w:rsidRDefault="00580166" w:rsidP="00580166">
            <w:pPr>
              <w:spacing w:before="40" w:after="40"/>
              <w:rPr>
                <w:rFonts w:ascii="Arial" w:eastAsia="Calibri" w:hAnsi="Arial" w:cs="Arial"/>
                <w:sz w:val="24"/>
                <w:szCs w:val="24"/>
                <w:lang w:val="fr-FR" w:eastAsia="en-GB"/>
              </w:rPr>
            </w:pPr>
            <w:r w:rsidRPr="00395364">
              <w:rPr>
                <w:rFonts w:ascii="Arial" w:eastAsia="Calibri" w:hAnsi="Arial" w:cs="Arial"/>
                <w:sz w:val="24"/>
                <w:szCs w:val="24"/>
                <w:lang w:val="fr-FR" w:eastAsia="en-GB"/>
              </w:rPr>
              <w:t xml:space="preserve">Ефективна державна політика базується на включенні принципів належного урядування, включаючи підзвітність та прозорість. Яким чином більша кількість фактичних даних та більша участь в аналізі політики та політичному циклі може забезпечити більшу прозорість та підзвітність політики? </w:t>
            </w:r>
          </w:p>
          <w:p w:rsidR="00580166" w:rsidRPr="00395364" w:rsidRDefault="00580166" w:rsidP="00580166">
            <w:pPr>
              <w:spacing w:before="40" w:after="40"/>
              <w:rPr>
                <w:rFonts w:ascii="Arial" w:eastAsia="Calibri" w:hAnsi="Arial" w:cs="Arial"/>
                <w:sz w:val="24"/>
                <w:szCs w:val="24"/>
                <w:lang w:val="fr-FR" w:eastAsia="en-GB"/>
              </w:rPr>
            </w:pPr>
            <w:r w:rsidRPr="00395364">
              <w:rPr>
                <w:rFonts w:ascii="Arial" w:eastAsia="Calibri" w:hAnsi="Arial" w:cs="Arial"/>
                <w:sz w:val="24"/>
                <w:szCs w:val="24"/>
                <w:lang w:val="fr-FR" w:eastAsia="en-GB"/>
              </w:rPr>
              <w:t xml:space="preserve">На вашу думку, чи має ТП додаткову цінність у цьому відношенні? Якщо так, будь ласка, наведіть приклад. </w:t>
            </w:r>
          </w:p>
          <w:p w:rsidR="00580166" w:rsidRPr="00395364" w:rsidRDefault="00580166" w:rsidP="00580166">
            <w:pPr>
              <w:spacing w:after="0"/>
              <w:jc w:val="both"/>
              <w:rPr>
                <w:rFonts w:ascii="Arial" w:eastAsia="Arial Unicode MS" w:hAnsi="Arial" w:cs="Arial"/>
                <w:b/>
                <w:sz w:val="24"/>
                <w:szCs w:val="24"/>
                <w:lang w:eastAsia="ru-RU"/>
              </w:rPr>
            </w:pPr>
          </w:p>
        </w:tc>
        <w:tc>
          <w:tcPr>
            <w:tcW w:w="6563" w:type="dxa"/>
          </w:tcPr>
          <w:p w:rsidR="00580166" w:rsidRPr="00395364" w:rsidRDefault="00580166" w:rsidP="00580166">
            <w:pPr>
              <w:spacing w:after="0"/>
              <w:ind w:right="140" w:firstLine="567"/>
              <w:contextualSpacing/>
              <w:jc w:val="both"/>
              <w:rPr>
                <w:rFonts w:ascii="Arial" w:eastAsia="Arial Unicode MS" w:hAnsi="Arial" w:cs="Arial"/>
                <w:sz w:val="24"/>
                <w:szCs w:val="24"/>
                <w:lang w:eastAsia="ru-RU"/>
              </w:rPr>
            </w:pPr>
          </w:p>
        </w:tc>
      </w:tr>
    </w:tbl>
    <w:p w:rsidR="00580166" w:rsidRPr="00395364" w:rsidRDefault="00580166" w:rsidP="00580166">
      <w:pPr>
        <w:tabs>
          <w:tab w:val="left" w:pos="850"/>
          <w:tab w:val="left" w:pos="1191"/>
          <w:tab w:val="left" w:pos="1531"/>
        </w:tabs>
        <w:spacing w:after="0"/>
        <w:jc w:val="both"/>
        <w:rPr>
          <w:rFonts w:ascii="Arial" w:eastAsia="Times New Roman" w:hAnsi="Arial" w:cs="Arial"/>
          <w:sz w:val="24"/>
          <w:szCs w:val="24"/>
          <w:lang w:eastAsia="ru-RU"/>
        </w:rPr>
      </w:pPr>
    </w:p>
    <w:p w:rsidR="00580166" w:rsidRPr="00E821C1" w:rsidRDefault="00580166" w:rsidP="00580166"/>
    <w:sectPr w:rsidR="00580166" w:rsidRPr="00E821C1" w:rsidSect="00EF4979">
      <w:footerReference w:type="default" r:id="rId12"/>
      <w:pgSz w:w="11906" w:h="16838"/>
      <w:pgMar w:top="851" w:right="851" w:bottom="992" w:left="1559"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344" w:rsidRDefault="003C2344" w:rsidP="00A15617">
      <w:pPr>
        <w:spacing w:after="0" w:line="240" w:lineRule="auto"/>
      </w:pPr>
      <w:r>
        <w:separator/>
      </w:r>
    </w:p>
  </w:endnote>
  <w:endnote w:type="continuationSeparator" w:id="0">
    <w:p w:rsidR="003C2344" w:rsidRDefault="003C2344" w:rsidP="00A15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144127"/>
      <w:docPartObj>
        <w:docPartGallery w:val="Page Numbers (Bottom of Page)"/>
        <w:docPartUnique/>
      </w:docPartObj>
    </w:sdtPr>
    <w:sdtContent>
      <w:p w:rsidR="00580166" w:rsidRDefault="00580166">
        <w:pPr>
          <w:pStyle w:val="a5"/>
          <w:jc w:val="right"/>
        </w:pPr>
        <w:r>
          <w:fldChar w:fldCharType="begin"/>
        </w:r>
        <w:r>
          <w:instrText>PAGE   \* MERGEFORMAT</w:instrText>
        </w:r>
        <w:r>
          <w:fldChar w:fldCharType="separate"/>
        </w:r>
        <w:r w:rsidR="000751FA" w:rsidRPr="000751FA">
          <w:rPr>
            <w:noProof/>
            <w:lang w:val="ru-RU"/>
          </w:rPr>
          <w:t>2</w:t>
        </w:r>
        <w:r>
          <w:rPr>
            <w:noProof/>
            <w:lang w:val="ru-RU"/>
          </w:rPr>
          <w:fldChar w:fldCharType="end"/>
        </w:r>
      </w:p>
    </w:sdtContent>
  </w:sdt>
  <w:p w:rsidR="00580166" w:rsidRDefault="00580166" w:rsidP="001D6B5F">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344" w:rsidRDefault="003C2344" w:rsidP="00A15617">
      <w:pPr>
        <w:spacing w:after="0" w:line="240" w:lineRule="auto"/>
      </w:pPr>
      <w:r>
        <w:separator/>
      </w:r>
    </w:p>
  </w:footnote>
  <w:footnote w:type="continuationSeparator" w:id="0">
    <w:p w:rsidR="003C2344" w:rsidRDefault="003C2344" w:rsidP="00A156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https://ci6.googleusercontent.com/proxy/RnNZfQn2o2xpggJQqefCOervMbPIci5mujDPJnvl43kv6Rtxjyh5gHN_JKVzeU-aaGz3pePFgxfoAAtZJZNx8mveVTc-11j98EfuAJVcumUenA=s0-d-e1-ft#https://ssl.gstatic.com/ui/v1/icons/mail/images/cleardot.gif" style="width:1.05pt;height:1.05pt;visibility:visible;mso-wrap-style:square" o:bullet="t">
        <v:imagedata r:id="rId1" o:title="cleardot"/>
      </v:shape>
    </w:pict>
  </w:numPicBullet>
  <w:abstractNum w:abstractNumId="0">
    <w:nsid w:val="07270D2B"/>
    <w:multiLevelType w:val="hybridMultilevel"/>
    <w:tmpl w:val="A566B5D8"/>
    <w:lvl w:ilvl="0" w:tplc="63F4FC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6415E1"/>
    <w:multiLevelType w:val="multilevel"/>
    <w:tmpl w:val="0E403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DF019E"/>
    <w:multiLevelType w:val="hybridMultilevel"/>
    <w:tmpl w:val="A566B5D8"/>
    <w:lvl w:ilvl="0" w:tplc="63F4FC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51131C"/>
    <w:multiLevelType w:val="hybridMultilevel"/>
    <w:tmpl w:val="8E665FA4"/>
    <w:lvl w:ilvl="0" w:tplc="76D655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2B50A1"/>
    <w:multiLevelType w:val="hybridMultilevel"/>
    <w:tmpl w:val="FF4A8674"/>
    <w:lvl w:ilvl="0" w:tplc="2F08AC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2E74AD"/>
    <w:multiLevelType w:val="hybridMultilevel"/>
    <w:tmpl w:val="E59ADE62"/>
    <w:lvl w:ilvl="0" w:tplc="090423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E21C17"/>
    <w:multiLevelType w:val="hybridMultilevel"/>
    <w:tmpl w:val="4EE4FF84"/>
    <w:lvl w:ilvl="0" w:tplc="C37261A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656821"/>
    <w:multiLevelType w:val="hybridMultilevel"/>
    <w:tmpl w:val="A566B5D8"/>
    <w:lvl w:ilvl="0" w:tplc="63F4FC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5F4C26"/>
    <w:multiLevelType w:val="hybridMultilevel"/>
    <w:tmpl w:val="2772B634"/>
    <w:lvl w:ilvl="0" w:tplc="8722993A">
      <w:start w:val="1"/>
      <w:numFmt w:val="bullet"/>
      <w:lvlText w:val=""/>
      <w:lvlPicBulletId w:val="0"/>
      <w:lvlJc w:val="left"/>
      <w:pPr>
        <w:tabs>
          <w:tab w:val="num" w:pos="720"/>
        </w:tabs>
        <w:ind w:left="720" w:hanging="360"/>
      </w:pPr>
      <w:rPr>
        <w:rFonts w:ascii="Symbol" w:hAnsi="Symbol" w:hint="default"/>
      </w:rPr>
    </w:lvl>
    <w:lvl w:ilvl="1" w:tplc="AEDA5484" w:tentative="1">
      <w:start w:val="1"/>
      <w:numFmt w:val="bullet"/>
      <w:lvlText w:val=""/>
      <w:lvlJc w:val="left"/>
      <w:pPr>
        <w:tabs>
          <w:tab w:val="num" w:pos="1440"/>
        </w:tabs>
        <w:ind w:left="1440" w:hanging="360"/>
      </w:pPr>
      <w:rPr>
        <w:rFonts w:ascii="Symbol" w:hAnsi="Symbol" w:hint="default"/>
      </w:rPr>
    </w:lvl>
    <w:lvl w:ilvl="2" w:tplc="A4E20C52" w:tentative="1">
      <w:start w:val="1"/>
      <w:numFmt w:val="bullet"/>
      <w:lvlText w:val=""/>
      <w:lvlJc w:val="left"/>
      <w:pPr>
        <w:tabs>
          <w:tab w:val="num" w:pos="2160"/>
        </w:tabs>
        <w:ind w:left="2160" w:hanging="360"/>
      </w:pPr>
      <w:rPr>
        <w:rFonts w:ascii="Symbol" w:hAnsi="Symbol" w:hint="default"/>
      </w:rPr>
    </w:lvl>
    <w:lvl w:ilvl="3" w:tplc="F88A6C7E" w:tentative="1">
      <w:start w:val="1"/>
      <w:numFmt w:val="bullet"/>
      <w:lvlText w:val=""/>
      <w:lvlJc w:val="left"/>
      <w:pPr>
        <w:tabs>
          <w:tab w:val="num" w:pos="2880"/>
        </w:tabs>
        <w:ind w:left="2880" w:hanging="360"/>
      </w:pPr>
      <w:rPr>
        <w:rFonts w:ascii="Symbol" w:hAnsi="Symbol" w:hint="default"/>
      </w:rPr>
    </w:lvl>
    <w:lvl w:ilvl="4" w:tplc="A93CD1BC" w:tentative="1">
      <w:start w:val="1"/>
      <w:numFmt w:val="bullet"/>
      <w:lvlText w:val=""/>
      <w:lvlJc w:val="left"/>
      <w:pPr>
        <w:tabs>
          <w:tab w:val="num" w:pos="3600"/>
        </w:tabs>
        <w:ind w:left="3600" w:hanging="360"/>
      </w:pPr>
      <w:rPr>
        <w:rFonts w:ascii="Symbol" w:hAnsi="Symbol" w:hint="default"/>
      </w:rPr>
    </w:lvl>
    <w:lvl w:ilvl="5" w:tplc="A4827B96" w:tentative="1">
      <w:start w:val="1"/>
      <w:numFmt w:val="bullet"/>
      <w:lvlText w:val=""/>
      <w:lvlJc w:val="left"/>
      <w:pPr>
        <w:tabs>
          <w:tab w:val="num" w:pos="4320"/>
        </w:tabs>
        <w:ind w:left="4320" w:hanging="360"/>
      </w:pPr>
      <w:rPr>
        <w:rFonts w:ascii="Symbol" w:hAnsi="Symbol" w:hint="default"/>
      </w:rPr>
    </w:lvl>
    <w:lvl w:ilvl="6" w:tplc="B7C20DC4" w:tentative="1">
      <w:start w:val="1"/>
      <w:numFmt w:val="bullet"/>
      <w:lvlText w:val=""/>
      <w:lvlJc w:val="left"/>
      <w:pPr>
        <w:tabs>
          <w:tab w:val="num" w:pos="5040"/>
        </w:tabs>
        <w:ind w:left="5040" w:hanging="360"/>
      </w:pPr>
      <w:rPr>
        <w:rFonts w:ascii="Symbol" w:hAnsi="Symbol" w:hint="default"/>
      </w:rPr>
    </w:lvl>
    <w:lvl w:ilvl="7" w:tplc="7B526292" w:tentative="1">
      <w:start w:val="1"/>
      <w:numFmt w:val="bullet"/>
      <w:lvlText w:val=""/>
      <w:lvlJc w:val="left"/>
      <w:pPr>
        <w:tabs>
          <w:tab w:val="num" w:pos="5760"/>
        </w:tabs>
        <w:ind w:left="5760" w:hanging="360"/>
      </w:pPr>
      <w:rPr>
        <w:rFonts w:ascii="Symbol" w:hAnsi="Symbol" w:hint="default"/>
      </w:rPr>
    </w:lvl>
    <w:lvl w:ilvl="8" w:tplc="D8AA7F4A" w:tentative="1">
      <w:start w:val="1"/>
      <w:numFmt w:val="bullet"/>
      <w:lvlText w:val=""/>
      <w:lvlJc w:val="left"/>
      <w:pPr>
        <w:tabs>
          <w:tab w:val="num" w:pos="6480"/>
        </w:tabs>
        <w:ind w:left="6480" w:hanging="360"/>
      </w:pPr>
      <w:rPr>
        <w:rFonts w:ascii="Symbol" w:hAnsi="Symbol" w:hint="default"/>
      </w:rPr>
    </w:lvl>
  </w:abstractNum>
  <w:abstractNum w:abstractNumId="9">
    <w:nsid w:val="2EED7681"/>
    <w:multiLevelType w:val="multilevel"/>
    <w:tmpl w:val="2D1AB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A95EE4"/>
    <w:multiLevelType w:val="hybridMultilevel"/>
    <w:tmpl w:val="1CD691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EA0ACB"/>
    <w:multiLevelType w:val="hybridMultilevel"/>
    <w:tmpl w:val="6EC26A26"/>
    <w:lvl w:ilvl="0" w:tplc="2F08AC64">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nsid w:val="4C3C6227"/>
    <w:multiLevelType w:val="hybridMultilevel"/>
    <w:tmpl w:val="9134E568"/>
    <w:lvl w:ilvl="0" w:tplc="090423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315248A"/>
    <w:multiLevelType w:val="hybridMultilevel"/>
    <w:tmpl w:val="C7908EC8"/>
    <w:lvl w:ilvl="0" w:tplc="6DCEE932">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5533447A"/>
    <w:multiLevelType w:val="hybridMultilevel"/>
    <w:tmpl w:val="619E86BE"/>
    <w:lvl w:ilvl="0" w:tplc="D966CFCC">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F00611"/>
    <w:multiLevelType w:val="hybridMultilevel"/>
    <w:tmpl w:val="F3387216"/>
    <w:lvl w:ilvl="0" w:tplc="76D655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FC379B"/>
    <w:multiLevelType w:val="multilevel"/>
    <w:tmpl w:val="C5E20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90131B"/>
    <w:multiLevelType w:val="hybridMultilevel"/>
    <w:tmpl w:val="489269E4"/>
    <w:lvl w:ilvl="0" w:tplc="76D655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BCA7DAF"/>
    <w:multiLevelType w:val="hybridMultilevel"/>
    <w:tmpl w:val="E6669C00"/>
    <w:lvl w:ilvl="0" w:tplc="3006A05E">
      <w:start w:val="1"/>
      <w:numFmt w:val="decimal"/>
      <w:lvlText w:val="%1."/>
      <w:lvlJc w:val="left"/>
      <w:pPr>
        <w:ind w:left="1068" w:hanging="360"/>
      </w:pPr>
      <w:rPr>
        <w:rFonts w:ascii="Times New Roman" w:eastAsiaTheme="minorHAns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1952D27"/>
    <w:multiLevelType w:val="hybridMultilevel"/>
    <w:tmpl w:val="A566B5D8"/>
    <w:lvl w:ilvl="0" w:tplc="63F4FC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2B29A9"/>
    <w:multiLevelType w:val="hybridMultilevel"/>
    <w:tmpl w:val="8B7A4470"/>
    <w:lvl w:ilvl="0" w:tplc="76D655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67710B8"/>
    <w:multiLevelType w:val="hybridMultilevel"/>
    <w:tmpl w:val="427C13A2"/>
    <w:lvl w:ilvl="0" w:tplc="76D655FC">
      <w:start w:val="1"/>
      <w:numFmt w:val="bullet"/>
      <w:lvlText w:val=""/>
      <w:lvlJc w:val="left"/>
      <w:pPr>
        <w:ind w:left="1709" w:hanging="360"/>
      </w:pPr>
      <w:rPr>
        <w:rFonts w:ascii="Symbol" w:hAnsi="Symbol" w:hint="default"/>
      </w:rPr>
    </w:lvl>
    <w:lvl w:ilvl="1" w:tplc="04190003" w:tentative="1">
      <w:start w:val="1"/>
      <w:numFmt w:val="bullet"/>
      <w:lvlText w:val="o"/>
      <w:lvlJc w:val="left"/>
      <w:pPr>
        <w:ind w:left="2429" w:hanging="360"/>
      </w:pPr>
      <w:rPr>
        <w:rFonts w:ascii="Courier New" w:hAnsi="Courier New" w:cs="Courier New" w:hint="default"/>
      </w:rPr>
    </w:lvl>
    <w:lvl w:ilvl="2" w:tplc="04190005" w:tentative="1">
      <w:start w:val="1"/>
      <w:numFmt w:val="bullet"/>
      <w:lvlText w:val=""/>
      <w:lvlJc w:val="left"/>
      <w:pPr>
        <w:ind w:left="3149" w:hanging="360"/>
      </w:pPr>
      <w:rPr>
        <w:rFonts w:ascii="Wingdings" w:hAnsi="Wingdings" w:hint="default"/>
      </w:rPr>
    </w:lvl>
    <w:lvl w:ilvl="3" w:tplc="04190001" w:tentative="1">
      <w:start w:val="1"/>
      <w:numFmt w:val="bullet"/>
      <w:lvlText w:val=""/>
      <w:lvlJc w:val="left"/>
      <w:pPr>
        <w:ind w:left="3869" w:hanging="360"/>
      </w:pPr>
      <w:rPr>
        <w:rFonts w:ascii="Symbol" w:hAnsi="Symbol" w:hint="default"/>
      </w:rPr>
    </w:lvl>
    <w:lvl w:ilvl="4" w:tplc="04190003" w:tentative="1">
      <w:start w:val="1"/>
      <w:numFmt w:val="bullet"/>
      <w:lvlText w:val="o"/>
      <w:lvlJc w:val="left"/>
      <w:pPr>
        <w:ind w:left="4589" w:hanging="360"/>
      </w:pPr>
      <w:rPr>
        <w:rFonts w:ascii="Courier New" w:hAnsi="Courier New" w:cs="Courier New" w:hint="default"/>
      </w:rPr>
    </w:lvl>
    <w:lvl w:ilvl="5" w:tplc="04190005" w:tentative="1">
      <w:start w:val="1"/>
      <w:numFmt w:val="bullet"/>
      <w:lvlText w:val=""/>
      <w:lvlJc w:val="left"/>
      <w:pPr>
        <w:ind w:left="5309" w:hanging="360"/>
      </w:pPr>
      <w:rPr>
        <w:rFonts w:ascii="Wingdings" w:hAnsi="Wingdings" w:hint="default"/>
      </w:rPr>
    </w:lvl>
    <w:lvl w:ilvl="6" w:tplc="04190001" w:tentative="1">
      <w:start w:val="1"/>
      <w:numFmt w:val="bullet"/>
      <w:lvlText w:val=""/>
      <w:lvlJc w:val="left"/>
      <w:pPr>
        <w:ind w:left="6029" w:hanging="360"/>
      </w:pPr>
      <w:rPr>
        <w:rFonts w:ascii="Symbol" w:hAnsi="Symbol" w:hint="default"/>
      </w:rPr>
    </w:lvl>
    <w:lvl w:ilvl="7" w:tplc="04190003" w:tentative="1">
      <w:start w:val="1"/>
      <w:numFmt w:val="bullet"/>
      <w:lvlText w:val="o"/>
      <w:lvlJc w:val="left"/>
      <w:pPr>
        <w:ind w:left="6749" w:hanging="360"/>
      </w:pPr>
      <w:rPr>
        <w:rFonts w:ascii="Courier New" w:hAnsi="Courier New" w:cs="Courier New" w:hint="default"/>
      </w:rPr>
    </w:lvl>
    <w:lvl w:ilvl="8" w:tplc="04190005" w:tentative="1">
      <w:start w:val="1"/>
      <w:numFmt w:val="bullet"/>
      <w:lvlText w:val=""/>
      <w:lvlJc w:val="left"/>
      <w:pPr>
        <w:ind w:left="7469" w:hanging="360"/>
      </w:pPr>
      <w:rPr>
        <w:rFonts w:ascii="Wingdings" w:hAnsi="Wingdings" w:hint="default"/>
      </w:rPr>
    </w:lvl>
  </w:abstractNum>
  <w:abstractNum w:abstractNumId="22">
    <w:nsid w:val="784843BC"/>
    <w:multiLevelType w:val="hybridMultilevel"/>
    <w:tmpl w:val="E6669C00"/>
    <w:lvl w:ilvl="0" w:tplc="3006A05E">
      <w:start w:val="1"/>
      <w:numFmt w:val="decimal"/>
      <w:lvlText w:val="%1."/>
      <w:lvlJc w:val="left"/>
      <w:pPr>
        <w:ind w:left="1068" w:hanging="360"/>
      </w:pPr>
      <w:rPr>
        <w:rFonts w:ascii="Times New Roman" w:eastAsiaTheme="minorHAns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7AAD050C"/>
    <w:multiLevelType w:val="hybridMultilevel"/>
    <w:tmpl w:val="BA9C8774"/>
    <w:lvl w:ilvl="0" w:tplc="090423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B6E750F"/>
    <w:multiLevelType w:val="multilevel"/>
    <w:tmpl w:val="3F503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3"/>
  </w:num>
  <w:num w:numId="3">
    <w:abstractNumId w:val="22"/>
  </w:num>
  <w:num w:numId="4">
    <w:abstractNumId w:val="10"/>
  </w:num>
  <w:num w:numId="5">
    <w:abstractNumId w:val="0"/>
  </w:num>
  <w:num w:numId="6">
    <w:abstractNumId w:val="2"/>
  </w:num>
  <w:num w:numId="7">
    <w:abstractNumId w:val="15"/>
  </w:num>
  <w:num w:numId="8">
    <w:abstractNumId w:val="17"/>
  </w:num>
  <w:num w:numId="9">
    <w:abstractNumId w:val="21"/>
  </w:num>
  <w:num w:numId="10">
    <w:abstractNumId w:val="19"/>
  </w:num>
  <w:num w:numId="11">
    <w:abstractNumId w:val="7"/>
  </w:num>
  <w:num w:numId="12">
    <w:abstractNumId w:val="14"/>
  </w:num>
  <w:num w:numId="13">
    <w:abstractNumId w:val="3"/>
  </w:num>
  <w:num w:numId="14">
    <w:abstractNumId w:val="20"/>
  </w:num>
  <w:num w:numId="15">
    <w:abstractNumId w:val="11"/>
  </w:num>
  <w:num w:numId="16">
    <w:abstractNumId w:val="4"/>
  </w:num>
  <w:num w:numId="17">
    <w:abstractNumId w:val="5"/>
  </w:num>
  <w:num w:numId="18">
    <w:abstractNumId w:val="23"/>
  </w:num>
  <w:num w:numId="19">
    <w:abstractNumId w:val="18"/>
  </w:num>
  <w:num w:numId="20">
    <w:abstractNumId w:val="12"/>
  </w:num>
  <w:num w:numId="21">
    <w:abstractNumId w:val="6"/>
  </w:num>
  <w:num w:numId="22">
    <w:abstractNumId w:val="9"/>
  </w:num>
  <w:num w:numId="23">
    <w:abstractNumId w:val="1"/>
  </w:num>
  <w:num w:numId="24">
    <w:abstractNumId w:val="2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55F97"/>
    <w:rsid w:val="00010C77"/>
    <w:rsid w:val="000133E5"/>
    <w:rsid w:val="00013BB9"/>
    <w:rsid w:val="000144FD"/>
    <w:rsid w:val="0001451F"/>
    <w:rsid w:val="0001659C"/>
    <w:rsid w:val="000219DE"/>
    <w:rsid w:val="00021DAC"/>
    <w:rsid w:val="0002341C"/>
    <w:rsid w:val="00024BBC"/>
    <w:rsid w:val="0003127A"/>
    <w:rsid w:val="0003254E"/>
    <w:rsid w:val="00033648"/>
    <w:rsid w:val="00034FB5"/>
    <w:rsid w:val="0004026A"/>
    <w:rsid w:val="000424FA"/>
    <w:rsid w:val="000425C1"/>
    <w:rsid w:val="00043F10"/>
    <w:rsid w:val="0005368A"/>
    <w:rsid w:val="000541B6"/>
    <w:rsid w:val="00055797"/>
    <w:rsid w:val="00057D43"/>
    <w:rsid w:val="00061D45"/>
    <w:rsid w:val="00064AE7"/>
    <w:rsid w:val="000670EC"/>
    <w:rsid w:val="00071084"/>
    <w:rsid w:val="00071D19"/>
    <w:rsid w:val="0007220D"/>
    <w:rsid w:val="000747C4"/>
    <w:rsid w:val="000751FA"/>
    <w:rsid w:val="00082274"/>
    <w:rsid w:val="000832E9"/>
    <w:rsid w:val="0009122F"/>
    <w:rsid w:val="000968F7"/>
    <w:rsid w:val="000A2DD2"/>
    <w:rsid w:val="000A4D03"/>
    <w:rsid w:val="000A57F5"/>
    <w:rsid w:val="000A7D0A"/>
    <w:rsid w:val="000B31EB"/>
    <w:rsid w:val="000B38E4"/>
    <w:rsid w:val="000B5058"/>
    <w:rsid w:val="000C2B77"/>
    <w:rsid w:val="000C334D"/>
    <w:rsid w:val="000C48E2"/>
    <w:rsid w:val="000C4FCC"/>
    <w:rsid w:val="000D3015"/>
    <w:rsid w:val="000D3245"/>
    <w:rsid w:val="000D4C28"/>
    <w:rsid w:val="000D77FA"/>
    <w:rsid w:val="000E7303"/>
    <w:rsid w:val="000F1653"/>
    <w:rsid w:val="000F73DC"/>
    <w:rsid w:val="000F7A4C"/>
    <w:rsid w:val="000F7C8B"/>
    <w:rsid w:val="00100D7C"/>
    <w:rsid w:val="00103B80"/>
    <w:rsid w:val="001065A7"/>
    <w:rsid w:val="00107C6C"/>
    <w:rsid w:val="001105F3"/>
    <w:rsid w:val="00112477"/>
    <w:rsid w:val="00113FB1"/>
    <w:rsid w:val="0012542F"/>
    <w:rsid w:val="00130228"/>
    <w:rsid w:val="00130965"/>
    <w:rsid w:val="0013158C"/>
    <w:rsid w:val="00131E3C"/>
    <w:rsid w:val="001351F6"/>
    <w:rsid w:val="0013582D"/>
    <w:rsid w:val="001369BE"/>
    <w:rsid w:val="00136B4C"/>
    <w:rsid w:val="00140403"/>
    <w:rsid w:val="0014347F"/>
    <w:rsid w:val="00152B4C"/>
    <w:rsid w:val="00155469"/>
    <w:rsid w:val="00155B7F"/>
    <w:rsid w:val="001573DC"/>
    <w:rsid w:val="001612A8"/>
    <w:rsid w:val="00164667"/>
    <w:rsid w:val="001650CF"/>
    <w:rsid w:val="00170121"/>
    <w:rsid w:val="001701F8"/>
    <w:rsid w:val="00171949"/>
    <w:rsid w:val="001726F9"/>
    <w:rsid w:val="00173A6E"/>
    <w:rsid w:val="001743C6"/>
    <w:rsid w:val="00176CC8"/>
    <w:rsid w:val="00182A30"/>
    <w:rsid w:val="001837AD"/>
    <w:rsid w:val="00184A20"/>
    <w:rsid w:val="00185B21"/>
    <w:rsid w:val="0018760F"/>
    <w:rsid w:val="00194AE1"/>
    <w:rsid w:val="00195D06"/>
    <w:rsid w:val="001960D9"/>
    <w:rsid w:val="00196D79"/>
    <w:rsid w:val="001A0480"/>
    <w:rsid w:val="001A450A"/>
    <w:rsid w:val="001A612E"/>
    <w:rsid w:val="001A63DA"/>
    <w:rsid w:val="001B0B9F"/>
    <w:rsid w:val="001B1E35"/>
    <w:rsid w:val="001B3764"/>
    <w:rsid w:val="001B3E52"/>
    <w:rsid w:val="001B481C"/>
    <w:rsid w:val="001B579E"/>
    <w:rsid w:val="001B7BEC"/>
    <w:rsid w:val="001C0D5C"/>
    <w:rsid w:val="001C37C0"/>
    <w:rsid w:val="001C76E5"/>
    <w:rsid w:val="001D2926"/>
    <w:rsid w:val="001D326E"/>
    <w:rsid w:val="001D5005"/>
    <w:rsid w:val="001D57ED"/>
    <w:rsid w:val="001D6AAC"/>
    <w:rsid w:val="001D6B5F"/>
    <w:rsid w:val="001E4D08"/>
    <w:rsid w:val="001E5F97"/>
    <w:rsid w:val="001E7140"/>
    <w:rsid w:val="001E7A36"/>
    <w:rsid w:val="001F0E8E"/>
    <w:rsid w:val="001F117F"/>
    <w:rsid w:val="001F1286"/>
    <w:rsid w:val="001F23FA"/>
    <w:rsid w:val="001F4736"/>
    <w:rsid w:val="0021662C"/>
    <w:rsid w:val="00221ABA"/>
    <w:rsid w:val="00222E33"/>
    <w:rsid w:val="002231C8"/>
    <w:rsid w:val="00223EC4"/>
    <w:rsid w:val="00225E05"/>
    <w:rsid w:val="00226003"/>
    <w:rsid w:val="0022731F"/>
    <w:rsid w:val="00233047"/>
    <w:rsid w:val="00233FA4"/>
    <w:rsid w:val="00237B41"/>
    <w:rsid w:val="002410A7"/>
    <w:rsid w:val="00241B02"/>
    <w:rsid w:val="002429D1"/>
    <w:rsid w:val="00242E93"/>
    <w:rsid w:val="00243191"/>
    <w:rsid w:val="0024475A"/>
    <w:rsid w:val="0024520C"/>
    <w:rsid w:val="00250DF5"/>
    <w:rsid w:val="00251A42"/>
    <w:rsid w:val="00252821"/>
    <w:rsid w:val="00253586"/>
    <w:rsid w:val="00256A9D"/>
    <w:rsid w:val="00261FE0"/>
    <w:rsid w:val="00262458"/>
    <w:rsid w:val="00262954"/>
    <w:rsid w:val="00263975"/>
    <w:rsid w:val="0026491C"/>
    <w:rsid w:val="00272977"/>
    <w:rsid w:val="00272BD5"/>
    <w:rsid w:val="002759D8"/>
    <w:rsid w:val="002800D1"/>
    <w:rsid w:val="00282FB0"/>
    <w:rsid w:val="00287A31"/>
    <w:rsid w:val="00291D56"/>
    <w:rsid w:val="00294332"/>
    <w:rsid w:val="00295F3B"/>
    <w:rsid w:val="002A09D6"/>
    <w:rsid w:val="002A0C56"/>
    <w:rsid w:val="002A6F04"/>
    <w:rsid w:val="002B0819"/>
    <w:rsid w:val="002B1692"/>
    <w:rsid w:val="002B26BE"/>
    <w:rsid w:val="002B3E94"/>
    <w:rsid w:val="002B62E8"/>
    <w:rsid w:val="002B6A7F"/>
    <w:rsid w:val="002C2F45"/>
    <w:rsid w:val="002C3479"/>
    <w:rsid w:val="002D0323"/>
    <w:rsid w:val="002E0AD1"/>
    <w:rsid w:val="002E1E2B"/>
    <w:rsid w:val="002E29E8"/>
    <w:rsid w:val="002E4AC2"/>
    <w:rsid w:val="002E63C2"/>
    <w:rsid w:val="002F1737"/>
    <w:rsid w:val="002F20CE"/>
    <w:rsid w:val="002F6192"/>
    <w:rsid w:val="002F7EF1"/>
    <w:rsid w:val="003002D8"/>
    <w:rsid w:val="003038F4"/>
    <w:rsid w:val="00304EF3"/>
    <w:rsid w:val="003066AB"/>
    <w:rsid w:val="00306D97"/>
    <w:rsid w:val="00310A7D"/>
    <w:rsid w:val="00314ACE"/>
    <w:rsid w:val="00315B46"/>
    <w:rsid w:val="00320C7E"/>
    <w:rsid w:val="00323638"/>
    <w:rsid w:val="00326F3F"/>
    <w:rsid w:val="00330B5C"/>
    <w:rsid w:val="003319FB"/>
    <w:rsid w:val="00336E4D"/>
    <w:rsid w:val="003414EC"/>
    <w:rsid w:val="00345405"/>
    <w:rsid w:val="00345867"/>
    <w:rsid w:val="00345D4F"/>
    <w:rsid w:val="00347245"/>
    <w:rsid w:val="00347C07"/>
    <w:rsid w:val="003522DC"/>
    <w:rsid w:val="003527B6"/>
    <w:rsid w:val="00355C70"/>
    <w:rsid w:val="00355F97"/>
    <w:rsid w:val="00357EBF"/>
    <w:rsid w:val="00362BE9"/>
    <w:rsid w:val="00363E19"/>
    <w:rsid w:val="0037066A"/>
    <w:rsid w:val="003728DE"/>
    <w:rsid w:val="00373AB4"/>
    <w:rsid w:val="00380FF2"/>
    <w:rsid w:val="003829C8"/>
    <w:rsid w:val="00383CEE"/>
    <w:rsid w:val="003851F1"/>
    <w:rsid w:val="00385DFA"/>
    <w:rsid w:val="00386C0D"/>
    <w:rsid w:val="003917B3"/>
    <w:rsid w:val="00391F60"/>
    <w:rsid w:val="00392796"/>
    <w:rsid w:val="00393A1D"/>
    <w:rsid w:val="00395364"/>
    <w:rsid w:val="00397B0C"/>
    <w:rsid w:val="003A2EC8"/>
    <w:rsid w:val="003A5068"/>
    <w:rsid w:val="003B05C1"/>
    <w:rsid w:val="003B217F"/>
    <w:rsid w:val="003B304D"/>
    <w:rsid w:val="003B30F1"/>
    <w:rsid w:val="003B52F1"/>
    <w:rsid w:val="003C0ED6"/>
    <w:rsid w:val="003C17D6"/>
    <w:rsid w:val="003C2344"/>
    <w:rsid w:val="003C7420"/>
    <w:rsid w:val="003C798C"/>
    <w:rsid w:val="003D0A6D"/>
    <w:rsid w:val="003D1D84"/>
    <w:rsid w:val="003D6636"/>
    <w:rsid w:val="003E3BBD"/>
    <w:rsid w:val="003E3BFD"/>
    <w:rsid w:val="003E43D1"/>
    <w:rsid w:val="003E6DC8"/>
    <w:rsid w:val="003E788B"/>
    <w:rsid w:val="003F17F9"/>
    <w:rsid w:val="003F37FA"/>
    <w:rsid w:val="003F3FD7"/>
    <w:rsid w:val="003F413C"/>
    <w:rsid w:val="003F6B45"/>
    <w:rsid w:val="004005CB"/>
    <w:rsid w:val="00405883"/>
    <w:rsid w:val="00405ADC"/>
    <w:rsid w:val="00405CB6"/>
    <w:rsid w:val="00406877"/>
    <w:rsid w:val="00407F9E"/>
    <w:rsid w:val="004102EE"/>
    <w:rsid w:val="00410D09"/>
    <w:rsid w:val="00414903"/>
    <w:rsid w:val="00420349"/>
    <w:rsid w:val="004205E5"/>
    <w:rsid w:val="00421380"/>
    <w:rsid w:val="00422CBE"/>
    <w:rsid w:val="00424706"/>
    <w:rsid w:val="0042733E"/>
    <w:rsid w:val="0043144C"/>
    <w:rsid w:val="0043295A"/>
    <w:rsid w:val="0043350E"/>
    <w:rsid w:val="004351C2"/>
    <w:rsid w:val="00435D8A"/>
    <w:rsid w:val="00437ACF"/>
    <w:rsid w:val="004439CC"/>
    <w:rsid w:val="00447BF5"/>
    <w:rsid w:val="004515E5"/>
    <w:rsid w:val="00451A86"/>
    <w:rsid w:val="00454888"/>
    <w:rsid w:val="00454DA6"/>
    <w:rsid w:val="00461AE4"/>
    <w:rsid w:val="00470A62"/>
    <w:rsid w:val="00472E7D"/>
    <w:rsid w:val="00473843"/>
    <w:rsid w:val="004806F6"/>
    <w:rsid w:val="00480CBA"/>
    <w:rsid w:val="00480F54"/>
    <w:rsid w:val="0048517D"/>
    <w:rsid w:val="004935E3"/>
    <w:rsid w:val="00495228"/>
    <w:rsid w:val="004A34C6"/>
    <w:rsid w:val="004A3809"/>
    <w:rsid w:val="004A54F3"/>
    <w:rsid w:val="004B7FBB"/>
    <w:rsid w:val="004C1599"/>
    <w:rsid w:val="004C17B5"/>
    <w:rsid w:val="004C1F21"/>
    <w:rsid w:val="004C38BF"/>
    <w:rsid w:val="004C619A"/>
    <w:rsid w:val="004D08F1"/>
    <w:rsid w:val="004D10B9"/>
    <w:rsid w:val="004D12F0"/>
    <w:rsid w:val="004D35FF"/>
    <w:rsid w:val="004D4B0C"/>
    <w:rsid w:val="004E2AD3"/>
    <w:rsid w:val="004E3252"/>
    <w:rsid w:val="004E3349"/>
    <w:rsid w:val="004E6FE4"/>
    <w:rsid w:val="004F376D"/>
    <w:rsid w:val="004F66FC"/>
    <w:rsid w:val="0050348A"/>
    <w:rsid w:val="00503B6A"/>
    <w:rsid w:val="00504D19"/>
    <w:rsid w:val="00505A7A"/>
    <w:rsid w:val="00510548"/>
    <w:rsid w:val="0051237A"/>
    <w:rsid w:val="00517244"/>
    <w:rsid w:val="00517EB3"/>
    <w:rsid w:val="00520757"/>
    <w:rsid w:val="005211DF"/>
    <w:rsid w:val="005228BC"/>
    <w:rsid w:val="005232EE"/>
    <w:rsid w:val="00525016"/>
    <w:rsid w:val="00537115"/>
    <w:rsid w:val="00540318"/>
    <w:rsid w:val="0054412B"/>
    <w:rsid w:val="005458DD"/>
    <w:rsid w:val="00551F48"/>
    <w:rsid w:val="005534F9"/>
    <w:rsid w:val="005542D2"/>
    <w:rsid w:val="00555932"/>
    <w:rsid w:val="00555DDB"/>
    <w:rsid w:val="00556365"/>
    <w:rsid w:val="00561382"/>
    <w:rsid w:val="00562E5B"/>
    <w:rsid w:val="00565472"/>
    <w:rsid w:val="00565B13"/>
    <w:rsid w:val="00571207"/>
    <w:rsid w:val="00571FF5"/>
    <w:rsid w:val="005730C2"/>
    <w:rsid w:val="00575606"/>
    <w:rsid w:val="00577EFD"/>
    <w:rsid w:val="00580166"/>
    <w:rsid w:val="00583B42"/>
    <w:rsid w:val="005864BA"/>
    <w:rsid w:val="00590F8D"/>
    <w:rsid w:val="00594F6D"/>
    <w:rsid w:val="005A0562"/>
    <w:rsid w:val="005A144F"/>
    <w:rsid w:val="005A566A"/>
    <w:rsid w:val="005A62DB"/>
    <w:rsid w:val="005B07A2"/>
    <w:rsid w:val="005B13EB"/>
    <w:rsid w:val="005B2AF5"/>
    <w:rsid w:val="005B750A"/>
    <w:rsid w:val="005C0F02"/>
    <w:rsid w:val="005C1F2A"/>
    <w:rsid w:val="005C59CE"/>
    <w:rsid w:val="005C73B6"/>
    <w:rsid w:val="005C73D4"/>
    <w:rsid w:val="005E10AE"/>
    <w:rsid w:val="005E525C"/>
    <w:rsid w:val="005E5C25"/>
    <w:rsid w:val="005E70CE"/>
    <w:rsid w:val="005E79EB"/>
    <w:rsid w:val="005F019A"/>
    <w:rsid w:val="005F0526"/>
    <w:rsid w:val="005F1471"/>
    <w:rsid w:val="005F1CD1"/>
    <w:rsid w:val="005F5FB1"/>
    <w:rsid w:val="005F7080"/>
    <w:rsid w:val="005F7307"/>
    <w:rsid w:val="00614350"/>
    <w:rsid w:val="00614CA0"/>
    <w:rsid w:val="00616070"/>
    <w:rsid w:val="00617DA2"/>
    <w:rsid w:val="00624F48"/>
    <w:rsid w:val="0062688B"/>
    <w:rsid w:val="0063369F"/>
    <w:rsid w:val="006340E2"/>
    <w:rsid w:val="00635245"/>
    <w:rsid w:val="006373D8"/>
    <w:rsid w:val="006378EF"/>
    <w:rsid w:val="006401F4"/>
    <w:rsid w:val="00642EEE"/>
    <w:rsid w:val="0064463A"/>
    <w:rsid w:val="00644CF2"/>
    <w:rsid w:val="00646FBD"/>
    <w:rsid w:val="006471A9"/>
    <w:rsid w:val="00651827"/>
    <w:rsid w:val="00651F58"/>
    <w:rsid w:val="006605F4"/>
    <w:rsid w:val="0066099F"/>
    <w:rsid w:val="0066167A"/>
    <w:rsid w:val="00661A76"/>
    <w:rsid w:val="00666963"/>
    <w:rsid w:val="00666BF9"/>
    <w:rsid w:val="00670717"/>
    <w:rsid w:val="00672083"/>
    <w:rsid w:val="0067751B"/>
    <w:rsid w:val="00677F2D"/>
    <w:rsid w:val="006814B4"/>
    <w:rsid w:val="00683695"/>
    <w:rsid w:val="00685985"/>
    <w:rsid w:val="00694A69"/>
    <w:rsid w:val="00695133"/>
    <w:rsid w:val="0069625A"/>
    <w:rsid w:val="00697C94"/>
    <w:rsid w:val="006A2875"/>
    <w:rsid w:val="006A3665"/>
    <w:rsid w:val="006A5CF6"/>
    <w:rsid w:val="006A6534"/>
    <w:rsid w:val="006A6869"/>
    <w:rsid w:val="006A6A58"/>
    <w:rsid w:val="006B0AED"/>
    <w:rsid w:val="006B22F4"/>
    <w:rsid w:val="006B3907"/>
    <w:rsid w:val="006B67EB"/>
    <w:rsid w:val="006B75F7"/>
    <w:rsid w:val="006B7C32"/>
    <w:rsid w:val="006B7F66"/>
    <w:rsid w:val="006C0318"/>
    <w:rsid w:val="006C14F8"/>
    <w:rsid w:val="006C2C74"/>
    <w:rsid w:val="006C3E7E"/>
    <w:rsid w:val="006C7105"/>
    <w:rsid w:val="006D3804"/>
    <w:rsid w:val="006D430C"/>
    <w:rsid w:val="006D6263"/>
    <w:rsid w:val="006D7DE7"/>
    <w:rsid w:val="006E31D5"/>
    <w:rsid w:val="006E3A9C"/>
    <w:rsid w:val="006E4B23"/>
    <w:rsid w:val="006E6A0C"/>
    <w:rsid w:val="006E7664"/>
    <w:rsid w:val="006F197D"/>
    <w:rsid w:val="006F1E42"/>
    <w:rsid w:val="006F2DFA"/>
    <w:rsid w:val="00701948"/>
    <w:rsid w:val="007026F7"/>
    <w:rsid w:val="00705483"/>
    <w:rsid w:val="00706B5C"/>
    <w:rsid w:val="00711824"/>
    <w:rsid w:val="00717CD5"/>
    <w:rsid w:val="0072049C"/>
    <w:rsid w:val="00722653"/>
    <w:rsid w:val="0072335A"/>
    <w:rsid w:val="00723ABC"/>
    <w:rsid w:val="0073358E"/>
    <w:rsid w:val="007339CC"/>
    <w:rsid w:val="00733B1E"/>
    <w:rsid w:val="00734B60"/>
    <w:rsid w:val="00737051"/>
    <w:rsid w:val="00737DEE"/>
    <w:rsid w:val="007424C1"/>
    <w:rsid w:val="00746D12"/>
    <w:rsid w:val="00746EAB"/>
    <w:rsid w:val="00750897"/>
    <w:rsid w:val="00751095"/>
    <w:rsid w:val="00756E4C"/>
    <w:rsid w:val="007573C9"/>
    <w:rsid w:val="00775970"/>
    <w:rsid w:val="00777A21"/>
    <w:rsid w:val="00780143"/>
    <w:rsid w:val="00783162"/>
    <w:rsid w:val="00784FC5"/>
    <w:rsid w:val="00790B22"/>
    <w:rsid w:val="007941F8"/>
    <w:rsid w:val="007945CC"/>
    <w:rsid w:val="00796D0A"/>
    <w:rsid w:val="007A0532"/>
    <w:rsid w:val="007A507B"/>
    <w:rsid w:val="007B50AD"/>
    <w:rsid w:val="007B5D2D"/>
    <w:rsid w:val="007B71E2"/>
    <w:rsid w:val="007C1023"/>
    <w:rsid w:val="007C1CD5"/>
    <w:rsid w:val="007C290D"/>
    <w:rsid w:val="007C414F"/>
    <w:rsid w:val="007C5655"/>
    <w:rsid w:val="007C752D"/>
    <w:rsid w:val="007D170B"/>
    <w:rsid w:val="007D494E"/>
    <w:rsid w:val="007D4954"/>
    <w:rsid w:val="007E0E08"/>
    <w:rsid w:val="007E4C8E"/>
    <w:rsid w:val="007E5D5B"/>
    <w:rsid w:val="007F0492"/>
    <w:rsid w:val="007F3E6E"/>
    <w:rsid w:val="007F4B79"/>
    <w:rsid w:val="007F5843"/>
    <w:rsid w:val="007F6D7E"/>
    <w:rsid w:val="00800FED"/>
    <w:rsid w:val="00805D72"/>
    <w:rsid w:val="008064C4"/>
    <w:rsid w:val="008111AA"/>
    <w:rsid w:val="0081402C"/>
    <w:rsid w:val="008144BA"/>
    <w:rsid w:val="00814F17"/>
    <w:rsid w:val="008162FD"/>
    <w:rsid w:val="00816B11"/>
    <w:rsid w:val="00817D3E"/>
    <w:rsid w:val="0082081A"/>
    <w:rsid w:val="008223D0"/>
    <w:rsid w:val="00822CEB"/>
    <w:rsid w:val="008273D7"/>
    <w:rsid w:val="00827E81"/>
    <w:rsid w:val="008353F8"/>
    <w:rsid w:val="00840703"/>
    <w:rsid w:val="0084101F"/>
    <w:rsid w:val="00841DA8"/>
    <w:rsid w:val="00842063"/>
    <w:rsid w:val="00847954"/>
    <w:rsid w:val="00847A7F"/>
    <w:rsid w:val="00853F3A"/>
    <w:rsid w:val="0085438A"/>
    <w:rsid w:val="008617E3"/>
    <w:rsid w:val="0086700E"/>
    <w:rsid w:val="00870909"/>
    <w:rsid w:val="008719CD"/>
    <w:rsid w:val="008720BC"/>
    <w:rsid w:val="0087211F"/>
    <w:rsid w:val="00872B23"/>
    <w:rsid w:val="00872E2C"/>
    <w:rsid w:val="008740C6"/>
    <w:rsid w:val="0087525A"/>
    <w:rsid w:val="008759B1"/>
    <w:rsid w:val="0087630E"/>
    <w:rsid w:val="00877034"/>
    <w:rsid w:val="0088282B"/>
    <w:rsid w:val="00885404"/>
    <w:rsid w:val="00886898"/>
    <w:rsid w:val="00886D8D"/>
    <w:rsid w:val="00890BBF"/>
    <w:rsid w:val="00892C4A"/>
    <w:rsid w:val="00894785"/>
    <w:rsid w:val="00894AA1"/>
    <w:rsid w:val="0089576F"/>
    <w:rsid w:val="00896215"/>
    <w:rsid w:val="00896B2D"/>
    <w:rsid w:val="00897901"/>
    <w:rsid w:val="008A1012"/>
    <w:rsid w:val="008A166A"/>
    <w:rsid w:val="008A20A6"/>
    <w:rsid w:val="008A2AB6"/>
    <w:rsid w:val="008A4AD5"/>
    <w:rsid w:val="008A63EF"/>
    <w:rsid w:val="008B00AD"/>
    <w:rsid w:val="008B0162"/>
    <w:rsid w:val="008B22FA"/>
    <w:rsid w:val="008B5D4A"/>
    <w:rsid w:val="008B692B"/>
    <w:rsid w:val="008B703A"/>
    <w:rsid w:val="008B7B00"/>
    <w:rsid w:val="008D2E8B"/>
    <w:rsid w:val="008D4367"/>
    <w:rsid w:val="008D45F8"/>
    <w:rsid w:val="008D4BA2"/>
    <w:rsid w:val="008D7FCD"/>
    <w:rsid w:val="008E0FD0"/>
    <w:rsid w:val="008E11A1"/>
    <w:rsid w:val="008E1CAA"/>
    <w:rsid w:val="008E3CE8"/>
    <w:rsid w:val="008E4199"/>
    <w:rsid w:val="008E6E28"/>
    <w:rsid w:val="008F25AD"/>
    <w:rsid w:val="008F2E7E"/>
    <w:rsid w:val="008F36C8"/>
    <w:rsid w:val="008F725D"/>
    <w:rsid w:val="008F7BDA"/>
    <w:rsid w:val="008F7D3F"/>
    <w:rsid w:val="00900824"/>
    <w:rsid w:val="00900A88"/>
    <w:rsid w:val="00903292"/>
    <w:rsid w:val="00903D06"/>
    <w:rsid w:val="00905606"/>
    <w:rsid w:val="00905D4C"/>
    <w:rsid w:val="0090607E"/>
    <w:rsid w:val="009060CC"/>
    <w:rsid w:val="00911340"/>
    <w:rsid w:val="009123D1"/>
    <w:rsid w:val="00913BF0"/>
    <w:rsid w:val="00917173"/>
    <w:rsid w:val="00917D20"/>
    <w:rsid w:val="00920D56"/>
    <w:rsid w:val="00922DDE"/>
    <w:rsid w:val="00925CD8"/>
    <w:rsid w:val="00930860"/>
    <w:rsid w:val="00931320"/>
    <w:rsid w:val="00931A8B"/>
    <w:rsid w:val="00932D28"/>
    <w:rsid w:val="009344C4"/>
    <w:rsid w:val="0093669F"/>
    <w:rsid w:val="00944B0D"/>
    <w:rsid w:val="0094749F"/>
    <w:rsid w:val="009518DF"/>
    <w:rsid w:val="009533C1"/>
    <w:rsid w:val="009548C4"/>
    <w:rsid w:val="00957E84"/>
    <w:rsid w:val="009600C4"/>
    <w:rsid w:val="00963826"/>
    <w:rsid w:val="009658F5"/>
    <w:rsid w:val="00970153"/>
    <w:rsid w:val="00971F08"/>
    <w:rsid w:val="009735E6"/>
    <w:rsid w:val="00980DA4"/>
    <w:rsid w:val="0098583B"/>
    <w:rsid w:val="00990861"/>
    <w:rsid w:val="00993CEB"/>
    <w:rsid w:val="00994208"/>
    <w:rsid w:val="00994CFB"/>
    <w:rsid w:val="009A2C28"/>
    <w:rsid w:val="009A38F7"/>
    <w:rsid w:val="009A681A"/>
    <w:rsid w:val="009A78DD"/>
    <w:rsid w:val="009B24BC"/>
    <w:rsid w:val="009B4EA1"/>
    <w:rsid w:val="009B5518"/>
    <w:rsid w:val="009B63E1"/>
    <w:rsid w:val="009B6A0E"/>
    <w:rsid w:val="009B6E14"/>
    <w:rsid w:val="009B73CA"/>
    <w:rsid w:val="009B755E"/>
    <w:rsid w:val="009C1572"/>
    <w:rsid w:val="009C30B8"/>
    <w:rsid w:val="009D0043"/>
    <w:rsid w:val="009D4F8F"/>
    <w:rsid w:val="009D6897"/>
    <w:rsid w:val="009D74CC"/>
    <w:rsid w:val="009D7BB0"/>
    <w:rsid w:val="009E1DB0"/>
    <w:rsid w:val="009E4B18"/>
    <w:rsid w:val="009F2C2E"/>
    <w:rsid w:val="009F3509"/>
    <w:rsid w:val="00A0265A"/>
    <w:rsid w:val="00A05287"/>
    <w:rsid w:val="00A05445"/>
    <w:rsid w:val="00A078C9"/>
    <w:rsid w:val="00A07A2E"/>
    <w:rsid w:val="00A10304"/>
    <w:rsid w:val="00A13D3A"/>
    <w:rsid w:val="00A15617"/>
    <w:rsid w:val="00A24418"/>
    <w:rsid w:val="00A2538E"/>
    <w:rsid w:val="00A25689"/>
    <w:rsid w:val="00A2629B"/>
    <w:rsid w:val="00A27DD2"/>
    <w:rsid w:val="00A32932"/>
    <w:rsid w:val="00A34036"/>
    <w:rsid w:val="00A35B19"/>
    <w:rsid w:val="00A3663D"/>
    <w:rsid w:val="00A378D0"/>
    <w:rsid w:val="00A40FC4"/>
    <w:rsid w:val="00A427D2"/>
    <w:rsid w:val="00A429D1"/>
    <w:rsid w:val="00A46F4B"/>
    <w:rsid w:val="00A475EA"/>
    <w:rsid w:val="00A47A49"/>
    <w:rsid w:val="00A52C46"/>
    <w:rsid w:val="00A5308A"/>
    <w:rsid w:val="00A55996"/>
    <w:rsid w:val="00A568FE"/>
    <w:rsid w:val="00A62384"/>
    <w:rsid w:val="00A67371"/>
    <w:rsid w:val="00A717C0"/>
    <w:rsid w:val="00A73AAB"/>
    <w:rsid w:val="00A73AB4"/>
    <w:rsid w:val="00A747E9"/>
    <w:rsid w:val="00A77353"/>
    <w:rsid w:val="00A80948"/>
    <w:rsid w:val="00A82FC6"/>
    <w:rsid w:val="00A83DF5"/>
    <w:rsid w:val="00A87BF9"/>
    <w:rsid w:val="00A90426"/>
    <w:rsid w:val="00A90941"/>
    <w:rsid w:val="00A914A2"/>
    <w:rsid w:val="00A92A6B"/>
    <w:rsid w:val="00A93D1D"/>
    <w:rsid w:val="00A9433A"/>
    <w:rsid w:val="00AA212C"/>
    <w:rsid w:val="00AA2DD9"/>
    <w:rsid w:val="00AA346F"/>
    <w:rsid w:val="00AA39FB"/>
    <w:rsid w:val="00AA63AF"/>
    <w:rsid w:val="00AA6E3B"/>
    <w:rsid w:val="00AA7C6A"/>
    <w:rsid w:val="00AB16B2"/>
    <w:rsid w:val="00AB1798"/>
    <w:rsid w:val="00AB351D"/>
    <w:rsid w:val="00AC389E"/>
    <w:rsid w:val="00AC3B81"/>
    <w:rsid w:val="00AC5A2F"/>
    <w:rsid w:val="00AD2C6E"/>
    <w:rsid w:val="00AD5399"/>
    <w:rsid w:val="00AE1E3C"/>
    <w:rsid w:val="00AE3C42"/>
    <w:rsid w:val="00AE3CDD"/>
    <w:rsid w:val="00AE51EA"/>
    <w:rsid w:val="00AE5985"/>
    <w:rsid w:val="00AE5B25"/>
    <w:rsid w:val="00AE6449"/>
    <w:rsid w:val="00AE7247"/>
    <w:rsid w:val="00AF4963"/>
    <w:rsid w:val="00AF4F63"/>
    <w:rsid w:val="00AF61B4"/>
    <w:rsid w:val="00AF7E95"/>
    <w:rsid w:val="00B01ABA"/>
    <w:rsid w:val="00B020F9"/>
    <w:rsid w:val="00B052D7"/>
    <w:rsid w:val="00B06EE1"/>
    <w:rsid w:val="00B11646"/>
    <w:rsid w:val="00B12E09"/>
    <w:rsid w:val="00B13CAB"/>
    <w:rsid w:val="00B14455"/>
    <w:rsid w:val="00B22C9B"/>
    <w:rsid w:val="00B24534"/>
    <w:rsid w:val="00B27FB1"/>
    <w:rsid w:val="00B31797"/>
    <w:rsid w:val="00B31DCF"/>
    <w:rsid w:val="00B328EA"/>
    <w:rsid w:val="00B329E5"/>
    <w:rsid w:val="00B37283"/>
    <w:rsid w:val="00B406BF"/>
    <w:rsid w:val="00B40A00"/>
    <w:rsid w:val="00B47D22"/>
    <w:rsid w:val="00B50240"/>
    <w:rsid w:val="00B52B0E"/>
    <w:rsid w:val="00B549EA"/>
    <w:rsid w:val="00B54A7E"/>
    <w:rsid w:val="00B62A06"/>
    <w:rsid w:val="00B64CDA"/>
    <w:rsid w:val="00B65170"/>
    <w:rsid w:val="00B74308"/>
    <w:rsid w:val="00B74435"/>
    <w:rsid w:val="00B74CD1"/>
    <w:rsid w:val="00B751EC"/>
    <w:rsid w:val="00B75478"/>
    <w:rsid w:val="00B77117"/>
    <w:rsid w:val="00B80306"/>
    <w:rsid w:val="00B80B6B"/>
    <w:rsid w:val="00B81833"/>
    <w:rsid w:val="00B8215C"/>
    <w:rsid w:val="00B8347B"/>
    <w:rsid w:val="00B84D92"/>
    <w:rsid w:val="00B86D76"/>
    <w:rsid w:val="00B91AED"/>
    <w:rsid w:val="00B94206"/>
    <w:rsid w:val="00B94502"/>
    <w:rsid w:val="00B94714"/>
    <w:rsid w:val="00B95AF6"/>
    <w:rsid w:val="00BA053C"/>
    <w:rsid w:val="00BA3E25"/>
    <w:rsid w:val="00BA4357"/>
    <w:rsid w:val="00BA53B5"/>
    <w:rsid w:val="00BA6D9F"/>
    <w:rsid w:val="00BA7111"/>
    <w:rsid w:val="00BC09BF"/>
    <w:rsid w:val="00BC323B"/>
    <w:rsid w:val="00BC4DDB"/>
    <w:rsid w:val="00BC7251"/>
    <w:rsid w:val="00BD1A4E"/>
    <w:rsid w:val="00BD32D6"/>
    <w:rsid w:val="00BE0605"/>
    <w:rsid w:val="00BE2AB5"/>
    <w:rsid w:val="00BE4268"/>
    <w:rsid w:val="00BE522A"/>
    <w:rsid w:val="00BE54EC"/>
    <w:rsid w:val="00BE6E05"/>
    <w:rsid w:val="00BF2329"/>
    <w:rsid w:val="00BF2F0A"/>
    <w:rsid w:val="00BF43D7"/>
    <w:rsid w:val="00BF50A6"/>
    <w:rsid w:val="00BF5444"/>
    <w:rsid w:val="00C04C85"/>
    <w:rsid w:val="00C0542C"/>
    <w:rsid w:val="00C06378"/>
    <w:rsid w:val="00C06EBC"/>
    <w:rsid w:val="00C162F1"/>
    <w:rsid w:val="00C16EC9"/>
    <w:rsid w:val="00C215B7"/>
    <w:rsid w:val="00C31C79"/>
    <w:rsid w:val="00C33FCF"/>
    <w:rsid w:val="00C342A4"/>
    <w:rsid w:val="00C36609"/>
    <w:rsid w:val="00C4163D"/>
    <w:rsid w:val="00C41DA0"/>
    <w:rsid w:val="00C41EB4"/>
    <w:rsid w:val="00C422F4"/>
    <w:rsid w:val="00C5081E"/>
    <w:rsid w:val="00C53468"/>
    <w:rsid w:val="00C53D87"/>
    <w:rsid w:val="00C54D03"/>
    <w:rsid w:val="00C55BF1"/>
    <w:rsid w:val="00C626D8"/>
    <w:rsid w:val="00C70767"/>
    <w:rsid w:val="00C73AE9"/>
    <w:rsid w:val="00C74FCC"/>
    <w:rsid w:val="00C83FB5"/>
    <w:rsid w:val="00C84E45"/>
    <w:rsid w:val="00C8507F"/>
    <w:rsid w:val="00C873F2"/>
    <w:rsid w:val="00C87890"/>
    <w:rsid w:val="00C87A83"/>
    <w:rsid w:val="00C90A4C"/>
    <w:rsid w:val="00C92E98"/>
    <w:rsid w:val="00C932C8"/>
    <w:rsid w:val="00C934C1"/>
    <w:rsid w:val="00CA3142"/>
    <w:rsid w:val="00CA3CEE"/>
    <w:rsid w:val="00CA3F2C"/>
    <w:rsid w:val="00CB03BB"/>
    <w:rsid w:val="00CB1C6A"/>
    <w:rsid w:val="00CB2093"/>
    <w:rsid w:val="00CB5AA9"/>
    <w:rsid w:val="00CC0994"/>
    <w:rsid w:val="00CC3887"/>
    <w:rsid w:val="00CC4D07"/>
    <w:rsid w:val="00CC6A8D"/>
    <w:rsid w:val="00CD36C7"/>
    <w:rsid w:val="00CD6250"/>
    <w:rsid w:val="00CD6C6E"/>
    <w:rsid w:val="00CE0211"/>
    <w:rsid w:val="00CE3663"/>
    <w:rsid w:val="00CE3B93"/>
    <w:rsid w:val="00CE6090"/>
    <w:rsid w:val="00CE772B"/>
    <w:rsid w:val="00CF2DBB"/>
    <w:rsid w:val="00CF354E"/>
    <w:rsid w:val="00CF4047"/>
    <w:rsid w:val="00CF7239"/>
    <w:rsid w:val="00CF793C"/>
    <w:rsid w:val="00D0200B"/>
    <w:rsid w:val="00D02363"/>
    <w:rsid w:val="00D04692"/>
    <w:rsid w:val="00D0590E"/>
    <w:rsid w:val="00D13CE5"/>
    <w:rsid w:val="00D2006A"/>
    <w:rsid w:val="00D20597"/>
    <w:rsid w:val="00D20636"/>
    <w:rsid w:val="00D21F0D"/>
    <w:rsid w:val="00D327E9"/>
    <w:rsid w:val="00D32A80"/>
    <w:rsid w:val="00D34E98"/>
    <w:rsid w:val="00D41C50"/>
    <w:rsid w:val="00D43982"/>
    <w:rsid w:val="00D441A6"/>
    <w:rsid w:val="00D44F4C"/>
    <w:rsid w:val="00D510B3"/>
    <w:rsid w:val="00D519B9"/>
    <w:rsid w:val="00D5748A"/>
    <w:rsid w:val="00D6042D"/>
    <w:rsid w:val="00D62119"/>
    <w:rsid w:val="00D667C0"/>
    <w:rsid w:val="00D70E97"/>
    <w:rsid w:val="00D73288"/>
    <w:rsid w:val="00D732E9"/>
    <w:rsid w:val="00D73E17"/>
    <w:rsid w:val="00D84C79"/>
    <w:rsid w:val="00D85706"/>
    <w:rsid w:val="00D91331"/>
    <w:rsid w:val="00D92295"/>
    <w:rsid w:val="00D92B0A"/>
    <w:rsid w:val="00D9469F"/>
    <w:rsid w:val="00D94AF0"/>
    <w:rsid w:val="00D97E2C"/>
    <w:rsid w:val="00DA0118"/>
    <w:rsid w:val="00DA2819"/>
    <w:rsid w:val="00DA2891"/>
    <w:rsid w:val="00DA3A8D"/>
    <w:rsid w:val="00DA5181"/>
    <w:rsid w:val="00DA6234"/>
    <w:rsid w:val="00DA62B8"/>
    <w:rsid w:val="00DB02F2"/>
    <w:rsid w:val="00DB09F2"/>
    <w:rsid w:val="00DB3A10"/>
    <w:rsid w:val="00DB55B4"/>
    <w:rsid w:val="00DB5674"/>
    <w:rsid w:val="00DC0DC9"/>
    <w:rsid w:val="00DC3116"/>
    <w:rsid w:val="00DC7C9A"/>
    <w:rsid w:val="00DD15CF"/>
    <w:rsid w:val="00DD367E"/>
    <w:rsid w:val="00DE19CA"/>
    <w:rsid w:val="00DE1D4D"/>
    <w:rsid w:val="00DE268F"/>
    <w:rsid w:val="00DE33EA"/>
    <w:rsid w:val="00DE7435"/>
    <w:rsid w:val="00DF0352"/>
    <w:rsid w:val="00DF0E98"/>
    <w:rsid w:val="00DF11F2"/>
    <w:rsid w:val="00DF12D4"/>
    <w:rsid w:val="00DF1F41"/>
    <w:rsid w:val="00DF1FC3"/>
    <w:rsid w:val="00DF29DF"/>
    <w:rsid w:val="00E05390"/>
    <w:rsid w:val="00E05EAD"/>
    <w:rsid w:val="00E103E3"/>
    <w:rsid w:val="00E1112D"/>
    <w:rsid w:val="00E131B2"/>
    <w:rsid w:val="00E1359B"/>
    <w:rsid w:val="00E1794F"/>
    <w:rsid w:val="00E22AE8"/>
    <w:rsid w:val="00E24083"/>
    <w:rsid w:val="00E24253"/>
    <w:rsid w:val="00E246EE"/>
    <w:rsid w:val="00E265DC"/>
    <w:rsid w:val="00E26A79"/>
    <w:rsid w:val="00E34CE7"/>
    <w:rsid w:val="00E375EF"/>
    <w:rsid w:val="00E37DA0"/>
    <w:rsid w:val="00E46817"/>
    <w:rsid w:val="00E47C44"/>
    <w:rsid w:val="00E5231D"/>
    <w:rsid w:val="00E5427F"/>
    <w:rsid w:val="00E5666E"/>
    <w:rsid w:val="00E60A47"/>
    <w:rsid w:val="00E60B79"/>
    <w:rsid w:val="00E613EF"/>
    <w:rsid w:val="00E64BFD"/>
    <w:rsid w:val="00E652DF"/>
    <w:rsid w:val="00E66C39"/>
    <w:rsid w:val="00E67AC6"/>
    <w:rsid w:val="00E700E1"/>
    <w:rsid w:val="00E7079D"/>
    <w:rsid w:val="00E708D6"/>
    <w:rsid w:val="00E7113E"/>
    <w:rsid w:val="00E7217E"/>
    <w:rsid w:val="00E76FA9"/>
    <w:rsid w:val="00E82355"/>
    <w:rsid w:val="00E841C2"/>
    <w:rsid w:val="00E84556"/>
    <w:rsid w:val="00E868FD"/>
    <w:rsid w:val="00E91D71"/>
    <w:rsid w:val="00E920B0"/>
    <w:rsid w:val="00E9407D"/>
    <w:rsid w:val="00E9551A"/>
    <w:rsid w:val="00E976A7"/>
    <w:rsid w:val="00E976D5"/>
    <w:rsid w:val="00EA3930"/>
    <w:rsid w:val="00EA3E26"/>
    <w:rsid w:val="00EA5A04"/>
    <w:rsid w:val="00EA64D0"/>
    <w:rsid w:val="00EB151B"/>
    <w:rsid w:val="00EB4DE0"/>
    <w:rsid w:val="00EC5A5E"/>
    <w:rsid w:val="00ED3307"/>
    <w:rsid w:val="00ED5F5D"/>
    <w:rsid w:val="00EE02B1"/>
    <w:rsid w:val="00EE1026"/>
    <w:rsid w:val="00EE2FFB"/>
    <w:rsid w:val="00EE3724"/>
    <w:rsid w:val="00EE39EB"/>
    <w:rsid w:val="00EE4B6D"/>
    <w:rsid w:val="00EE52E2"/>
    <w:rsid w:val="00EE6F44"/>
    <w:rsid w:val="00EF35D5"/>
    <w:rsid w:val="00EF4979"/>
    <w:rsid w:val="00F00F53"/>
    <w:rsid w:val="00F01CE7"/>
    <w:rsid w:val="00F0531E"/>
    <w:rsid w:val="00F12ACE"/>
    <w:rsid w:val="00F12F58"/>
    <w:rsid w:val="00F134E8"/>
    <w:rsid w:val="00F14500"/>
    <w:rsid w:val="00F20797"/>
    <w:rsid w:val="00F20850"/>
    <w:rsid w:val="00F208A8"/>
    <w:rsid w:val="00F20B4A"/>
    <w:rsid w:val="00F21C75"/>
    <w:rsid w:val="00F22B12"/>
    <w:rsid w:val="00F22D06"/>
    <w:rsid w:val="00F240B5"/>
    <w:rsid w:val="00F249F5"/>
    <w:rsid w:val="00F30A42"/>
    <w:rsid w:val="00F3343E"/>
    <w:rsid w:val="00F35A32"/>
    <w:rsid w:val="00F408FE"/>
    <w:rsid w:val="00F4162D"/>
    <w:rsid w:val="00F41B63"/>
    <w:rsid w:val="00F42573"/>
    <w:rsid w:val="00F515AC"/>
    <w:rsid w:val="00F5463F"/>
    <w:rsid w:val="00F55521"/>
    <w:rsid w:val="00F55B65"/>
    <w:rsid w:val="00F56005"/>
    <w:rsid w:val="00F622E7"/>
    <w:rsid w:val="00F627BD"/>
    <w:rsid w:val="00F63409"/>
    <w:rsid w:val="00F74A7B"/>
    <w:rsid w:val="00F74F0D"/>
    <w:rsid w:val="00F75EC2"/>
    <w:rsid w:val="00F81C41"/>
    <w:rsid w:val="00F84DDC"/>
    <w:rsid w:val="00F85271"/>
    <w:rsid w:val="00F86EF7"/>
    <w:rsid w:val="00F9069E"/>
    <w:rsid w:val="00F91874"/>
    <w:rsid w:val="00F93B31"/>
    <w:rsid w:val="00F93D07"/>
    <w:rsid w:val="00F94D8D"/>
    <w:rsid w:val="00FA01D1"/>
    <w:rsid w:val="00FA12C5"/>
    <w:rsid w:val="00FA1504"/>
    <w:rsid w:val="00FA5649"/>
    <w:rsid w:val="00FA5C56"/>
    <w:rsid w:val="00FB0AC3"/>
    <w:rsid w:val="00FB115F"/>
    <w:rsid w:val="00FB5754"/>
    <w:rsid w:val="00FB738B"/>
    <w:rsid w:val="00FB7832"/>
    <w:rsid w:val="00FC2324"/>
    <w:rsid w:val="00FC2BBB"/>
    <w:rsid w:val="00FC338E"/>
    <w:rsid w:val="00FC43A5"/>
    <w:rsid w:val="00FC5BDE"/>
    <w:rsid w:val="00FC666B"/>
    <w:rsid w:val="00FD02C6"/>
    <w:rsid w:val="00FD1444"/>
    <w:rsid w:val="00FD2242"/>
    <w:rsid w:val="00FE03BC"/>
    <w:rsid w:val="00FE31A8"/>
    <w:rsid w:val="00FE3D2D"/>
    <w:rsid w:val="00FE594D"/>
    <w:rsid w:val="00FE69A8"/>
    <w:rsid w:val="00FF0A20"/>
    <w:rsid w:val="00FF11B2"/>
    <w:rsid w:val="00FF398A"/>
    <w:rsid w:val="00FF3C31"/>
    <w:rsid w:val="00FF731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975"/>
    <w:rPr>
      <w:lang w:val="uk-UA"/>
    </w:rPr>
  </w:style>
  <w:style w:type="paragraph" w:styleId="2">
    <w:name w:val="heading 2"/>
    <w:basedOn w:val="a"/>
    <w:link w:val="20"/>
    <w:uiPriority w:val="9"/>
    <w:qFormat/>
    <w:rsid w:val="0093669F"/>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paragraph" w:styleId="3">
    <w:name w:val="heading 3"/>
    <w:basedOn w:val="a"/>
    <w:next w:val="a"/>
    <w:link w:val="30"/>
    <w:uiPriority w:val="9"/>
    <w:semiHidden/>
    <w:unhideWhenUsed/>
    <w:qFormat/>
    <w:rsid w:val="002F7EF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561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15617"/>
    <w:rPr>
      <w:lang w:val="uk-UA"/>
    </w:rPr>
  </w:style>
  <w:style w:type="paragraph" w:styleId="a5">
    <w:name w:val="footer"/>
    <w:basedOn w:val="a"/>
    <w:link w:val="a6"/>
    <w:uiPriority w:val="99"/>
    <w:unhideWhenUsed/>
    <w:rsid w:val="00A1561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5617"/>
    <w:rPr>
      <w:lang w:val="uk-UA"/>
    </w:rPr>
  </w:style>
  <w:style w:type="paragraph" w:styleId="HTML">
    <w:name w:val="HTML Preformatted"/>
    <w:basedOn w:val="a"/>
    <w:link w:val="HTML0"/>
    <w:uiPriority w:val="99"/>
    <w:semiHidden/>
    <w:unhideWhenUsed/>
    <w:rsid w:val="00FA5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FA5C56"/>
    <w:rPr>
      <w:rFonts w:ascii="Courier New" w:eastAsia="Times New Roman" w:hAnsi="Courier New" w:cs="Courier New"/>
      <w:sz w:val="20"/>
      <w:szCs w:val="20"/>
      <w:lang w:eastAsia="ru-RU"/>
    </w:rPr>
  </w:style>
  <w:style w:type="character" w:styleId="a7">
    <w:name w:val="Hyperlink"/>
    <w:basedOn w:val="a0"/>
    <w:uiPriority w:val="99"/>
    <w:semiHidden/>
    <w:unhideWhenUsed/>
    <w:rsid w:val="00FA5C56"/>
    <w:rPr>
      <w:color w:val="0000FF"/>
      <w:u w:val="single"/>
    </w:rPr>
  </w:style>
  <w:style w:type="character" w:customStyle="1" w:styleId="apple-converted-space">
    <w:name w:val="apple-converted-space"/>
    <w:basedOn w:val="a0"/>
    <w:rsid w:val="00A93D1D"/>
  </w:style>
  <w:style w:type="paragraph" w:styleId="a8">
    <w:name w:val="Balloon Text"/>
    <w:basedOn w:val="a"/>
    <w:link w:val="a9"/>
    <w:uiPriority w:val="99"/>
    <w:semiHidden/>
    <w:unhideWhenUsed/>
    <w:rsid w:val="00A93D1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93D1D"/>
    <w:rPr>
      <w:rFonts w:ascii="Tahoma" w:hAnsi="Tahoma" w:cs="Tahoma"/>
      <w:sz w:val="16"/>
      <w:szCs w:val="16"/>
      <w:lang w:val="uk-UA"/>
    </w:rPr>
  </w:style>
  <w:style w:type="paragraph" w:styleId="aa">
    <w:name w:val="List Paragraph"/>
    <w:basedOn w:val="a"/>
    <w:uiPriority w:val="34"/>
    <w:qFormat/>
    <w:rsid w:val="0093669F"/>
    <w:pPr>
      <w:ind w:left="720"/>
      <w:contextualSpacing/>
    </w:pPr>
  </w:style>
  <w:style w:type="character" w:customStyle="1" w:styleId="20">
    <w:name w:val="Заголовок 2 Знак"/>
    <w:basedOn w:val="a0"/>
    <w:link w:val="2"/>
    <w:uiPriority w:val="9"/>
    <w:rsid w:val="0093669F"/>
    <w:rPr>
      <w:rFonts w:ascii="Times New Roman" w:eastAsia="Times New Roman" w:hAnsi="Times New Roman" w:cs="Times New Roman"/>
      <w:b/>
      <w:bCs/>
      <w:sz w:val="36"/>
      <w:szCs w:val="36"/>
      <w:lang w:eastAsia="ru-RU"/>
    </w:rPr>
  </w:style>
  <w:style w:type="paragraph" w:styleId="ab">
    <w:name w:val="Normal (Web)"/>
    <w:basedOn w:val="a"/>
    <w:uiPriority w:val="99"/>
    <w:semiHidden/>
    <w:unhideWhenUsed/>
    <w:rsid w:val="0093669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c">
    <w:name w:val="Table Grid"/>
    <w:basedOn w:val="a1"/>
    <w:rsid w:val="009032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2F7EF1"/>
    <w:rPr>
      <w:rFonts w:asciiTheme="majorHAnsi" w:eastAsiaTheme="majorEastAsia" w:hAnsiTheme="majorHAnsi" w:cstheme="majorBidi"/>
      <w:b/>
      <w:bCs/>
      <w:color w:val="4F81BD" w:themeColor="accent1"/>
      <w:lang w:val="uk-UA"/>
    </w:rPr>
  </w:style>
  <w:style w:type="paragraph" w:styleId="ad">
    <w:name w:val="footnote text"/>
    <w:aliases w:val="F1 Char,Char Char,Char Char Char Char Char1,Char Char Char Char1,Char Char Char Char Char Char,Char Char Char Char Char Char Char Char Char Char Char,Char Char Char Char Char Char Char Char Char Char,Char Char Char1,ft,F1,Char"/>
    <w:basedOn w:val="a"/>
    <w:link w:val="ae"/>
    <w:uiPriority w:val="99"/>
    <w:qFormat/>
    <w:rsid w:val="002F7EF1"/>
    <w:pPr>
      <w:spacing w:before="60" w:line="240" w:lineRule="auto"/>
    </w:pPr>
    <w:rPr>
      <w:rFonts w:ascii="Arial" w:eastAsia="Calibri" w:hAnsi="Arial" w:cs="Arial"/>
      <w:color w:val="616264"/>
      <w:sz w:val="18"/>
      <w:szCs w:val="20"/>
      <w:lang w:val="en-GB"/>
    </w:rPr>
  </w:style>
  <w:style w:type="character" w:customStyle="1" w:styleId="ae">
    <w:name w:val="Текст сноски Знак"/>
    <w:aliases w:val="F1 Char Знак,Char Char Знак,Char Char Char Char Char1 Знак,Char Char Char Char1 Знак,Char Char Char Char Char Char Знак,Char Char Char Char Char Char Char Char Char Char Char Знак,Char Char Char Char Char Char Char Char Char Char Знак"/>
    <w:basedOn w:val="a0"/>
    <w:link w:val="ad"/>
    <w:uiPriority w:val="99"/>
    <w:rsid w:val="002F7EF1"/>
    <w:rPr>
      <w:rFonts w:ascii="Arial" w:eastAsia="Calibri" w:hAnsi="Arial" w:cs="Arial"/>
      <w:color w:val="616264"/>
      <w:sz w:val="18"/>
      <w:szCs w:val="20"/>
      <w:lang w:val="en-GB"/>
    </w:rPr>
  </w:style>
  <w:style w:type="character" w:styleId="af">
    <w:name w:val="footnote reference"/>
    <w:aliases w:val="Знак сноски-FN,Ciae niinee-FN,Знак сноски 1,Referencia nota al pie,fr,Used by Word for Help footnote symbols,SUPERS,BVI fnr,ftref,Footnote text,Ref. de nota al pie1,16 Point,Superscript 6 Point,nota pié di pagina"/>
    <w:uiPriority w:val="99"/>
    <w:unhideWhenUsed/>
    <w:rsid w:val="002F7EF1"/>
    <w:rPr>
      <w:vertAlign w:val="superscript"/>
    </w:rPr>
  </w:style>
  <w:style w:type="paragraph" w:styleId="af0">
    <w:name w:val="Body Text"/>
    <w:basedOn w:val="a"/>
    <w:link w:val="af1"/>
    <w:uiPriority w:val="99"/>
    <w:unhideWhenUsed/>
    <w:rsid w:val="00556365"/>
    <w:pPr>
      <w:spacing w:after="120" w:line="240" w:lineRule="auto"/>
    </w:pPr>
    <w:rPr>
      <w:rFonts w:ascii="Times New Roman" w:eastAsia="Times New Roman" w:hAnsi="Times New Roman" w:cs="Times New Roman"/>
      <w:sz w:val="20"/>
      <w:szCs w:val="20"/>
      <w:lang w:eastAsia="ru-RU"/>
    </w:rPr>
  </w:style>
  <w:style w:type="character" w:customStyle="1" w:styleId="af1">
    <w:name w:val="Основной текст Знак"/>
    <w:basedOn w:val="a0"/>
    <w:link w:val="af0"/>
    <w:uiPriority w:val="99"/>
    <w:rsid w:val="00556365"/>
    <w:rPr>
      <w:rFonts w:ascii="Times New Roman" w:eastAsia="Times New Roman" w:hAnsi="Times New Roman" w:cs="Times New Roman"/>
      <w:sz w:val="20"/>
      <w:szCs w:val="20"/>
      <w:lang w:val="uk-UA" w:eastAsia="ru-RU"/>
    </w:rPr>
  </w:style>
  <w:style w:type="character" w:styleId="af2">
    <w:name w:val="Strong"/>
    <w:basedOn w:val="a0"/>
    <w:uiPriority w:val="22"/>
    <w:qFormat/>
    <w:rsid w:val="002800D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74314">
      <w:bodyDiv w:val="1"/>
      <w:marLeft w:val="0"/>
      <w:marRight w:val="0"/>
      <w:marTop w:val="0"/>
      <w:marBottom w:val="0"/>
      <w:divBdr>
        <w:top w:val="none" w:sz="0" w:space="0" w:color="auto"/>
        <w:left w:val="none" w:sz="0" w:space="0" w:color="auto"/>
        <w:bottom w:val="none" w:sz="0" w:space="0" w:color="auto"/>
        <w:right w:val="none" w:sz="0" w:space="0" w:color="auto"/>
      </w:divBdr>
    </w:div>
    <w:div w:id="1001390216">
      <w:bodyDiv w:val="1"/>
      <w:marLeft w:val="0"/>
      <w:marRight w:val="0"/>
      <w:marTop w:val="0"/>
      <w:marBottom w:val="0"/>
      <w:divBdr>
        <w:top w:val="none" w:sz="0" w:space="0" w:color="auto"/>
        <w:left w:val="none" w:sz="0" w:space="0" w:color="auto"/>
        <w:bottom w:val="none" w:sz="0" w:space="0" w:color="auto"/>
        <w:right w:val="none" w:sz="0" w:space="0" w:color="auto"/>
      </w:divBdr>
      <w:divsChild>
        <w:div w:id="450050595">
          <w:marLeft w:val="0"/>
          <w:marRight w:val="0"/>
          <w:marTop w:val="0"/>
          <w:marBottom w:val="0"/>
          <w:divBdr>
            <w:top w:val="none" w:sz="0" w:space="0" w:color="auto"/>
            <w:left w:val="none" w:sz="0" w:space="0" w:color="auto"/>
            <w:bottom w:val="none" w:sz="0" w:space="0" w:color="auto"/>
            <w:right w:val="none" w:sz="0" w:space="0" w:color="auto"/>
          </w:divBdr>
        </w:div>
        <w:div w:id="1948154854">
          <w:marLeft w:val="0"/>
          <w:marRight w:val="0"/>
          <w:marTop w:val="0"/>
          <w:marBottom w:val="0"/>
          <w:divBdr>
            <w:top w:val="none" w:sz="0" w:space="0" w:color="auto"/>
            <w:left w:val="none" w:sz="0" w:space="0" w:color="auto"/>
            <w:bottom w:val="none" w:sz="0" w:space="0" w:color="auto"/>
            <w:right w:val="none" w:sz="0" w:space="0" w:color="auto"/>
          </w:divBdr>
          <w:divsChild>
            <w:div w:id="1467429024">
              <w:marLeft w:val="0"/>
              <w:marRight w:val="0"/>
              <w:marTop w:val="0"/>
              <w:marBottom w:val="0"/>
              <w:divBdr>
                <w:top w:val="none" w:sz="0" w:space="0" w:color="auto"/>
                <w:left w:val="none" w:sz="0" w:space="0" w:color="auto"/>
                <w:bottom w:val="none" w:sz="0" w:space="0" w:color="auto"/>
                <w:right w:val="none" w:sz="0" w:space="0" w:color="auto"/>
              </w:divBdr>
            </w:div>
          </w:divsChild>
        </w:div>
        <w:div w:id="1501045864">
          <w:marLeft w:val="0"/>
          <w:marRight w:val="0"/>
          <w:marTop w:val="0"/>
          <w:marBottom w:val="0"/>
          <w:divBdr>
            <w:top w:val="none" w:sz="0" w:space="0" w:color="auto"/>
            <w:left w:val="none" w:sz="0" w:space="0" w:color="auto"/>
            <w:bottom w:val="none" w:sz="0" w:space="0" w:color="auto"/>
            <w:right w:val="none" w:sz="0" w:space="0" w:color="auto"/>
          </w:divBdr>
        </w:div>
        <w:div w:id="1125194538">
          <w:marLeft w:val="0"/>
          <w:marRight w:val="0"/>
          <w:marTop w:val="0"/>
          <w:marBottom w:val="0"/>
          <w:divBdr>
            <w:top w:val="none" w:sz="0" w:space="0" w:color="auto"/>
            <w:left w:val="none" w:sz="0" w:space="0" w:color="auto"/>
            <w:bottom w:val="none" w:sz="0" w:space="0" w:color="auto"/>
            <w:right w:val="none" w:sz="0" w:space="0" w:color="auto"/>
          </w:divBdr>
        </w:div>
        <w:div w:id="627854027">
          <w:marLeft w:val="0"/>
          <w:marRight w:val="0"/>
          <w:marTop w:val="0"/>
          <w:marBottom w:val="0"/>
          <w:divBdr>
            <w:top w:val="none" w:sz="0" w:space="0" w:color="auto"/>
            <w:left w:val="none" w:sz="0" w:space="0" w:color="auto"/>
            <w:bottom w:val="none" w:sz="0" w:space="0" w:color="auto"/>
            <w:right w:val="none" w:sz="0" w:space="0" w:color="auto"/>
          </w:divBdr>
        </w:div>
        <w:div w:id="2023973229">
          <w:marLeft w:val="0"/>
          <w:marRight w:val="0"/>
          <w:marTop w:val="0"/>
          <w:marBottom w:val="0"/>
          <w:divBdr>
            <w:top w:val="none" w:sz="0" w:space="0" w:color="auto"/>
            <w:left w:val="none" w:sz="0" w:space="0" w:color="auto"/>
            <w:bottom w:val="none" w:sz="0" w:space="0" w:color="auto"/>
            <w:right w:val="none" w:sz="0" w:space="0" w:color="auto"/>
          </w:divBdr>
        </w:div>
        <w:div w:id="1020164556">
          <w:marLeft w:val="0"/>
          <w:marRight w:val="0"/>
          <w:marTop w:val="0"/>
          <w:marBottom w:val="0"/>
          <w:divBdr>
            <w:top w:val="none" w:sz="0" w:space="0" w:color="auto"/>
            <w:left w:val="none" w:sz="0" w:space="0" w:color="auto"/>
            <w:bottom w:val="none" w:sz="0" w:space="0" w:color="auto"/>
            <w:right w:val="none" w:sz="0" w:space="0" w:color="auto"/>
          </w:divBdr>
        </w:div>
      </w:divsChild>
    </w:div>
    <w:div w:id="1834057211">
      <w:bodyDiv w:val="1"/>
      <w:marLeft w:val="0"/>
      <w:marRight w:val="0"/>
      <w:marTop w:val="0"/>
      <w:marBottom w:val="0"/>
      <w:divBdr>
        <w:top w:val="none" w:sz="0" w:space="0" w:color="auto"/>
        <w:left w:val="none" w:sz="0" w:space="0" w:color="auto"/>
        <w:bottom w:val="none" w:sz="0" w:space="0" w:color="auto"/>
        <w:right w:val="none" w:sz="0" w:space="0" w:color="auto"/>
      </w:divBdr>
      <w:divsChild>
        <w:div w:id="1964116336">
          <w:marLeft w:val="0"/>
          <w:marRight w:val="0"/>
          <w:marTop w:val="0"/>
          <w:marBottom w:val="0"/>
          <w:divBdr>
            <w:top w:val="none" w:sz="0" w:space="0" w:color="auto"/>
            <w:left w:val="none" w:sz="0" w:space="0" w:color="auto"/>
            <w:bottom w:val="none" w:sz="0" w:space="0" w:color="auto"/>
            <w:right w:val="none" w:sz="0" w:space="0" w:color="auto"/>
          </w:divBdr>
        </w:div>
        <w:div w:id="721177709">
          <w:marLeft w:val="0"/>
          <w:marRight w:val="0"/>
          <w:marTop w:val="0"/>
          <w:marBottom w:val="0"/>
          <w:divBdr>
            <w:top w:val="none" w:sz="0" w:space="0" w:color="auto"/>
            <w:left w:val="none" w:sz="0" w:space="0" w:color="auto"/>
            <w:bottom w:val="none" w:sz="0" w:space="0" w:color="auto"/>
            <w:right w:val="none" w:sz="0" w:space="0" w:color="auto"/>
          </w:divBdr>
        </w:div>
        <w:div w:id="497698373">
          <w:marLeft w:val="0"/>
          <w:marRight w:val="0"/>
          <w:marTop w:val="0"/>
          <w:marBottom w:val="0"/>
          <w:divBdr>
            <w:top w:val="none" w:sz="0" w:space="0" w:color="auto"/>
            <w:left w:val="none" w:sz="0" w:space="0" w:color="auto"/>
            <w:bottom w:val="none" w:sz="0" w:space="0" w:color="auto"/>
            <w:right w:val="none" w:sz="0" w:space="0" w:color="auto"/>
          </w:divBdr>
        </w:div>
        <w:div w:id="1842163747">
          <w:marLeft w:val="0"/>
          <w:marRight w:val="0"/>
          <w:marTop w:val="0"/>
          <w:marBottom w:val="0"/>
          <w:divBdr>
            <w:top w:val="none" w:sz="0" w:space="0" w:color="auto"/>
            <w:left w:val="none" w:sz="0" w:space="0" w:color="auto"/>
            <w:bottom w:val="none" w:sz="0" w:space="0" w:color="auto"/>
            <w:right w:val="none" w:sz="0" w:space="0" w:color="auto"/>
          </w:divBdr>
        </w:div>
        <w:div w:id="2130391944">
          <w:marLeft w:val="0"/>
          <w:marRight w:val="0"/>
          <w:marTop w:val="0"/>
          <w:marBottom w:val="0"/>
          <w:divBdr>
            <w:top w:val="none" w:sz="0" w:space="0" w:color="auto"/>
            <w:left w:val="none" w:sz="0" w:space="0" w:color="auto"/>
            <w:bottom w:val="none" w:sz="0" w:space="0" w:color="auto"/>
            <w:right w:val="none" w:sz="0" w:space="0" w:color="auto"/>
          </w:divBdr>
          <w:divsChild>
            <w:div w:id="2074699633">
              <w:marLeft w:val="0"/>
              <w:marRight w:val="0"/>
              <w:marTop w:val="0"/>
              <w:marBottom w:val="0"/>
              <w:divBdr>
                <w:top w:val="none" w:sz="0" w:space="0" w:color="auto"/>
                <w:left w:val="none" w:sz="0" w:space="0" w:color="auto"/>
                <w:bottom w:val="none" w:sz="0" w:space="0" w:color="auto"/>
                <w:right w:val="none" w:sz="0" w:space="0" w:color="auto"/>
              </w:divBdr>
              <w:divsChild>
                <w:div w:id="13400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768527">
      <w:bodyDiv w:val="1"/>
      <w:marLeft w:val="0"/>
      <w:marRight w:val="0"/>
      <w:marTop w:val="0"/>
      <w:marBottom w:val="0"/>
      <w:divBdr>
        <w:top w:val="none" w:sz="0" w:space="0" w:color="auto"/>
        <w:left w:val="none" w:sz="0" w:space="0" w:color="auto"/>
        <w:bottom w:val="none" w:sz="0" w:space="0" w:color="auto"/>
        <w:right w:val="none" w:sz="0" w:space="0" w:color="auto"/>
      </w:divBdr>
    </w:div>
    <w:div w:id="202778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C76C4-1221-4DD5-90C0-E3ED99A37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4722</TotalTime>
  <Pages>64</Pages>
  <Words>94329</Words>
  <Characters>53768</Characters>
  <Application>Microsoft Office Word</Application>
  <DocSecurity>0</DocSecurity>
  <Lines>448</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RePack by Diakov</cp:lastModifiedBy>
  <cp:revision>132</cp:revision>
  <cp:lastPrinted>2016-07-15T12:15:00Z</cp:lastPrinted>
  <dcterms:created xsi:type="dcterms:W3CDTF">2016-06-08T06:54:00Z</dcterms:created>
  <dcterms:modified xsi:type="dcterms:W3CDTF">2016-09-15T11:23:00Z</dcterms:modified>
</cp:coreProperties>
</file>