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54" w:rsidRPr="00EB16DA" w:rsidRDefault="00817663" w:rsidP="00DF10D1">
      <w:pPr>
        <w:spacing w:line="360" w:lineRule="auto"/>
        <w:ind w:right="277"/>
        <w:outlineLvl w:val="0"/>
        <w:rPr>
          <w:rFonts w:cstheme="minorHAnsi"/>
          <w:b/>
          <w:bCs/>
        </w:rPr>
      </w:pPr>
      <w:r w:rsidRPr="00E80B07">
        <w:rPr>
          <w:rStyle w:val="10"/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-425379</wp:posOffset>
            </wp:positionH>
            <wp:positionV relativeFrom="page">
              <wp:posOffset>1314450</wp:posOffset>
            </wp:positionV>
            <wp:extent cx="262800" cy="104400"/>
            <wp:effectExtent l="0" t="0" r="0" b="0"/>
            <wp:wrapNone/>
            <wp:docPr id="14" name="Рисунок 14" descr="../Downloads/Group%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Downloads/Group%2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" cy="1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B07">
        <w:rPr>
          <w:rStyle w:val="10"/>
          <w:rFonts w:asciiTheme="minorHAnsi" w:hAnsiTheme="minorHAnsi" w:cstheme="minorHAnsi"/>
          <w:noProof/>
          <w:sz w:val="24"/>
          <w:szCs w:val="24"/>
          <w:lang w:val="uk-UA" w:eastAsia="ru-RU"/>
        </w:rPr>
        <w:t xml:space="preserve">ТЕХНІЧНЕ ЗАВДАННЯ НА КОНСУЛЬТУВАННЯ </w:t>
      </w:r>
      <w:r w:rsidR="00EB16DA">
        <w:rPr>
          <w:rStyle w:val="10"/>
          <w:rFonts w:asciiTheme="minorHAnsi" w:hAnsiTheme="minorHAnsi" w:cstheme="minorHAnsi"/>
          <w:noProof/>
          <w:sz w:val="24"/>
          <w:szCs w:val="24"/>
          <w:lang w:val="uk-UA" w:eastAsia="ru-RU"/>
        </w:rPr>
        <w:t>«</w:t>
      </w:r>
      <w:r w:rsidRPr="00E80B07">
        <w:rPr>
          <w:rStyle w:val="10"/>
          <w:rFonts w:asciiTheme="minorHAnsi" w:hAnsiTheme="minorHAnsi" w:cstheme="minorHAnsi"/>
          <w:noProof/>
          <w:sz w:val="24"/>
          <w:szCs w:val="24"/>
          <w:lang w:val="uk-UA" w:eastAsia="ru-RU"/>
        </w:rPr>
        <w:t xml:space="preserve">КАМПАНІЯ </w:t>
      </w:r>
      <w:r w:rsidR="00EB16DA">
        <w:rPr>
          <w:rStyle w:val="10"/>
          <w:rFonts w:asciiTheme="minorHAnsi" w:hAnsiTheme="minorHAnsi" w:cstheme="minorHAnsi"/>
          <w:noProof/>
          <w:sz w:val="24"/>
          <w:szCs w:val="24"/>
          <w:lang w:val="uk-UA" w:eastAsia="ru-RU"/>
        </w:rPr>
        <w:t xml:space="preserve"> В </w:t>
      </w:r>
      <w:r w:rsidRPr="00E80B07">
        <w:rPr>
          <w:rStyle w:val="10"/>
          <w:rFonts w:asciiTheme="minorHAnsi" w:hAnsiTheme="minorHAnsi" w:cstheme="minorHAnsi"/>
          <w:noProof/>
          <w:sz w:val="24"/>
          <w:szCs w:val="24"/>
          <w:lang w:val="uk-UA" w:eastAsia="ru-RU"/>
        </w:rPr>
        <w:t>ЗМІ ДЛЯ НОВОЇ УКРАЇНСЬКОЇ ШКОЛИ</w:t>
      </w:r>
      <w:r w:rsidR="00EB16DA">
        <w:rPr>
          <w:rStyle w:val="10"/>
          <w:rFonts w:asciiTheme="minorHAnsi" w:hAnsiTheme="minorHAnsi" w:cstheme="minorHAnsi"/>
          <w:noProof/>
          <w:sz w:val="24"/>
          <w:szCs w:val="24"/>
          <w:lang w:val="uk-UA" w:eastAsia="ru-RU"/>
        </w:rPr>
        <w:t>»</w:t>
      </w:r>
    </w:p>
    <w:p w:rsidR="00E80B07" w:rsidRPr="00EB16DA" w:rsidRDefault="00817663" w:rsidP="00E80B07">
      <w:pPr>
        <w:pStyle w:val="Default"/>
        <w:rPr>
          <w:rFonts w:asciiTheme="minorHAnsi" w:hAnsiTheme="minorHAnsi" w:cstheme="minorHAnsi"/>
          <w:lang w:val="ru-RU"/>
        </w:rPr>
      </w:pPr>
    </w:p>
    <w:p w:rsidR="00E80B07" w:rsidRPr="00E80B07" w:rsidRDefault="00817663" w:rsidP="00E80B07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E80B07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Базова інформація </w:t>
      </w:r>
    </w:p>
    <w:p w:rsidR="00E80B07" w:rsidRPr="00EB16DA" w:rsidRDefault="00EB16DA" w:rsidP="00E80B07">
      <w:pPr>
        <w:shd w:val="clear" w:color="auto" w:fill="FFFFFF"/>
        <w:rPr>
          <w:rFonts w:cstheme="minorHAnsi"/>
          <w:color w:val="000000"/>
        </w:rPr>
      </w:pPr>
      <w:r>
        <w:rPr>
          <w:rFonts w:cstheme="minorHAnsi"/>
          <w:color w:val="000000"/>
          <w:lang w:val="uk-UA"/>
        </w:rPr>
        <w:t>«</w:t>
      </w:r>
      <w:r w:rsidR="00817663" w:rsidRPr="00E80B07">
        <w:rPr>
          <w:rFonts w:cstheme="minorHAnsi"/>
          <w:color w:val="000000"/>
          <w:lang w:val="uk-UA"/>
        </w:rPr>
        <w:t>Навчаємось разом</w:t>
      </w:r>
      <w:r>
        <w:rPr>
          <w:rFonts w:cstheme="minorHAnsi"/>
          <w:color w:val="000000"/>
          <w:lang w:val="uk-UA"/>
        </w:rPr>
        <w:t>»</w:t>
      </w:r>
      <w:r w:rsidR="00817663" w:rsidRPr="00E80B07">
        <w:rPr>
          <w:rFonts w:cstheme="minorHAnsi"/>
          <w:color w:val="000000"/>
          <w:lang w:val="uk-UA"/>
        </w:rPr>
        <w:t xml:space="preserve"> </w:t>
      </w:r>
      <w:r>
        <w:rPr>
          <w:rFonts w:cstheme="minorHAnsi"/>
          <w:color w:val="000000"/>
          <w:lang w:val="uk-UA"/>
        </w:rPr>
        <w:t>―</w:t>
      </w:r>
      <w:r w:rsidR="00817663" w:rsidRPr="00E80B07">
        <w:rPr>
          <w:rFonts w:cstheme="minorHAnsi"/>
          <w:color w:val="000000"/>
          <w:lang w:val="uk-UA"/>
        </w:rPr>
        <w:t xml:space="preserve"> це чотирирічна програма співпраці, яка почалася між Україною і Фінляндією в липні 2018 року і до якої  в кінці 2018 року приєднався </w:t>
      </w:r>
      <w:r w:rsidR="00817663" w:rsidRPr="00E80B07">
        <w:rPr>
          <w:rFonts w:cstheme="minorHAnsi"/>
          <w:color w:val="000000"/>
          <w:bdr w:val="none" w:sz="0" w:space="0" w:color="auto" w:frame="1"/>
          <w:lang w:val="uk-UA"/>
        </w:rPr>
        <w:t>ЄС</w:t>
      </w:r>
      <w:r w:rsidR="00817663" w:rsidRPr="00E80B07">
        <w:rPr>
          <w:rFonts w:cstheme="minorHAnsi"/>
          <w:color w:val="000000"/>
          <w:lang w:val="uk-UA"/>
        </w:rPr>
        <w:t xml:space="preserve">. Проект триватиме до липня 2022 року. Він реалізується компанією </w:t>
      </w:r>
      <w:r w:rsidR="00817663" w:rsidRPr="00E80B07">
        <w:rPr>
          <w:rFonts w:cstheme="minorHAnsi"/>
          <w:color w:val="000000"/>
          <w:bdr w:val="none" w:sz="0" w:space="0" w:color="auto" w:frame="1"/>
          <w:lang w:val="uk-UA"/>
        </w:rPr>
        <w:t>FCG</w:t>
      </w:r>
      <w:r w:rsidR="00817663" w:rsidRPr="00E80B07">
        <w:rPr>
          <w:rFonts w:cstheme="minorHAnsi"/>
          <w:color w:val="000000"/>
          <w:lang w:val="uk-UA"/>
        </w:rPr>
        <w:t xml:space="preserve"> International.</w:t>
      </w:r>
    </w:p>
    <w:p w:rsidR="00E80B07" w:rsidRPr="00EB16DA" w:rsidRDefault="00817663" w:rsidP="00E80B07">
      <w:pPr>
        <w:pStyle w:val="Default"/>
        <w:rPr>
          <w:rFonts w:asciiTheme="minorHAnsi" w:hAnsiTheme="minorHAnsi" w:cstheme="minorHAnsi"/>
          <w:lang w:val="uk-UA"/>
        </w:rPr>
      </w:pPr>
      <w:r w:rsidRPr="00E80B07">
        <w:rPr>
          <w:rFonts w:asciiTheme="minorHAnsi" w:eastAsia="Times New Roman" w:hAnsiTheme="minorHAnsi" w:cstheme="minorHAnsi"/>
          <w:lang w:val="uk-UA"/>
        </w:rPr>
        <w:t>Проект орієнтований на підтримку реформи Нової української школи (НУШ), особливо в галузі початкової освіти, і поділений на три основні кластери та межсекторальні елементи</w:t>
      </w:r>
      <w:r w:rsidRPr="00E80B07">
        <w:rPr>
          <w:rFonts w:asciiTheme="minorHAnsi" w:eastAsia="Times New Roman" w:hAnsiTheme="minorHAnsi" w:cstheme="minorHAnsi"/>
          <w:lang w:val="uk-UA"/>
        </w:rPr>
        <w:t xml:space="preserve">. Три кластера: (1) підготовка вчителів, (2) популяризація освіти та (3) освітнє середовище. </w:t>
      </w:r>
    </w:p>
    <w:p w:rsidR="00E80B07" w:rsidRPr="00E80B07" w:rsidRDefault="00817663" w:rsidP="00E80B07">
      <w:pPr>
        <w:shd w:val="clear" w:color="auto" w:fill="FFFFFF"/>
        <w:rPr>
          <w:rFonts w:cstheme="minorHAnsi"/>
          <w:color w:val="000000"/>
          <w:lang w:val="en-US"/>
        </w:rPr>
      </w:pPr>
      <w:r w:rsidRPr="00E80B07">
        <w:rPr>
          <w:rFonts w:cstheme="minorHAnsi"/>
          <w:color w:val="000000"/>
          <w:lang w:val="uk-UA"/>
        </w:rPr>
        <w:t xml:space="preserve">Наразі </w:t>
      </w:r>
      <w:r w:rsidR="00EB16DA">
        <w:rPr>
          <w:rFonts w:cstheme="minorHAnsi"/>
          <w:color w:val="000000"/>
          <w:lang w:val="uk-UA"/>
        </w:rPr>
        <w:t>«</w:t>
      </w:r>
      <w:r w:rsidRPr="00E80B07">
        <w:rPr>
          <w:rFonts w:cstheme="minorHAnsi"/>
          <w:color w:val="000000"/>
          <w:lang w:val="uk-UA"/>
        </w:rPr>
        <w:t>Навчаємось разом</w:t>
      </w:r>
      <w:r w:rsidR="00EB16DA">
        <w:rPr>
          <w:rFonts w:cstheme="minorHAnsi"/>
          <w:color w:val="000000"/>
          <w:lang w:val="uk-UA"/>
        </w:rPr>
        <w:t>»</w:t>
      </w:r>
      <w:r w:rsidRPr="00E80B07">
        <w:rPr>
          <w:rFonts w:cstheme="minorHAnsi"/>
          <w:color w:val="000000"/>
          <w:lang w:val="uk-UA"/>
        </w:rPr>
        <w:t xml:space="preserve"> прагне укласти контракт з кваліфікованою і досвідченою медіакомпанією або іншою відповідною організацією для проведення роботи, пов'язан</w:t>
      </w:r>
      <w:r w:rsidRPr="00E80B07">
        <w:rPr>
          <w:rFonts w:cstheme="minorHAnsi"/>
          <w:color w:val="000000"/>
          <w:lang w:val="uk-UA"/>
        </w:rPr>
        <w:t xml:space="preserve">ої з розробленням та проведенням кампанії в засобах масової інформації під назвою </w:t>
      </w:r>
      <w:r w:rsidR="00EB16DA">
        <w:rPr>
          <w:rFonts w:cstheme="minorHAnsi"/>
          <w:color w:val="000000"/>
          <w:lang w:val="uk-UA"/>
        </w:rPr>
        <w:t>«</w:t>
      </w:r>
      <w:r w:rsidRPr="00E80B07">
        <w:rPr>
          <w:rFonts w:cstheme="minorHAnsi"/>
          <w:color w:val="000000"/>
          <w:lang w:val="uk-UA"/>
        </w:rPr>
        <w:t>Дружня школа</w:t>
      </w:r>
      <w:r w:rsidR="00EB16DA">
        <w:rPr>
          <w:rFonts w:cstheme="minorHAnsi"/>
          <w:color w:val="000000"/>
          <w:lang w:val="uk-UA"/>
        </w:rPr>
        <w:t>»</w:t>
      </w:r>
      <w:r w:rsidRPr="00E80B07">
        <w:rPr>
          <w:rFonts w:cstheme="minorHAnsi"/>
          <w:color w:val="000000"/>
          <w:lang w:val="uk-UA"/>
        </w:rPr>
        <w:t>. Це технічне завдання (ТЗ) є запрошенням надати конкурсні пропозиції для виконання цього завдання. Це завдання має на меті популяризацію освіти.</w:t>
      </w:r>
    </w:p>
    <w:p w:rsidR="00E80B07" w:rsidRPr="00E80B07" w:rsidRDefault="00817663" w:rsidP="00E80B07">
      <w:pPr>
        <w:pStyle w:val="Default"/>
        <w:rPr>
          <w:rFonts w:asciiTheme="minorHAnsi" w:hAnsiTheme="minorHAnsi" w:cstheme="minorHAnsi"/>
        </w:rPr>
      </w:pPr>
    </w:p>
    <w:p w:rsidR="00E80B07" w:rsidRPr="00E80B07" w:rsidRDefault="00817663" w:rsidP="00E80B07">
      <w:pPr>
        <w:pStyle w:val="Default"/>
        <w:numPr>
          <w:ilvl w:val="0"/>
          <w:numId w:val="9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E80B07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Ціль </w:t>
      </w:r>
    </w:p>
    <w:p w:rsidR="00E80B07" w:rsidRPr="00E80B07" w:rsidRDefault="00817663" w:rsidP="00E80B07">
      <w:pPr>
        <w:autoSpaceDE w:val="0"/>
        <w:autoSpaceDN w:val="0"/>
        <w:adjustRightInd w:val="0"/>
        <w:rPr>
          <w:rFonts w:cstheme="minorHAnsi"/>
        </w:rPr>
      </w:pPr>
      <w:r w:rsidRPr="00E80B07">
        <w:rPr>
          <w:rFonts w:cstheme="minorHAnsi"/>
          <w:color w:val="000000"/>
          <w:lang w:val="uk-UA"/>
        </w:rPr>
        <w:t>Мета постачальника послуг полягає в розробці і здійсненні кампанії в засобах масової інформації, що включає декілька під-кампаній, спрямованих на зміцнення позитивної ідентичності реформи НУШ, на підвищення обізнаності та публічне обговорення якості освіти</w:t>
      </w:r>
      <w:r w:rsidRPr="00E80B07">
        <w:rPr>
          <w:rFonts w:cstheme="minorHAnsi"/>
          <w:color w:val="000000"/>
          <w:lang w:val="uk-UA"/>
        </w:rPr>
        <w:t xml:space="preserve"> та шкіл, включаючи майбутні результати PISA ОЕСР. </w:t>
      </w:r>
      <w:r w:rsidRPr="00E80B07">
        <w:rPr>
          <w:rFonts w:cstheme="minorHAnsi"/>
          <w:lang w:val="uk-UA"/>
        </w:rPr>
        <w:t xml:space="preserve">Кампанія є частиною комунікаційної стратегії Міністерства освіти і науки. </w:t>
      </w:r>
      <w:r w:rsidRPr="00E80B07">
        <w:rPr>
          <w:rFonts w:cstheme="minorHAnsi"/>
          <w:color w:val="000000"/>
          <w:lang w:val="uk-UA"/>
        </w:rPr>
        <w:t xml:space="preserve">Робоча назва цієї кампанії </w:t>
      </w:r>
      <w:r w:rsidR="00EB16DA">
        <w:rPr>
          <w:rFonts w:cstheme="minorHAnsi"/>
          <w:color w:val="000000"/>
          <w:lang w:val="uk-UA"/>
        </w:rPr>
        <w:t>―</w:t>
      </w:r>
      <w:r w:rsidRPr="00E80B07">
        <w:rPr>
          <w:rFonts w:cstheme="minorHAnsi"/>
          <w:color w:val="000000"/>
          <w:lang w:val="uk-UA"/>
        </w:rPr>
        <w:t xml:space="preserve"> </w:t>
      </w:r>
      <w:r w:rsidR="00EB16DA">
        <w:rPr>
          <w:rFonts w:cstheme="minorHAnsi"/>
          <w:color w:val="000000"/>
          <w:lang w:val="uk-UA"/>
        </w:rPr>
        <w:t>«</w:t>
      </w:r>
      <w:r w:rsidRPr="00E80B07">
        <w:rPr>
          <w:rFonts w:cstheme="minorHAnsi"/>
          <w:color w:val="000000"/>
          <w:lang w:val="uk-UA"/>
        </w:rPr>
        <w:t>Дружня школа</w:t>
      </w:r>
      <w:r w:rsidR="00EB16DA">
        <w:rPr>
          <w:rFonts w:cstheme="minorHAnsi"/>
          <w:color w:val="000000"/>
          <w:lang w:val="uk-UA"/>
        </w:rPr>
        <w:t>»</w:t>
      </w:r>
      <w:r w:rsidRPr="00E80B07">
        <w:rPr>
          <w:rFonts w:cstheme="minorHAnsi"/>
          <w:color w:val="000000"/>
          <w:lang w:val="uk-UA"/>
        </w:rPr>
        <w:t>, метою якої є просування нових цінностей реформи Нової української школи. Навчання дити</w:t>
      </w:r>
      <w:r w:rsidRPr="00E80B07">
        <w:rPr>
          <w:rFonts w:cstheme="minorHAnsi"/>
          <w:color w:val="000000"/>
          <w:lang w:val="uk-UA"/>
        </w:rPr>
        <w:t>ни знаходиться в центрі всіх зусиль</w:t>
      </w:r>
      <w:r w:rsidRPr="00E80B07">
        <w:rPr>
          <w:rFonts w:cstheme="minorHAnsi"/>
          <w:color w:val="000000"/>
          <w:lang w:val="uk-UA"/>
        </w:rPr>
        <w:t xml:space="preserve"> і розглядається цілісно. Це означає, що завдання школи полягає </w:t>
      </w:r>
      <w:r w:rsidRPr="00E80B07">
        <w:rPr>
          <w:rFonts w:cstheme="minorHAnsi"/>
          <w:lang w:val="uk-UA"/>
        </w:rPr>
        <w:t>не тільки</w:t>
      </w:r>
      <w:r w:rsidRPr="00E80B07">
        <w:rPr>
          <w:rFonts w:cstheme="minorHAnsi"/>
          <w:color w:val="000000"/>
          <w:lang w:val="uk-UA"/>
        </w:rPr>
        <w:t xml:space="preserve"> в підготовці учнів до іспитів і вивченн</w:t>
      </w:r>
      <w:r w:rsidR="00EB16DA">
        <w:rPr>
          <w:rFonts w:cstheme="minorHAnsi"/>
          <w:color w:val="000000"/>
          <w:lang w:val="uk-UA"/>
        </w:rPr>
        <w:t>і</w:t>
      </w:r>
      <w:r w:rsidRPr="00E80B07">
        <w:rPr>
          <w:rFonts w:cstheme="minorHAnsi"/>
          <w:color w:val="000000"/>
          <w:lang w:val="uk-UA"/>
        </w:rPr>
        <w:t xml:space="preserve"> напам'ять, </w:t>
      </w:r>
      <w:r w:rsidRPr="00E80B07">
        <w:rPr>
          <w:rFonts w:cstheme="minorHAnsi"/>
          <w:lang w:val="uk-UA"/>
        </w:rPr>
        <w:t>але</w:t>
      </w:r>
      <w:r w:rsidRPr="00E80B07">
        <w:rPr>
          <w:rFonts w:cstheme="minorHAnsi"/>
          <w:color w:val="000000"/>
          <w:lang w:val="uk-UA"/>
        </w:rPr>
        <w:t xml:space="preserve"> і в розвитку необхідних знань, навичок та компетенцій, які потрібні дітям в реальних життє</w:t>
      </w:r>
      <w:r w:rsidRPr="00E80B07">
        <w:rPr>
          <w:rFonts w:cstheme="minorHAnsi"/>
          <w:color w:val="000000"/>
          <w:lang w:val="uk-UA"/>
        </w:rPr>
        <w:t>вих ситуаціях в майбутньому. Крім того, в центрі уваги знаходяться такі поняття</w:t>
      </w:r>
      <w:r w:rsidRPr="00E80B07">
        <w:rPr>
          <w:rFonts w:cstheme="minorHAnsi"/>
          <w:color w:val="000000"/>
          <w:lang w:val="uk-UA"/>
        </w:rPr>
        <w:t xml:space="preserve"> як довіра, повага, приватність учнів, боротьба з булінгом, безпечний шлях до школи і безпечне середовище навчання</w:t>
      </w:r>
      <w:r w:rsidRPr="00E80B07">
        <w:rPr>
          <w:rFonts w:cstheme="minorHAnsi"/>
          <w:lang w:val="uk-UA"/>
        </w:rPr>
        <w:t xml:space="preserve">. </w:t>
      </w:r>
    </w:p>
    <w:p w:rsidR="00E80B07" w:rsidRPr="00EB16DA" w:rsidRDefault="00817663" w:rsidP="00E80B07">
      <w:pPr>
        <w:pStyle w:val="Default"/>
        <w:rPr>
          <w:rFonts w:asciiTheme="minorHAnsi" w:hAnsiTheme="minorHAnsi" w:cstheme="minorHAnsi"/>
          <w:sz w:val="20"/>
          <w:szCs w:val="20"/>
          <w:lang w:val="ru-RU"/>
        </w:rPr>
      </w:pP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 w:rsidRPr="00E80B07">
        <w:rPr>
          <w:rFonts w:cstheme="minorHAnsi"/>
          <w:b/>
          <w:bCs/>
          <w:color w:val="000000"/>
          <w:sz w:val="28"/>
          <w:szCs w:val="28"/>
          <w:lang w:val="uk-UA"/>
        </w:rPr>
        <w:t xml:space="preserve">3. Обсяг робіт </w:t>
      </w: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  <w:color w:val="000000"/>
        </w:rPr>
      </w:pPr>
      <w:r w:rsidRPr="00E80B07">
        <w:rPr>
          <w:rFonts w:cstheme="minorHAnsi"/>
          <w:color w:val="000000"/>
          <w:lang w:val="uk-UA"/>
        </w:rPr>
        <w:t>З постачальником послуг буде укладено конт</w:t>
      </w:r>
      <w:r w:rsidRPr="00E80B07">
        <w:rPr>
          <w:rFonts w:cstheme="minorHAnsi"/>
          <w:color w:val="000000"/>
          <w:lang w:val="uk-UA"/>
        </w:rPr>
        <w:t>ракт:</w:t>
      </w: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  <w:color w:val="000000"/>
        </w:rPr>
      </w:pPr>
      <w:r w:rsidRPr="00E80B07">
        <w:rPr>
          <w:rFonts w:cstheme="minorHAnsi"/>
          <w:color w:val="000000"/>
          <w:lang w:val="uk-UA"/>
        </w:rPr>
        <w:t>3.1. Розробка та реалізація комунікаційної програми для дружньої школи, включаючи такі під</w:t>
      </w:r>
      <w:r w:rsidR="00EB16DA">
        <w:rPr>
          <w:rFonts w:cstheme="minorHAnsi"/>
          <w:color w:val="000000"/>
          <w:lang w:val="uk-UA"/>
        </w:rPr>
        <w:t>-</w:t>
      </w:r>
      <w:r w:rsidRPr="00E80B07">
        <w:rPr>
          <w:rFonts w:cstheme="minorHAnsi"/>
          <w:color w:val="000000"/>
          <w:lang w:val="uk-UA"/>
        </w:rPr>
        <w:t>кампанії:</w:t>
      </w:r>
    </w:p>
    <w:p w:rsidR="00E80B07" w:rsidRPr="00EB16DA" w:rsidRDefault="00817663" w:rsidP="00E80B07">
      <w:pPr>
        <w:pStyle w:val="af0"/>
        <w:numPr>
          <w:ilvl w:val="0"/>
          <w:numId w:val="11"/>
        </w:numPr>
        <w:shd w:val="clear" w:color="auto" w:fill="FFFFFF"/>
        <w:spacing w:before="150" w:after="150" w:line="240" w:lineRule="auto"/>
        <w:rPr>
          <w:rFonts w:cstheme="minorHAnsi"/>
          <w:sz w:val="20"/>
          <w:szCs w:val="20"/>
          <w:lang w:val="ru-RU"/>
        </w:rPr>
      </w:pPr>
      <w:r w:rsidRPr="00E80B07">
        <w:rPr>
          <w:rFonts w:eastAsia="Times New Roman" w:cstheme="minorHAnsi"/>
          <w:color w:val="000000"/>
          <w:sz w:val="24"/>
          <w:szCs w:val="24"/>
          <w:lang w:val="uk-UA"/>
        </w:rPr>
        <w:lastRenderedPageBreak/>
        <w:t xml:space="preserve">Кампанія, яка вказує на безпечне шкільне середовище (за участю широкого кола ділових партнерів і лідерів думок). </w:t>
      </w:r>
    </w:p>
    <w:p w:rsidR="00E80B07" w:rsidRPr="00EB16DA" w:rsidRDefault="00817663" w:rsidP="00E80B07">
      <w:pPr>
        <w:pStyle w:val="af0"/>
        <w:numPr>
          <w:ilvl w:val="0"/>
          <w:numId w:val="11"/>
        </w:numPr>
        <w:shd w:val="clear" w:color="auto" w:fill="FFFFFF"/>
        <w:spacing w:before="150" w:after="150" w:line="240" w:lineRule="auto"/>
        <w:rPr>
          <w:rFonts w:cstheme="minorHAnsi"/>
          <w:lang w:val="ru-RU"/>
        </w:rPr>
      </w:pPr>
      <w:r w:rsidRPr="00E80B07">
        <w:rPr>
          <w:rFonts w:eastAsia="Times New Roman" w:cstheme="minorHAnsi"/>
          <w:color w:val="000000"/>
          <w:sz w:val="24"/>
          <w:szCs w:val="24"/>
          <w:lang w:val="uk-UA"/>
        </w:rPr>
        <w:t>Кампанія, яка пояснює знання, навич</w:t>
      </w:r>
      <w:r w:rsidRPr="00E80B07">
        <w:rPr>
          <w:rFonts w:eastAsia="Times New Roman" w:cstheme="minorHAnsi"/>
          <w:color w:val="000000"/>
          <w:sz w:val="24"/>
          <w:szCs w:val="24"/>
          <w:lang w:val="uk-UA"/>
        </w:rPr>
        <w:t xml:space="preserve">ки (включаючи м'які навички) і компетенції, </w:t>
      </w:r>
      <w:r w:rsidRPr="00E80B07">
        <w:rPr>
          <w:rFonts w:eastAsia="Times New Roman" w:cstheme="minorHAnsi"/>
          <w:color w:val="000000"/>
          <w:sz w:val="24"/>
          <w:szCs w:val="24"/>
          <w:lang w:val="uk-UA"/>
        </w:rPr>
        <w:t xml:space="preserve">потрібні дітям в реальних життєвих ситуаціях і в їхньому майбутньому. </w:t>
      </w:r>
    </w:p>
    <w:p w:rsidR="00E80B07" w:rsidRPr="00EB16DA" w:rsidRDefault="00817663" w:rsidP="00E80B07">
      <w:pPr>
        <w:pStyle w:val="af0"/>
        <w:numPr>
          <w:ilvl w:val="0"/>
          <w:numId w:val="11"/>
        </w:numPr>
        <w:shd w:val="clear" w:color="auto" w:fill="FFFFFF"/>
        <w:spacing w:before="150" w:after="150" w:line="240" w:lineRule="auto"/>
        <w:rPr>
          <w:rFonts w:eastAsia="Times New Roman" w:cstheme="minorHAnsi"/>
          <w:color w:val="000000"/>
          <w:sz w:val="24"/>
          <w:szCs w:val="24"/>
          <w:lang w:val="ru-RU"/>
        </w:rPr>
      </w:pPr>
      <w:r w:rsidRPr="00E80B07">
        <w:rPr>
          <w:rFonts w:eastAsia="Times New Roman" w:cstheme="minorHAnsi"/>
          <w:color w:val="000000"/>
          <w:sz w:val="24"/>
          <w:szCs w:val="24"/>
          <w:lang w:val="uk-UA"/>
        </w:rPr>
        <w:t xml:space="preserve">Кампанія, яка концентрується на гідності дитини, включаючи компоненти боротьби з булінгом. </w:t>
      </w:r>
    </w:p>
    <w:p w:rsidR="00E80B07" w:rsidRPr="00EB16DA" w:rsidRDefault="00817663" w:rsidP="00006855">
      <w:pPr>
        <w:shd w:val="clear" w:color="auto" w:fill="FFFFFF"/>
        <w:spacing w:before="150" w:after="150"/>
        <w:rPr>
          <w:rFonts w:cstheme="minorHAnsi"/>
          <w:color w:val="000000"/>
        </w:rPr>
      </w:pPr>
      <w:r w:rsidRPr="00E80B07">
        <w:rPr>
          <w:rFonts w:cstheme="minorHAnsi"/>
          <w:b/>
          <w:color w:val="000000"/>
          <w:lang w:val="uk-UA"/>
        </w:rPr>
        <w:t xml:space="preserve">Кампанія 1 повинна розпочатися в серпні 2019 </w:t>
      </w:r>
      <w:r w:rsidRPr="00E80B07">
        <w:rPr>
          <w:rFonts w:cstheme="minorHAnsi"/>
          <w:b/>
          <w:color w:val="000000"/>
          <w:lang w:val="uk-UA"/>
        </w:rPr>
        <w:t xml:space="preserve">року, а кампанія 2 </w:t>
      </w:r>
      <w:r w:rsidR="00EB16DA">
        <w:rPr>
          <w:rFonts w:cstheme="minorHAnsi"/>
          <w:b/>
          <w:color w:val="000000"/>
          <w:lang w:val="uk-UA"/>
        </w:rPr>
        <w:t>–</w:t>
      </w:r>
      <w:r w:rsidRPr="00E80B07">
        <w:rPr>
          <w:rFonts w:cstheme="minorHAnsi"/>
          <w:b/>
          <w:color w:val="000000"/>
          <w:lang w:val="uk-UA"/>
        </w:rPr>
        <w:t xml:space="preserve"> в листопаді 2019 року</w:t>
      </w:r>
      <w:r w:rsidRPr="00E80B07">
        <w:rPr>
          <w:rFonts w:cstheme="minorHAnsi"/>
          <w:color w:val="000000"/>
          <w:lang w:val="uk-UA"/>
        </w:rPr>
        <w:t>. Очікувана тривалість цієї комунікаційної кампанії складе близько 2 років.</w:t>
      </w:r>
    </w:p>
    <w:p w:rsidR="00E80B07" w:rsidRPr="00EB16DA" w:rsidRDefault="00817663" w:rsidP="00E80B07">
      <w:pPr>
        <w:shd w:val="clear" w:color="auto" w:fill="FFFFFF"/>
        <w:spacing w:before="150" w:after="150"/>
        <w:rPr>
          <w:rFonts w:cstheme="minorHAnsi"/>
          <w:color w:val="000000"/>
        </w:rPr>
      </w:pPr>
      <w:r w:rsidRPr="00E80B07">
        <w:rPr>
          <w:rFonts w:cstheme="minorHAnsi"/>
          <w:b/>
          <w:bCs/>
          <w:color w:val="000000"/>
          <w:lang w:val="uk-UA"/>
        </w:rPr>
        <w:t>Нагляд за кампаніями</w:t>
      </w:r>
      <w:r w:rsidRPr="00E80B07">
        <w:rPr>
          <w:rFonts w:cstheme="minorHAnsi"/>
          <w:color w:val="000000"/>
          <w:lang w:val="uk-UA"/>
        </w:rPr>
        <w:t xml:space="preserve"> буде здійснюватися </w:t>
      </w:r>
      <w:r w:rsidRPr="00E80B07">
        <w:rPr>
          <w:rFonts w:cstheme="minorHAnsi"/>
          <w:color w:val="000000"/>
          <w:lang w:val="uk-UA"/>
        </w:rPr>
        <w:t xml:space="preserve">Проектом </w:t>
      </w:r>
      <w:r w:rsidR="00EB16DA">
        <w:rPr>
          <w:rFonts w:cstheme="minorHAnsi"/>
          <w:color w:val="000000"/>
          <w:lang w:val="uk-UA"/>
        </w:rPr>
        <w:t>«</w:t>
      </w:r>
      <w:r w:rsidRPr="00E80B07">
        <w:rPr>
          <w:rFonts w:cstheme="minorHAnsi"/>
          <w:color w:val="000000"/>
          <w:lang w:val="uk-UA"/>
        </w:rPr>
        <w:t>Навчаємось разом</w:t>
      </w:r>
      <w:r w:rsidR="00EB16DA">
        <w:rPr>
          <w:rFonts w:cstheme="minorHAnsi"/>
          <w:color w:val="000000"/>
          <w:lang w:val="uk-UA"/>
        </w:rPr>
        <w:t>»</w:t>
      </w:r>
      <w:r w:rsidRPr="00E80B07">
        <w:rPr>
          <w:rFonts w:cstheme="minorHAnsi"/>
          <w:color w:val="000000"/>
          <w:lang w:val="uk-UA"/>
        </w:rPr>
        <w:t xml:space="preserve"> і співробітниками МОН. </w:t>
      </w:r>
    </w:p>
    <w:p w:rsidR="00E80B07" w:rsidRPr="00EB16DA" w:rsidRDefault="00817663" w:rsidP="00E80B07">
      <w:pPr>
        <w:shd w:val="clear" w:color="auto" w:fill="FFFFFF"/>
        <w:spacing w:before="150" w:after="150"/>
        <w:rPr>
          <w:rFonts w:cstheme="minorHAnsi"/>
          <w:color w:val="000000"/>
          <w:lang w:val="uk-UA"/>
        </w:rPr>
      </w:pPr>
      <w:r w:rsidRPr="00E80B07">
        <w:rPr>
          <w:rFonts w:cstheme="minorHAnsi"/>
          <w:b/>
          <w:color w:val="000000"/>
          <w:lang w:val="uk-UA"/>
        </w:rPr>
        <w:t>Цільові групи:</w:t>
      </w:r>
      <w:r w:rsidRPr="00E80B07">
        <w:rPr>
          <w:rFonts w:cstheme="minorHAnsi"/>
          <w:color w:val="000000"/>
          <w:lang w:val="uk-UA"/>
        </w:rPr>
        <w:t xml:space="preserve"> Кампанії повинні бути орієнтовані на широку аудиторію, включаючи батьків, учнів, вчителів та адміністра</w:t>
      </w:r>
      <w:r w:rsidR="00EB16DA">
        <w:rPr>
          <w:rFonts w:cstheme="minorHAnsi"/>
          <w:color w:val="000000"/>
          <w:lang w:val="uk-UA"/>
        </w:rPr>
        <w:t>цію</w:t>
      </w:r>
      <w:r w:rsidRPr="00E80B07">
        <w:rPr>
          <w:rFonts w:cstheme="minorHAnsi"/>
          <w:color w:val="000000"/>
          <w:lang w:val="uk-UA"/>
        </w:rPr>
        <w:t xml:space="preserve"> шкіл по всій країні. Кожна під-кампанія буде націлена окремо.</w:t>
      </w:r>
    </w:p>
    <w:p w:rsidR="00E80B07" w:rsidRPr="00E80B07" w:rsidRDefault="00817663" w:rsidP="00E80B07">
      <w:pPr>
        <w:shd w:val="clear" w:color="auto" w:fill="FFFFFF"/>
        <w:spacing w:before="150" w:after="150"/>
        <w:rPr>
          <w:rFonts w:cstheme="minorHAnsi"/>
        </w:rPr>
      </w:pPr>
      <w:r w:rsidRPr="00E80B07">
        <w:rPr>
          <w:rFonts w:cstheme="minorHAnsi"/>
          <w:lang w:val="uk-UA"/>
        </w:rPr>
        <w:t>3.2. Концептуалізація, макет, формат і дизайн всіх рекламних матеріалів і заходів пі</w:t>
      </w:r>
      <w:r w:rsidRPr="00E80B07">
        <w:rPr>
          <w:rFonts w:cstheme="minorHAnsi"/>
          <w:lang w:val="uk-UA"/>
        </w:rPr>
        <w:t>д-кампаній. Це може включати проведення кампаній з використанням відповідних засобів масової інформації, таких, як друк і плакати, реклама в газетах, радіо, телебачення, веб-кампанії, соціальні мережі, зах</w:t>
      </w:r>
      <w:r w:rsidR="00EB16DA">
        <w:rPr>
          <w:rFonts w:cstheme="minorHAnsi"/>
          <w:lang w:val="uk-UA"/>
        </w:rPr>
        <w:t>оди з управління знаннями, такі</w:t>
      </w:r>
      <w:r w:rsidRPr="00E80B07">
        <w:rPr>
          <w:rFonts w:cstheme="minorHAnsi"/>
          <w:lang w:val="uk-UA"/>
        </w:rPr>
        <w:t xml:space="preserve"> як практикуми і се</w:t>
      </w:r>
      <w:r w:rsidRPr="00E80B07">
        <w:rPr>
          <w:rFonts w:cstheme="minorHAnsi"/>
          <w:lang w:val="uk-UA"/>
        </w:rPr>
        <w:t xml:space="preserve">мінари, і рекламні щити. У кампаніях буде використовуватися візуальна ідентичність проекту </w:t>
      </w:r>
      <w:r w:rsidR="00EB16DA">
        <w:rPr>
          <w:rFonts w:cstheme="minorHAnsi"/>
          <w:lang w:val="uk-UA"/>
        </w:rPr>
        <w:t>«</w:t>
      </w:r>
      <w:r w:rsidRPr="00E80B07">
        <w:rPr>
          <w:rFonts w:cstheme="minorHAnsi"/>
          <w:lang w:val="uk-UA"/>
        </w:rPr>
        <w:t>Навчаємось разом</w:t>
      </w:r>
      <w:r w:rsidR="00EB16DA">
        <w:rPr>
          <w:rFonts w:cstheme="minorHAnsi"/>
          <w:lang w:val="uk-UA"/>
        </w:rPr>
        <w:t>»</w:t>
      </w:r>
      <w:r w:rsidRPr="00E80B07">
        <w:rPr>
          <w:rFonts w:cstheme="minorHAnsi"/>
          <w:lang w:val="uk-UA"/>
        </w:rPr>
        <w:t xml:space="preserve">.  </w:t>
      </w:r>
    </w:p>
    <w:p w:rsidR="00E80B07" w:rsidRPr="00EB16DA" w:rsidRDefault="00817663" w:rsidP="00E80B07">
      <w:pPr>
        <w:shd w:val="clear" w:color="auto" w:fill="FFFFFF"/>
        <w:spacing w:before="150" w:after="150"/>
        <w:rPr>
          <w:rFonts w:cstheme="minorHAnsi"/>
          <w:lang w:val="uk-UA"/>
        </w:rPr>
      </w:pPr>
      <w:r w:rsidRPr="00E80B07">
        <w:rPr>
          <w:rFonts w:cstheme="minorHAnsi"/>
          <w:lang w:val="uk-UA"/>
        </w:rPr>
        <w:t>3.3. Співпраця з прес-службою МОН у підготовці прес-релізів, блогів, брошур, а також організація прес-брифінгів, медіа-візитів та різних статте</w:t>
      </w:r>
      <w:r w:rsidRPr="00E80B07">
        <w:rPr>
          <w:rFonts w:cstheme="minorHAnsi"/>
          <w:lang w:val="uk-UA"/>
        </w:rPr>
        <w:t>й у ЗМІ.</w:t>
      </w:r>
    </w:p>
    <w:p w:rsidR="00E80B07" w:rsidRPr="00EB16DA" w:rsidRDefault="00817663" w:rsidP="00E80B07">
      <w:pPr>
        <w:shd w:val="clear" w:color="auto" w:fill="FFFFFF"/>
        <w:spacing w:before="150" w:after="150"/>
        <w:rPr>
          <w:rFonts w:cstheme="minorHAnsi"/>
          <w:color w:val="000000"/>
          <w:lang w:val="uk-UA"/>
        </w:rPr>
      </w:pPr>
      <w:r w:rsidRPr="00E80B07">
        <w:rPr>
          <w:rFonts w:cstheme="minorHAnsi"/>
          <w:color w:val="000000"/>
          <w:lang w:val="uk-UA"/>
        </w:rPr>
        <w:t>3.4. Співпрац</w:t>
      </w:r>
      <w:r w:rsidR="00EB16DA">
        <w:rPr>
          <w:rFonts w:cstheme="minorHAnsi"/>
          <w:color w:val="000000"/>
          <w:lang w:val="uk-UA"/>
        </w:rPr>
        <w:t>я</w:t>
      </w:r>
      <w:r w:rsidRPr="00E80B07">
        <w:rPr>
          <w:rFonts w:cstheme="minorHAnsi"/>
          <w:color w:val="000000"/>
          <w:lang w:val="uk-UA"/>
        </w:rPr>
        <w:t xml:space="preserve"> з іншими можливими суб'єктами, такими як НУО, ГО, аналітичні центри, компанії, бренди, бізнес, медіа-фахівці та ключові лідери думок.</w:t>
      </w:r>
    </w:p>
    <w:p w:rsidR="00E80B07" w:rsidRPr="00E80B07" w:rsidRDefault="00817663" w:rsidP="00E80B07">
      <w:pPr>
        <w:shd w:val="clear" w:color="auto" w:fill="FFFFFF"/>
        <w:spacing w:before="150" w:after="150"/>
        <w:rPr>
          <w:rFonts w:cstheme="minorHAnsi"/>
          <w:color w:val="FF0000"/>
        </w:rPr>
      </w:pPr>
      <w:r w:rsidRPr="00E80B07">
        <w:rPr>
          <w:rFonts w:cstheme="minorHAnsi"/>
          <w:color w:val="000000"/>
          <w:lang w:val="uk-UA"/>
        </w:rPr>
        <w:t>3.5. Документування і звітування про діяльність, що висвітлюють прогрес, досягнення і наслідки</w:t>
      </w:r>
      <w:r w:rsidRPr="00E80B07">
        <w:rPr>
          <w:rFonts w:cstheme="minorHAnsi"/>
          <w:color w:val="000000"/>
          <w:lang w:val="uk-UA"/>
        </w:rPr>
        <w:t xml:space="preserve"> кампаній. Щоденний моніторинг ЗМІ та щомісячний аналіз. </w:t>
      </w: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 w:rsidRPr="00E80B07">
        <w:rPr>
          <w:rFonts w:cstheme="minorHAnsi"/>
          <w:b/>
          <w:bCs/>
          <w:color w:val="000000"/>
          <w:sz w:val="28"/>
          <w:szCs w:val="28"/>
          <w:lang w:val="uk-UA"/>
        </w:rPr>
        <w:t xml:space="preserve">4. Очікувані результати </w:t>
      </w:r>
    </w:p>
    <w:p w:rsidR="00006855" w:rsidRPr="00EB16DA" w:rsidRDefault="00817663" w:rsidP="00E80B07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  <w:color w:val="000000"/>
        </w:rPr>
      </w:pPr>
      <w:r w:rsidRPr="00E80B07">
        <w:rPr>
          <w:rFonts w:cstheme="minorHAnsi"/>
          <w:color w:val="000000"/>
          <w:lang w:val="uk-UA"/>
        </w:rPr>
        <w:t xml:space="preserve">Постачальник послуг представить наступні результати: </w:t>
      </w:r>
    </w:p>
    <w:p w:rsidR="00E80B07" w:rsidRPr="00EB16DA" w:rsidRDefault="00817663" w:rsidP="00E80B07">
      <w:pPr>
        <w:autoSpaceDE w:val="0"/>
        <w:autoSpaceDN w:val="0"/>
        <w:adjustRightInd w:val="0"/>
        <w:spacing w:after="101"/>
        <w:rPr>
          <w:rFonts w:cstheme="minorHAnsi"/>
          <w:color w:val="000000"/>
        </w:rPr>
      </w:pPr>
    </w:p>
    <w:p w:rsidR="00E80B07" w:rsidRPr="00EB16DA" w:rsidRDefault="00817663" w:rsidP="00E80B07">
      <w:pPr>
        <w:autoSpaceDE w:val="0"/>
        <w:autoSpaceDN w:val="0"/>
        <w:adjustRightInd w:val="0"/>
        <w:spacing w:after="101"/>
        <w:rPr>
          <w:rFonts w:cstheme="minorHAnsi"/>
          <w:color w:val="000000"/>
        </w:rPr>
      </w:pPr>
      <w:r w:rsidRPr="00E80B07">
        <w:rPr>
          <w:rFonts w:cstheme="minorHAnsi"/>
          <w:color w:val="000000"/>
          <w:lang w:val="uk-UA"/>
        </w:rPr>
        <w:t>4.1. Представити ідеї та комунікаційний план кампаній в засобах масової інформації</w:t>
      </w:r>
    </w:p>
    <w:p w:rsidR="00E80B07" w:rsidRPr="00EB16DA" w:rsidRDefault="00817663" w:rsidP="00E80B07">
      <w:pPr>
        <w:autoSpaceDE w:val="0"/>
        <w:autoSpaceDN w:val="0"/>
        <w:adjustRightInd w:val="0"/>
        <w:spacing w:after="101"/>
        <w:rPr>
          <w:rFonts w:cstheme="minorHAnsi"/>
          <w:color w:val="000000"/>
        </w:rPr>
      </w:pPr>
      <w:r w:rsidRPr="00E80B07">
        <w:rPr>
          <w:rFonts w:cstheme="minorHAnsi"/>
          <w:color w:val="000000"/>
          <w:lang w:val="uk-UA"/>
        </w:rPr>
        <w:t xml:space="preserve">4.2. Розробити креативну концепцію і макети супутніх матеріалів </w:t>
      </w:r>
    </w:p>
    <w:p w:rsidR="00E80B07" w:rsidRPr="00EB16DA" w:rsidRDefault="00817663" w:rsidP="00E80B07">
      <w:pPr>
        <w:autoSpaceDE w:val="0"/>
        <w:autoSpaceDN w:val="0"/>
        <w:adjustRightInd w:val="0"/>
        <w:spacing w:after="101"/>
        <w:rPr>
          <w:rFonts w:cstheme="minorHAnsi"/>
          <w:color w:val="000000"/>
        </w:rPr>
      </w:pPr>
      <w:r w:rsidRPr="00E80B07">
        <w:rPr>
          <w:rFonts w:cstheme="minorHAnsi"/>
          <w:color w:val="000000"/>
          <w:lang w:val="uk-UA"/>
        </w:rPr>
        <w:t>4.3. Скласти звіт з описом діяльності, включаючи план реалізації, точні часові рамки</w:t>
      </w:r>
    </w:p>
    <w:p w:rsidR="00E80B07" w:rsidRPr="00EB16DA" w:rsidRDefault="00817663" w:rsidP="00E80B07">
      <w:pPr>
        <w:autoSpaceDE w:val="0"/>
        <w:autoSpaceDN w:val="0"/>
        <w:adjustRightInd w:val="0"/>
        <w:spacing w:after="101"/>
        <w:rPr>
          <w:rFonts w:cstheme="minorHAnsi"/>
          <w:color w:val="000000"/>
        </w:rPr>
      </w:pPr>
      <w:r w:rsidRPr="00E80B07">
        <w:rPr>
          <w:rFonts w:cstheme="minorHAnsi"/>
          <w:color w:val="000000"/>
          <w:lang w:val="uk-UA"/>
        </w:rPr>
        <w:lastRenderedPageBreak/>
        <w:t xml:space="preserve">4.4. Провести кампанії </w:t>
      </w:r>
    </w:p>
    <w:p w:rsidR="00E80B07" w:rsidRPr="00EB16DA" w:rsidRDefault="00817663" w:rsidP="00E80B07">
      <w:pPr>
        <w:autoSpaceDE w:val="0"/>
        <w:autoSpaceDN w:val="0"/>
        <w:adjustRightInd w:val="0"/>
        <w:spacing w:after="101"/>
        <w:rPr>
          <w:rFonts w:cstheme="minorHAnsi"/>
          <w:color w:val="000000"/>
        </w:rPr>
      </w:pPr>
      <w:r w:rsidRPr="00E80B07">
        <w:rPr>
          <w:rFonts w:cstheme="minorHAnsi"/>
          <w:color w:val="000000"/>
          <w:lang w:val="uk-UA"/>
        </w:rPr>
        <w:t xml:space="preserve">4.5. Писати звіти про хід виконання кожної під-кампанії.  </w:t>
      </w: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  <w:color w:val="000000"/>
        </w:rPr>
      </w:pPr>
      <w:r w:rsidRPr="00E80B07">
        <w:rPr>
          <w:rFonts w:cstheme="minorHAnsi"/>
          <w:color w:val="000000"/>
          <w:lang w:val="uk-UA"/>
        </w:rPr>
        <w:t>4.6. Представити остато</w:t>
      </w:r>
      <w:r w:rsidRPr="00E80B07">
        <w:rPr>
          <w:rFonts w:cstheme="minorHAnsi"/>
          <w:color w:val="000000"/>
          <w:lang w:val="uk-UA"/>
        </w:rPr>
        <w:t xml:space="preserve">чний звіт, в якому будуть відображені використана методологія, проведені заходи, успіхи, проблеми, результати (заплановані та незаплановані), витягнуті уроки і майбутні рекомендації. </w:t>
      </w: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E80B07" w:rsidRPr="00EB16DA" w:rsidRDefault="00817663" w:rsidP="00E80B07">
      <w:pPr>
        <w:shd w:val="clear" w:color="auto" w:fill="FFFFFF"/>
        <w:spacing w:before="150" w:after="150"/>
        <w:rPr>
          <w:rFonts w:cstheme="minorHAnsi"/>
          <w:b/>
          <w:bCs/>
          <w:color w:val="000000"/>
          <w:sz w:val="28"/>
          <w:szCs w:val="28"/>
        </w:rPr>
      </w:pPr>
      <w:r w:rsidRPr="00E80B07">
        <w:rPr>
          <w:rFonts w:cstheme="minorHAnsi"/>
          <w:b/>
          <w:bCs/>
          <w:color w:val="000000"/>
          <w:sz w:val="28"/>
          <w:szCs w:val="28"/>
          <w:lang w:val="uk-UA"/>
        </w:rPr>
        <w:t>5. Бюджет</w:t>
      </w:r>
    </w:p>
    <w:p w:rsidR="00E80B07" w:rsidRPr="00EB16DA" w:rsidRDefault="00817663" w:rsidP="00E80B07">
      <w:pPr>
        <w:shd w:val="clear" w:color="auto" w:fill="FFFFFF"/>
        <w:rPr>
          <w:rFonts w:cstheme="minorHAnsi"/>
          <w:bCs/>
          <w:color w:val="000000"/>
        </w:rPr>
      </w:pPr>
      <w:r w:rsidRPr="00E80B07">
        <w:rPr>
          <w:rFonts w:cstheme="minorHAnsi"/>
          <w:bCs/>
          <w:color w:val="000000"/>
          <w:lang w:val="uk-UA"/>
        </w:rPr>
        <w:t xml:space="preserve">Максимальний загальний бюджет для завдання становить 105 000 </w:t>
      </w:r>
      <w:r w:rsidRPr="00E80B07">
        <w:rPr>
          <w:rFonts w:cstheme="minorHAnsi"/>
          <w:bCs/>
          <w:color w:val="000000"/>
          <w:lang w:val="uk-UA"/>
        </w:rPr>
        <w:t xml:space="preserve">євро, з яких максимум 45 000 євро можуть бути використані протягом 2019 року. Бюджет, деталі завдання, умови і положення будуть вказані в договорі між </w:t>
      </w:r>
      <w:r w:rsidRPr="00E80B07">
        <w:rPr>
          <w:rFonts w:cstheme="minorHAnsi"/>
          <w:color w:val="000000"/>
          <w:bdr w:val="none" w:sz="0" w:space="0" w:color="auto" w:frame="1"/>
          <w:lang w:val="uk-UA"/>
        </w:rPr>
        <w:t>FCG</w:t>
      </w:r>
      <w:r w:rsidRPr="00E80B07">
        <w:rPr>
          <w:rFonts w:cstheme="minorHAnsi"/>
          <w:bCs/>
          <w:color w:val="000000"/>
          <w:lang w:val="uk-UA"/>
        </w:rPr>
        <w:t xml:space="preserve"> International Ltd (Замовником) і місцевим постачальником послуг. Оплата буде здійснюватись поетапно п</w:t>
      </w:r>
      <w:r w:rsidRPr="00E80B07">
        <w:rPr>
          <w:rFonts w:cstheme="minorHAnsi"/>
          <w:bCs/>
          <w:color w:val="000000"/>
          <w:lang w:val="uk-UA"/>
        </w:rPr>
        <w:t>ісля затвердження ключових результатів Групою управління проектом.</w:t>
      </w: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006855" w:rsidRPr="00EB16DA" w:rsidRDefault="00817663" w:rsidP="00006855">
      <w:pPr>
        <w:rPr>
          <w:rFonts w:cstheme="minorHAnsi"/>
          <w:b/>
          <w:bCs/>
          <w:color w:val="000000"/>
          <w:sz w:val="28"/>
          <w:szCs w:val="28"/>
        </w:rPr>
      </w:pPr>
      <w:r w:rsidRPr="00E80B07">
        <w:rPr>
          <w:rFonts w:cstheme="minorHAnsi"/>
          <w:b/>
          <w:bCs/>
          <w:color w:val="000000"/>
          <w:sz w:val="28"/>
          <w:szCs w:val="28"/>
          <w:lang w:val="uk-UA"/>
        </w:rPr>
        <w:t xml:space="preserve">6. Вимоги до заявок </w:t>
      </w:r>
    </w:p>
    <w:p w:rsidR="00006855" w:rsidRPr="00EB16DA" w:rsidRDefault="00817663" w:rsidP="00006855">
      <w:pPr>
        <w:rPr>
          <w:rFonts w:cstheme="minorHAnsi"/>
          <w:b/>
          <w:bCs/>
        </w:rPr>
      </w:pPr>
    </w:p>
    <w:p w:rsidR="00E80B07" w:rsidRPr="00EB16DA" w:rsidRDefault="00817663" w:rsidP="00006855">
      <w:pPr>
        <w:rPr>
          <w:rFonts w:cstheme="minorHAnsi"/>
        </w:rPr>
      </w:pPr>
      <w:r w:rsidRPr="00E80B07">
        <w:rPr>
          <w:rFonts w:cstheme="minorHAnsi"/>
          <w:b/>
          <w:bCs/>
          <w:lang w:val="uk-UA"/>
        </w:rPr>
        <w:t>Пропозиція</w:t>
      </w:r>
      <w:r w:rsidRPr="00E80B07">
        <w:rPr>
          <w:rFonts w:cstheme="minorHAnsi"/>
          <w:lang w:val="uk-UA"/>
        </w:rPr>
        <w:t xml:space="preserve"> повинна включати</w:t>
      </w:r>
      <w:r w:rsidRPr="00E80B07">
        <w:rPr>
          <w:rFonts w:cstheme="minorHAnsi"/>
          <w:lang w:val="uk-UA"/>
        </w:rPr>
        <w:t xml:space="preserve">: </w:t>
      </w: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</w:rPr>
      </w:pPr>
      <w:r w:rsidRPr="00E80B07">
        <w:rPr>
          <w:rFonts w:cstheme="minorHAnsi"/>
          <w:lang w:val="uk-UA"/>
        </w:rPr>
        <w:t xml:space="preserve">6.1 Технічна пропозиція обсягом не більше 10 сторінок, включаючи передбачуваний підхід і плановані заходи, здійснення, </w:t>
      </w:r>
      <w:r w:rsidRPr="00E80B07">
        <w:rPr>
          <w:rFonts w:cstheme="minorHAnsi"/>
          <w:lang w:val="uk-UA"/>
        </w:rPr>
        <w:t>управління кампанією, включаючи оперативний план роботи з зазначенням строків.</w:t>
      </w: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</w:rPr>
      </w:pP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</w:rPr>
      </w:pPr>
      <w:r w:rsidRPr="00E80B07">
        <w:rPr>
          <w:rFonts w:cstheme="minorHAnsi"/>
          <w:lang w:val="uk-UA"/>
        </w:rPr>
        <w:t xml:space="preserve">6.2 Розбивка витрат </w:t>
      </w: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</w:rPr>
      </w:pPr>
      <w:r w:rsidRPr="00E80B07">
        <w:rPr>
          <w:rFonts w:cstheme="minorHAnsi"/>
          <w:lang w:val="uk-UA"/>
        </w:rPr>
        <w:t xml:space="preserve">Розподіл бюджету має включати в себе дві окремі секції: </w:t>
      </w:r>
      <w:r w:rsidR="00EB16DA">
        <w:rPr>
          <w:rFonts w:cstheme="minorHAnsi"/>
          <w:lang w:val="uk-UA"/>
        </w:rPr>
        <w:t>«</w:t>
      </w:r>
      <w:r w:rsidRPr="00E80B07">
        <w:rPr>
          <w:rFonts w:cstheme="minorHAnsi"/>
          <w:lang w:val="uk-UA"/>
        </w:rPr>
        <w:t>Гонорари експертів</w:t>
      </w:r>
      <w:r w:rsidR="00EB16DA">
        <w:rPr>
          <w:rFonts w:cstheme="minorHAnsi"/>
          <w:lang w:val="uk-UA"/>
        </w:rPr>
        <w:t>»</w:t>
      </w:r>
      <w:r w:rsidRPr="00E80B07">
        <w:rPr>
          <w:rFonts w:cstheme="minorHAnsi"/>
          <w:lang w:val="uk-UA"/>
        </w:rPr>
        <w:t xml:space="preserve"> та </w:t>
      </w:r>
      <w:r w:rsidR="00EB16DA">
        <w:rPr>
          <w:rFonts w:cstheme="minorHAnsi"/>
          <w:lang w:val="uk-UA"/>
        </w:rPr>
        <w:t>«</w:t>
      </w:r>
      <w:r w:rsidRPr="00E80B07">
        <w:rPr>
          <w:rFonts w:cstheme="minorHAnsi"/>
          <w:lang w:val="uk-UA"/>
        </w:rPr>
        <w:t>інші витрати</w:t>
      </w:r>
      <w:r w:rsidR="00EB16DA">
        <w:rPr>
          <w:rFonts w:cstheme="minorHAnsi"/>
          <w:lang w:val="uk-UA"/>
        </w:rPr>
        <w:t>»</w:t>
      </w:r>
      <w:r w:rsidRPr="00E80B07">
        <w:rPr>
          <w:rFonts w:cstheme="minorHAnsi"/>
          <w:lang w:val="uk-UA"/>
        </w:rPr>
        <w:t>. Гонорари визначаються за ставками</w:t>
      </w:r>
      <w:r w:rsidR="00EB16DA">
        <w:rPr>
          <w:rFonts w:cstheme="minorHAnsi"/>
          <w:lang w:val="uk-UA"/>
        </w:rPr>
        <w:t xml:space="preserve"> на основі</w:t>
      </w:r>
      <w:r w:rsidRPr="00E80B07">
        <w:rPr>
          <w:rFonts w:cstheme="minorHAnsi"/>
          <w:lang w:val="uk-UA"/>
        </w:rPr>
        <w:t xml:space="preserve"> </w:t>
      </w:r>
      <w:r w:rsidRPr="00E80B07">
        <w:rPr>
          <w:rFonts w:cstheme="minorHAnsi"/>
          <w:lang w:val="uk-UA"/>
        </w:rPr>
        <w:t>робочих д</w:t>
      </w:r>
      <w:r w:rsidRPr="00E80B07">
        <w:rPr>
          <w:rFonts w:cstheme="minorHAnsi"/>
          <w:lang w:val="uk-UA"/>
        </w:rPr>
        <w:t>н</w:t>
      </w:r>
      <w:r w:rsidR="00EB16DA">
        <w:rPr>
          <w:rFonts w:cstheme="minorHAnsi"/>
          <w:lang w:val="uk-UA"/>
        </w:rPr>
        <w:t>ів</w:t>
      </w:r>
      <w:r w:rsidRPr="00E80B07">
        <w:rPr>
          <w:rFonts w:cstheme="minorHAnsi"/>
          <w:lang w:val="uk-UA"/>
        </w:rPr>
        <w:t xml:space="preserve"> або робочих місяц</w:t>
      </w:r>
      <w:r w:rsidR="00EB16DA">
        <w:rPr>
          <w:rFonts w:cstheme="minorHAnsi"/>
          <w:lang w:val="uk-UA"/>
        </w:rPr>
        <w:t>ів</w:t>
      </w:r>
      <w:r w:rsidRPr="00E80B07">
        <w:rPr>
          <w:rFonts w:cstheme="minorHAnsi"/>
          <w:lang w:val="uk-UA"/>
        </w:rPr>
        <w:t>. Інші витрати повинні бути розбиті на відповідну Технічну пропозицію і План роботи. Розбивка бюджету повинна бути в євро.</w:t>
      </w: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</w:rPr>
      </w:pP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</w:rPr>
      </w:pPr>
      <w:r w:rsidRPr="00E80B07">
        <w:rPr>
          <w:rFonts w:cstheme="minorHAnsi"/>
          <w:lang w:val="uk-UA"/>
        </w:rPr>
        <w:t>6.3 Резюме консультанта і кожного члена команди (якщо використовується командний підхід).</w:t>
      </w: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</w:rPr>
      </w:pP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</w:rPr>
      </w:pPr>
      <w:r w:rsidRPr="00E80B07">
        <w:rPr>
          <w:rFonts w:cstheme="minorHAnsi"/>
          <w:lang w:val="uk-UA"/>
        </w:rPr>
        <w:t>6.4. Офіційні доку</w:t>
      </w:r>
      <w:r w:rsidRPr="00E80B07">
        <w:rPr>
          <w:rFonts w:cstheme="minorHAnsi"/>
          <w:lang w:val="uk-UA"/>
        </w:rPr>
        <w:t xml:space="preserve">менти, що підтверджують статус організації та документ, що підтверджує фінансові можливості (річний звіт про рух грошових коштів і звіт про фінансові результати) організації. </w:t>
      </w: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</w:rPr>
      </w:pPr>
      <w:r w:rsidRPr="00E80B07">
        <w:rPr>
          <w:rFonts w:cstheme="minorHAnsi"/>
          <w:lang w:val="uk-UA"/>
        </w:rPr>
        <w:t>Копії реєстраційних документів (у тому числі копії свідоцтв про реєстрацію юриди</w:t>
      </w:r>
      <w:r w:rsidRPr="00E80B07">
        <w:rPr>
          <w:rFonts w:cstheme="minorHAnsi"/>
          <w:lang w:val="uk-UA"/>
        </w:rPr>
        <w:t xml:space="preserve">чних осіб, які учасник планує залучити для надання послуг, копія </w:t>
      </w:r>
      <w:r w:rsidRPr="00E80B07">
        <w:rPr>
          <w:rFonts w:cstheme="minorHAnsi"/>
          <w:lang w:val="uk-UA"/>
        </w:rPr>
        <w:t>свідоцтва</w:t>
      </w:r>
      <w:r w:rsidR="00EB16DA">
        <w:rPr>
          <w:rFonts w:cstheme="minorHAnsi"/>
          <w:lang w:val="uk-UA"/>
        </w:rPr>
        <w:t xml:space="preserve"> платника податків</w:t>
      </w:r>
      <w:r w:rsidRPr="00E80B07">
        <w:rPr>
          <w:rFonts w:cstheme="minorHAnsi"/>
          <w:lang w:val="uk-UA"/>
        </w:rPr>
        <w:t>; виписка зі Статуту із зазначенням діяльності).</w:t>
      </w: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</w:rPr>
      </w:pPr>
      <w:r w:rsidRPr="00E80B07">
        <w:rPr>
          <w:rFonts w:cstheme="minorHAnsi"/>
          <w:lang w:val="uk-UA"/>
        </w:rPr>
        <w:t xml:space="preserve">Інші відповідні допоміжні матеріали можуть надаватися як додатки.  </w:t>
      </w: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</w:rPr>
      </w:pP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</w:rPr>
      </w:pPr>
      <w:r w:rsidRPr="00E80B07">
        <w:rPr>
          <w:rFonts w:cstheme="minorHAnsi"/>
          <w:lang w:val="uk-UA"/>
        </w:rPr>
        <w:t>Пропозиція повинна бути англійською мовою.</w:t>
      </w: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 w:rsidRPr="00E80B07">
        <w:rPr>
          <w:rFonts w:cstheme="minorHAnsi"/>
          <w:b/>
          <w:bCs/>
          <w:color w:val="000000"/>
          <w:sz w:val="28"/>
          <w:szCs w:val="28"/>
          <w:lang w:val="uk-UA"/>
        </w:rPr>
        <w:t>7. Крите</w:t>
      </w:r>
      <w:r w:rsidRPr="00E80B07">
        <w:rPr>
          <w:rFonts w:cstheme="minorHAnsi"/>
          <w:b/>
          <w:bCs/>
          <w:color w:val="000000"/>
          <w:sz w:val="28"/>
          <w:szCs w:val="28"/>
          <w:lang w:val="uk-UA"/>
        </w:rPr>
        <w:t xml:space="preserve">рії оцінювання </w:t>
      </w: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  <w:color w:val="000000"/>
        </w:rPr>
      </w:pPr>
      <w:r w:rsidRPr="00E80B07">
        <w:rPr>
          <w:rFonts w:cstheme="minorHAnsi"/>
          <w:color w:val="000000"/>
          <w:lang w:val="uk-UA"/>
        </w:rPr>
        <w:t>Пропозиції будуть оцінюватися на основі якості (90%) і ціни (10%).</w:t>
      </w: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  <w:color w:val="000000"/>
        </w:rPr>
      </w:pPr>
      <w:r w:rsidRPr="00E80B07">
        <w:rPr>
          <w:rFonts w:cstheme="minorHAnsi"/>
          <w:color w:val="000000"/>
          <w:lang w:val="uk-UA"/>
        </w:rPr>
        <w:t>Якість пропозиції буде оцінюватися на основі наступного:</w:t>
      </w:r>
    </w:p>
    <w:p w:rsidR="00E80B07" w:rsidRPr="00E80B07" w:rsidRDefault="00817663" w:rsidP="00E80B07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E80B07">
        <w:rPr>
          <w:rFonts w:cstheme="minorHAnsi"/>
          <w:color w:val="000000"/>
          <w:lang w:val="uk-UA"/>
        </w:rPr>
        <w:t>Організація:</w:t>
      </w:r>
    </w:p>
    <w:p w:rsidR="00E80B07" w:rsidRPr="00EB16DA" w:rsidRDefault="00817663" w:rsidP="00E80B07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E80B07">
        <w:rPr>
          <w:rFonts w:cstheme="minorHAnsi"/>
          <w:color w:val="000000"/>
          <w:sz w:val="24"/>
          <w:szCs w:val="24"/>
          <w:lang w:val="uk-UA"/>
        </w:rPr>
        <w:t>Попередній досвід з аналогічних завдань, принаймні, одна реалізована загальнонаціональна комунікаційна</w:t>
      </w:r>
      <w:r w:rsidRPr="00E80B07">
        <w:rPr>
          <w:rFonts w:cstheme="minorHAnsi"/>
          <w:color w:val="000000"/>
          <w:sz w:val="24"/>
          <w:szCs w:val="24"/>
          <w:lang w:val="uk-UA"/>
        </w:rPr>
        <w:t xml:space="preserve"> кампанія, переважно в секторі освіти</w:t>
      </w:r>
    </w:p>
    <w:p w:rsidR="00E80B07" w:rsidRPr="00E80B07" w:rsidRDefault="00817663" w:rsidP="00E80B07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E80B07">
        <w:rPr>
          <w:rFonts w:cstheme="minorHAnsi"/>
          <w:color w:val="000000"/>
          <w:sz w:val="24"/>
          <w:szCs w:val="24"/>
          <w:lang w:val="uk-UA"/>
        </w:rPr>
        <w:t>Доведені знання сектора освіти</w:t>
      </w:r>
    </w:p>
    <w:p w:rsidR="00E80B07" w:rsidRPr="00E80B07" w:rsidRDefault="00817663" w:rsidP="00E80B07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:rsidR="00E80B07" w:rsidRPr="00E80B07" w:rsidRDefault="00817663" w:rsidP="00E80B07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E80B07">
        <w:rPr>
          <w:rFonts w:cstheme="minorHAnsi"/>
          <w:color w:val="000000"/>
          <w:lang w:val="uk-UA"/>
        </w:rPr>
        <w:t xml:space="preserve">Технічна пропозиція: </w:t>
      </w:r>
    </w:p>
    <w:p w:rsidR="00E80B07" w:rsidRPr="00E80B07" w:rsidRDefault="00817663" w:rsidP="00E80B07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E80B07">
        <w:rPr>
          <w:rFonts w:cstheme="minorHAnsi"/>
          <w:color w:val="000000"/>
          <w:sz w:val="24"/>
          <w:szCs w:val="24"/>
          <w:lang w:val="uk-UA"/>
        </w:rPr>
        <w:t>Актуальність підходу та методології впровадження</w:t>
      </w:r>
    </w:p>
    <w:p w:rsidR="00E80B07" w:rsidRPr="00A8242B" w:rsidRDefault="00EB16DA" w:rsidP="00E80B07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uk-UA"/>
        </w:rPr>
        <w:t>О</w:t>
      </w:r>
      <w:r w:rsidR="00817663" w:rsidRPr="00E80B07">
        <w:rPr>
          <w:rFonts w:cstheme="minorHAnsi"/>
          <w:color w:val="000000"/>
          <w:sz w:val="24"/>
          <w:szCs w:val="24"/>
          <w:lang w:val="uk-UA"/>
        </w:rPr>
        <w:t>чікуваний вплив застосування пропонованої методології</w:t>
      </w:r>
    </w:p>
    <w:p w:rsidR="00E80B07" w:rsidRPr="00A8242B" w:rsidRDefault="00817663" w:rsidP="00E80B07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  <w:color w:val="000000"/>
        </w:rPr>
      </w:pPr>
      <w:r w:rsidRPr="00E80B07">
        <w:rPr>
          <w:rFonts w:cstheme="minorHAnsi"/>
          <w:color w:val="000000"/>
          <w:lang w:val="uk-UA"/>
        </w:rPr>
        <w:t xml:space="preserve">Команда постачальника послуг повинна мати наступну кваліфікацію: </w:t>
      </w:r>
    </w:p>
    <w:p w:rsidR="00173C54" w:rsidRPr="00EB16DA" w:rsidRDefault="00817663" w:rsidP="00E80B07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54"/>
        <w:rPr>
          <w:rFonts w:cstheme="minorHAnsi"/>
          <w:color w:val="000000"/>
          <w:sz w:val="24"/>
          <w:szCs w:val="24"/>
          <w:lang w:val="ru-RU"/>
        </w:rPr>
      </w:pPr>
      <w:r w:rsidRPr="00152CA3">
        <w:rPr>
          <w:rFonts w:cstheme="minorHAnsi"/>
          <w:color w:val="000000"/>
          <w:sz w:val="24"/>
          <w:szCs w:val="24"/>
          <w:lang w:val="uk-UA"/>
        </w:rPr>
        <w:t xml:space="preserve">Ступінь магістра в галузі зв'язків з громадськістю, журналістики, маркетингу або </w:t>
      </w:r>
      <w:r w:rsidR="00A8242B">
        <w:rPr>
          <w:rFonts w:cstheme="minorHAnsi"/>
          <w:color w:val="000000"/>
          <w:sz w:val="24"/>
          <w:szCs w:val="24"/>
          <w:lang w:val="uk-UA"/>
        </w:rPr>
        <w:t>в подібній сфері</w:t>
      </w:r>
    </w:p>
    <w:p w:rsidR="00173C54" w:rsidRPr="00EB16DA" w:rsidRDefault="00817663" w:rsidP="00E80B07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54"/>
        <w:rPr>
          <w:rFonts w:cstheme="minorHAnsi"/>
          <w:color w:val="000000"/>
          <w:sz w:val="24"/>
          <w:szCs w:val="24"/>
          <w:lang w:val="ru-RU"/>
        </w:rPr>
      </w:pPr>
      <w:r w:rsidRPr="00152CA3">
        <w:rPr>
          <w:rFonts w:cstheme="minorHAnsi"/>
          <w:color w:val="000000"/>
          <w:sz w:val="24"/>
          <w:szCs w:val="24"/>
          <w:lang w:val="uk-UA"/>
        </w:rPr>
        <w:t>Мінімум п'ять років професійного досвіду в галузі медіа-кампаній, розвитку комунікацій, з</w:t>
      </w:r>
      <w:r w:rsidRPr="00152CA3">
        <w:rPr>
          <w:rFonts w:cstheme="minorHAnsi"/>
          <w:color w:val="000000"/>
          <w:sz w:val="24"/>
          <w:szCs w:val="24"/>
          <w:lang w:val="uk-UA"/>
        </w:rPr>
        <w:t xml:space="preserve">в'язків з громадськістю, журналістики, маркетингу або в іншій суміжній галузі </w:t>
      </w:r>
    </w:p>
    <w:p w:rsidR="00173C54" w:rsidRPr="00EB16DA" w:rsidRDefault="00817663" w:rsidP="00E80B07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54"/>
        <w:rPr>
          <w:rFonts w:cstheme="minorHAnsi"/>
          <w:color w:val="000000"/>
          <w:sz w:val="24"/>
          <w:szCs w:val="24"/>
          <w:lang w:val="ru-RU"/>
        </w:rPr>
      </w:pPr>
      <w:r w:rsidRPr="00152CA3">
        <w:rPr>
          <w:rFonts w:cstheme="minorHAnsi"/>
          <w:color w:val="000000"/>
          <w:sz w:val="24"/>
          <w:szCs w:val="24"/>
          <w:lang w:val="uk-UA"/>
        </w:rPr>
        <w:t>Досвід роботи з українськими державними організаціями (в проведенні соціально орієнтованих кампаній) та НУО</w:t>
      </w:r>
    </w:p>
    <w:p w:rsidR="00173C54" w:rsidRPr="00EB16DA" w:rsidRDefault="00817663" w:rsidP="00E80B07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54"/>
        <w:rPr>
          <w:rFonts w:cstheme="minorHAnsi"/>
          <w:color w:val="000000"/>
          <w:sz w:val="24"/>
          <w:szCs w:val="24"/>
          <w:lang w:val="ru-RU"/>
        </w:rPr>
      </w:pPr>
      <w:r w:rsidRPr="00152CA3">
        <w:rPr>
          <w:rFonts w:cstheme="minorHAnsi"/>
          <w:color w:val="000000"/>
          <w:sz w:val="24"/>
          <w:szCs w:val="24"/>
          <w:lang w:val="uk-UA"/>
        </w:rPr>
        <w:t>Наявність налагоджених відносин з потенційними партнерами з боку укра</w:t>
      </w:r>
      <w:r w:rsidRPr="00152CA3">
        <w:rPr>
          <w:rFonts w:cstheme="minorHAnsi"/>
          <w:color w:val="000000"/>
          <w:sz w:val="24"/>
          <w:szCs w:val="24"/>
          <w:lang w:val="uk-UA"/>
        </w:rPr>
        <w:t xml:space="preserve">їнської бізнес-спільноти </w:t>
      </w:r>
    </w:p>
    <w:p w:rsidR="00173C54" w:rsidRPr="00EB16DA" w:rsidRDefault="00817663" w:rsidP="00152CA3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54"/>
        <w:rPr>
          <w:rFonts w:cstheme="minorHAnsi"/>
          <w:color w:val="000000"/>
          <w:sz w:val="24"/>
          <w:szCs w:val="24"/>
          <w:lang w:val="ru-RU"/>
        </w:rPr>
      </w:pPr>
      <w:r w:rsidRPr="00152CA3">
        <w:rPr>
          <w:rFonts w:cstheme="minorHAnsi"/>
          <w:color w:val="000000"/>
          <w:sz w:val="24"/>
          <w:szCs w:val="24"/>
          <w:lang w:val="uk-UA"/>
        </w:rPr>
        <w:t>Здатність і успішний досвід розробки та реалізації кампаній в засобах масової інформації, а також розробці повідомлень в різних форматах (прес-релізи, веб-сайти, історії успіху, записи в блогах, твіти, ТБ, радіо тощо) з орієнтаціє</w:t>
      </w:r>
      <w:r w:rsidRPr="00152CA3">
        <w:rPr>
          <w:rFonts w:cstheme="minorHAnsi"/>
          <w:color w:val="000000"/>
          <w:sz w:val="24"/>
          <w:szCs w:val="24"/>
          <w:lang w:val="uk-UA"/>
        </w:rPr>
        <w:t xml:space="preserve">ю на різні аудиторії </w:t>
      </w:r>
    </w:p>
    <w:p w:rsidR="00173C54" w:rsidRPr="00EB16DA" w:rsidRDefault="00817663" w:rsidP="00E80B07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54"/>
        <w:rPr>
          <w:rFonts w:cstheme="minorHAnsi"/>
          <w:color w:val="000000"/>
          <w:sz w:val="24"/>
          <w:szCs w:val="24"/>
          <w:lang w:val="ru-RU"/>
        </w:rPr>
      </w:pPr>
      <w:r w:rsidRPr="00152CA3">
        <w:rPr>
          <w:rFonts w:cstheme="minorHAnsi"/>
          <w:color w:val="000000"/>
          <w:sz w:val="24"/>
          <w:szCs w:val="24"/>
          <w:lang w:val="uk-UA"/>
        </w:rPr>
        <w:t xml:space="preserve">Здатність і перевірений досвід ініціативної та ефективної роботи під тиском </w:t>
      </w:r>
    </w:p>
    <w:p w:rsidR="00173C54" w:rsidRPr="00152CA3" w:rsidRDefault="00817663" w:rsidP="00E80B07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54"/>
        <w:rPr>
          <w:rFonts w:cstheme="minorHAnsi"/>
          <w:color w:val="000000"/>
          <w:sz w:val="24"/>
          <w:szCs w:val="24"/>
          <w:lang w:val="en-US"/>
        </w:rPr>
      </w:pPr>
      <w:r w:rsidRPr="00152CA3">
        <w:rPr>
          <w:rFonts w:cstheme="minorHAnsi"/>
          <w:color w:val="000000"/>
          <w:sz w:val="24"/>
          <w:szCs w:val="24"/>
          <w:lang w:val="uk-UA"/>
        </w:rPr>
        <w:t xml:space="preserve">Знання відповідності брендингу </w:t>
      </w:r>
    </w:p>
    <w:p w:rsidR="00173C54" w:rsidRPr="00152CA3" w:rsidRDefault="00817663" w:rsidP="00E80B07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54"/>
        <w:rPr>
          <w:rFonts w:cstheme="minorHAnsi"/>
          <w:color w:val="000000"/>
          <w:sz w:val="24"/>
          <w:szCs w:val="24"/>
          <w:lang w:val="en-US"/>
        </w:rPr>
      </w:pPr>
      <w:r w:rsidRPr="00152CA3">
        <w:rPr>
          <w:rFonts w:cstheme="minorHAnsi"/>
          <w:color w:val="000000"/>
          <w:sz w:val="24"/>
          <w:szCs w:val="24"/>
          <w:lang w:val="uk-UA"/>
        </w:rPr>
        <w:t>Відмінні письмові, усні та міжособистісні навички; відмінні навички спілкування англійською та українською мовами</w:t>
      </w:r>
    </w:p>
    <w:p w:rsidR="00173C54" w:rsidRPr="00EB16DA" w:rsidRDefault="00817663" w:rsidP="00E80B07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54"/>
        <w:rPr>
          <w:rFonts w:cstheme="minorHAnsi"/>
          <w:color w:val="000000"/>
          <w:sz w:val="24"/>
          <w:szCs w:val="24"/>
          <w:lang w:val="ru-RU"/>
        </w:rPr>
      </w:pPr>
      <w:r w:rsidRPr="00152CA3">
        <w:rPr>
          <w:rFonts w:cstheme="minorHAnsi"/>
          <w:color w:val="000000"/>
          <w:sz w:val="24"/>
          <w:szCs w:val="24"/>
          <w:lang w:val="uk-UA"/>
        </w:rPr>
        <w:t>Знання рефо</w:t>
      </w:r>
      <w:r w:rsidRPr="00152CA3">
        <w:rPr>
          <w:rFonts w:cstheme="minorHAnsi"/>
          <w:color w:val="000000"/>
          <w:sz w:val="24"/>
          <w:szCs w:val="24"/>
          <w:lang w:val="uk-UA"/>
        </w:rPr>
        <w:t xml:space="preserve">рми Нової української школи є перевагою. </w:t>
      </w:r>
    </w:p>
    <w:p w:rsidR="00E80B07" w:rsidRPr="00EB16DA" w:rsidRDefault="00817663" w:rsidP="00152CA3">
      <w:pPr>
        <w:pStyle w:val="af0"/>
        <w:autoSpaceDE w:val="0"/>
        <w:autoSpaceDN w:val="0"/>
        <w:adjustRightInd w:val="0"/>
        <w:spacing w:after="54"/>
        <w:rPr>
          <w:rFonts w:cstheme="minorHAnsi"/>
          <w:color w:val="000000"/>
          <w:sz w:val="24"/>
          <w:szCs w:val="24"/>
          <w:lang w:val="ru-RU"/>
        </w:rPr>
      </w:pP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  <w:b/>
          <w:color w:val="000000"/>
          <w:sz w:val="28"/>
          <w:szCs w:val="28"/>
        </w:rPr>
      </w:pPr>
      <w:r w:rsidRPr="00E80B07">
        <w:rPr>
          <w:rFonts w:cstheme="minorHAnsi"/>
          <w:b/>
          <w:bCs/>
          <w:color w:val="000000"/>
          <w:sz w:val="28"/>
          <w:szCs w:val="28"/>
          <w:lang w:val="uk-UA"/>
        </w:rPr>
        <w:t xml:space="preserve">8. Кінцевий термін подання пропозицій </w:t>
      </w: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  <w:color w:val="000000"/>
        </w:rPr>
      </w:pPr>
      <w:r w:rsidRPr="00E80B07">
        <w:rPr>
          <w:rFonts w:cstheme="minorHAnsi"/>
          <w:color w:val="000000"/>
          <w:lang w:val="uk-UA"/>
        </w:rPr>
        <w:t>Терміни проведення конкурсу наступні:</w:t>
      </w:r>
    </w:p>
    <w:p w:rsidR="00E80B07" w:rsidRPr="00EB16DA" w:rsidRDefault="00817663" w:rsidP="00E80B07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/>
        </w:rPr>
      </w:pPr>
      <w:r w:rsidRPr="00E80B07">
        <w:rPr>
          <w:rFonts w:eastAsia="Times New Roman" w:cstheme="minorHAnsi"/>
          <w:color w:val="000000"/>
          <w:sz w:val="24"/>
          <w:szCs w:val="24"/>
          <w:lang w:val="uk-UA"/>
        </w:rPr>
        <w:t xml:space="preserve">Всім учасникам конкурсу пропонується повідомити про свою зацікавленість і надати свою пропозицію до 7 червня 2019 року на електронну </w:t>
      </w:r>
      <w:r w:rsidRPr="00E80B07">
        <w:rPr>
          <w:rFonts w:eastAsia="Times New Roman" w:cstheme="minorHAnsi"/>
          <w:color w:val="000000"/>
          <w:sz w:val="24"/>
          <w:szCs w:val="24"/>
          <w:lang w:val="uk-UA"/>
        </w:rPr>
        <w:t>пошту (daryna.golosna@fcg.fi).</w:t>
      </w:r>
    </w:p>
    <w:p w:rsidR="00E80B07" w:rsidRPr="00EB16DA" w:rsidRDefault="00817663" w:rsidP="00E80B07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/>
        </w:rPr>
      </w:pPr>
      <w:r w:rsidRPr="00E80B07">
        <w:rPr>
          <w:rFonts w:eastAsia="Times New Roman" w:cstheme="minorHAnsi"/>
          <w:color w:val="000000"/>
          <w:sz w:val="24"/>
          <w:szCs w:val="24"/>
          <w:lang w:val="uk-UA"/>
        </w:rPr>
        <w:t>У разі, якщо учасники хочуть отримати додаткові роз'яснення про конкурс, письмові запитання повинні на електронну пошту (</w:t>
      </w:r>
      <w:hyperlink r:id="rId9" w:history="1">
        <w:r w:rsidRPr="00E80B07">
          <w:rPr>
            <w:rStyle w:val="af1"/>
            <w:rFonts w:eastAsia="Times New Roman" w:cstheme="minorHAnsi"/>
            <w:sz w:val="24"/>
            <w:szCs w:val="24"/>
            <w:lang w:val="uk-UA"/>
          </w:rPr>
          <w:t>daryna.golosna@fcg.fi</w:t>
        </w:r>
      </w:hyperlink>
      <w:r w:rsidRPr="00E80B07">
        <w:rPr>
          <w:rFonts w:eastAsia="Times New Roman" w:cstheme="minorHAnsi"/>
          <w:color w:val="000000"/>
          <w:sz w:val="24"/>
          <w:szCs w:val="24"/>
          <w:lang w:val="uk-UA"/>
        </w:rPr>
        <w:t>) до 14 червня 2019 року.</w:t>
      </w:r>
    </w:p>
    <w:p w:rsidR="00E80B07" w:rsidRPr="00EB16DA" w:rsidRDefault="00817663" w:rsidP="00E80B07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/>
        </w:rPr>
      </w:pPr>
      <w:r w:rsidRPr="00E80B07">
        <w:rPr>
          <w:rFonts w:eastAsia="Times New Roman" w:cstheme="minorHAnsi"/>
          <w:color w:val="000000"/>
          <w:sz w:val="24"/>
          <w:szCs w:val="24"/>
          <w:lang w:val="uk-UA"/>
        </w:rPr>
        <w:t>Всім учасник</w:t>
      </w:r>
      <w:r w:rsidRPr="00E80B07">
        <w:rPr>
          <w:rFonts w:eastAsia="Times New Roman" w:cstheme="minorHAnsi"/>
          <w:color w:val="000000"/>
          <w:sz w:val="24"/>
          <w:szCs w:val="24"/>
          <w:lang w:val="uk-UA"/>
        </w:rPr>
        <w:t xml:space="preserve">ам тендеру будуть надані відповіді на всі запити </w:t>
      </w:r>
      <w:r w:rsidR="00A8242B">
        <w:rPr>
          <w:rFonts w:eastAsia="Times New Roman" w:cstheme="minorHAnsi"/>
          <w:color w:val="000000"/>
          <w:sz w:val="24"/>
          <w:szCs w:val="24"/>
          <w:lang w:val="uk-UA"/>
        </w:rPr>
        <w:t>на</w:t>
      </w:r>
      <w:r w:rsidRPr="00E80B07">
        <w:rPr>
          <w:rFonts w:eastAsia="Times New Roman" w:cstheme="minorHAnsi"/>
          <w:color w:val="000000"/>
          <w:sz w:val="24"/>
          <w:szCs w:val="24"/>
          <w:lang w:val="uk-UA"/>
        </w:rPr>
        <w:t xml:space="preserve"> роз'яснення до 21 червня 2019 року.</w:t>
      </w:r>
    </w:p>
    <w:p w:rsidR="00E80B07" w:rsidRPr="00EB16DA" w:rsidRDefault="00817663" w:rsidP="00E80B07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/>
        </w:rPr>
      </w:pPr>
      <w:r w:rsidRPr="00E80B07">
        <w:rPr>
          <w:rFonts w:eastAsia="Times New Roman" w:cstheme="minorHAnsi"/>
          <w:color w:val="000000"/>
          <w:sz w:val="24"/>
          <w:szCs w:val="24"/>
          <w:lang w:val="uk-UA"/>
        </w:rPr>
        <w:t xml:space="preserve">Остаточна заявка повинна бути подана до 5 липня 2019 року на електронну пошту </w:t>
      </w:r>
      <w:hyperlink r:id="rId10" w:history="1">
        <w:r w:rsidRPr="00E80B07">
          <w:rPr>
            <w:rStyle w:val="af1"/>
            <w:rFonts w:eastAsia="Times New Roman" w:cstheme="minorHAnsi"/>
            <w:sz w:val="24"/>
            <w:szCs w:val="24"/>
            <w:lang w:val="uk-UA"/>
          </w:rPr>
          <w:t>daryna.golosna@fcg.fi</w:t>
        </w:r>
      </w:hyperlink>
      <w:r w:rsidRPr="00E80B07">
        <w:rPr>
          <w:rFonts w:eastAsia="Times New Roman" w:cstheme="minorHAnsi"/>
          <w:color w:val="000000"/>
          <w:sz w:val="24"/>
          <w:szCs w:val="24"/>
          <w:lang w:val="uk-UA"/>
        </w:rPr>
        <w:t>.</w:t>
      </w: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  <w:color w:val="000000"/>
          <w:lang w:val="uk-UA"/>
        </w:rPr>
      </w:pPr>
      <w:r w:rsidRPr="00E80B07">
        <w:rPr>
          <w:rFonts w:cstheme="minorHAnsi"/>
          <w:color w:val="000000"/>
          <w:lang w:val="uk-UA"/>
        </w:rPr>
        <w:t>Зверніть увагу, що в</w:t>
      </w:r>
      <w:r w:rsidRPr="00E80B07">
        <w:rPr>
          <w:rFonts w:cstheme="minorHAnsi"/>
          <w:color w:val="000000"/>
          <w:lang w:val="uk-UA"/>
        </w:rPr>
        <w:t>сі письмові повідомлення повинні бути англійською мовою. Подальші інструкції з проведення тендеру будуть надані тільки із зазначеної вище електронної адреси. Будь-яка додаткова інформація або рекомендації, отримані з інших джерел, можуть бути враховані при</w:t>
      </w:r>
      <w:r w:rsidRPr="00E80B07">
        <w:rPr>
          <w:rFonts w:cstheme="minorHAnsi"/>
          <w:color w:val="000000"/>
          <w:lang w:val="uk-UA"/>
        </w:rPr>
        <w:t xml:space="preserve"> оцінці</w:t>
      </w:r>
      <w:bookmarkStart w:id="0" w:name="_GoBack"/>
      <w:bookmarkEnd w:id="0"/>
      <w:r w:rsidRPr="00E80B07">
        <w:rPr>
          <w:rFonts w:cstheme="minorHAnsi"/>
          <w:color w:val="000000"/>
          <w:lang w:val="uk-UA"/>
        </w:rPr>
        <w:t xml:space="preserve"> тендерної пропозиції.   </w:t>
      </w:r>
    </w:p>
    <w:p w:rsidR="00E80B07" w:rsidRPr="00EB16DA" w:rsidRDefault="00817663" w:rsidP="00E80B07">
      <w:pPr>
        <w:autoSpaceDE w:val="0"/>
        <w:autoSpaceDN w:val="0"/>
        <w:adjustRightInd w:val="0"/>
        <w:rPr>
          <w:rFonts w:cstheme="minorHAnsi"/>
          <w:b/>
          <w:color w:val="000000"/>
          <w:lang w:val="uk-UA"/>
        </w:rPr>
      </w:pPr>
      <w:r w:rsidRPr="00EB16DA">
        <w:rPr>
          <w:rFonts w:cstheme="minorHAnsi"/>
          <w:b/>
          <w:color w:val="000000"/>
          <w:lang w:val="uk-UA"/>
        </w:rPr>
        <w:t xml:space="preserve">  </w:t>
      </w:r>
    </w:p>
    <w:p w:rsidR="00E80B07" w:rsidRPr="00EB16DA" w:rsidRDefault="00817663" w:rsidP="00E80B07">
      <w:pPr>
        <w:shd w:val="clear" w:color="auto" w:fill="FFFFFF"/>
        <w:spacing w:before="150" w:after="150"/>
        <w:rPr>
          <w:rFonts w:cstheme="minorHAnsi"/>
          <w:color w:val="000000"/>
          <w:sz w:val="20"/>
          <w:lang w:val="uk-UA"/>
        </w:rPr>
      </w:pPr>
      <w:r w:rsidRPr="00E80B07">
        <w:rPr>
          <w:rFonts w:cstheme="minorHAnsi"/>
          <w:color w:val="000000"/>
          <w:sz w:val="20"/>
          <w:lang w:val="en-US"/>
        </w:rPr>
        <w:t> </w:t>
      </w:r>
    </w:p>
    <w:p w:rsidR="00E80B07" w:rsidRPr="00EB16DA" w:rsidRDefault="00817663" w:rsidP="00E80B07">
      <w:pPr>
        <w:rPr>
          <w:rFonts w:cstheme="minorHAnsi"/>
          <w:lang w:val="uk-UA"/>
        </w:rPr>
      </w:pPr>
    </w:p>
    <w:p w:rsidR="005F2154" w:rsidRPr="00EB16DA" w:rsidRDefault="00817663" w:rsidP="00E80B07">
      <w:pPr>
        <w:rPr>
          <w:rFonts w:cstheme="minorHAnsi"/>
          <w:i/>
          <w:iCs/>
          <w:sz w:val="22"/>
          <w:szCs w:val="22"/>
          <w:lang w:val="uk-UA"/>
        </w:rPr>
      </w:pPr>
    </w:p>
    <w:sectPr w:rsidR="005F2154" w:rsidRPr="00EB16DA" w:rsidSect="002900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1134" w:bottom="3493" w:left="1418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63" w:rsidRDefault="00817663" w:rsidP="0038072F">
      <w:r>
        <w:separator/>
      </w:r>
    </w:p>
  </w:endnote>
  <w:endnote w:type="continuationSeparator" w:id="0">
    <w:p w:rsidR="00817663" w:rsidRDefault="00817663" w:rsidP="00380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 ExtraBold">
    <w:altName w:val="Calibri"/>
    <w:panose1 w:val="00000900000000000000"/>
    <w:charset w:val="CC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FF" w:rsidRDefault="008176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Ind w:w="-742" w:type="dxa"/>
      <w:tblLook w:val="04A0"/>
    </w:tblPr>
    <w:tblGrid>
      <w:gridCol w:w="629"/>
      <w:gridCol w:w="2632"/>
    </w:tblGrid>
    <w:tr w:rsidR="0038072F" w:rsidTr="005F6188">
      <w:tc>
        <w:tcPr>
          <w:tcW w:w="628" w:type="dxa"/>
          <w:tcBorders>
            <w:top w:val="nil"/>
            <w:left w:val="nil"/>
            <w:bottom w:val="nil"/>
            <w:right w:val="nil"/>
          </w:tcBorders>
        </w:tcPr>
        <w:p w:rsidR="00C935D0" w:rsidRDefault="0081766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262073" cy="103588"/>
                <wp:effectExtent l="0" t="0" r="0" b="0"/>
                <wp:docPr id="12" name="Рисунок 12" descr="../Downloads/Group%2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../Downloads/Group%2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495" cy="105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2" w:type="dxa"/>
          <w:tcBorders>
            <w:top w:val="nil"/>
            <w:left w:val="nil"/>
            <w:bottom w:val="nil"/>
            <w:right w:val="nil"/>
          </w:tcBorders>
        </w:tcPr>
        <w:p w:rsidR="00C935D0" w:rsidRPr="00EB16DA" w:rsidRDefault="00817663" w:rsidP="00C464E0">
          <w:pPr>
            <w:pStyle w:val="aa"/>
            <w:rPr>
              <w:lang w:val="ru-RU"/>
            </w:rPr>
          </w:pPr>
          <w:r w:rsidRPr="001F78D5">
            <w:rPr>
              <w:lang w:val="uk-UA"/>
            </w:rPr>
            <w:t>Адреса</w:t>
          </w:r>
        </w:p>
        <w:p w:rsidR="00C935D0" w:rsidRPr="00EB16DA" w:rsidRDefault="00817663" w:rsidP="00C464E0">
          <w:pPr>
            <w:pStyle w:val="ac"/>
            <w:rPr>
              <w:lang w:val="ru-RU"/>
            </w:rPr>
          </w:pPr>
          <w:r w:rsidRPr="001F78D5">
            <w:rPr>
              <w:lang w:val="uk-UA"/>
            </w:rPr>
            <w:t>вул. Митрополита Василя Липківського, 36, Київ, 03035</w:t>
          </w:r>
        </w:p>
      </w:tc>
    </w:tr>
  </w:tbl>
  <w:p w:rsidR="005F6188" w:rsidRPr="00EB16DA" w:rsidRDefault="00817663" w:rsidP="005F6188">
    <w:pPr>
      <w:pStyle w:val="a5"/>
      <w:ind w:left="-567"/>
      <w:rPr>
        <w:sz w:val="13"/>
      </w:rPr>
    </w:pPr>
  </w:p>
  <w:p w:rsidR="001F78D5" w:rsidRPr="001F78D5" w:rsidRDefault="00817663" w:rsidP="005F6188">
    <w:pPr>
      <w:pStyle w:val="a5"/>
      <w:ind w:left="-567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31535" cy="825500"/>
          <wp:effectExtent l="0" t="0" r="0" b="0"/>
          <wp:docPr id="2" name="Рисунок 2" descr="../Backgrounds%20and%20graphic%20elements/Partners-en-black-new-E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Backgrounds%20and%20graphic%20elements/Partners-en-black-new-EU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FF" w:rsidRDefault="008176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63" w:rsidRDefault="00817663" w:rsidP="0038072F">
      <w:r>
        <w:separator/>
      </w:r>
    </w:p>
  </w:footnote>
  <w:footnote w:type="continuationSeparator" w:id="0">
    <w:p w:rsidR="00817663" w:rsidRDefault="00817663" w:rsidP="00380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92" w:rsidRDefault="0038072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88.95pt;height:926.1pt;z-index:-251653120;mso-position-horizontal:center;mso-position-horizontal-relative:margin;mso-position-vertical:center;mso-position-vertical-relative:margin" o:allowincell="f">
          <v:imagedata r:id="rId1" o:title="434A4 Copy 2"/>
          <w10:wrap anchorx="margin" anchory="margin"/>
        </v:shape>
      </w:pict>
    </w:r>
    <w:r>
      <w:rPr>
        <w:noProof/>
        <w:lang w:eastAsia="ru-RU"/>
      </w:rPr>
      <w:pict>
        <v:shape id="WordPictureWatermark2" o:spid="_x0000_s2050" type="#_x0000_t75" style="position:absolute;margin-left:0;margin-top:0;width:.75pt;height:.75pt;z-index:-251655168;mso-position-horizontal:center;mso-position-horizontal-relative:margin;mso-position-vertical:center;mso-position-vertical-relative:margin" o:allowincell="f">
          <v:imagedata r:id="rId2" o:title="A4 Copy 223" gain="19661f" blacklevel="22938f"/>
          <w10:wrap anchorx="margin" anchory="margin"/>
        </v:shape>
      </w:pict>
    </w:r>
    <w:r>
      <w:rPr>
        <w:noProof/>
        <w:lang w:eastAsia="ru-RU"/>
      </w:rPr>
      <w:pict>
        <v:shape id="_x0000_s2051" type="#_x0000_t75" style="position:absolute;margin-left:0;margin-top:0;width:.75pt;height:.75pt;z-index:-251656192;mso-position-horizontal:center;mso-position-horizontal-relative:margin;mso-position-vertical:center;mso-position-vertical-relative:margin" o:allowincell="f">
          <v:imagedata r:id="rId2" o:title="A4 Copy 22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0C" w:rsidRDefault="00817663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-65476</wp:posOffset>
          </wp:positionV>
          <wp:extent cx="1678305" cy="530225"/>
          <wp:effectExtent l="0" t="0" r="0" b="3175"/>
          <wp:wrapNone/>
          <wp:docPr id="6" name="Рисунок 6" descr="/Users/Anthony/Downloads/English-horizonta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Anthony/Downloads/English-horizontal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072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60pt;margin-top:-171pt;width:589.5pt;height:927pt;z-index:-251658240;mso-position-horizontal-relative:margin;mso-position-vertical-relative:margin" o:allowincell="f">
          <v:imagedata r:id="rId2" o:title="434A4 Copy 2"/>
          <w10:wrap anchorx="margin" anchory="margin"/>
        </v:shape>
      </w:pict>
    </w:r>
  </w:p>
  <w:p w:rsidR="00BC4E9D" w:rsidRDefault="008176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92" w:rsidRDefault="0038072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88.95pt;height:926.1pt;z-index:-251652096;mso-position-horizontal:center;mso-position-horizontal-relative:margin;mso-position-vertical:center;mso-position-vertical-relative:margin" o:allowincell="f">
          <v:imagedata r:id="rId1" o:title="434A4 Copy 2"/>
          <w10:wrap anchorx="margin" anchory="margin"/>
        </v:shape>
      </w:pict>
    </w:r>
    <w:r>
      <w:rPr>
        <w:noProof/>
        <w:lang w:eastAsia="ru-RU"/>
      </w:rPr>
      <w:pict>
        <v:shape id="WordPictureWatermark3" o:spid="_x0000_s2054" type="#_x0000_t75" style="position:absolute;margin-left:0;margin-top:0;width:.75pt;height:.75pt;z-index:-251654144;mso-position-horizontal:center;mso-position-horizontal-relative:margin;mso-position-vertical:center;mso-position-vertical-relative:margin" o:allowincell="f">
          <v:imagedata r:id="rId2" o:title="A4 Copy 22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C5C"/>
    <w:multiLevelType w:val="hybridMultilevel"/>
    <w:tmpl w:val="9B30137E"/>
    <w:lvl w:ilvl="0" w:tplc="F900013E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36C540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9EFC93BA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DCEE2998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186E200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AA74D414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88803ABE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F342DFE4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AABEF0C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EBA2AD7"/>
    <w:multiLevelType w:val="hybridMultilevel"/>
    <w:tmpl w:val="F9747B2A"/>
    <w:lvl w:ilvl="0" w:tplc="48F8A3BE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63B8EA5E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B2923A14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8B64E536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B3E9700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5C9A14E6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1E90DA1A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C2D6136A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4F10AB9C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19160918"/>
    <w:multiLevelType w:val="hybridMultilevel"/>
    <w:tmpl w:val="0B0E97B4"/>
    <w:lvl w:ilvl="0" w:tplc="1AF23C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0FE1A62">
      <w:start w:val="1"/>
      <w:numFmt w:val="lowerLetter"/>
      <w:lvlText w:val="%2."/>
      <w:lvlJc w:val="left"/>
      <w:pPr>
        <w:ind w:left="1080" w:hanging="360"/>
      </w:pPr>
    </w:lvl>
    <w:lvl w:ilvl="2" w:tplc="9FBA428E">
      <w:start w:val="1"/>
      <w:numFmt w:val="lowerRoman"/>
      <w:lvlText w:val="%3."/>
      <w:lvlJc w:val="right"/>
      <w:pPr>
        <w:ind w:left="1800" w:hanging="180"/>
      </w:pPr>
    </w:lvl>
    <w:lvl w:ilvl="3" w:tplc="96C44CC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FCC980" w:tentative="1">
      <w:start w:val="1"/>
      <w:numFmt w:val="lowerLetter"/>
      <w:lvlText w:val="%5."/>
      <w:lvlJc w:val="left"/>
      <w:pPr>
        <w:ind w:left="3240" w:hanging="360"/>
      </w:pPr>
    </w:lvl>
    <w:lvl w:ilvl="5" w:tplc="C7801D92" w:tentative="1">
      <w:start w:val="1"/>
      <w:numFmt w:val="lowerRoman"/>
      <w:lvlText w:val="%6."/>
      <w:lvlJc w:val="right"/>
      <w:pPr>
        <w:ind w:left="3960" w:hanging="180"/>
      </w:pPr>
    </w:lvl>
    <w:lvl w:ilvl="6" w:tplc="D21AC5BA" w:tentative="1">
      <w:start w:val="1"/>
      <w:numFmt w:val="decimal"/>
      <w:lvlText w:val="%7."/>
      <w:lvlJc w:val="left"/>
      <w:pPr>
        <w:ind w:left="4680" w:hanging="360"/>
      </w:pPr>
    </w:lvl>
    <w:lvl w:ilvl="7" w:tplc="29CA8B70" w:tentative="1">
      <w:start w:val="1"/>
      <w:numFmt w:val="lowerLetter"/>
      <w:lvlText w:val="%8."/>
      <w:lvlJc w:val="left"/>
      <w:pPr>
        <w:ind w:left="5400" w:hanging="360"/>
      </w:pPr>
    </w:lvl>
    <w:lvl w:ilvl="8" w:tplc="CBD0A3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5B09B2"/>
    <w:multiLevelType w:val="hybridMultilevel"/>
    <w:tmpl w:val="871E05C4"/>
    <w:lvl w:ilvl="0" w:tplc="6E9E460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A79EE00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FC22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4C61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DECD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8CE6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AACB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9293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5E96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2B6463"/>
    <w:multiLevelType w:val="hybridMultilevel"/>
    <w:tmpl w:val="E33AE5D0"/>
    <w:lvl w:ilvl="0" w:tplc="CA525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C4F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2F02D7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0700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C59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6C53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27C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89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0CB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466A0"/>
    <w:multiLevelType w:val="hybridMultilevel"/>
    <w:tmpl w:val="D4F2CA42"/>
    <w:lvl w:ilvl="0" w:tplc="B2BA09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BB009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8613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1668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7202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56DE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BA0C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D01D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FE8B7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1A2855"/>
    <w:multiLevelType w:val="hybridMultilevel"/>
    <w:tmpl w:val="EA4AC78C"/>
    <w:lvl w:ilvl="0" w:tplc="630C2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C6C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2A5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81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81E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40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AF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29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5CA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6368B"/>
    <w:multiLevelType w:val="hybridMultilevel"/>
    <w:tmpl w:val="490E233E"/>
    <w:lvl w:ilvl="0" w:tplc="369EB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31A0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B35209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94E243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D0AF6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A4D63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58AC252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124826E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92D8E4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9D70575"/>
    <w:multiLevelType w:val="hybridMultilevel"/>
    <w:tmpl w:val="2E8E41B8"/>
    <w:lvl w:ilvl="0" w:tplc="D51AF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E0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E2F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C89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EA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420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A2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A8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2B4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2452F"/>
    <w:multiLevelType w:val="hybridMultilevel"/>
    <w:tmpl w:val="E098AB1A"/>
    <w:lvl w:ilvl="0" w:tplc="4746D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1FAD8F8" w:tentative="1">
      <w:start w:val="1"/>
      <w:numFmt w:val="lowerLetter"/>
      <w:lvlText w:val="%2."/>
      <w:lvlJc w:val="left"/>
      <w:pPr>
        <w:ind w:left="1440" w:hanging="360"/>
      </w:pPr>
    </w:lvl>
    <w:lvl w:ilvl="2" w:tplc="3920CEA2" w:tentative="1">
      <w:start w:val="1"/>
      <w:numFmt w:val="lowerRoman"/>
      <w:lvlText w:val="%3."/>
      <w:lvlJc w:val="right"/>
      <w:pPr>
        <w:ind w:left="2160" w:hanging="180"/>
      </w:pPr>
    </w:lvl>
    <w:lvl w:ilvl="3" w:tplc="DB40A926" w:tentative="1">
      <w:start w:val="1"/>
      <w:numFmt w:val="decimal"/>
      <w:lvlText w:val="%4."/>
      <w:lvlJc w:val="left"/>
      <w:pPr>
        <w:ind w:left="2880" w:hanging="360"/>
      </w:pPr>
    </w:lvl>
    <w:lvl w:ilvl="4" w:tplc="89F64824" w:tentative="1">
      <w:start w:val="1"/>
      <w:numFmt w:val="lowerLetter"/>
      <w:lvlText w:val="%5."/>
      <w:lvlJc w:val="left"/>
      <w:pPr>
        <w:ind w:left="3600" w:hanging="360"/>
      </w:pPr>
    </w:lvl>
    <w:lvl w:ilvl="5" w:tplc="F8AA5A32" w:tentative="1">
      <w:start w:val="1"/>
      <w:numFmt w:val="lowerRoman"/>
      <w:lvlText w:val="%6."/>
      <w:lvlJc w:val="right"/>
      <w:pPr>
        <w:ind w:left="4320" w:hanging="180"/>
      </w:pPr>
    </w:lvl>
    <w:lvl w:ilvl="6" w:tplc="BF04AF1C" w:tentative="1">
      <w:start w:val="1"/>
      <w:numFmt w:val="decimal"/>
      <w:lvlText w:val="%7."/>
      <w:lvlJc w:val="left"/>
      <w:pPr>
        <w:ind w:left="5040" w:hanging="360"/>
      </w:pPr>
    </w:lvl>
    <w:lvl w:ilvl="7" w:tplc="484E31DA" w:tentative="1">
      <w:start w:val="1"/>
      <w:numFmt w:val="lowerLetter"/>
      <w:lvlText w:val="%8."/>
      <w:lvlJc w:val="left"/>
      <w:pPr>
        <w:ind w:left="5760" w:hanging="360"/>
      </w:pPr>
    </w:lvl>
    <w:lvl w:ilvl="8" w:tplc="E8022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36022"/>
    <w:multiLevelType w:val="hybridMultilevel"/>
    <w:tmpl w:val="8D30150C"/>
    <w:lvl w:ilvl="0" w:tplc="13A64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4D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143C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88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A22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CA8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A48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85E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2A9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4740C"/>
    <w:multiLevelType w:val="hybridMultilevel"/>
    <w:tmpl w:val="2B3AD71C"/>
    <w:lvl w:ilvl="0" w:tplc="26EEC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7E0418" w:tentative="1">
      <w:start w:val="1"/>
      <w:numFmt w:val="lowerLetter"/>
      <w:lvlText w:val="%2."/>
      <w:lvlJc w:val="left"/>
      <w:pPr>
        <w:ind w:left="1440" w:hanging="360"/>
      </w:pPr>
    </w:lvl>
    <w:lvl w:ilvl="2" w:tplc="4CE2008A" w:tentative="1">
      <w:start w:val="1"/>
      <w:numFmt w:val="lowerRoman"/>
      <w:lvlText w:val="%3."/>
      <w:lvlJc w:val="right"/>
      <w:pPr>
        <w:ind w:left="2160" w:hanging="180"/>
      </w:pPr>
    </w:lvl>
    <w:lvl w:ilvl="3" w:tplc="F5648296" w:tentative="1">
      <w:start w:val="1"/>
      <w:numFmt w:val="decimal"/>
      <w:lvlText w:val="%4."/>
      <w:lvlJc w:val="left"/>
      <w:pPr>
        <w:ind w:left="2880" w:hanging="360"/>
      </w:pPr>
    </w:lvl>
    <w:lvl w:ilvl="4" w:tplc="57A485CC" w:tentative="1">
      <w:start w:val="1"/>
      <w:numFmt w:val="lowerLetter"/>
      <w:lvlText w:val="%5."/>
      <w:lvlJc w:val="left"/>
      <w:pPr>
        <w:ind w:left="3600" w:hanging="360"/>
      </w:pPr>
    </w:lvl>
    <w:lvl w:ilvl="5" w:tplc="6030792C" w:tentative="1">
      <w:start w:val="1"/>
      <w:numFmt w:val="lowerRoman"/>
      <w:lvlText w:val="%6."/>
      <w:lvlJc w:val="right"/>
      <w:pPr>
        <w:ind w:left="4320" w:hanging="180"/>
      </w:pPr>
    </w:lvl>
    <w:lvl w:ilvl="6" w:tplc="15DA9F46" w:tentative="1">
      <w:start w:val="1"/>
      <w:numFmt w:val="decimal"/>
      <w:lvlText w:val="%7."/>
      <w:lvlJc w:val="left"/>
      <w:pPr>
        <w:ind w:left="5040" w:hanging="360"/>
      </w:pPr>
    </w:lvl>
    <w:lvl w:ilvl="7" w:tplc="B156C244" w:tentative="1">
      <w:start w:val="1"/>
      <w:numFmt w:val="lowerLetter"/>
      <w:lvlText w:val="%8."/>
      <w:lvlJc w:val="left"/>
      <w:pPr>
        <w:ind w:left="5760" w:hanging="360"/>
      </w:pPr>
    </w:lvl>
    <w:lvl w:ilvl="8" w:tplc="6562D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B77BB"/>
    <w:multiLevelType w:val="hybridMultilevel"/>
    <w:tmpl w:val="1DBCF47E"/>
    <w:lvl w:ilvl="0" w:tplc="0C2C40C2">
      <w:start w:val="1"/>
      <w:numFmt w:val="decimal"/>
      <w:lvlText w:val="%1."/>
      <w:lvlJc w:val="left"/>
      <w:pPr>
        <w:ind w:left="720" w:hanging="360"/>
      </w:pPr>
    </w:lvl>
    <w:lvl w:ilvl="1" w:tplc="AAE49630" w:tentative="1">
      <w:start w:val="1"/>
      <w:numFmt w:val="lowerLetter"/>
      <w:lvlText w:val="%2."/>
      <w:lvlJc w:val="left"/>
      <w:pPr>
        <w:ind w:left="1440" w:hanging="360"/>
      </w:pPr>
    </w:lvl>
    <w:lvl w:ilvl="2" w:tplc="5E426960" w:tentative="1">
      <w:start w:val="1"/>
      <w:numFmt w:val="lowerRoman"/>
      <w:lvlText w:val="%3."/>
      <w:lvlJc w:val="right"/>
      <w:pPr>
        <w:ind w:left="2160" w:hanging="180"/>
      </w:pPr>
    </w:lvl>
    <w:lvl w:ilvl="3" w:tplc="E2BCD682" w:tentative="1">
      <w:start w:val="1"/>
      <w:numFmt w:val="decimal"/>
      <w:lvlText w:val="%4."/>
      <w:lvlJc w:val="left"/>
      <w:pPr>
        <w:ind w:left="2880" w:hanging="360"/>
      </w:pPr>
    </w:lvl>
    <w:lvl w:ilvl="4" w:tplc="DAF0C3F6" w:tentative="1">
      <w:start w:val="1"/>
      <w:numFmt w:val="lowerLetter"/>
      <w:lvlText w:val="%5."/>
      <w:lvlJc w:val="left"/>
      <w:pPr>
        <w:ind w:left="3600" w:hanging="360"/>
      </w:pPr>
    </w:lvl>
    <w:lvl w:ilvl="5" w:tplc="6FDE28C8" w:tentative="1">
      <w:start w:val="1"/>
      <w:numFmt w:val="lowerRoman"/>
      <w:lvlText w:val="%6."/>
      <w:lvlJc w:val="right"/>
      <w:pPr>
        <w:ind w:left="4320" w:hanging="180"/>
      </w:pPr>
    </w:lvl>
    <w:lvl w:ilvl="6" w:tplc="D8E44610" w:tentative="1">
      <w:start w:val="1"/>
      <w:numFmt w:val="decimal"/>
      <w:lvlText w:val="%7."/>
      <w:lvlJc w:val="left"/>
      <w:pPr>
        <w:ind w:left="5040" w:hanging="360"/>
      </w:pPr>
    </w:lvl>
    <w:lvl w:ilvl="7" w:tplc="1FBA7128" w:tentative="1">
      <w:start w:val="1"/>
      <w:numFmt w:val="lowerLetter"/>
      <w:lvlText w:val="%8."/>
      <w:lvlJc w:val="left"/>
      <w:pPr>
        <w:ind w:left="5760" w:hanging="360"/>
      </w:pPr>
    </w:lvl>
    <w:lvl w:ilvl="8" w:tplc="6E5E65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38072F"/>
    <w:rsid w:val="0038072F"/>
    <w:rsid w:val="00817663"/>
    <w:rsid w:val="00A8242B"/>
    <w:rsid w:val="00EB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72F"/>
  </w:style>
  <w:style w:type="paragraph" w:styleId="1">
    <w:name w:val="heading 1"/>
    <w:basedOn w:val="a"/>
    <w:next w:val="a"/>
    <w:link w:val="10"/>
    <w:uiPriority w:val="9"/>
    <w:qFormat/>
    <w:rsid w:val="00C464E0"/>
    <w:pPr>
      <w:spacing w:line="300" w:lineRule="auto"/>
      <w:ind w:right="277"/>
      <w:outlineLvl w:val="0"/>
    </w:pPr>
    <w:rPr>
      <w:rFonts w:ascii="Montserrat ExtraBold" w:hAnsi="Montserrat ExtraBold"/>
      <w:b/>
      <w:bCs/>
      <w:sz w:val="28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E9D"/>
  </w:style>
  <w:style w:type="paragraph" w:styleId="a5">
    <w:name w:val="footer"/>
    <w:basedOn w:val="a"/>
    <w:link w:val="a6"/>
    <w:uiPriority w:val="99"/>
    <w:unhideWhenUsed/>
    <w:rsid w:val="00BC4E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E9D"/>
  </w:style>
  <w:style w:type="table" w:styleId="a7">
    <w:name w:val="Table Grid"/>
    <w:basedOn w:val="a1"/>
    <w:uiPriority w:val="39"/>
    <w:rsid w:val="001F7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1F78D5"/>
    <w:pPr>
      <w:jc w:val="both"/>
    </w:pPr>
    <w:rPr>
      <w:rFonts w:ascii="Montserrat" w:hAnsi="Montserrat" w:cs="Times New Roman"/>
      <w:color w:val="1B1B1B"/>
      <w:sz w:val="21"/>
      <w:szCs w:val="21"/>
      <w:lang w:eastAsia="ru-RU"/>
    </w:rPr>
  </w:style>
  <w:style w:type="character" w:customStyle="1" w:styleId="s1">
    <w:name w:val="s1"/>
    <w:basedOn w:val="a0"/>
    <w:rsid w:val="001F78D5"/>
    <w:rPr>
      <w:spacing w:val="11"/>
    </w:rPr>
  </w:style>
  <w:style w:type="character" w:customStyle="1" w:styleId="10">
    <w:name w:val="Заголовок 1 Знак"/>
    <w:basedOn w:val="a0"/>
    <w:link w:val="1"/>
    <w:uiPriority w:val="9"/>
    <w:rsid w:val="00C464E0"/>
    <w:rPr>
      <w:rFonts w:ascii="Montserrat ExtraBold" w:hAnsi="Montserrat ExtraBold"/>
      <w:b/>
      <w:bCs/>
      <w:sz w:val="28"/>
      <w:szCs w:val="26"/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C464E0"/>
    <w:pPr>
      <w:spacing w:line="300" w:lineRule="auto"/>
      <w:ind w:right="277"/>
    </w:pPr>
    <w:rPr>
      <w:rFonts w:ascii="Montserrat Medium" w:hAnsi="Montserrat Medium"/>
      <w:i/>
      <w:iCs/>
      <w:sz w:val="20"/>
      <w:szCs w:val="26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C464E0"/>
    <w:rPr>
      <w:rFonts w:ascii="Montserrat Medium" w:hAnsi="Montserrat Medium"/>
      <w:i/>
      <w:iCs/>
      <w:sz w:val="20"/>
      <w:szCs w:val="26"/>
      <w:lang w:val="en-US"/>
    </w:rPr>
  </w:style>
  <w:style w:type="paragraph" w:styleId="aa">
    <w:name w:val="Title"/>
    <w:aliases w:val="Заголовок - низ"/>
    <w:basedOn w:val="a5"/>
    <w:next w:val="a"/>
    <w:link w:val="ab"/>
    <w:uiPriority w:val="10"/>
    <w:qFormat/>
    <w:rsid w:val="00C464E0"/>
    <w:pPr>
      <w:spacing w:before="80" w:line="300" w:lineRule="auto"/>
    </w:pPr>
    <w:rPr>
      <w:rFonts w:ascii="Montserrat ExtraBold" w:hAnsi="Montserrat ExtraBold"/>
      <w:b/>
      <w:bCs/>
      <w:sz w:val="20"/>
      <w:szCs w:val="20"/>
      <w:lang w:val="en-US"/>
    </w:rPr>
  </w:style>
  <w:style w:type="character" w:customStyle="1" w:styleId="ab">
    <w:name w:val="Название Знак"/>
    <w:aliases w:val="Заголовок - низ Знак"/>
    <w:basedOn w:val="a0"/>
    <w:link w:val="aa"/>
    <w:uiPriority w:val="10"/>
    <w:rsid w:val="00C464E0"/>
    <w:rPr>
      <w:rFonts w:ascii="Montserrat ExtraBold" w:hAnsi="Montserrat ExtraBold"/>
      <w:b/>
      <w:bCs/>
      <w:sz w:val="20"/>
      <w:szCs w:val="20"/>
      <w:lang w:val="en-US"/>
    </w:rPr>
  </w:style>
  <w:style w:type="paragraph" w:styleId="ac">
    <w:name w:val="No Spacing"/>
    <w:aliases w:val="Текст - низ"/>
    <w:basedOn w:val="p1"/>
    <w:uiPriority w:val="1"/>
    <w:qFormat/>
    <w:rsid w:val="00C464E0"/>
    <w:pPr>
      <w:spacing w:line="300" w:lineRule="auto"/>
      <w:jc w:val="left"/>
    </w:pPr>
    <w:rPr>
      <w:spacing w:val="11"/>
      <w:sz w:val="18"/>
      <w:szCs w:val="18"/>
      <w:lang w:val="en-US"/>
    </w:rPr>
  </w:style>
  <w:style w:type="character" w:styleId="ad">
    <w:name w:val="Subtle Emphasis"/>
    <w:aliases w:val="Текст - обычный"/>
    <w:uiPriority w:val="19"/>
    <w:qFormat/>
    <w:rsid w:val="0082035D"/>
    <w:rPr>
      <w:rFonts w:ascii="Montserrat" w:hAnsi="Montserrat"/>
      <w:szCs w:val="26"/>
      <w:lang w:val="en-US"/>
    </w:rPr>
  </w:style>
  <w:style w:type="paragraph" w:styleId="ae">
    <w:name w:val="Document Map"/>
    <w:basedOn w:val="a"/>
    <w:link w:val="af"/>
    <w:uiPriority w:val="99"/>
    <w:semiHidden/>
    <w:unhideWhenUsed/>
    <w:rsid w:val="004101FF"/>
    <w:rPr>
      <w:rFonts w:ascii="Times New Roman" w:hAnsi="Times New Roman" w:cs="Times New Roman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101FF"/>
    <w:rPr>
      <w:rFonts w:ascii="Times New Roman" w:hAnsi="Times New Roman" w:cs="Times New Roman"/>
    </w:rPr>
  </w:style>
  <w:style w:type="paragraph" w:styleId="af0">
    <w:name w:val="List Paragraph"/>
    <w:basedOn w:val="a"/>
    <w:uiPriority w:val="34"/>
    <w:qFormat/>
    <w:rsid w:val="00C935D0"/>
    <w:pPr>
      <w:spacing w:after="160" w:line="259" w:lineRule="auto"/>
      <w:ind w:left="720"/>
      <w:contextualSpacing/>
    </w:pPr>
    <w:rPr>
      <w:sz w:val="22"/>
      <w:szCs w:val="22"/>
      <w:lang w:val="fi-FI"/>
    </w:rPr>
  </w:style>
  <w:style w:type="paragraph" w:customStyle="1" w:styleId="Default">
    <w:name w:val="Default"/>
    <w:rsid w:val="00E80B07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US"/>
    </w:rPr>
  </w:style>
  <w:style w:type="character" w:styleId="af1">
    <w:name w:val="Hyperlink"/>
    <w:uiPriority w:val="99"/>
    <w:unhideWhenUsed/>
    <w:rsid w:val="00E80B07"/>
    <w:rPr>
      <w:color w:val="0563C1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B16D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B1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aryna.golosna@fcg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yna.golosna@fcg.f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BAAB2B56-355E-473D-9184-CDB6BF8B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/THE NEW UKRANIAN SCHOOL</vt:lpstr>
    </vt:vector>
  </TitlesOfParts>
  <Company>Microsoft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Windows</cp:lastModifiedBy>
  <cp:revision>2</cp:revision>
  <dcterms:created xsi:type="dcterms:W3CDTF">2019-06-03T06:24:00Z</dcterms:created>
  <dcterms:modified xsi:type="dcterms:W3CDTF">2019-06-03T06:24:00Z</dcterms:modified>
</cp:coreProperties>
</file>