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31BB" w14:textId="77777777" w:rsidR="005247A8" w:rsidRPr="0060418F" w:rsidRDefault="005247A8" w:rsidP="00A0183F">
      <w:pPr>
        <w:spacing w:after="0" w:line="240" w:lineRule="auto"/>
        <w:jc w:val="both"/>
        <w:rPr>
          <w:rFonts w:ascii="Times New Roman" w:hAnsi="Times New Roman" w:cs="Times New Roman"/>
          <w:sz w:val="28"/>
          <w:szCs w:val="28"/>
        </w:rPr>
      </w:pPr>
    </w:p>
    <w:p w14:paraId="36AE8237" w14:textId="77777777" w:rsidR="00A0183F" w:rsidRPr="0060418F" w:rsidRDefault="00A0183F" w:rsidP="00A0183F">
      <w:pPr>
        <w:spacing w:after="0" w:line="240" w:lineRule="auto"/>
        <w:jc w:val="both"/>
        <w:rPr>
          <w:rFonts w:ascii="Times New Roman" w:hAnsi="Times New Roman" w:cs="Times New Roman"/>
          <w:sz w:val="28"/>
          <w:szCs w:val="28"/>
        </w:rPr>
      </w:pPr>
    </w:p>
    <w:p w14:paraId="5FC6430F" w14:textId="09ADF2A2" w:rsidR="00A0183F" w:rsidRDefault="00A0183F" w:rsidP="00A0183F">
      <w:pPr>
        <w:spacing w:after="0" w:line="240" w:lineRule="auto"/>
        <w:jc w:val="both"/>
        <w:rPr>
          <w:rFonts w:ascii="Times New Roman" w:hAnsi="Times New Roman" w:cs="Times New Roman"/>
          <w:sz w:val="28"/>
          <w:szCs w:val="28"/>
        </w:rPr>
      </w:pPr>
    </w:p>
    <w:p w14:paraId="7141E48D" w14:textId="07E9DBCE" w:rsidR="005F1FDC" w:rsidRDefault="005F1FDC" w:rsidP="00A0183F">
      <w:pPr>
        <w:spacing w:after="0" w:line="240" w:lineRule="auto"/>
        <w:jc w:val="both"/>
        <w:rPr>
          <w:rFonts w:ascii="Times New Roman" w:hAnsi="Times New Roman" w:cs="Times New Roman"/>
          <w:sz w:val="28"/>
          <w:szCs w:val="28"/>
        </w:rPr>
      </w:pPr>
    </w:p>
    <w:p w14:paraId="31A21493" w14:textId="31FC21B9" w:rsidR="005F1FDC" w:rsidRDefault="005F1FDC" w:rsidP="00A0183F">
      <w:pPr>
        <w:spacing w:after="0" w:line="240" w:lineRule="auto"/>
        <w:jc w:val="both"/>
        <w:rPr>
          <w:rFonts w:ascii="Times New Roman" w:hAnsi="Times New Roman" w:cs="Times New Roman"/>
          <w:sz w:val="28"/>
          <w:szCs w:val="28"/>
        </w:rPr>
      </w:pPr>
    </w:p>
    <w:p w14:paraId="30A67346" w14:textId="7CA11FB0" w:rsidR="005F1FDC" w:rsidRDefault="005F1FDC" w:rsidP="00A0183F">
      <w:pPr>
        <w:spacing w:after="0" w:line="240" w:lineRule="auto"/>
        <w:jc w:val="both"/>
        <w:rPr>
          <w:rFonts w:ascii="Times New Roman" w:hAnsi="Times New Roman" w:cs="Times New Roman"/>
          <w:sz w:val="28"/>
          <w:szCs w:val="28"/>
        </w:rPr>
      </w:pPr>
    </w:p>
    <w:p w14:paraId="3BDD5E79" w14:textId="09285290" w:rsidR="00E831D9" w:rsidRDefault="00E831D9" w:rsidP="00A0183F">
      <w:pPr>
        <w:spacing w:after="0" w:line="240" w:lineRule="auto"/>
        <w:jc w:val="both"/>
        <w:rPr>
          <w:rFonts w:ascii="Times New Roman" w:hAnsi="Times New Roman" w:cs="Times New Roman"/>
          <w:sz w:val="28"/>
          <w:szCs w:val="28"/>
        </w:rPr>
      </w:pPr>
    </w:p>
    <w:p w14:paraId="6AF412C3" w14:textId="3080A260" w:rsidR="00E831D9" w:rsidRDefault="00E831D9" w:rsidP="00A0183F">
      <w:pPr>
        <w:spacing w:after="0" w:line="240" w:lineRule="auto"/>
        <w:jc w:val="both"/>
        <w:rPr>
          <w:rFonts w:ascii="Times New Roman" w:hAnsi="Times New Roman" w:cs="Times New Roman"/>
          <w:sz w:val="28"/>
          <w:szCs w:val="28"/>
        </w:rPr>
      </w:pPr>
    </w:p>
    <w:p w14:paraId="51E20721" w14:textId="6738570D" w:rsidR="00E831D9" w:rsidRDefault="00E831D9" w:rsidP="00A0183F">
      <w:pPr>
        <w:spacing w:after="0" w:line="240" w:lineRule="auto"/>
        <w:jc w:val="both"/>
        <w:rPr>
          <w:rFonts w:ascii="Times New Roman" w:hAnsi="Times New Roman" w:cs="Times New Roman"/>
          <w:sz w:val="28"/>
          <w:szCs w:val="28"/>
        </w:rPr>
      </w:pPr>
    </w:p>
    <w:p w14:paraId="7770744C" w14:textId="302A7B00" w:rsidR="00E831D9" w:rsidRDefault="00E831D9" w:rsidP="00A0183F">
      <w:pPr>
        <w:spacing w:after="0" w:line="240" w:lineRule="auto"/>
        <w:jc w:val="both"/>
        <w:rPr>
          <w:rFonts w:ascii="Times New Roman" w:hAnsi="Times New Roman" w:cs="Times New Roman"/>
          <w:sz w:val="28"/>
          <w:szCs w:val="28"/>
        </w:rPr>
      </w:pPr>
    </w:p>
    <w:p w14:paraId="68BD7E59" w14:textId="48A503E2" w:rsidR="00E831D9" w:rsidRDefault="00E831D9" w:rsidP="00A0183F">
      <w:pPr>
        <w:spacing w:after="0" w:line="240" w:lineRule="auto"/>
        <w:jc w:val="both"/>
        <w:rPr>
          <w:rFonts w:ascii="Times New Roman" w:hAnsi="Times New Roman" w:cs="Times New Roman"/>
          <w:sz w:val="28"/>
          <w:szCs w:val="28"/>
        </w:rPr>
      </w:pPr>
    </w:p>
    <w:p w14:paraId="7D92CFFC" w14:textId="0442036B" w:rsidR="00E831D9" w:rsidRDefault="00E831D9" w:rsidP="00A0183F">
      <w:pPr>
        <w:spacing w:after="0" w:line="240" w:lineRule="auto"/>
        <w:jc w:val="both"/>
        <w:rPr>
          <w:rFonts w:ascii="Times New Roman" w:hAnsi="Times New Roman" w:cs="Times New Roman"/>
          <w:sz w:val="28"/>
          <w:szCs w:val="28"/>
        </w:rPr>
      </w:pPr>
    </w:p>
    <w:p w14:paraId="7389BF90" w14:textId="0686F126" w:rsidR="00E831D9" w:rsidRDefault="00E831D9" w:rsidP="00A0183F">
      <w:pPr>
        <w:spacing w:after="0" w:line="240" w:lineRule="auto"/>
        <w:jc w:val="both"/>
        <w:rPr>
          <w:rFonts w:ascii="Times New Roman" w:hAnsi="Times New Roman" w:cs="Times New Roman"/>
          <w:sz w:val="28"/>
          <w:szCs w:val="28"/>
        </w:rPr>
      </w:pPr>
    </w:p>
    <w:p w14:paraId="01DDFFC6" w14:textId="3CA9EE8D" w:rsidR="00E831D9" w:rsidRDefault="00E831D9" w:rsidP="00A0183F">
      <w:pPr>
        <w:spacing w:after="0" w:line="240" w:lineRule="auto"/>
        <w:jc w:val="both"/>
        <w:rPr>
          <w:rFonts w:ascii="Times New Roman" w:hAnsi="Times New Roman" w:cs="Times New Roman"/>
          <w:sz w:val="28"/>
          <w:szCs w:val="28"/>
        </w:rPr>
      </w:pPr>
    </w:p>
    <w:p w14:paraId="5E3163BA" w14:textId="27CBB282" w:rsidR="00E831D9" w:rsidRDefault="00E831D9" w:rsidP="00A0183F">
      <w:pPr>
        <w:spacing w:after="0" w:line="240" w:lineRule="auto"/>
        <w:jc w:val="both"/>
        <w:rPr>
          <w:rFonts w:ascii="Times New Roman" w:hAnsi="Times New Roman" w:cs="Times New Roman"/>
          <w:sz w:val="28"/>
          <w:szCs w:val="28"/>
        </w:rPr>
      </w:pPr>
    </w:p>
    <w:p w14:paraId="4C8BFA32" w14:textId="310A2941" w:rsidR="00E831D9" w:rsidRDefault="00E831D9" w:rsidP="00A0183F">
      <w:pPr>
        <w:spacing w:after="0" w:line="240" w:lineRule="auto"/>
        <w:jc w:val="both"/>
        <w:rPr>
          <w:rFonts w:ascii="Times New Roman" w:hAnsi="Times New Roman" w:cs="Times New Roman"/>
          <w:sz w:val="28"/>
          <w:szCs w:val="28"/>
        </w:rPr>
      </w:pPr>
    </w:p>
    <w:p w14:paraId="6DDD7B53" w14:textId="64D121C0" w:rsidR="00E831D9" w:rsidRDefault="00E831D9" w:rsidP="00A0183F">
      <w:pPr>
        <w:spacing w:after="0" w:line="240" w:lineRule="auto"/>
        <w:jc w:val="both"/>
        <w:rPr>
          <w:rFonts w:ascii="Times New Roman" w:hAnsi="Times New Roman" w:cs="Times New Roman"/>
          <w:sz w:val="28"/>
          <w:szCs w:val="28"/>
        </w:rPr>
      </w:pPr>
    </w:p>
    <w:p w14:paraId="4608B3AB" w14:textId="56E176B2" w:rsidR="00E831D9" w:rsidRDefault="00E831D9" w:rsidP="00A0183F">
      <w:pPr>
        <w:spacing w:after="0" w:line="240" w:lineRule="auto"/>
        <w:jc w:val="both"/>
        <w:rPr>
          <w:rFonts w:ascii="Times New Roman" w:hAnsi="Times New Roman" w:cs="Times New Roman"/>
          <w:sz w:val="28"/>
          <w:szCs w:val="28"/>
        </w:rPr>
      </w:pPr>
    </w:p>
    <w:p w14:paraId="229360C2" w14:textId="77777777" w:rsidR="00E831D9" w:rsidRDefault="00E831D9" w:rsidP="00A0183F">
      <w:pPr>
        <w:spacing w:after="0" w:line="240" w:lineRule="auto"/>
        <w:jc w:val="both"/>
        <w:rPr>
          <w:rFonts w:ascii="Times New Roman" w:hAnsi="Times New Roman" w:cs="Times New Roman"/>
          <w:sz w:val="28"/>
          <w:szCs w:val="28"/>
        </w:rPr>
      </w:pPr>
    </w:p>
    <w:p w14:paraId="1EC10DD8" w14:textId="6F3CEB16" w:rsidR="00E831D9" w:rsidRDefault="00E831D9" w:rsidP="00A0183F">
      <w:pPr>
        <w:spacing w:after="0" w:line="240" w:lineRule="auto"/>
        <w:jc w:val="both"/>
        <w:rPr>
          <w:rFonts w:ascii="Times New Roman" w:hAnsi="Times New Roman" w:cs="Times New Roman"/>
          <w:sz w:val="28"/>
          <w:szCs w:val="28"/>
        </w:rPr>
      </w:pPr>
    </w:p>
    <w:p w14:paraId="0F13A01C" w14:textId="46D8211F" w:rsidR="00E831D9" w:rsidRDefault="00E831D9" w:rsidP="00A0183F">
      <w:pPr>
        <w:spacing w:after="0" w:line="240" w:lineRule="auto"/>
        <w:jc w:val="both"/>
        <w:rPr>
          <w:rFonts w:ascii="Times New Roman" w:hAnsi="Times New Roman" w:cs="Times New Roman"/>
          <w:sz w:val="28"/>
          <w:szCs w:val="28"/>
        </w:rPr>
      </w:pPr>
    </w:p>
    <w:p w14:paraId="6C7B74D5" w14:textId="77777777" w:rsidR="00E831D9" w:rsidRDefault="00E831D9" w:rsidP="00A0183F">
      <w:pPr>
        <w:spacing w:after="0" w:line="240" w:lineRule="auto"/>
        <w:jc w:val="both"/>
        <w:rPr>
          <w:rFonts w:ascii="Times New Roman" w:hAnsi="Times New Roman" w:cs="Times New Roman"/>
          <w:sz w:val="28"/>
          <w:szCs w:val="28"/>
        </w:rPr>
      </w:pPr>
    </w:p>
    <w:p w14:paraId="25458930" w14:textId="77ACAF9B" w:rsidR="00E831D9" w:rsidRDefault="00E831D9" w:rsidP="00A0183F">
      <w:pPr>
        <w:spacing w:after="0" w:line="240" w:lineRule="auto"/>
        <w:jc w:val="both"/>
        <w:rPr>
          <w:rFonts w:ascii="Times New Roman" w:hAnsi="Times New Roman" w:cs="Times New Roman"/>
          <w:sz w:val="28"/>
          <w:szCs w:val="28"/>
        </w:rPr>
      </w:pPr>
    </w:p>
    <w:p w14:paraId="61191B39" w14:textId="0A1847B7" w:rsidR="005F1FDC" w:rsidRDefault="00827689"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 xml:space="preserve">Про </w:t>
      </w:r>
      <w:r w:rsidR="005F1FDC">
        <w:rPr>
          <w:rFonts w:ascii="Times New Roman" w:hAnsi="Times New Roman" w:cs="Times New Roman"/>
          <w:sz w:val="28"/>
          <w:szCs w:val="28"/>
        </w:rPr>
        <w:t>затвердження Положення</w:t>
      </w:r>
      <w:r w:rsidR="005F1FDC" w:rsidRPr="005F1FDC">
        <w:rPr>
          <w:rFonts w:ascii="Times New Roman" w:hAnsi="Times New Roman" w:cs="Times New Roman"/>
          <w:sz w:val="28"/>
          <w:szCs w:val="28"/>
        </w:rPr>
        <w:t xml:space="preserve"> </w:t>
      </w:r>
      <w:r w:rsidR="005F1FDC">
        <w:rPr>
          <w:rFonts w:ascii="Times New Roman" w:hAnsi="Times New Roman" w:cs="Times New Roman"/>
          <w:sz w:val="28"/>
          <w:szCs w:val="28"/>
        </w:rPr>
        <w:t>про конкурсний</w:t>
      </w:r>
    </w:p>
    <w:p w14:paraId="60F0E5C0" w14:textId="0B1994D6" w:rsidR="005F1FDC" w:rsidRDefault="005F1FDC"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відбір</w:t>
      </w:r>
      <w:r>
        <w:rPr>
          <w:rFonts w:ascii="Times New Roman" w:hAnsi="Times New Roman" w:cs="Times New Roman"/>
          <w:sz w:val="28"/>
          <w:szCs w:val="28"/>
        </w:rPr>
        <w:t xml:space="preserve"> науково-технічних проектів </w:t>
      </w:r>
      <w:r w:rsidR="003E040A">
        <w:rPr>
          <w:rFonts w:ascii="Times New Roman" w:hAnsi="Times New Roman" w:cs="Times New Roman"/>
          <w:sz w:val="28"/>
          <w:szCs w:val="28"/>
        </w:rPr>
        <w:t xml:space="preserve">українських </w:t>
      </w:r>
      <w:r>
        <w:rPr>
          <w:rFonts w:ascii="Times New Roman" w:hAnsi="Times New Roman" w:cs="Times New Roman"/>
          <w:sz w:val="28"/>
          <w:szCs w:val="28"/>
        </w:rPr>
        <w:t>наукових</w:t>
      </w:r>
    </w:p>
    <w:p w14:paraId="731A6A02" w14:textId="3552B6C6" w:rsidR="005F1FDC" w:rsidRDefault="005F1FDC"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ус</w:t>
      </w:r>
      <w:r>
        <w:rPr>
          <w:rFonts w:ascii="Times New Roman" w:hAnsi="Times New Roman" w:cs="Times New Roman"/>
          <w:sz w:val="28"/>
          <w:szCs w:val="28"/>
        </w:rPr>
        <w:t>танов або закладів вищої</w:t>
      </w:r>
      <w:r w:rsidRPr="005F1FDC">
        <w:rPr>
          <w:rFonts w:ascii="Times New Roman" w:hAnsi="Times New Roman" w:cs="Times New Roman"/>
          <w:sz w:val="28"/>
          <w:szCs w:val="28"/>
        </w:rPr>
        <w:t xml:space="preserve"> </w:t>
      </w:r>
      <w:r>
        <w:rPr>
          <w:rFonts w:ascii="Times New Roman" w:hAnsi="Times New Roman" w:cs="Times New Roman"/>
          <w:sz w:val="28"/>
          <w:szCs w:val="28"/>
        </w:rPr>
        <w:t>освіти, що спрямовані</w:t>
      </w:r>
    </w:p>
    <w:p w14:paraId="53523EB1" w14:textId="46CC435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на реалізацію результатів</w:t>
      </w:r>
      <w:r w:rsidRPr="005F1FDC">
        <w:rPr>
          <w:rFonts w:ascii="Times New Roman" w:hAnsi="Times New Roman" w:cs="Times New Roman"/>
          <w:sz w:val="28"/>
          <w:szCs w:val="28"/>
        </w:rPr>
        <w:t xml:space="preserve"> </w:t>
      </w:r>
      <w:r>
        <w:rPr>
          <w:rFonts w:ascii="Times New Roman" w:hAnsi="Times New Roman" w:cs="Times New Roman"/>
          <w:sz w:val="28"/>
          <w:szCs w:val="28"/>
        </w:rPr>
        <w:t>дослідження і здійснюються</w:t>
      </w:r>
    </w:p>
    <w:p w14:paraId="7D63A277" w14:textId="022B08D8"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разом з </w:t>
      </w:r>
      <w:r w:rsidRPr="00BB3C5B">
        <w:rPr>
          <w:rFonts w:ascii="Times New Roman" w:hAnsi="Times New Roman" w:cs="Times New Roman"/>
          <w:sz w:val="28"/>
          <w:szCs w:val="28"/>
        </w:rPr>
        <w:t>українськи</w:t>
      </w:r>
      <w:r>
        <w:rPr>
          <w:rFonts w:ascii="Times New Roman" w:hAnsi="Times New Roman" w:cs="Times New Roman"/>
          <w:sz w:val="28"/>
          <w:szCs w:val="28"/>
        </w:rPr>
        <w:t>ми</w:t>
      </w:r>
      <w:r w:rsidRPr="005F1FDC">
        <w:rPr>
          <w:rFonts w:ascii="Times New Roman" w:hAnsi="Times New Roman" w:cs="Times New Roman"/>
          <w:sz w:val="28"/>
          <w:szCs w:val="28"/>
        </w:rPr>
        <w:t xml:space="preserve"> </w:t>
      </w:r>
      <w:r w:rsidRPr="00BB3C5B">
        <w:rPr>
          <w:rFonts w:ascii="Times New Roman" w:hAnsi="Times New Roman" w:cs="Times New Roman"/>
          <w:sz w:val="28"/>
          <w:szCs w:val="28"/>
        </w:rPr>
        <w:t>підприємств</w:t>
      </w:r>
      <w:r>
        <w:rPr>
          <w:rFonts w:ascii="Times New Roman" w:hAnsi="Times New Roman" w:cs="Times New Roman"/>
          <w:sz w:val="28"/>
          <w:szCs w:val="28"/>
        </w:rPr>
        <w:t>ами, які брали</w:t>
      </w:r>
    </w:p>
    <w:p w14:paraId="136AE007" w14:textId="74EF16B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участь в Рамковій</w:t>
      </w:r>
      <w:r w:rsidRPr="005F1FDC">
        <w:rPr>
          <w:rFonts w:ascii="Times New Roman" w:hAnsi="Times New Roman" w:cs="Times New Roman"/>
          <w:sz w:val="28"/>
          <w:szCs w:val="28"/>
        </w:rPr>
        <w:t xml:space="preserve"> </w:t>
      </w:r>
      <w:r w:rsidRPr="0060418F">
        <w:rPr>
          <w:rFonts w:ascii="Times New Roman" w:hAnsi="Times New Roman" w:cs="Times New Roman"/>
          <w:sz w:val="28"/>
          <w:szCs w:val="28"/>
        </w:rPr>
        <w:t>програмі Європейськ</w:t>
      </w:r>
      <w:r>
        <w:rPr>
          <w:rFonts w:ascii="Times New Roman" w:hAnsi="Times New Roman" w:cs="Times New Roman"/>
          <w:sz w:val="28"/>
          <w:szCs w:val="28"/>
        </w:rPr>
        <w:t>ого Союзу</w:t>
      </w:r>
    </w:p>
    <w:p w14:paraId="2C266F6C" w14:textId="12CC39FC" w:rsidR="005F1FDC"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 наукових досліджень</w:t>
      </w:r>
      <w:r w:rsidRPr="005F1FDC">
        <w:rPr>
          <w:rFonts w:ascii="Times New Roman" w:hAnsi="Times New Roman" w:cs="Times New Roman"/>
          <w:sz w:val="28"/>
          <w:szCs w:val="28"/>
        </w:rPr>
        <w:t xml:space="preserve"> </w:t>
      </w:r>
      <w:r w:rsidRPr="0060418F">
        <w:rPr>
          <w:rFonts w:ascii="Times New Roman" w:hAnsi="Times New Roman" w:cs="Times New Roman"/>
          <w:sz w:val="28"/>
          <w:szCs w:val="28"/>
        </w:rPr>
        <w:t>та інновацій «Горизонт 2020»</w:t>
      </w:r>
      <w:r>
        <w:rPr>
          <w:rFonts w:ascii="Times New Roman" w:hAnsi="Times New Roman" w:cs="Times New Roman"/>
          <w:sz w:val="28"/>
          <w:szCs w:val="28"/>
        </w:rPr>
        <w:t>,</w:t>
      </w:r>
    </w:p>
    <w:p w14:paraId="58628443" w14:textId="08146DFD" w:rsidR="005F1FDC" w:rsidRPr="0060418F" w:rsidRDefault="005F1FDC" w:rsidP="00FD79CD">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залученими як співвиконавці</w:t>
      </w:r>
    </w:p>
    <w:p w14:paraId="55A2DD73" w14:textId="5EEB2434" w:rsidR="0099391B" w:rsidRDefault="0099391B" w:rsidP="00FD79CD">
      <w:pPr>
        <w:spacing w:after="0" w:line="360" w:lineRule="auto"/>
        <w:contextualSpacing/>
        <w:rPr>
          <w:rFonts w:ascii="Times New Roman" w:hAnsi="Times New Roman" w:cs="Times New Roman"/>
          <w:sz w:val="28"/>
          <w:szCs w:val="28"/>
        </w:rPr>
      </w:pPr>
    </w:p>
    <w:p w14:paraId="64166FD9" w14:textId="454F3290" w:rsidR="00731591" w:rsidRDefault="00731591" w:rsidP="00A0183F">
      <w:pPr>
        <w:spacing w:after="0" w:line="240" w:lineRule="auto"/>
        <w:contextualSpacing/>
        <w:rPr>
          <w:rFonts w:ascii="Times New Roman" w:hAnsi="Times New Roman" w:cs="Times New Roman"/>
          <w:sz w:val="28"/>
          <w:szCs w:val="28"/>
        </w:rPr>
      </w:pPr>
    </w:p>
    <w:p w14:paraId="74DCE19D" w14:textId="62BB601F" w:rsidR="005F1FDC" w:rsidRPr="0060418F" w:rsidRDefault="00B93FEB" w:rsidP="00FD79CD">
      <w:pPr>
        <w:spacing w:after="0" w:line="360" w:lineRule="auto"/>
        <w:ind w:firstLine="567"/>
        <w:contextualSpacing/>
        <w:jc w:val="both"/>
        <w:rPr>
          <w:rFonts w:ascii="Times New Roman" w:hAnsi="Times New Roman" w:cs="Times New Roman"/>
          <w:sz w:val="28"/>
          <w:szCs w:val="28"/>
        </w:rPr>
      </w:pPr>
      <w:r w:rsidRPr="0060418F">
        <w:rPr>
          <w:rFonts w:ascii="Times New Roman" w:hAnsi="Times New Roman" w:cs="Times New Roman"/>
          <w:sz w:val="28"/>
          <w:szCs w:val="28"/>
        </w:rPr>
        <w:t xml:space="preserve">Відповідно до пункту 5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w:t>
      </w:r>
      <w:r w:rsidR="004F7E77">
        <w:rPr>
          <w:rFonts w:ascii="Times New Roman" w:hAnsi="Times New Roman" w:cs="Times New Roman"/>
          <w:sz w:val="28"/>
          <w:szCs w:val="28"/>
        </w:rPr>
        <w:t>«</w:t>
      </w:r>
      <w:r w:rsidRPr="0060418F">
        <w:rPr>
          <w:rFonts w:ascii="Times New Roman" w:hAnsi="Times New Roman" w:cs="Times New Roman"/>
          <w:sz w:val="28"/>
          <w:szCs w:val="28"/>
        </w:rPr>
        <w:t>Горизонт 2020</w:t>
      </w:r>
      <w:r w:rsidR="004F7E77">
        <w:rPr>
          <w:rFonts w:ascii="Times New Roman" w:hAnsi="Times New Roman" w:cs="Times New Roman"/>
          <w:sz w:val="28"/>
          <w:szCs w:val="28"/>
        </w:rPr>
        <w:t>»</w:t>
      </w:r>
      <w:r w:rsidRPr="0060418F">
        <w:rPr>
          <w:rFonts w:ascii="Times New Roman" w:hAnsi="Times New Roman" w:cs="Times New Roman"/>
          <w:sz w:val="28"/>
          <w:szCs w:val="28"/>
        </w:rPr>
        <w:t>, затвердженого постановою Кабінету Міністрів України від 23 березня 2016</w:t>
      </w:r>
      <w:r w:rsidR="005F1FDC">
        <w:rPr>
          <w:rFonts w:ascii="Times New Roman" w:hAnsi="Times New Roman" w:cs="Times New Roman"/>
          <w:sz w:val="28"/>
          <w:szCs w:val="28"/>
        </w:rPr>
        <w:t> </w:t>
      </w:r>
      <w:r w:rsidRPr="0060418F">
        <w:rPr>
          <w:rFonts w:ascii="Times New Roman" w:hAnsi="Times New Roman" w:cs="Times New Roman"/>
          <w:sz w:val="28"/>
          <w:szCs w:val="28"/>
        </w:rPr>
        <w:t>р</w:t>
      </w:r>
      <w:r w:rsidR="005F1FDC">
        <w:rPr>
          <w:rFonts w:ascii="Times New Roman" w:hAnsi="Times New Roman" w:cs="Times New Roman"/>
          <w:sz w:val="28"/>
          <w:szCs w:val="28"/>
        </w:rPr>
        <w:t>оку</w:t>
      </w:r>
      <w:r w:rsidRPr="0060418F">
        <w:rPr>
          <w:rFonts w:ascii="Times New Roman" w:hAnsi="Times New Roman" w:cs="Times New Roman"/>
          <w:sz w:val="28"/>
          <w:szCs w:val="28"/>
        </w:rPr>
        <w:t xml:space="preserve"> № 227, підпункту 24 пункту 4 Положення про Міністерство освіти і </w:t>
      </w:r>
      <w:r w:rsidRPr="0060418F">
        <w:rPr>
          <w:rFonts w:ascii="Times New Roman" w:hAnsi="Times New Roman" w:cs="Times New Roman"/>
          <w:sz w:val="28"/>
          <w:szCs w:val="28"/>
        </w:rPr>
        <w:lastRenderedPageBreak/>
        <w:t>науки України та з</w:t>
      </w:r>
      <w:r w:rsidR="00827689" w:rsidRPr="0060418F">
        <w:rPr>
          <w:rFonts w:ascii="Times New Roman" w:hAnsi="Times New Roman" w:cs="Times New Roman"/>
          <w:sz w:val="28"/>
          <w:szCs w:val="28"/>
        </w:rPr>
        <w:t xml:space="preserve"> метою </w:t>
      </w:r>
      <w:r w:rsidR="00794B5C" w:rsidRPr="0060418F">
        <w:rPr>
          <w:rFonts w:ascii="Times New Roman" w:hAnsi="Times New Roman" w:cs="Times New Roman"/>
          <w:sz w:val="28"/>
          <w:szCs w:val="28"/>
        </w:rPr>
        <w:t>стимулювання</w:t>
      </w:r>
      <w:r w:rsidR="006B2B5E">
        <w:rPr>
          <w:rFonts w:ascii="Times New Roman" w:hAnsi="Times New Roman" w:cs="Times New Roman"/>
          <w:sz w:val="28"/>
          <w:szCs w:val="28"/>
        </w:rPr>
        <w:t xml:space="preserve"> інноваційної діяльності</w:t>
      </w:r>
      <w:r w:rsidR="005F1FDC">
        <w:rPr>
          <w:rFonts w:ascii="Times New Roman" w:hAnsi="Times New Roman" w:cs="Times New Roman"/>
          <w:sz w:val="28"/>
          <w:szCs w:val="28"/>
        </w:rPr>
        <w:t>, затвердженого постановою Кабінету Міністрів України від 16 жовтня 2014 року № 630 (зі змінами)</w:t>
      </w:r>
    </w:p>
    <w:p w14:paraId="30649FC8" w14:textId="77777777" w:rsidR="00794B5C" w:rsidRPr="0060418F" w:rsidRDefault="00794B5C" w:rsidP="00FD79CD">
      <w:pPr>
        <w:spacing w:after="0" w:line="360" w:lineRule="auto"/>
        <w:ind w:firstLine="567"/>
        <w:contextualSpacing/>
        <w:jc w:val="both"/>
        <w:rPr>
          <w:rFonts w:ascii="Times New Roman" w:hAnsi="Times New Roman" w:cs="Times New Roman"/>
          <w:sz w:val="28"/>
          <w:szCs w:val="28"/>
        </w:rPr>
      </w:pPr>
    </w:p>
    <w:p w14:paraId="1F529353" w14:textId="77777777" w:rsidR="00827689" w:rsidRPr="00FD79CD" w:rsidRDefault="00827689" w:rsidP="00FD79CD">
      <w:pPr>
        <w:spacing w:after="0" w:line="360" w:lineRule="auto"/>
        <w:contextualSpacing/>
        <w:rPr>
          <w:rFonts w:ascii="Times New Roman" w:eastAsia="Times New Roman" w:hAnsi="Times New Roman" w:cs="Times New Roman"/>
          <w:bCs/>
          <w:color w:val="000000" w:themeColor="text1"/>
          <w:spacing w:val="30"/>
          <w:sz w:val="28"/>
          <w:szCs w:val="28"/>
          <w:lang w:eastAsia="uk-UA"/>
        </w:rPr>
      </w:pPr>
      <w:r w:rsidRPr="00FD79CD">
        <w:rPr>
          <w:rFonts w:ascii="Times New Roman" w:eastAsia="Times New Roman" w:hAnsi="Times New Roman" w:cs="Times New Roman"/>
          <w:bCs/>
          <w:color w:val="000000" w:themeColor="text1"/>
          <w:spacing w:val="30"/>
          <w:sz w:val="28"/>
          <w:szCs w:val="28"/>
          <w:lang w:eastAsia="uk-UA"/>
        </w:rPr>
        <w:t>НАКАЗУЮ:</w:t>
      </w:r>
    </w:p>
    <w:p w14:paraId="3DEA9E8F" w14:textId="77777777" w:rsidR="00827689" w:rsidRPr="0060418F" w:rsidRDefault="00827689" w:rsidP="00FD79CD">
      <w:pPr>
        <w:spacing w:after="0" w:line="360" w:lineRule="auto"/>
        <w:contextualSpacing/>
        <w:rPr>
          <w:rFonts w:ascii="Times New Roman" w:hAnsi="Times New Roman" w:cs="Times New Roman"/>
          <w:sz w:val="28"/>
          <w:szCs w:val="28"/>
        </w:rPr>
      </w:pPr>
    </w:p>
    <w:p w14:paraId="6CD1B1C2" w14:textId="06E4DBDC" w:rsidR="00B93FEB" w:rsidRPr="0060418F" w:rsidRDefault="00047A63" w:rsidP="00FD79CD">
      <w:pPr>
        <w:tabs>
          <w:tab w:val="left" w:pos="709"/>
          <w:tab w:val="left" w:pos="993"/>
        </w:tabs>
        <w:spacing w:after="0" w:line="360" w:lineRule="auto"/>
        <w:ind w:firstLine="709"/>
        <w:jc w:val="both"/>
        <w:rPr>
          <w:rFonts w:ascii="Times New Roman" w:hAnsi="Times New Roman" w:cs="Times New Roman"/>
          <w:sz w:val="28"/>
          <w:szCs w:val="28"/>
        </w:rPr>
      </w:pPr>
      <w:r w:rsidRPr="0060418F">
        <w:rPr>
          <w:rFonts w:ascii="Times New Roman" w:hAnsi="Times New Roman" w:cs="Times New Roman"/>
          <w:sz w:val="28"/>
          <w:szCs w:val="28"/>
        </w:rPr>
        <w:t xml:space="preserve">1. </w:t>
      </w:r>
      <w:r w:rsidR="00B93FEB" w:rsidRPr="0060418F">
        <w:rPr>
          <w:rFonts w:ascii="Times New Roman" w:hAnsi="Times New Roman" w:cs="Times New Roman"/>
          <w:sz w:val="28"/>
          <w:szCs w:val="28"/>
        </w:rPr>
        <w:t xml:space="preserve">Затвердити Положення про конкурсний відбір </w:t>
      </w:r>
      <w:r w:rsidR="009B7112">
        <w:rPr>
          <w:rFonts w:ascii="Times New Roman" w:hAnsi="Times New Roman" w:cs="Times New Roman"/>
          <w:sz w:val="28"/>
          <w:szCs w:val="28"/>
        </w:rPr>
        <w:t xml:space="preserve">науково-технічних проектів </w:t>
      </w:r>
      <w:r w:rsidR="003E040A">
        <w:rPr>
          <w:rFonts w:ascii="Times New Roman" w:hAnsi="Times New Roman" w:cs="Times New Roman"/>
          <w:sz w:val="28"/>
          <w:szCs w:val="28"/>
        </w:rPr>
        <w:t xml:space="preserve">українських </w:t>
      </w:r>
      <w:r w:rsidR="00247B3E" w:rsidRPr="0060418F">
        <w:rPr>
          <w:rFonts w:ascii="Times New Roman" w:hAnsi="Times New Roman" w:cs="Times New Roman"/>
          <w:sz w:val="28"/>
          <w:szCs w:val="28"/>
        </w:rPr>
        <w:t>наукових ус</w:t>
      </w:r>
      <w:r w:rsidR="00247B3E">
        <w:rPr>
          <w:rFonts w:ascii="Times New Roman" w:hAnsi="Times New Roman" w:cs="Times New Roman"/>
          <w:sz w:val="28"/>
          <w:szCs w:val="28"/>
        </w:rPr>
        <w:t>танов або закладів вищої освіти</w:t>
      </w:r>
      <w:r w:rsidR="009B7112">
        <w:rPr>
          <w:rFonts w:ascii="Times New Roman" w:hAnsi="Times New Roman" w:cs="Times New Roman"/>
          <w:sz w:val="28"/>
          <w:szCs w:val="28"/>
        </w:rPr>
        <w:t>, що спрямовані на реалізацію результатів дослідження і здійснюються</w:t>
      </w:r>
      <w:r w:rsidR="004F7E77">
        <w:rPr>
          <w:rFonts w:ascii="Times New Roman" w:hAnsi="Times New Roman" w:cs="Times New Roman"/>
          <w:sz w:val="28"/>
          <w:szCs w:val="28"/>
        </w:rPr>
        <w:t xml:space="preserve"> </w:t>
      </w:r>
      <w:r w:rsidR="009B7112">
        <w:rPr>
          <w:rFonts w:ascii="Times New Roman" w:hAnsi="Times New Roman" w:cs="Times New Roman"/>
          <w:sz w:val="28"/>
          <w:szCs w:val="28"/>
        </w:rPr>
        <w:t>разом</w:t>
      </w:r>
      <w:r w:rsidR="003B628E">
        <w:rPr>
          <w:rFonts w:ascii="Times New Roman" w:hAnsi="Times New Roman" w:cs="Times New Roman"/>
          <w:sz w:val="28"/>
          <w:szCs w:val="28"/>
        </w:rPr>
        <w:t xml:space="preserve"> з </w:t>
      </w:r>
      <w:r w:rsidR="003B628E" w:rsidRPr="00BB3C5B">
        <w:rPr>
          <w:rFonts w:ascii="Times New Roman" w:hAnsi="Times New Roman" w:cs="Times New Roman"/>
          <w:sz w:val="28"/>
          <w:szCs w:val="28"/>
        </w:rPr>
        <w:t>українськи</w:t>
      </w:r>
      <w:r w:rsidR="003B628E">
        <w:rPr>
          <w:rFonts w:ascii="Times New Roman" w:hAnsi="Times New Roman" w:cs="Times New Roman"/>
          <w:sz w:val="28"/>
          <w:szCs w:val="28"/>
        </w:rPr>
        <w:t>ми</w:t>
      </w:r>
      <w:r w:rsidR="003B628E" w:rsidRPr="00BB3C5B">
        <w:rPr>
          <w:rFonts w:ascii="Times New Roman" w:hAnsi="Times New Roman" w:cs="Times New Roman"/>
          <w:sz w:val="28"/>
          <w:szCs w:val="28"/>
        </w:rPr>
        <w:t xml:space="preserve"> підприємств</w:t>
      </w:r>
      <w:r w:rsidR="003B628E">
        <w:rPr>
          <w:rFonts w:ascii="Times New Roman" w:hAnsi="Times New Roman" w:cs="Times New Roman"/>
          <w:sz w:val="28"/>
          <w:szCs w:val="28"/>
        </w:rPr>
        <w:t>ами</w:t>
      </w:r>
      <w:r w:rsidR="004F7E77" w:rsidRPr="0060418F">
        <w:rPr>
          <w:rFonts w:ascii="Times New Roman" w:hAnsi="Times New Roman" w:cs="Times New Roman"/>
          <w:sz w:val="28"/>
          <w:szCs w:val="28"/>
        </w:rPr>
        <w:t>, які брали участь в Рамковій програмі Європейського Союзу з наукових досліджень та інновацій «Горизонт 2020»</w:t>
      </w:r>
      <w:r w:rsidR="009B7112">
        <w:rPr>
          <w:rFonts w:ascii="Times New Roman" w:hAnsi="Times New Roman" w:cs="Times New Roman"/>
          <w:sz w:val="28"/>
          <w:szCs w:val="28"/>
        </w:rPr>
        <w:t>, залучени</w:t>
      </w:r>
      <w:r w:rsidR="00B8130A">
        <w:rPr>
          <w:rFonts w:ascii="Times New Roman" w:hAnsi="Times New Roman" w:cs="Times New Roman"/>
          <w:sz w:val="28"/>
          <w:szCs w:val="28"/>
        </w:rPr>
        <w:t>ми</w:t>
      </w:r>
      <w:r w:rsidR="009B7112">
        <w:rPr>
          <w:rFonts w:ascii="Times New Roman" w:hAnsi="Times New Roman" w:cs="Times New Roman"/>
          <w:sz w:val="28"/>
          <w:szCs w:val="28"/>
        </w:rPr>
        <w:t xml:space="preserve"> </w:t>
      </w:r>
      <w:r w:rsidR="00C5494D">
        <w:rPr>
          <w:rFonts w:ascii="Times New Roman" w:hAnsi="Times New Roman" w:cs="Times New Roman"/>
          <w:sz w:val="28"/>
          <w:szCs w:val="28"/>
        </w:rPr>
        <w:t>як</w:t>
      </w:r>
      <w:r w:rsidR="009B7112">
        <w:rPr>
          <w:rFonts w:ascii="Times New Roman" w:hAnsi="Times New Roman" w:cs="Times New Roman"/>
          <w:sz w:val="28"/>
          <w:szCs w:val="28"/>
        </w:rPr>
        <w:t xml:space="preserve"> співвиконавці </w:t>
      </w:r>
      <w:r w:rsidR="00B93FEB" w:rsidRPr="0060418F">
        <w:rPr>
          <w:rFonts w:ascii="Times New Roman" w:hAnsi="Times New Roman" w:cs="Times New Roman"/>
          <w:sz w:val="28"/>
          <w:szCs w:val="28"/>
        </w:rPr>
        <w:t>(</w:t>
      </w:r>
      <w:r w:rsidR="0060418F">
        <w:rPr>
          <w:rFonts w:ascii="Times New Roman" w:hAnsi="Times New Roman" w:cs="Times New Roman"/>
          <w:sz w:val="28"/>
          <w:szCs w:val="28"/>
        </w:rPr>
        <w:t>далі – Положення), що додається.</w:t>
      </w:r>
    </w:p>
    <w:p w14:paraId="439D4933" w14:textId="77777777" w:rsidR="006A5328" w:rsidRDefault="00047A63" w:rsidP="00FD79CD">
      <w:pPr>
        <w:pStyle w:val="a3"/>
        <w:tabs>
          <w:tab w:val="left" w:pos="993"/>
        </w:tabs>
        <w:spacing w:after="0" w:line="360" w:lineRule="auto"/>
        <w:ind w:left="0" w:firstLine="709"/>
        <w:jc w:val="both"/>
        <w:rPr>
          <w:rFonts w:ascii="Times New Roman" w:hAnsi="Times New Roman" w:cs="Times New Roman"/>
          <w:sz w:val="28"/>
          <w:szCs w:val="28"/>
        </w:rPr>
      </w:pPr>
      <w:r w:rsidRPr="0060418F">
        <w:rPr>
          <w:rFonts w:ascii="Times New Roman" w:hAnsi="Times New Roman" w:cs="Times New Roman"/>
          <w:sz w:val="28"/>
          <w:szCs w:val="28"/>
        </w:rPr>
        <w:t xml:space="preserve">2. </w:t>
      </w:r>
      <w:bookmarkStart w:id="0" w:name="o22"/>
      <w:bookmarkEnd w:id="0"/>
      <w:r w:rsidR="00794B5C" w:rsidRPr="0060418F">
        <w:rPr>
          <w:rFonts w:ascii="Times New Roman" w:hAnsi="Times New Roman" w:cs="Times New Roman"/>
          <w:sz w:val="28"/>
          <w:szCs w:val="28"/>
        </w:rPr>
        <w:t>Директорату інновацій та трансферу технологій (Чайка Д. Ю.)</w:t>
      </w:r>
      <w:r w:rsidR="00D160B6" w:rsidRPr="0060418F">
        <w:rPr>
          <w:rFonts w:ascii="Times New Roman" w:hAnsi="Times New Roman" w:cs="Times New Roman"/>
          <w:sz w:val="28"/>
          <w:szCs w:val="28"/>
        </w:rPr>
        <w:t>:</w:t>
      </w:r>
    </w:p>
    <w:p w14:paraId="1A2C69B9" w14:textId="29805207" w:rsidR="00565777" w:rsidRPr="00565777" w:rsidRDefault="00E831D9" w:rsidP="00FD79CD">
      <w:pPr>
        <w:pStyle w:val="a3"/>
        <w:tabs>
          <w:tab w:val="left" w:pos="993"/>
        </w:tabs>
        <w:spacing w:after="0" w:line="360" w:lineRule="auto"/>
        <w:ind w:left="0"/>
        <w:jc w:val="both"/>
        <w:rPr>
          <w:rFonts w:ascii="Times New Roman" w:hAnsi="Times New Roman" w:cs="Times New Roman"/>
          <w:color w:val="000000"/>
          <w:sz w:val="28"/>
          <w:szCs w:val="28"/>
          <w:shd w:val="clear" w:color="auto" w:fill="FFFFFF"/>
        </w:rPr>
      </w:pPr>
      <w:r w:rsidRPr="00565777">
        <w:rPr>
          <w:rFonts w:ascii="Times New Roman" w:hAnsi="Times New Roman" w:cs="Times New Roman"/>
          <w:sz w:val="28"/>
          <w:szCs w:val="28"/>
        </w:rPr>
        <w:tab/>
      </w:r>
      <w:r w:rsidR="005F1FDC" w:rsidRPr="00565777">
        <w:rPr>
          <w:rFonts w:ascii="Times New Roman" w:hAnsi="Times New Roman" w:cs="Times New Roman"/>
          <w:sz w:val="28"/>
          <w:szCs w:val="28"/>
        </w:rPr>
        <w:t xml:space="preserve">1) </w:t>
      </w:r>
      <w:r w:rsidR="00565777" w:rsidRPr="00565777">
        <w:rPr>
          <w:rFonts w:ascii="Times New Roman" w:hAnsi="Times New Roman" w:cs="Times New Roman"/>
          <w:color w:val="000000"/>
          <w:sz w:val="28"/>
          <w:szCs w:val="28"/>
          <w:shd w:val="clear" w:color="auto" w:fill="FFFFFF"/>
        </w:rPr>
        <w:t>подати цей наказ на державну реєстрацію до Міністерства юстиції України у встановленому законодавством порядку</w:t>
      </w:r>
      <w:r w:rsidR="00565777">
        <w:rPr>
          <w:rFonts w:ascii="Times New Roman" w:hAnsi="Times New Roman" w:cs="Times New Roman"/>
          <w:color w:val="000000"/>
          <w:sz w:val="28"/>
          <w:szCs w:val="28"/>
          <w:shd w:val="clear" w:color="auto" w:fill="FFFFFF"/>
        </w:rPr>
        <w:t>;</w:t>
      </w:r>
    </w:p>
    <w:p w14:paraId="386584CF" w14:textId="444004A0" w:rsidR="005F1FDC" w:rsidRDefault="00E831D9" w:rsidP="00FD79CD">
      <w:pPr>
        <w:pStyle w:val="a3"/>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5F1FDC">
        <w:rPr>
          <w:rFonts w:ascii="Times New Roman" w:hAnsi="Times New Roman" w:cs="Times New Roman"/>
          <w:sz w:val="28"/>
          <w:szCs w:val="28"/>
        </w:rPr>
        <w:t xml:space="preserve">2) </w:t>
      </w:r>
      <w:r w:rsidR="00D160B6" w:rsidRPr="0060418F">
        <w:rPr>
          <w:rFonts w:ascii="Times New Roman" w:hAnsi="Times New Roman" w:cs="Times New Roman"/>
          <w:sz w:val="28"/>
          <w:szCs w:val="28"/>
        </w:rPr>
        <w:t>здійснити відбір</w:t>
      </w:r>
      <w:r w:rsidR="00160BD1" w:rsidRPr="0060418F">
        <w:rPr>
          <w:rFonts w:ascii="Times New Roman" w:hAnsi="Times New Roman" w:cs="Times New Roman"/>
          <w:sz w:val="28"/>
          <w:szCs w:val="28"/>
        </w:rPr>
        <w:t xml:space="preserve"> </w:t>
      </w:r>
      <w:r w:rsidR="00B808CF" w:rsidRPr="0060418F">
        <w:rPr>
          <w:rFonts w:ascii="Times New Roman" w:hAnsi="Times New Roman" w:cs="Times New Roman"/>
          <w:sz w:val="28"/>
          <w:szCs w:val="28"/>
        </w:rPr>
        <w:t>проектів</w:t>
      </w:r>
      <w:r w:rsidR="00575DE7" w:rsidRPr="0060418F">
        <w:rPr>
          <w:rFonts w:ascii="Times New Roman" w:hAnsi="Times New Roman" w:cs="Times New Roman"/>
          <w:sz w:val="28"/>
          <w:szCs w:val="28"/>
        </w:rPr>
        <w:t xml:space="preserve"> </w:t>
      </w:r>
      <w:r w:rsidR="00D50F94" w:rsidRPr="0060418F">
        <w:rPr>
          <w:rFonts w:ascii="Times New Roman" w:hAnsi="Times New Roman" w:cs="Times New Roman"/>
          <w:sz w:val="28"/>
          <w:szCs w:val="28"/>
        </w:rPr>
        <w:t>відповідно до Положення</w:t>
      </w:r>
      <w:r w:rsidR="00A84902" w:rsidRPr="0060418F">
        <w:rPr>
          <w:rFonts w:ascii="Times New Roman" w:hAnsi="Times New Roman" w:cs="Times New Roman"/>
          <w:sz w:val="28"/>
          <w:szCs w:val="28"/>
        </w:rPr>
        <w:t>,</w:t>
      </w:r>
      <w:r w:rsidR="0048557F" w:rsidRPr="0060418F">
        <w:rPr>
          <w:rFonts w:ascii="Times New Roman" w:hAnsi="Times New Roman" w:cs="Times New Roman"/>
          <w:sz w:val="28"/>
          <w:szCs w:val="28"/>
        </w:rPr>
        <w:t xml:space="preserve"> зазначеного в </w:t>
      </w:r>
      <w:r w:rsidR="00EF0407" w:rsidRPr="0060418F">
        <w:rPr>
          <w:rFonts w:ascii="Times New Roman" w:hAnsi="Times New Roman" w:cs="Times New Roman"/>
          <w:sz w:val="28"/>
          <w:szCs w:val="28"/>
        </w:rPr>
        <w:t>пункті 1 цього наказу</w:t>
      </w:r>
      <w:r w:rsidR="005F1FDC">
        <w:rPr>
          <w:rFonts w:ascii="Times New Roman" w:hAnsi="Times New Roman" w:cs="Times New Roman"/>
          <w:sz w:val="28"/>
          <w:szCs w:val="28"/>
        </w:rPr>
        <w:t>;</w:t>
      </w:r>
    </w:p>
    <w:p w14:paraId="2A58EB2A" w14:textId="66FE4FFB" w:rsidR="00794B5C" w:rsidRPr="0060418F" w:rsidRDefault="00E831D9" w:rsidP="00FD79CD">
      <w:pPr>
        <w:pStyle w:val="a3"/>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5F1FDC">
        <w:rPr>
          <w:rFonts w:ascii="Times New Roman" w:hAnsi="Times New Roman" w:cs="Times New Roman"/>
          <w:sz w:val="28"/>
          <w:szCs w:val="28"/>
        </w:rPr>
        <w:t>3)</w:t>
      </w:r>
      <w:r w:rsidR="0048557F" w:rsidRPr="0060418F">
        <w:rPr>
          <w:rFonts w:ascii="Times New Roman" w:hAnsi="Times New Roman" w:cs="Times New Roman"/>
          <w:sz w:val="28"/>
          <w:szCs w:val="28"/>
        </w:rPr>
        <w:t xml:space="preserve"> забезпечити укладання договорів про їх фінансування.</w:t>
      </w:r>
    </w:p>
    <w:p w14:paraId="00DE5B43" w14:textId="59BC1FDF" w:rsidR="002E4BA9" w:rsidRDefault="005F1FDC" w:rsidP="00FD79C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7A63" w:rsidRPr="0060418F">
        <w:rPr>
          <w:rFonts w:ascii="Times New Roman" w:hAnsi="Times New Roman" w:cs="Times New Roman"/>
          <w:sz w:val="28"/>
          <w:szCs w:val="28"/>
        </w:rPr>
        <w:t>.</w:t>
      </w:r>
      <w:r>
        <w:rPr>
          <w:rFonts w:ascii="Times New Roman" w:hAnsi="Times New Roman" w:cs="Times New Roman"/>
          <w:sz w:val="28"/>
          <w:szCs w:val="28"/>
        </w:rPr>
        <w:t> </w:t>
      </w:r>
      <w:r w:rsidR="002E4BA9" w:rsidRPr="0060418F">
        <w:rPr>
          <w:rFonts w:ascii="Times New Roman" w:hAnsi="Times New Roman" w:cs="Times New Roman"/>
          <w:sz w:val="28"/>
          <w:szCs w:val="28"/>
        </w:rPr>
        <w:t xml:space="preserve">Управлінню бухгалтерського обліку </w:t>
      </w:r>
      <w:r w:rsidR="003A5E81" w:rsidRPr="0060418F">
        <w:rPr>
          <w:rFonts w:ascii="Times New Roman" w:hAnsi="Times New Roman" w:cs="Times New Roman"/>
          <w:sz w:val="28"/>
          <w:szCs w:val="28"/>
        </w:rPr>
        <w:t>та звітності (</w:t>
      </w:r>
      <w:proofErr w:type="spellStart"/>
      <w:r w:rsidR="003A5E81" w:rsidRPr="0060418F">
        <w:rPr>
          <w:rFonts w:ascii="Times New Roman" w:hAnsi="Times New Roman" w:cs="Times New Roman"/>
          <w:sz w:val="28"/>
          <w:szCs w:val="28"/>
        </w:rPr>
        <w:t>Поливач</w:t>
      </w:r>
      <w:proofErr w:type="spellEnd"/>
      <w:r w:rsidR="003A5E81" w:rsidRPr="0060418F">
        <w:rPr>
          <w:rFonts w:ascii="Times New Roman" w:hAnsi="Times New Roman" w:cs="Times New Roman"/>
          <w:sz w:val="28"/>
          <w:szCs w:val="28"/>
        </w:rPr>
        <w:t> </w:t>
      </w:r>
      <w:r w:rsidR="00C46598" w:rsidRPr="0060418F">
        <w:rPr>
          <w:rFonts w:ascii="Times New Roman" w:hAnsi="Times New Roman" w:cs="Times New Roman"/>
          <w:sz w:val="28"/>
          <w:szCs w:val="28"/>
        </w:rPr>
        <w:t>Л. </w:t>
      </w:r>
      <w:r w:rsidR="00B462B7" w:rsidRPr="0060418F">
        <w:rPr>
          <w:rFonts w:ascii="Times New Roman" w:hAnsi="Times New Roman" w:cs="Times New Roman"/>
          <w:sz w:val="28"/>
          <w:szCs w:val="28"/>
        </w:rPr>
        <w:t xml:space="preserve">Л.) </w:t>
      </w:r>
      <w:r w:rsidR="00C46598" w:rsidRPr="0060418F">
        <w:rPr>
          <w:rFonts w:ascii="Times New Roman" w:hAnsi="Times New Roman" w:cs="Times New Roman"/>
          <w:sz w:val="28"/>
          <w:szCs w:val="28"/>
        </w:rPr>
        <w:t>забезпечити</w:t>
      </w:r>
      <w:r w:rsidR="00D160B6" w:rsidRPr="0060418F">
        <w:rPr>
          <w:rFonts w:ascii="Times New Roman" w:hAnsi="Times New Roman" w:cs="Times New Roman"/>
          <w:sz w:val="28"/>
          <w:szCs w:val="28"/>
        </w:rPr>
        <w:t xml:space="preserve"> </w:t>
      </w:r>
      <w:r w:rsidR="00B462B7" w:rsidRPr="0060418F">
        <w:rPr>
          <w:rFonts w:ascii="Times New Roman" w:hAnsi="Times New Roman" w:cs="Times New Roman"/>
          <w:sz w:val="28"/>
          <w:szCs w:val="28"/>
        </w:rPr>
        <w:t>перераху</w:t>
      </w:r>
      <w:r w:rsidR="00C46598" w:rsidRPr="0060418F">
        <w:rPr>
          <w:rFonts w:ascii="Times New Roman" w:hAnsi="Times New Roman" w:cs="Times New Roman"/>
          <w:sz w:val="28"/>
          <w:szCs w:val="28"/>
        </w:rPr>
        <w:t>вання</w:t>
      </w:r>
      <w:r w:rsidR="00B462B7" w:rsidRPr="0060418F">
        <w:rPr>
          <w:rFonts w:ascii="Times New Roman" w:hAnsi="Times New Roman" w:cs="Times New Roman"/>
          <w:sz w:val="28"/>
          <w:szCs w:val="28"/>
        </w:rPr>
        <w:t xml:space="preserve"> коштів </w:t>
      </w:r>
      <w:r w:rsidR="00FB765A" w:rsidRPr="0060418F">
        <w:rPr>
          <w:rFonts w:ascii="Times New Roman" w:hAnsi="Times New Roman" w:cs="Times New Roman"/>
          <w:sz w:val="28"/>
          <w:szCs w:val="28"/>
        </w:rPr>
        <w:t xml:space="preserve">виконавцям </w:t>
      </w:r>
      <w:r w:rsidR="00D90D5A" w:rsidRPr="0060418F">
        <w:rPr>
          <w:rFonts w:ascii="Times New Roman" w:hAnsi="Times New Roman" w:cs="Times New Roman"/>
          <w:sz w:val="28"/>
          <w:szCs w:val="28"/>
        </w:rPr>
        <w:t>проект</w:t>
      </w:r>
      <w:r w:rsidR="00FB765A" w:rsidRPr="0060418F">
        <w:rPr>
          <w:rFonts w:ascii="Times New Roman" w:hAnsi="Times New Roman" w:cs="Times New Roman"/>
          <w:sz w:val="28"/>
          <w:szCs w:val="28"/>
        </w:rPr>
        <w:t>ів</w:t>
      </w:r>
      <w:r w:rsidR="003A5E81" w:rsidRPr="0060418F">
        <w:rPr>
          <w:rFonts w:ascii="Times New Roman" w:hAnsi="Times New Roman" w:cs="Times New Roman"/>
          <w:sz w:val="28"/>
          <w:szCs w:val="28"/>
        </w:rPr>
        <w:t>,</w:t>
      </w:r>
      <w:r w:rsidR="00C46598" w:rsidRPr="0060418F">
        <w:rPr>
          <w:rFonts w:ascii="Times New Roman" w:hAnsi="Times New Roman" w:cs="Times New Roman"/>
          <w:sz w:val="28"/>
          <w:szCs w:val="28"/>
        </w:rPr>
        <w:t xml:space="preserve"> </w:t>
      </w:r>
      <w:r w:rsidR="00707519" w:rsidRPr="0060418F">
        <w:rPr>
          <w:rFonts w:ascii="Times New Roman" w:hAnsi="Times New Roman" w:cs="Times New Roman"/>
          <w:sz w:val="28"/>
          <w:szCs w:val="28"/>
        </w:rPr>
        <w:t>відібрани</w:t>
      </w:r>
      <w:r w:rsidR="00FB765A" w:rsidRPr="0060418F">
        <w:rPr>
          <w:rFonts w:ascii="Times New Roman" w:hAnsi="Times New Roman" w:cs="Times New Roman"/>
          <w:sz w:val="28"/>
          <w:szCs w:val="28"/>
        </w:rPr>
        <w:t>х</w:t>
      </w:r>
      <w:r w:rsidR="00707519" w:rsidRPr="0060418F">
        <w:rPr>
          <w:rFonts w:ascii="Times New Roman" w:hAnsi="Times New Roman" w:cs="Times New Roman"/>
          <w:sz w:val="28"/>
          <w:szCs w:val="28"/>
        </w:rPr>
        <w:t xml:space="preserve"> </w:t>
      </w:r>
      <w:r w:rsidR="00C46598" w:rsidRPr="0060418F">
        <w:rPr>
          <w:rFonts w:ascii="Times New Roman" w:hAnsi="Times New Roman" w:cs="Times New Roman"/>
          <w:sz w:val="28"/>
          <w:szCs w:val="28"/>
        </w:rPr>
        <w:t>відповідно до Положення</w:t>
      </w:r>
      <w:r w:rsidR="003A5E81" w:rsidRPr="0060418F">
        <w:rPr>
          <w:rFonts w:ascii="Times New Roman" w:hAnsi="Times New Roman" w:cs="Times New Roman"/>
          <w:sz w:val="28"/>
          <w:szCs w:val="28"/>
        </w:rPr>
        <w:t>,</w:t>
      </w:r>
      <w:r w:rsidR="003E13F9" w:rsidRPr="0060418F">
        <w:rPr>
          <w:rFonts w:ascii="Times New Roman" w:hAnsi="Times New Roman" w:cs="Times New Roman"/>
          <w:sz w:val="28"/>
          <w:szCs w:val="28"/>
        </w:rPr>
        <w:t xml:space="preserve"> та</w:t>
      </w:r>
      <w:r w:rsidR="00C46598" w:rsidRPr="0060418F">
        <w:rPr>
          <w:rFonts w:ascii="Times New Roman" w:hAnsi="Times New Roman" w:cs="Times New Roman"/>
          <w:sz w:val="28"/>
          <w:szCs w:val="28"/>
        </w:rPr>
        <w:t xml:space="preserve"> </w:t>
      </w:r>
      <w:r w:rsidR="00EF0407" w:rsidRPr="0060418F">
        <w:rPr>
          <w:rFonts w:ascii="Times New Roman" w:hAnsi="Times New Roman" w:cs="Times New Roman"/>
          <w:sz w:val="28"/>
          <w:szCs w:val="28"/>
        </w:rPr>
        <w:t>укладени</w:t>
      </w:r>
      <w:r w:rsidR="003E13F9" w:rsidRPr="0060418F">
        <w:rPr>
          <w:rFonts w:ascii="Times New Roman" w:hAnsi="Times New Roman" w:cs="Times New Roman"/>
          <w:sz w:val="28"/>
          <w:szCs w:val="28"/>
        </w:rPr>
        <w:t>х</w:t>
      </w:r>
      <w:r w:rsidR="00EF0407" w:rsidRPr="0060418F">
        <w:rPr>
          <w:rFonts w:ascii="Times New Roman" w:hAnsi="Times New Roman" w:cs="Times New Roman"/>
          <w:sz w:val="28"/>
          <w:szCs w:val="28"/>
        </w:rPr>
        <w:t xml:space="preserve"> з виконавцями</w:t>
      </w:r>
      <w:r w:rsidR="003E13F9" w:rsidRPr="0060418F">
        <w:rPr>
          <w:rFonts w:ascii="Times New Roman" w:hAnsi="Times New Roman" w:cs="Times New Roman"/>
          <w:sz w:val="28"/>
          <w:szCs w:val="28"/>
        </w:rPr>
        <w:t xml:space="preserve"> проектів</w:t>
      </w:r>
      <w:r w:rsidR="00EF0407" w:rsidRPr="0060418F">
        <w:rPr>
          <w:rFonts w:ascii="Times New Roman" w:hAnsi="Times New Roman" w:cs="Times New Roman"/>
          <w:sz w:val="28"/>
          <w:szCs w:val="28"/>
        </w:rPr>
        <w:t xml:space="preserve"> </w:t>
      </w:r>
      <w:r w:rsidR="003E13F9" w:rsidRPr="0060418F">
        <w:rPr>
          <w:rFonts w:ascii="Times New Roman" w:hAnsi="Times New Roman" w:cs="Times New Roman"/>
          <w:sz w:val="28"/>
          <w:szCs w:val="28"/>
        </w:rPr>
        <w:t>договорів</w:t>
      </w:r>
      <w:r w:rsidR="00C46598" w:rsidRPr="0060418F">
        <w:rPr>
          <w:rFonts w:ascii="Times New Roman" w:hAnsi="Times New Roman" w:cs="Times New Roman"/>
          <w:sz w:val="28"/>
          <w:szCs w:val="28"/>
        </w:rPr>
        <w:t xml:space="preserve">, </w:t>
      </w:r>
      <w:r w:rsidR="003E13F9" w:rsidRPr="0060418F">
        <w:rPr>
          <w:rFonts w:ascii="Times New Roman" w:hAnsi="Times New Roman" w:cs="Times New Roman"/>
          <w:sz w:val="28"/>
          <w:szCs w:val="28"/>
        </w:rPr>
        <w:t xml:space="preserve">наданих </w:t>
      </w:r>
      <w:r w:rsidR="00FB765A" w:rsidRPr="0060418F">
        <w:rPr>
          <w:rFonts w:ascii="Times New Roman" w:hAnsi="Times New Roman" w:cs="Times New Roman"/>
          <w:sz w:val="28"/>
          <w:szCs w:val="28"/>
        </w:rPr>
        <w:t>д</w:t>
      </w:r>
      <w:r w:rsidR="00C46598" w:rsidRPr="0060418F">
        <w:rPr>
          <w:rFonts w:ascii="Times New Roman" w:hAnsi="Times New Roman" w:cs="Times New Roman"/>
          <w:sz w:val="28"/>
          <w:szCs w:val="28"/>
        </w:rPr>
        <w:t>иректоратом інновацій та трансферу технологій.</w:t>
      </w:r>
    </w:p>
    <w:p w14:paraId="6D5FC086" w14:textId="211F8E86" w:rsidR="006A5328" w:rsidRPr="006A5328" w:rsidRDefault="005F1FDC" w:rsidP="00FD79CD">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Цей</w:t>
      </w:r>
      <w:proofErr w:type="spellEnd"/>
      <w:r w:rsidR="006A5328" w:rsidRPr="006A5328">
        <w:rPr>
          <w:rFonts w:ascii="Times New Roman" w:hAnsi="Times New Roman" w:cs="Times New Roman"/>
          <w:sz w:val="28"/>
          <w:szCs w:val="28"/>
          <w:lang w:val="ru-RU"/>
        </w:rPr>
        <w:t xml:space="preserve"> наказ </w:t>
      </w:r>
      <w:proofErr w:type="spellStart"/>
      <w:r w:rsidR="006A5328" w:rsidRPr="006A5328">
        <w:rPr>
          <w:rFonts w:ascii="Times New Roman" w:hAnsi="Times New Roman" w:cs="Times New Roman"/>
          <w:sz w:val="28"/>
          <w:szCs w:val="28"/>
          <w:lang w:val="ru-RU"/>
        </w:rPr>
        <w:t>набирає</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чинності</w:t>
      </w:r>
      <w:proofErr w:type="spellEnd"/>
      <w:r w:rsidR="006A5328" w:rsidRPr="006A5328">
        <w:rPr>
          <w:rFonts w:ascii="Times New Roman" w:hAnsi="Times New Roman" w:cs="Times New Roman"/>
          <w:sz w:val="28"/>
          <w:szCs w:val="28"/>
          <w:lang w:val="ru-RU"/>
        </w:rPr>
        <w:t xml:space="preserve"> з дня </w:t>
      </w:r>
      <w:proofErr w:type="spellStart"/>
      <w:r w:rsidR="006A5328" w:rsidRPr="006A5328">
        <w:rPr>
          <w:rFonts w:ascii="Times New Roman" w:hAnsi="Times New Roman" w:cs="Times New Roman"/>
          <w:sz w:val="28"/>
          <w:szCs w:val="28"/>
          <w:lang w:val="ru-RU"/>
        </w:rPr>
        <w:t>його</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офіційного</w:t>
      </w:r>
      <w:proofErr w:type="spellEnd"/>
      <w:r w:rsidR="006A5328" w:rsidRPr="006A5328">
        <w:rPr>
          <w:rFonts w:ascii="Times New Roman" w:hAnsi="Times New Roman" w:cs="Times New Roman"/>
          <w:sz w:val="28"/>
          <w:szCs w:val="28"/>
          <w:lang w:val="ru-RU"/>
        </w:rPr>
        <w:t xml:space="preserve"> </w:t>
      </w:r>
      <w:proofErr w:type="spellStart"/>
      <w:r w:rsidR="006A5328" w:rsidRPr="006A5328">
        <w:rPr>
          <w:rFonts w:ascii="Times New Roman" w:hAnsi="Times New Roman" w:cs="Times New Roman"/>
          <w:sz w:val="28"/>
          <w:szCs w:val="28"/>
          <w:lang w:val="ru-RU"/>
        </w:rPr>
        <w:t>опублікування</w:t>
      </w:r>
      <w:proofErr w:type="spellEnd"/>
      <w:r w:rsidR="006A5328" w:rsidRPr="006A5328">
        <w:rPr>
          <w:rFonts w:ascii="Times New Roman" w:hAnsi="Times New Roman" w:cs="Times New Roman"/>
          <w:sz w:val="28"/>
          <w:szCs w:val="28"/>
          <w:lang w:val="ru-RU"/>
        </w:rPr>
        <w:t>.</w:t>
      </w:r>
    </w:p>
    <w:p w14:paraId="45B59D1E" w14:textId="742314E7" w:rsidR="005F1FDC" w:rsidRPr="0060418F" w:rsidRDefault="005F1FDC" w:rsidP="00FD79C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7A63" w:rsidRPr="0060418F">
        <w:rPr>
          <w:rFonts w:ascii="Times New Roman" w:hAnsi="Times New Roman" w:cs="Times New Roman"/>
          <w:sz w:val="28"/>
          <w:szCs w:val="28"/>
        </w:rPr>
        <w:t>.</w:t>
      </w:r>
      <w:r>
        <w:rPr>
          <w:rFonts w:ascii="Times New Roman" w:hAnsi="Times New Roman" w:cs="Times New Roman"/>
          <w:sz w:val="28"/>
          <w:szCs w:val="28"/>
        </w:rPr>
        <w:t> </w:t>
      </w:r>
      <w:r w:rsidR="00827689" w:rsidRPr="0060418F">
        <w:rPr>
          <w:rFonts w:ascii="Times New Roman" w:hAnsi="Times New Roman" w:cs="Times New Roman"/>
          <w:sz w:val="28"/>
          <w:szCs w:val="28"/>
        </w:rPr>
        <w:t xml:space="preserve">Контроль за виконанням </w:t>
      </w:r>
      <w:r w:rsidR="00BC5978" w:rsidRPr="0060418F">
        <w:rPr>
          <w:rFonts w:ascii="Times New Roman" w:hAnsi="Times New Roman" w:cs="Times New Roman"/>
          <w:sz w:val="28"/>
          <w:szCs w:val="28"/>
        </w:rPr>
        <w:t xml:space="preserve">цього </w:t>
      </w:r>
      <w:r w:rsidR="00041767" w:rsidRPr="0060418F">
        <w:rPr>
          <w:rFonts w:ascii="Times New Roman" w:hAnsi="Times New Roman" w:cs="Times New Roman"/>
          <w:sz w:val="28"/>
          <w:szCs w:val="28"/>
        </w:rPr>
        <w:t>наказу</w:t>
      </w:r>
      <w:r w:rsidR="00BC5978" w:rsidRPr="0060418F">
        <w:rPr>
          <w:rFonts w:ascii="Times New Roman" w:hAnsi="Times New Roman" w:cs="Times New Roman"/>
          <w:sz w:val="28"/>
          <w:szCs w:val="28"/>
        </w:rPr>
        <w:t xml:space="preserve"> </w:t>
      </w:r>
      <w:r w:rsidR="00C46598" w:rsidRPr="0060418F">
        <w:rPr>
          <w:rFonts w:ascii="Times New Roman" w:hAnsi="Times New Roman" w:cs="Times New Roman"/>
          <w:sz w:val="28"/>
          <w:szCs w:val="28"/>
        </w:rPr>
        <w:t>покласти на заступника Міністра Стріху М. В</w:t>
      </w:r>
      <w:r w:rsidR="00F023E2" w:rsidRPr="0060418F">
        <w:rPr>
          <w:rFonts w:ascii="Times New Roman" w:hAnsi="Times New Roman" w:cs="Times New Roman"/>
          <w:sz w:val="28"/>
          <w:szCs w:val="28"/>
        </w:rPr>
        <w:t>.</w:t>
      </w:r>
    </w:p>
    <w:p w14:paraId="5229CE83" w14:textId="77777777" w:rsidR="00C46598" w:rsidRPr="0060418F" w:rsidRDefault="00C46598" w:rsidP="00FD79CD">
      <w:pPr>
        <w:tabs>
          <w:tab w:val="left" w:pos="993"/>
        </w:tabs>
        <w:spacing w:after="0" w:line="360" w:lineRule="auto"/>
        <w:ind w:firstLine="709"/>
        <w:jc w:val="both"/>
        <w:rPr>
          <w:rFonts w:ascii="Times New Roman" w:hAnsi="Times New Roman" w:cs="Times New Roman"/>
          <w:sz w:val="28"/>
          <w:szCs w:val="28"/>
        </w:rPr>
      </w:pPr>
    </w:p>
    <w:p w14:paraId="28E456FA" w14:textId="77777777" w:rsidR="0060418F" w:rsidRPr="0060418F" w:rsidRDefault="00C46598" w:rsidP="00FD79CD">
      <w:pPr>
        <w:spacing w:after="0" w:line="360" w:lineRule="auto"/>
        <w:contextualSpacing/>
        <w:rPr>
          <w:rFonts w:ascii="Times New Roman" w:hAnsi="Times New Roman" w:cs="Times New Roman"/>
          <w:sz w:val="28"/>
          <w:szCs w:val="28"/>
        </w:rPr>
      </w:pPr>
      <w:r w:rsidRPr="0060418F">
        <w:rPr>
          <w:rFonts w:ascii="Times New Roman" w:hAnsi="Times New Roman" w:cs="Times New Roman"/>
          <w:sz w:val="28"/>
          <w:szCs w:val="28"/>
        </w:rPr>
        <w:t xml:space="preserve">Міністр  </w:t>
      </w:r>
      <w:r w:rsidR="00827689" w:rsidRPr="0060418F">
        <w:rPr>
          <w:rFonts w:ascii="Times New Roman" w:hAnsi="Times New Roman" w:cs="Times New Roman"/>
          <w:sz w:val="28"/>
          <w:szCs w:val="28"/>
        </w:rPr>
        <w:t xml:space="preserve">                                                    </w:t>
      </w:r>
      <w:r w:rsidR="005247A8" w:rsidRPr="0060418F">
        <w:rPr>
          <w:rFonts w:ascii="Times New Roman" w:hAnsi="Times New Roman" w:cs="Times New Roman"/>
          <w:sz w:val="28"/>
          <w:szCs w:val="28"/>
        </w:rPr>
        <w:t xml:space="preserve">    </w:t>
      </w:r>
      <w:r w:rsidR="0018642F" w:rsidRPr="0060418F">
        <w:rPr>
          <w:rFonts w:ascii="Times New Roman" w:hAnsi="Times New Roman" w:cs="Times New Roman"/>
          <w:sz w:val="28"/>
          <w:szCs w:val="28"/>
        </w:rPr>
        <w:t xml:space="preserve">       </w:t>
      </w:r>
      <w:r w:rsidR="00794B5C" w:rsidRPr="0060418F">
        <w:rPr>
          <w:rFonts w:ascii="Times New Roman" w:hAnsi="Times New Roman" w:cs="Times New Roman"/>
          <w:sz w:val="28"/>
          <w:szCs w:val="28"/>
        </w:rPr>
        <w:tab/>
      </w:r>
      <w:r w:rsidRPr="0060418F">
        <w:rPr>
          <w:rFonts w:ascii="Times New Roman" w:hAnsi="Times New Roman" w:cs="Times New Roman"/>
          <w:sz w:val="28"/>
          <w:szCs w:val="28"/>
        </w:rPr>
        <w:t xml:space="preserve">                         Л. М. Гриневич</w:t>
      </w:r>
    </w:p>
    <w:p w14:paraId="5AE97110" w14:textId="77777777" w:rsidR="0060418F" w:rsidRPr="0060418F" w:rsidRDefault="0060418F" w:rsidP="00FD79CD">
      <w:pPr>
        <w:spacing w:line="360" w:lineRule="auto"/>
        <w:rPr>
          <w:rFonts w:ascii="Times New Roman" w:hAnsi="Times New Roman" w:cs="Times New Roman"/>
          <w:sz w:val="28"/>
          <w:szCs w:val="28"/>
        </w:rPr>
      </w:pPr>
      <w:r w:rsidRPr="0060418F">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B7A33" w14:paraId="5FF6E3BA" w14:textId="77777777" w:rsidTr="003B7A33">
        <w:tc>
          <w:tcPr>
            <w:tcW w:w="4957" w:type="dxa"/>
          </w:tcPr>
          <w:p w14:paraId="48A34E26" w14:textId="77777777" w:rsidR="003B7A33" w:rsidRDefault="003B7A33" w:rsidP="00A0183F">
            <w:pPr>
              <w:contextualSpacing/>
              <w:rPr>
                <w:rFonts w:ascii="Times New Roman" w:hAnsi="Times New Roman" w:cs="Times New Roman"/>
                <w:sz w:val="28"/>
                <w:szCs w:val="28"/>
              </w:rPr>
            </w:pPr>
          </w:p>
          <w:p w14:paraId="3BF9F1C1" w14:textId="77777777" w:rsidR="003B7A33" w:rsidRDefault="003B7A33" w:rsidP="00A0183F">
            <w:pPr>
              <w:contextualSpacing/>
              <w:rPr>
                <w:rFonts w:ascii="Times New Roman" w:hAnsi="Times New Roman" w:cs="Times New Roman"/>
                <w:sz w:val="28"/>
                <w:szCs w:val="28"/>
              </w:rPr>
            </w:pPr>
            <w:r w:rsidRPr="0060418F">
              <w:rPr>
                <w:rFonts w:ascii="Times New Roman" w:hAnsi="Times New Roman" w:cs="Times New Roman"/>
                <w:sz w:val="28"/>
                <w:szCs w:val="28"/>
              </w:rPr>
              <w:t>Державний секретар</w:t>
            </w:r>
          </w:p>
          <w:p w14:paraId="7EBC4CCE" w14:textId="77777777" w:rsidR="003B7A33" w:rsidRDefault="003B7A33" w:rsidP="00A0183F">
            <w:pPr>
              <w:contextualSpacing/>
              <w:rPr>
                <w:rFonts w:ascii="Times New Roman" w:hAnsi="Times New Roman" w:cs="Times New Roman"/>
                <w:sz w:val="28"/>
                <w:szCs w:val="28"/>
              </w:rPr>
            </w:pPr>
          </w:p>
          <w:p w14:paraId="18DB76EB" w14:textId="77777777" w:rsidR="003B7A33" w:rsidRDefault="003B7A33" w:rsidP="00A0183F">
            <w:pPr>
              <w:contextualSpacing/>
              <w:rPr>
                <w:rFonts w:ascii="Times New Roman" w:hAnsi="Times New Roman" w:cs="Times New Roman"/>
                <w:sz w:val="28"/>
                <w:szCs w:val="28"/>
              </w:rPr>
            </w:pPr>
          </w:p>
        </w:tc>
        <w:tc>
          <w:tcPr>
            <w:tcW w:w="1984" w:type="dxa"/>
          </w:tcPr>
          <w:p w14:paraId="366DE76B" w14:textId="77777777" w:rsidR="003B7A33" w:rsidRDefault="003B7A33" w:rsidP="00A0183F">
            <w:pPr>
              <w:contextualSpacing/>
              <w:rPr>
                <w:rFonts w:ascii="Times New Roman" w:hAnsi="Times New Roman" w:cs="Times New Roman"/>
                <w:sz w:val="28"/>
                <w:szCs w:val="28"/>
              </w:rPr>
            </w:pPr>
          </w:p>
        </w:tc>
        <w:tc>
          <w:tcPr>
            <w:tcW w:w="2403" w:type="dxa"/>
          </w:tcPr>
          <w:p w14:paraId="3153C9BD" w14:textId="77777777" w:rsidR="003B7A33" w:rsidRDefault="003B7A33" w:rsidP="003B7A33">
            <w:pPr>
              <w:contextualSpacing/>
              <w:jc w:val="right"/>
              <w:rPr>
                <w:rFonts w:ascii="Times New Roman" w:hAnsi="Times New Roman" w:cs="Times New Roman"/>
                <w:sz w:val="28"/>
                <w:szCs w:val="28"/>
              </w:rPr>
            </w:pPr>
          </w:p>
          <w:p w14:paraId="766F37A4"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П. Б. Полянський</w:t>
            </w:r>
          </w:p>
          <w:p w14:paraId="23B68292" w14:textId="77777777" w:rsidR="003B7A33" w:rsidRDefault="003B7A33" w:rsidP="003B7A33">
            <w:pPr>
              <w:contextualSpacing/>
              <w:jc w:val="right"/>
              <w:rPr>
                <w:rFonts w:ascii="Times New Roman" w:hAnsi="Times New Roman" w:cs="Times New Roman"/>
                <w:sz w:val="28"/>
                <w:szCs w:val="28"/>
              </w:rPr>
            </w:pPr>
          </w:p>
          <w:p w14:paraId="2BBBD569" w14:textId="77777777" w:rsidR="003B7A33" w:rsidRDefault="003B7A33" w:rsidP="003B7A33">
            <w:pPr>
              <w:contextualSpacing/>
              <w:jc w:val="right"/>
              <w:rPr>
                <w:rFonts w:ascii="Times New Roman" w:hAnsi="Times New Roman" w:cs="Times New Roman"/>
                <w:sz w:val="28"/>
                <w:szCs w:val="28"/>
              </w:rPr>
            </w:pPr>
          </w:p>
        </w:tc>
      </w:tr>
      <w:tr w:rsidR="003B7A33" w14:paraId="46DCE654" w14:textId="77777777" w:rsidTr="003B7A33">
        <w:tc>
          <w:tcPr>
            <w:tcW w:w="4957" w:type="dxa"/>
          </w:tcPr>
          <w:p w14:paraId="1D8B3475" w14:textId="77777777" w:rsidR="003B7A33" w:rsidRDefault="003B7A33" w:rsidP="00A0183F">
            <w:pPr>
              <w:contextualSpacing/>
              <w:rPr>
                <w:rFonts w:ascii="Times New Roman" w:hAnsi="Times New Roman" w:cs="Times New Roman"/>
                <w:sz w:val="28"/>
                <w:szCs w:val="28"/>
              </w:rPr>
            </w:pPr>
            <w:r w:rsidRPr="0060418F">
              <w:rPr>
                <w:rFonts w:ascii="Times New Roman" w:hAnsi="Times New Roman" w:cs="Times New Roman"/>
                <w:sz w:val="28"/>
                <w:szCs w:val="28"/>
              </w:rPr>
              <w:t>Заступник Міністра</w:t>
            </w:r>
          </w:p>
        </w:tc>
        <w:tc>
          <w:tcPr>
            <w:tcW w:w="1984" w:type="dxa"/>
          </w:tcPr>
          <w:p w14:paraId="006836D6" w14:textId="77777777" w:rsidR="003B7A33" w:rsidRDefault="003B7A33" w:rsidP="00A0183F">
            <w:pPr>
              <w:contextualSpacing/>
              <w:rPr>
                <w:rFonts w:ascii="Times New Roman" w:hAnsi="Times New Roman" w:cs="Times New Roman"/>
                <w:sz w:val="28"/>
                <w:szCs w:val="28"/>
              </w:rPr>
            </w:pPr>
          </w:p>
        </w:tc>
        <w:tc>
          <w:tcPr>
            <w:tcW w:w="2403" w:type="dxa"/>
          </w:tcPr>
          <w:p w14:paraId="390C6A69"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М. В. Стріха</w:t>
            </w:r>
          </w:p>
          <w:p w14:paraId="2C5B209A" w14:textId="77777777" w:rsidR="003B7A33" w:rsidRDefault="003B7A33" w:rsidP="003B7A33">
            <w:pPr>
              <w:contextualSpacing/>
              <w:jc w:val="right"/>
              <w:rPr>
                <w:rFonts w:ascii="Times New Roman" w:hAnsi="Times New Roman" w:cs="Times New Roman"/>
                <w:sz w:val="28"/>
                <w:szCs w:val="28"/>
              </w:rPr>
            </w:pPr>
          </w:p>
          <w:p w14:paraId="3EFE8FBC" w14:textId="77777777" w:rsidR="003B7A33" w:rsidRDefault="003B7A33" w:rsidP="003B7A33">
            <w:pPr>
              <w:contextualSpacing/>
              <w:jc w:val="right"/>
              <w:rPr>
                <w:rFonts w:ascii="Times New Roman" w:hAnsi="Times New Roman" w:cs="Times New Roman"/>
                <w:sz w:val="28"/>
                <w:szCs w:val="28"/>
              </w:rPr>
            </w:pPr>
          </w:p>
        </w:tc>
      </w:tr>
      <w:tr w:rsidR="003B7A33" w14:paraId="5D3D464B" w14:textId="77777777" w:rsidTr="003B7A33">
        <w:tc>
          <w:tcPr>
            <w:tcW w:w="4957" w:type="dxa"/>
          </w:tcPr>
          <w:p w14:paraId="237D05D9"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Генеральний директор директорату </w:t>
            </w:r>
          </w:p>
          <w:p w14:paraId="0E562DCD"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стратегічного планування</w:t>
            </w:r>
            <w:r>
              <w:rPr>
                <w:rFonts w:ascii="Times New Roman" w:hAnsi="Times New Roman" w:cs="Times New Roman"/>
                <w:sz w:val="28"/>
                <w:szCs w:val="28"/>
              </w:rPr>
              <w:t xml:space="preserve"> </w:t>
            </w:r>
            <w:r w:rsidRPr="0060418F">
              <w:rPr>
                <w:rFonts w:ascii="Times New Roman" w:hAnsi="Times New Roman" w:cs="Times New Roman"/>
                <w:sz w:val="28"/>
                <w:szCs w:val="28"/>
              </w:rPr>
              <w:t xml:space="preserve">та </w:t>
            </w:r>
          </w:p>
          <w:p w14:paraId="7B6AB4E3" w14:textId="0B0A1480"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європейської інтеграції</w:t>
            </w:r>
          </w:p>
        </w:tc>
        <w:tc>
          <w:tcPr>
            <w:tcW w:w="1984" w:type="dxa"/>
          </w:tcPr>
          <w:p w14:paraId="47AA65E5" w14:textId="77777777" w:rsidR="003B7A33" w:rsidRDefault="003B7A33" w:rsidP="00A0183F">
            <w:pPr>
              <w:contextualSpacing/>
              <w:rPr>
                <w:rFonts w:ascii="Times New Roman" w:hAnsi="Times New Roman" w:cs="Times New Roman"/>
                <w:sz w:val="28"/>
                <w:szCs w:val="28"/>
              </w:rPr>
            </w:pPr>
          </w:p>
        </w:tc>
        <w:tc>
          <w:tcPr>
            <w:tcW w:w="2403" w:type="dxa"/>
          </w:tcPr>
          <w:p w14:paraId="6F13DEBA" w14:textId="77777777" w:rsidR="003B7A33" w:rsidRDefault="003B7A33" w:rsidP="003B7A33">
            <w:pPr>
              <w:contextualSpacing/>
              <w:jc w:val="right"/>
              <w:rPr>
                <w:rFonts w:ascii="Times New Roman" w:hAnsi="Times New Roman" w:cs="Times New Roman"/>
                <w:sz w:val="28"/>
                <w:szCs w:val="28"/>
              </w:rPr>
            </w:pPr>
          </w:p>
          <w:p w14:paraId="68546BEC"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 xml:space="preserve">Г. І. </w:t>
            </w:r>
            <w:proofErr w:type="spellStart"/>
            <w:r w:rsidRPr="0060418F">
              <w:rPr>
                <w:rFonts w:ascii="Times New Roman" w:hAnsi="Times New Roman" w:cs="Times New Roman"/>
                <w:sz w:val="28"/>
                <w:szCs w:val="28"/>
              </w:rPr>
              <w:t>Новосад</w:t>
            </w:r>
            <w:proofErr w:type="spellEnd"/>
          </w:p>
          <w:p w14:paraId="09BD1B5F" w14:textId="77777777" w:rsidR="003B7A33" w:rsidRDefault="003B7A33" w:rsidP="003B7A33">
            <w:pPr>
              <w:contextualSpacing/>
              <w:jc w:val="right"/>
              <w:rPr>
                <w:rFonts w:ascii="Times New Roman" w:hAnsi="Times New Roman" w:cs="Times New Roman"/>
                <w:sz w:val="28"/>
                <w:szCs w:val="28"/>
              </w:rPr>
            </w:pPr>
          </w:p>
          <w:p w14:paraId="36CFCECC" w14:textId="77777777" w:rsidR="003B7A33" w:rsidRDefault="003B7A33" w:rsidP="003B7A33">
            <w:pPr>
              <w:contextualSpacing/>
              <w:jc w:val="right"/>
              <w:rPr>
                <w:rFonts w:ascii="Times New Roman" w:hAnsi="Times New Roman" w:cs="Times New Roman"/>
                <w:sz w:val="28"/>
                <w:szCs w:val="28"/>
              </w:rPr>
            </w:pPr>
          </w:p>
        </w:tc>
      </w:tr>
      <w:tr w:rsidR="003B7A33" w14:paraId="5F2E52F4" w14:textId="77777777" w:rsidTr="003B7A33">
        <w:tc>
          <w:tcPr>
            <w:tcW w:w="4957" w:type="dxa"/>
          </w:tcPr>
          <w:p w14:paraId="6530B67C" w14:textId="77777777" w:rsidR="003B7A33" w:rsidRDefault="003B7A33" w:rsidP="003B7A33">
            <w:pPr>
              <w:contextualSpacing/>
              <w:rPr>
                <w:rFonts w:ascii="Times New Roman" w:hAnsi="Times New Roman" w:cs="Times New Roman"/>
                <w:sz w:val="28"/>
                <w:szCs w:val="28"/>
              </w:rPr>
            </w:pPr>
          </w:p>
        </w:tc>
        <w:tc>
          <w:tcPr>
            <w:tcW w:w="1984" w:type="dxa"/>
          </w:tcPr>
          <w:p w14:paraId="18D59F8C" w14:textId="77777777" w:rsidR="003B7A33" w:rsidRDefault="003B7A33" w:rsidP="00A0183F">
            <w:pPr>
              <w:contextualSpacing/>
              <w:rPr>
                <w:rFonts w:ascii="Times New Roman" w:hAnsi="Times New Roman" w:cs="Times New Roman"/>
                <w:sz w:val="28"/>
                <w:szCs w:val="28"/>
              </w:rPr>
            </w:pPr>
          </w:p>
        </w:tc>
        <w:tc>
          <w:tcPr>
            <w:tcW w:w="2403" w:type="dxa"/>
          </w:tcPr>
          <w:p w14:paraId="50D0392D" w14:textId="784E44AE" w:rsidR="003B7A33" w:rsidRDefault="003B7A33" w:rsidP="003B7A33">
            <w:pPr>
              <w:contextualSpacing/>
              <w:jc w:val="right"/>
              <w:rPr>
                <w:rFonts w:ascii="Times New Roman" w:hAnsi="Times New Roman" w:cs="Times New Roman"/>
                <w:sz w:val="28"/>
                <w:szCs w:val="28"/>
              </w:rPr>
            </w:pPr>
          </w:p>
        </w:tc>
      </w:tr>
      <w:tr w:rsidR="003B7A33" w14:paraId="655A97FB" w14:textId="77777777" w:rsidTr="003B7A33">
        <w:tc>
          <w:tcPr>
            <w:tcW w:w="4957" w:type="dxa"/>
          </w:tcPr>
          <w:p w14:paraId="6453F422" w14:textId="5A3AAFB6" w:rsidR="003B7A33" w:rsidRPr="0060418F"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Начальник управління бухгалтерського </w:t>
            </w:r>
          </w:p>
          <w:p w14:paraId="03C99F30" w14:textId="77777777" w:rsidR="003B7A33" w:rsidRDefault="003B7A33" w:rsidP="003B7A33">
            <w:pPr>
              <w:contextualSpacing/>
              <w:rPr>
                <w:rFonts w:ascii="Times New Roman" w:hAnsi="Times New Roman" w:cs="Times New Roman"/>
                <w:sz w:val="28"/>
                <w:szCs w:val="28"/>
              </w:rPr>
            </w:pPr>
            <w:r w:rsidRPr="0060418F">
              <w:rPr>
                <w:rFonts w:ascii="Times New Roman" w:hAnsi="Times New Roman" w:cs="Times New Roman"/>
                <w:sz w:val="28"/>
                <w:szCs w:val="28"/>
              </w:rPr>
              <w:t>обліку та звітності</w:t>
            </w:r>
          </w:p>
        </w:tc>
        <w:tc>
          <w:tcPr>
            <w:tcW w:w="1984" w:type="dxa"/>
          </w:tcPr>
          <w:p w14:paraId="68EC97F4" w14:textId="77777777" w:rsidR="003B7A33" w:rsidRDefault="003B7A33" w:rsidP="00A0183F">
            <w:pPr>
              <w:contextualSpacing/>
              <w:rPr>
                <w:rFonts w:ascii="Times New Roman" w:hAnsi="Times New Roman" w:cs="Times New Roman"/>
                <w:sz w:val="28"/>
                <w:szCs w:val="28"/>
              </w:rPr>
            </w:pPr>
          </w:p>
        </w:tc>
        <w:tc>
          <w:tcPr>
            <w:tcW w:w="2403" w:type="dxa"/>
          </w:tcPr>
          <w:p w14:paraId="578E493A" w14:textId="77777777" w:rsidR="003B7A33" w:rsidRDefault="003B7A33" w:rsidP="003B7A33">
            <w:pPr>
              <w:contextualSpacing/>
              <w:jc w:val="right"/>
              <w:rPr>
                <w:rFonts w:ascii="Times New Roman" w:hAnsi="Times New Roman" w:cs="Times New Roman"/>
                <w:sz w:val="28"/>
                <w:szCs w:val="28"/>
              </w:rPr>
            </w:pPr>
          </w:p>
          <w:p w14:paraId="089C0AE5" w14:textId="77777777" w:rsidR="003B7A33" w:rsidRDefault="003B7A33" w:rsidP="003B7A33">
            <w:pPr>
              <w:contextualSpacing/>
              <w:jc w:val="right"/>
              <w:rPr>
                <w:rFonts w:ascii="Times New Roman" w:hAnsi="Times New Roman" w:cs="Times New Roman"/>
                <w:sz w:val="28"/>
                <w:szCs w:val="28"/>
              </w:rPr>
            </w:pPr>
            <w:r w:rsidRPr="0060418F">
              <w:rPr>
                <w:rFonts w:ascii="Times New Roman" w:hAnsi="Times New Roman" w:cs="Times New Roman"/>
                <w:sz w:val="28"/>
                <w:szCs w:val="28"/>
              </w:rPr>
              <w:t xml:space="preserve">Л. Л. </w:t>
            </w:r>
            <w:proofErr w:type="spellStart"/>
            <w:r w:rsidRPr="0060418F">
              <w:rPr>
                <w:rFonts w:ascii="Times New Roman" w:hAnsi="Times New Roman" w:cs="Times New Roman"/>
                <w:sz w:val="28"/>
                <w:szCs w:val="28"/>
              </w:rPr>
              <w:t>Поливач</w:t>
            </w:r>
            <w:proofErr w:type="spellEnd"/>
            <w:r w:rsidRPr="0060418F">
              <w:rPr>
                <w:rFonts w:ascii="Times New Roman" w:hAnsi="Times New Roman" w:cs="Times New Roman"/>
                <w:sz w:val="28"/>
                <w:szCs w:val="28"/>
              </w:rPr>
              <w:t> </w:t>
            </w:r>
          </w:p>
        </w:tc>
      </w:tr>
    </w:tbl>
    <w:p w14:paraId="5F855924" w14:textId="29CD5B68" w:rsidR="008E6CC4" w:rsidRDefault="008E6CC4" w:rsidP="00A0183F">
      <w:pPr>
        <w:spacing w:after="0" w:line="240" w:lineRule="auto"/>
        <w:contextualSpacing/>
        <w:rPr>
          <w:rFonts w:ascii="Times New Roman" w:hAnsi="Times New Roman" w:cs="Times New Roman"/>
          <w:sz w:val="28"/>
          <w:szCs w:val="28"/>
        </w:rPr>
      </w:pPr>
    </w:p>
    <w:p w14:paraId="463862D2" w14:textId="48E1E56E" w:rsidR="003E040A" w:rsidRDefault="003E040A" w:rsidP="00A0183F">
      <w:pPr>
        <w:spacing w:after="0"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E040A" w14:paraId="32E8E2EF" w14:textId="77777777" w:rsidTr="001C33A1">
        <w:tc>
          <w:tcPr>
            <w:tcW w:w="4957" w:type="dxa"/>
          </w:tcPr>
          <w:p w14:paraId="0989381E" w14:textId="77777777" w:rsidR="003E040A" w:rsidRPr="0060418F" w:rsidRDefault="003E040A" w:rsidP="001C33A1">
            <w:pPr>
              <w:contextualSpacing/>
              <w:rPr>
                <w:rFonts w:ascii="Times New Roman" w:hAnsi="Times New Roman" w:cs="Times New Roman"/>
                <w:sz w:val="28"/>
                <w:szCs w:val="28"/>
              </w:rPr>
            </w:pPr>
            <w:r w:rsidRPr="0060418F">
              <w:rPr>
                <w:rFonts w:ascii="Times New Roman" w:hAnsi="Times New Roman" w:cs="Times New Roman"/>
                <w:sz w:val="28"/>
                <w:szCs w:val="28"/>
              </w:rPr>
              <w:t xml:space="preserve">Генеральний директор директорату </w:t>
            </w:r>
          </w:p>
          <w:p w14:paraId="703A8C18" w14:textId="77777777" w:rsidR="003E040A" w:rsidRDefault="003E040A" w:rsidP="001C33A1">
            <w:pPr>
              <w:contextualSpacing/>
              <w:rPr>
                <w:rFonts w:ascii="Times New Roman" w:hAnsi="Times New Roman" w:cs="Times New Roman"/>
                <w:sz w:val="28"/>
                <w:szCs w:val="28"/>
              </w:rPr>
            </w:pPr>
            <w:r w:rsidRPr="0060418F">
              <w:rPr>
                <w:rFonts w:ascii="Times New Roman" w:hAnsi="Times New Roman" w:cs="Times New Roman"/>
                <w:sz w:val="28"/>
                <w:szCs w:val="28"/>
              </w:rPr>
              <w:t>інновацій та трансферу технологій</w:t>
            </w:r>
          </w:p>
          <w:p w14:paraId="111D7393" w14:textId="77777777" w:rsidR="003E040A" w:rsidRDefault="003E040A" w:rsidP="001C33A1">
            <w:pPr>
              <w:contextualSpacing/>
              <w:rPr>
                <w:rFonts w:ascii="Times New Roman" w:hAnsi="Times New Roman" w:cs="Times New Roman"/>
                <w:sz w:val="28"/>
                <w:szCs w:val="28"/>
              </w:rPr>
            </w:pPr>
          </w:p>
        </w:tc>
        <w:tc>
          <w:tcPr>
            <w:tcW w:w="1984" w:type="dxa"/>
          </w:tcPr>
          <w:p w14:paraId="31E795CF" w14:textId="77777777" w:rsidR="003E040A" w:rsidRDefault="003E040A" w:rsidP="001C33A1">
            <w:pPr>
              <w:contextualSpacing/>
              <w:rPr>
                <w:rFonts w:ascii="Times New Roman" w:hAnsi="Times New Roman" w:cs="Times New Roman"/>
                <w:sz w:val="28"/>
                <w:szCs w:val="28"/>
              </w:rPr>
            </w:pPr>
          </w:p>
        </w:tc>
        <w:tc>
          <w:tcPr>
            <w:tcW w:w="2403" w:type="dxa"/>
          </w:tcPr>
          <w:p w14:paraId="1C6B0403" w14:textId="77777777" w:rsidR="003E040A" w:rsidRDefault="003E040A" w:rsidP="001C33A1">
            <w:pPr>
              <w:contextualSpacing/>
              <w:jc w:val="right"/>
              <w:rPr>
                <w:rFonts w:ascii="Times New Roman" w:hAnsi="Times New Roman" w:cs="Times New Roman"/>
                <w:sz w:val="28"/>
                <w:szCs w:val="28"/>
              </w:rPr>
            </w:pPr>
          </w:p>
          <w:p w14:paraId="5085AA73" w14:textId="77777777" w:rsidR="003E040A" w:rsidRDefault="003E040A" w:rsidP="001C33A1">
            <w:pPr>
              <w:contextualSpacing/>
              <w:jc w:val="right"/>
              <w:rPr>
                <w:rFonts w:ascii="Times New Roman" w:hAnsi="Times New Roman" w:cs="Times New Roman"/>
                <w:sz w:val="28"/>
                <w:szCs w:val="28"/>
              </w:rPr>
            </w:pPr>
            <w:r w:rsidRPr="0060418F">
              <w:rPr>
                <w:rFonts w:ascii="Times New Roman" w:hAnsi="Times New Roman" w:cs="Times New Roman"/>
                <w:sz w:val="28"/>
                <w:szCs w:val="28"/>
              </w:rPr>
              <w:t>Д. Ю. Чайка</w:t>
            </w:r>
          </w:p>
        </w:tc>
      </w:tr>
    </w:tbl>
    <w:p w14:paraId="76EA2DA3" w14:textId="5CF91126" w:rsidR="003E040A" w:rsidRPr="0060418F" w:rsidRDefault="003E040A" w:rsidP="00A0183F">
      <w:pPr>
        <w:spacing w:after="0"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984"/>
        <w:gridCol w:w="2403"/>
      </w:tblGrid>
      <w:tr w:rsidR="003E040A" w14:paraId="25A7AE1F" w14:textId="77777777" w:rsidTr="006A5E3C">
        <w:tc>
          <w:tcPr>
            <w:tcW w:w="4957" w:type="dxa"/>
          </w:tcPr>
          <w:p w14:paraId="25A6EAB4" w14:textId="77777777" w:rsidR="003E040A" w:rsidRPr="0060418F" w:rsidRDefault="003E040A" w:rsidP="006A5E3C">
            <w:pPr>
              <w:contextualSpacing/>
              <w:rPr>
                <w:rFonts w:ascii="Times New Roman" w:hAnsi="Times New Roman" w:cs="Times New Roman"/>
                <w:sz w:val="28"/>
                <w:szCs w:val="28"/>
              </w:rPr>
            </w:pPr>
            <w:r w:rsidRPr="0060418F">
              <w:rPr>
                <w:rFonts w:ascii="Times New Roman" w:hAnsi="Times New Roman" w:cs="Times New Roman"/>
                <w:sz w:val="28"/>
                <w:szCs w:val="28"/>
              </w:rPr>
              <w:t>Директор департаменту</w:t>
            </w:r>
          </w:p>
          <w:p w14:paraId="0F86C725" w14:textId="77777777" w:rsidR="003E040A" w:rsidRDefault="003E040A" w:rsidP="006A5E3C">
            <w:pPr>
              <w:contextualSpacing/>
              <w:rPr>
                <w:rFonts w:ascii="Times New Roman" w:hAnsi="Times New Roman" w:cs="Times New Roman"/>
                <w:sz w:val="28"/>
                <w:szCs w:val="28"/>
              </w:rPr>
            </w:pPr>
            <w:r w:rsidRPr="0060418F">
              <w:rPr>
                <w:rFonts w:ascii="Times New Roman" w:hAnsi="Times New Roman" w:cs="Times New Roman"/>
                <w:sz w:val="28"/>
                <w:szCs w:val="28"/>
              </w:rPr>
              <w:t>правового забезпечення</w:t>
            </w:r>
          </w:p>
          <w:p w14:paraId="4092A26B" w14:textId="77777777" w:rsidR="003E040A" w:rsidRDefault="003E040A" w:rsidP="006A5E3C">
            <w:pPr>
              <w:contextualSpacing/>
              <w:rPr>
                <w:rFonts w:ascii="Times New Roman" w:hAnsi="Times New Roman" w:cs="Times New Roman"/>
                <w:sz w:val="28"/>
                <w:szCs w:val="28"/>
              </w:rPr>
            </w:pPr>
          </w:p>
          <w:p w14:paraId="546DC3C1" w14:textId="77777777" w:rsidR="003E040A" w:rsidRDefault="003E040A" w:rsidP="006A5E3C">
            <w:pPr>
              <w:contextualSpacing/>
              <w:rPr>
                <w:rFonts w:ascii="Times New Roman" w:hAnsi="Times New Roman" w:cs="Times New Roman"/>
                <w:sz w:val="28"/>
                <w:szCs w:val="28"/>
              </w:rPr>
            </w:pPr>
          </w:p>
        </w:tc>
        <w:tc>
          <w:tcPr>
            <w:tcW w:w="1984" w:type="dxa"/>
          </w:tcPr>
          <w:p w14:paraId="11FB97A3" w14:textId="77777777" w:rsidR="003E040A" w:rsidRDefault="003E040A" w:rsidP="006A5E3C">
            <w:pPr>
              <w:contextualSpacing/>
              <w:rPr>
                <w:rFonts w:ascii="Times New Roman" w:hAnsi="Times New Roman" w:cs="Times New Roman"/>
                <w:sz w:val="28"/>
                <w:szCs w:val="28"/>
              </w:rPr>
            </w:pPr>
          </w:p>
        </w:tc>
        <w:tc>
          <w:tcPr>
            <w:tcW w:w="2403" w:type="dxa"/>
          </w:tcPr>
          <w:p w14:paraId="7BF4F77E" w14:textId="77777777" w:rsidR="003E040A" w:rsidRDefault="003E040A" w:rsidP="006A5E3C">
            <w:pPr>
              <w:contextualSpacing/>
              <w:jc w:val="right"/>
              <w:rPr>
                <w:rFonts w:ascii="Times New Roman" w:hAnsi="Times New Roman" w:cs="Times New Roman"/>
                <w:sz w:val="28"/>
                <w:szCs w:val="28"/>
              </w:rPr>
            </w:pPr>
          </w:p>
          <w:p w14:paraId="7FC78E36" w14:textId="77777777" w:rsidR="003E040A" w:rsidRDefault="003E040A" w:rsidP="006A5E3C">
            <w:pPr>
              <w:contextualSpacing/>
              <w:jc w:val="right"/>
              <w:rPr>
                <w:rFonts w:ascii="Times New Roman" w:hAnsi="Times New Roman" w:cs="Times New Roman"/>
                <w:sz w:val="28"/>
                <w:szCs w:val="28"/>
              </w:rPr>
            </w:pPr>
            <w:r w:rsidRPr="0060418F">
              <w:rPr>
                <w:rFonts w:ascii="Times New Roman" w:hAnsi="Times New Roman" w:cs="Times New Roman"/>
                <w:sz w:val="28"/>
                <w:szCs w:val="28"/>
              </w:rPr>
              <w:t>М. М. Ярмистий</w:t>
            </w:r>
          </w:p>
        </w:tc>
      </w:tr>
    </w:tbl>
    <w:p w14:paraId="19B99591" w14:textId="77777777" w:rsidR="007E142D" w:rsidRPr="0060418F" w:rsidRDefault="007E142D" w:rsidP="007E142D">
      <w:pPr>
        <w:spacing w:after="0" w:line="240" w:lineRule="auto"/>
        <w:contextualSpacing/>
        <w:rPr>
          <w:rFonts w:ascii="Times New Roman" w:hAnsi="Times New Roman" w:cs="Times New Roman"/>
          <w:sz w:val="28"/>
          <w:szCs w:val="28"/>
        </w:rPr>
      </w:pPr>
    </w:p>
    <w:p w14:paraId="7FABAD32" w14:textId="6145AEE2" w:rsidR="007E142D" w:rsidRPr="0060418F" w:rsidRDefault="007E142D" w:rsidP="007E142D">
      <w:pPr>
        <w:spacing w:after="0" w:line="240" w:lineRule="auto"/>
        <w:contextualSpacing/>
        <w:rPr>
          <w:rFonts w:ascii="Times New Roman" w:hAnsi="Times New Roman" w:cs="Times New Roman"/>
          <w:sz w:val="28"/>
          <w:szCs w:val="28"/>
        </w:rPr>
      </w:pP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p>
    <w:p w14:paraId="782048FA" w14:textId="77777777" w:rsidR="007E142D" w:rsidRPr="0060418F" w:rsidRDefault="007E142D" w:rsidP="007E142D">
      <w:pPr>
        <w:spacing w:after="0" w:line="240" w:lineRule="auto"/>
        <w:contextualSpacing/>
        <w:rPr>
          <w:rFonts w:ascii="Times New Roman" w:hAnsi="Times New Roman" w:cs="Times New Roman"/>
          <w:sz w:val="28"/>
          <w:szCs w:val="28"/>
        </w:rPr>
      </w:pPr>
    </w:p>
    <w:p w14:paraId="099C9BBB" w14:textId="4FF3F64D" w:rsidR="007E142D" w:rsidRPr="0060418F" w:rsidRDefault="007E142D" w:rsidP="007E142D">
      <w:pPr>
        <w:spacing w:after="0" w:line="240" w:lineRule="auto"/>
        <w:contextualSpacing/>
        <w:rPr>
          <w:rFonts w:ascii="Times New Roman" w:hAnsi="Times New Roman" w:cs="Times New Roman"/>
          <w:sz w:val="28"/>
          <w:szCs w:val="28"/>
        </w:rPr>
      </w:pP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r w:rsidRPr="0060418F">
        <w:rPr>
          <w:rFonts w:ascii="Times New Roman" w:hAnsi="Times New Roman" w:cs="Times New Roman"/>
          <w:sz w:val="28"/>
          <w:szCs w:val="28"/>
        </w:rPr>
        <w:tab/>
      </w:r>
    </w:p>
    <w:p w14:paraId="580F009E" w14:textId="5D3CD54B" w:rsidR="007E142D" w:rsidRDefault="007E142D" w:rsidP="007E142D">
      <w:pPr>
        <w:spacing w:after="0" w:line="240" w:lineRule="auto"/>
        <w:contextualSpacing/>
        <w:rPr>
          <w:rFonts w:ascii="Times New Roman" w:hAnsi="Times New Roman" w:cs="Times New Roman"/>
          <w:sz w:val="28"/>
          <w:szCs w:val="28"/>
        </w:rPr>
      </w:pPr>
    </w:p>
    <w:p w14:paraId="01CF789D" w14:textId="77777777" w:rsidR="00BE3142" w:rsidRPr="0060418F" w:rsidRDefault="00BE3142" w:rsidP="007E142D">
      <w:pPr>
        <w:spacing w:after="0" w:line="240" w:lineRule="auto"/>
        <w:contextualSpacing/>
        <w:rPr>
          <w:rFonts w:ascii="Times New Roman" w:hAnsi="Times New Roman" w:cs="Times New Roman"/>
          <w:sz w:val="28"/>
          <w:szCs w:val="28"/>
        </w:rPr>
      </w:pPr>
    </w:p>
    <w:p w14:paraId="52978344" w14:textId="77777777" w:rsidR="007E142D" w:rsidRPr="0060418F" w:rsidRDefault="007E142D" w:rsidP="007E142D">
      <w:pPr>
        <w:spacing w:after="0" w:line="240" w:lineRule="auto"/>
        <w:contextualSpacing/>
        <w:rPr>
          <w:rFonts w:ascii="Times New Roman" w:hAnsi="Times New Roman" w:cs="Times New Roman"/>
          <w:sz w:val="28"/>
          <w:szCs w:val="28"/>
        </w:rPr>
      </w:pPr>
    </w:p>
    <w:p w14:paraId="1993A7B0" w14:textId="77777777" w:rsidR="007E142D" w:rsidRPr="0060418F" w:rsidRDefault="007E142D" w:rsidP="007E142D">
      <w:pPr>
        <w:spacing w:after="0" w:line="240" w:lineRule="auto"/>
        <w:contextualSpacing/>
        <w:rPr>
          <w:rFonts w:ascii="Times New Roman" w:hAnsi="Times New Roman" w:cs="Times New Roman"/>
          <w:sz w:val="28"/>
          <w:szCs w:val="28"/>
        </w:rPr>
      </w:pPr>
    </w:p>
    <w:p w14:paraId="5094D890" w14:textId="77777777" w:rsidR="007E142D" w:rsidRPr="0060418F" w:rsidRDefault="007E142D" w:rsidP="007E142D">
      <w:pPr>
        <w:spacing w:after="0" w:line="240" w:lineRule="auto"/>
        <w:contextualSpacing/>
        <w:rPr>
          <w:rFonts w:ascii="Times New Roman" w:hAnsi="Times New Roman" w:cs="Times New Roman"/>
          <w:sz w:val="28"/>
          <w:szCs w:val="28"/>
        </w:rPr>
      </w:pPr>
    </w:p>
    <w:p w14:paraId="7944ED0B" w14:textId="77777777" w:rsidR="007E142D" w:rsidRDefault="007E142D" w:rsidP="007E142D">
      <w:pPr>
        <w:spacing w:after="0" w:line="240" w:lineRule="auto"/>
        <w:contextualSpacing/>
        <w:rPr>
          <w:rFonts w:ascii="Times New Roman" w:hAnsi="Times New Roman" w:cs="Times New Roman"/>
          <w:sz w:val="28"/>
          <w:szCs w:val="28"/>
        </w:rPr>
      </w:pPr>
    </w:p>
    <w:p w14:paraId="6446ABF1" w14:textId="29170EA7" w:rsidR="00247B3E" w:rsidRDefault="00247B3E" w:rsidP="007E142D">
      <w:pPr>
        <w:spacing w:after="0" w:line="240" w:lineRule="auto"/>
        <w:contextualSpacing/>
        <w:rPr>
          <w:rFonts w:ascii="Times New Roman" w:hAnsi="Times New Roman" w:cs="Times New Roman"/>
          <w:sz w:val="28"/>
          <w:szCs w:val="28"/>
        </w:rPr>
      </w:pPr>
    </w:p>
    <w:p w14:paraId="7499DD41" w14:textId="77777777" w:rsidR="00FB0334" w:rsidRDefault="00FB0334" w:rsidP="007E142D">
      <w:pPr>
        <w:spacing w:after="0" w:line="240" w:lineRule="auto"/>
        <w:contextualSpacing/>
        <w:rPr>
          <w:rFonts w:ascii="Times New Roman" w:hAnsi="Times New Roman" w:cs="Times New Roman"/>
          <w:sz w:val="28"/>
          <w:szCs w:val="28"/>
        </w:rPr>
      </w:pPr>
    </w:p>
    <w:p w14:paraId="063F1A97" w14:textId="23F6E017" w:rsidR="00247B3E" w:rsidRDefault="00247B3E" w:rsidP="007E142D">
      <w:pPr>
        <w:spacing w:after="0" w:line="240" w:lineRule="auto"/>
        <w:contextualSpacing/>
        <w:rPr>
          <w:rFonts w:ascii="Times New Roman" w:hAnsi="Times New Roman" w:cs="Times New Roman"/>
          <w:sz w:val="28"/>
          <w:szCs w:val="28"/>
        </w:rPr>
      </w:pPr>
    </w:p>
    <w:p w14:paraId="50FF9E42" w14:textId="796723E3" w:rsidR="00FB0334" w:rsidRDefault="00FB0334" w:rsidP="007E142D">
      <w:pPr>
        <w:spacing w:after="0" w:line="240" w:lineRule="auto"/>
        <w:contextualSpacing/>
        <w:rPr>
          <w:rFonts w:ascii="Times New Roman" w:hAnsi="Times New Roman" w:cs="Times New Roman"/>
          <w:sz w:val="28"/>
          <w:szCs w:val="28"/>
        </w:rPr>
      </w:pPr>
    </w:p>
    <w:p w14:paraId="04D8BA79" w14:textId="097662F1" w:rsidR="00FB0334" w:rsidRDefault="00FB0334" w:rsidP="007E142D">
      <w:pPr>
        <w:spacing w:after="0" w:line="240" w:lineRule="auto"/>
        <w:contextualSpacing/>
        <w:rPr>
          <w:rFonts w:ascii="Times New Roman" w:hAnsi="Times New Roman" w:cs="Times New Roman"/>
          <w:sz w:val="28"/>
          <w:szCs w:val="28"/>
        </w:rPr>
      </w:pPr>
    </w:p>
    <w:p w14:paraId="1DBE66C2" w14:textId="77777777" w:rsidR="00FB0334" w:rsidRDefault="00FB0334" w:rsidP="007E142D">
      <w:pPr>
        <w:spacing w:after="0" w:line="240" w:lineRule="auto"/>
        <w:contextualSpacing/>
        <w:rPr>
          <w:rFonts w:ascii="Times New Roman" w:hAnsi="Times New Roman" w:cs="Times New Roman"/>
          <w:sz w:val="28"/>
          <w:szCs w:val="28"/>
        </w:rPr>
      </w:pPr>
    </w:p>
    <w:p w14:paraId="18E81F45" w14:textId="4DCCE6D3" w:rsidR="007E142D" w:rsidRDefault="007E142D" w:rsidP="00FD79CD">
      <w:pPr>
        <w:spacing w:after="0" w:line="360" w:lineRule="auto"/>
        <w:contextualSpacing/>
        <w:rPr>
          <w:rFonts w:ascii="Times New Roman" w:hAnsi="Times New Roman" w:cs="Times New Roman"/>
          <w:sz w:val="20"/>
          <w:szCs w:val="20"/>
        </w:rPr>
      </w:pPr>
      <w:r w:rsidRPr="00FD79CD">
        <w:rPr>
          <w:rFonts w:ascii="Times New Roman" w:hAnsi="Times New Roman" w:cs="Times New Roman"/>
          <w:sz w:val="20"/>
          <w:szCs w:val="20"/>
        </w:rPr>
        <w:t>Виконавець: Ю.</w:t>
      </w:r>
      <w:r w:rsidR="00FB0334" w:rsidRPr="00FD79CD">
        <w:rPr>
          <w:rFonts w:ascii="Times New Roman" w:hAnsi="Times New Roman" w:cs="Times New Roman"/>
          <w:sz w:val="20"/>
          <w:szCs w:val="20"/>
        </w:rPr>
        <w:t> О.</w:t>
      </w:r>
      <w:r w:rsidR="0060418F" w:rsidRPr="00FD79CD">
        <w:rPr>
          <w:rFonts w:ascii="Times New Roman" w:hAnsi="Times New Roman" w:cs="Times New Roman"/>
          <w:sz w:val="20"/>
          <w:szCs w:val="20"/>
        </w:rPr>
        <w:t xml:space="preserve"> </w:t>
      </w:r>
      <w:r w:rsidRPr="00FD79CD">
        <w:rPr>
          <w:rFonts w:ascii="Times New Roman" w:hAnsi="Times New Roman" w:cs="Times New Roman"/>
          <w:sz w:val="20"/>
          <w:szCs w:val="20"/>
        </w:rPr>
        <w:t>Лихачова 287 82 17</w:t>
      </w:r>
    </w:p>
    <w:p w14:paraId="48C01554" w14:textId="0BFF07D8" w:rsidR="00726307" w:rsidRDefault="00726307" w:rsidP="00FD79CD">
      <w:pPr>
        <w:spacing w:after="0" w:line="360" w:lineRule="auto"/>
        <w:contextualSpacing/>
        <w:rPr>
          <w:rFonts w:ascii="Times New Roman" w:hAnsi="Times New Roman" w:cs="Times New Roman"/>
          <w:sz w:val="20"/>
          <w:szCs w:val="20"/>
        </w:rPr>
      </w:pPr>
    </w:p>
    <w:p w14:paraId="51DC9227" w14:textId="15DFD436" w:rsidR="00726307" w:rsidRDefault="00726307" w:rsidP="00FD79CD">
      <w:pPr>
        <w:spacing w:after="0" w:line="360" w:lineRule="auto"/>
        <w:contextualSpacing/>
        <w:rPr>
          <w:rFonts w:ascii="Times New Roman" w:hAnsi="Times New Roman" w:cs="Times New Roman"/>
          <w:sz w:val="20"/>
          <w:szCs w:val="20"/>
        </w:rPr>
      </w:pPr>
    </w:p>
    <w:p w14:paraId="46DCE0A0" w14:textId="22A23F21" w:rsidR="00726307" w:rsidRDefault="00726307" w:rsidP="00FD79CD">
      <w:pPr>
        <w:spacing w:after="0" w:line="360" w:lineRule="auto"/>
        <w:contextualSpacing/>
        <w:rPr>
          <w:rFonts w:ascii="Times New Roman" w:hAnsi="Times New Roman" w:cs="Times New Roman"/>
          <w:sz w:val="20"/>
          <w:szCs w:val="20"/>
        </w:rPr>
      </w:pPr>
    </w:p>
    <w:p w14:paraId="455CA922" w14:textId="0ED15685" w:rsidR="00726307" w:rsidRDefault="00726307" w:rsidP="00FD79CD">
      <w:pPr>
        <w:spacing w:after="0" w:line="360" w:lineRule="auto"/>
        <w:contextualSpacing/>
        <w:rPr>
          <w:rFonts w:ascii="Times New Roman" w:hAnsi="Times New Roman" w:cs="Times New Roman"/>
          <w:sz w:val="20"/>
          <w:szCs w:val="20"/>
        </w:rPr>
      </w:pPr>
    </w:p>
    <w:p w14:paraId="7E9F0D30" w14:textId="5148E0D3" w:rsidR="00726307" w:rsidRDefault="00726307" w:rsidP="002C4C31">
      <w:pPr>
        <w:spacing w:after="0" w:line="240" w:lineRule="auto"/>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Проект</w:t>
      </w:r>
    </w:p>
    <w:p w14:paraId="73E5E261" w14:textId="77777777" w:rsidR="00726307" w:rsidRPr="00726307" w:rsidRDefault="00726307" w:rsidP="00726307">
      <w:pPr>
        <w:spacing w:after="0" w:line="240" w:lineRule="auto"/>
        <w:ind w:left="4479"/>
        <w:rPr>
          <w:rFonts w:ascii="Times New Roman" w:hAnsi="Times New Roman" w:cs="Times New Roman"/>
          <w:sz w:val="28"/>
          <w:szCs w:val="28"/>
        </w:rPr>
      </w:pPr>
    </w:p>
    <w:p w14:paraId="27A67655" w14:textId="2426C6A2"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ЗАТВЕРДЖЕНО</w:t>
      </w:r>
    </w:p>
    <w:p w14:paraId="381665BC" w14:textId="77777777"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Наказ Міністерства освіти і науки України</w:t>
      </w:r>
    </w:p>
    <w:p w14:paraId="4E49A261" w14:textId="77777777" w:rsidR="00726307" w:rsidRPr="00BB3C5B" w:rsidRDefault="00726307" w:rsidP="00726307">
      <w:pPr>
        <w:spacing w:after="0" w:line="240" w:lineRule="auto"/>
        <w:ind w:left="4479"/>
        <w:rPr>
          <w:rFonts w:ascii="Times New Roman" w:hAnsi="Times New Roman" w:cs="Times New Roman"/>
          <w:sz w:val="28"/>
          <w:szCs w:val="28"/>
        </w:rPr>
      </w:pPr>
      <w:r w:rsidRPr="00BB3C5B">
        <w:rPr>
          <w:rFonts w:ascii="Times New Roman" w:hAnsi="Times New Roman" w:cs="Times New Roman"/>
          <w:sz w:val="28"/>
          <w:szCs w:val="28"/>
        </w:rPr>
        <w:t>___ ___________ ____ року № _____</w:t>
      </w:r>
    </w:p>
    <w:p w14:paraId="79E74F35" w14:textId="77777777" w:rsidR="00726307" w:rsidRPr="00BB3C5B" w:rsidRDefault="00726307" w:rsidP="00726307">
      <w:pPr>
        <w:spacing w:after="0" w:line="240" w:lineRule="auto"/>
        <w:ind w:left="4479"/>
        <w:rPr>
          <w:rFonts w:ascii="Times New Roman" w:hAnsi="Times New Roman" w:cs="Times New Roman"/>
          <w:sz w:val="28"/>
          <w:szCs w:val="28"/>
        </w:rPr>
      </w:pPr>
    </w:p>
    <w:p w14:paraId="39D69AA4" w14:textId="77777777" w:rsidR="00726307" w:rsidRDefault="00726307" w:rsidP="00726307">
      <w:pPr>
        <w:spacing w:after="0" w:line="240" w:lineRule="auto"/>
        <w:ind w:left="4479"/>
        <w:rPr>
          <w:rFonts w:ascii="Times New Roman" w:hAnsi="Times New Roman" w:cs="Times New Roman"/>
          <w:sz w:val="28"/>
          <w:szCs w:val="28"/>
        </w:rPr>
      </w:pPr>
    </w:p>
    <w:p w14:paraId="78F75F1D" w14:textId="77777777" w:rsidR="00726307" w:rsidRDefault="00726307" w:rsidP="00726307">
      <w:pPr>
        <w:spacing w:after="0" w:line="240" w:lineRule="auto"/>
        <w:ind w:left="4479"/>
        <w:rPr>
          <w:rFonts w:ascii="Times New Roman" w:hAnsi="Times New Roman" w:cs="Times New Roman"/>
          <w:sz w:val="28"/>
          <w:szCs w:val="28"/>
        </w:rPr>
      </w:pPr>
    </w:p>
    <w:p w14:paraId="4508DE0F" w14:textId="77777777" w:rsidR="00726307" w:rsidRDefault="00726307" w:rsidP="00726307">
      <w:pPr>
        <w:spacing w:after="0" w:line="240" w:lineRule="auto"/>
        <w:ind w:left="4479"/>
        <w:rPr>
          <w:rFonts w:ascii="Times New Roman" w:hAnsi="Times New Roman" w:cs="Times New Roman"/>
          <w:sz w:val="28"/>
          <w:szCs w:val="28"/>
        </w:rPr>
      </w:pPr>
    </w:p>
    <w:p w14:paraId="003BCF7A" w14:textId="77777777" w:rsidR="00726307" w:rsidRDefault="00726307" w:rsidP="00726307">
      <w:pPr>
        <w:spacing w:after="0" w:line="240" w:lineRule="auto"/>
        <w:ind w:left="4479"/>
        <w:rPr>
          <w:rFonts w:ascii="Times New Roman" w:hAnsi="Times New Roman" w:cs="Times New Roman"/>
          <w:sz w:val="28"/>
          <w:szCs w:val="28"/>
        </w:rPr>
      </w:pPr>
    </w:p>
    <w:p w14:paraId="11932FA0" w14:textId="77777777" w:rsidR="00726307" w:rsidRDefault="00726307" w:rsidP="00726307">
      <w:pPr>
        <w:spacing w:after="0" w:line="240" w:lineRule="auto"/>
        <w:ind w:left="4479"/>
        <w:rPr>
          <w:rFonts w:ascii="Times New Roman" w:hAnsi="Times New Roman" w:cs="Times New Roman"/>
          <w:sz w:val="28"/>
          <w:szCs w:val="28"/>
        </w:rPr>
      </w:pPr>
    </w:p>
    <w:p w14:paraId="5696B85C" w14:textId="77777777" w:rsidR="00726307" w:rsidRDefault="00726307" w:rsidP="00726307">
      <w:pPr>
        <w:spacing w:after="0" w:line="240" w:lineRule="auto"/>
        <w:ind w:left="4479"/>
        <w:rPr>
          <w:rFonts w:ascii="Times New Roman" w:hAnsi="Times New Roman" w:cs="Times New Roman"/>
          <w:sz w:val="28"/>
          <w:szCs w:val="28"/>
        </w:rPr>
      </w:pPr>
    </w:p>
    <w:p w14:paraId="6F2B8235" w14:textId="77777777" w:rsidR="00726307" w:rsidRDefault="00726307" w:rsidP="00726307">
      <w:pPr>
        <w:spacing w:after="0" w:line="240" w:lineRule="auto"/>
        <w:ind w:left="4479"/>
        <w:rPr>
          <w:rFonts w:ascii="Times New Roman" w:hAnsi="Times New Roman" w:cs="Times New Roman"/>
          <w:sz w:val="28"/>
          <w:szCs w:val="28"/>
        </w:rPr>
      </w:pPr>
    </w:p>
    <w:p w14:paraId="732F2708" w14:textId="77777777" w:rsidR="00726307" w:rsidRDefault="00726307" w:rsidP="00726307">
      <w:pPr>
        <w:spacing w:after="0" w:line="240" w:lineRule="auto"/>
        <w:ind w:left="4479"/>
        <w:rPr>
          <w:rFonts w:ascii="Times New Roman" w:hAnsi="Times New Roman" w:cs="Times New Roman"/>
          <w:sz w:val="28"/>
          <w:szCs w:val="28"/>
        </w:rPr>
      </w:pPr>
    </w:p>
    <w:p w14:paraId="72F960CE" w14:textId="77777777" w:rsidR="00726307" w:rsidRDefault="00726307" w:rsidP="00726307">
      <w:pPr>
        <w:spacing w:after="0" w:line="240" w:lineRule="auto"/>
        <w:ind w:left="4479"/>
        <w:rPr>
          <w:rFonts w:ascii="Times New Roman" w:hAnsi="Times New Roman" w:cs="Times New Roman"/>
          <w:sz w:val="28"/>
          <w:szCs w:val="28"/>
        </w:rPr>
      </w:pPr>
    </w:p>
    <w:p w14:paraId="6403A543" w14:textId="77777777" w:rsidR="00726307" w:rsidRDefault="00726307" w:rsidP="00726307">
      <w:pPr>
        <w:spacing w:after="0" w:line="240" w:lineRule="auto"/>
        <w:ind w:left="4479"/>
        <w:rPr>
          <w:rFonts w:ascii="Times New Roman" w:hAnsi="Times New Roman" w:cs="Times New Roman"/>
          <w:sz w:val="28"/>
          <w:szCs w:val="28"/>
        </w:rPr>
      </w:pPr>
    </w:p>
    <w:p w14:paraId="7AE7E0DD" w14:textId="77777777" w:rsidR="00726307" w:rsidRDefault="00726307" w:rsidP="00726307">
      <w:pPr>
        <w:spacing w:after="0" w:line="240" w:lineRule="auto"/>
        <w:ind w:left="4479"/>
        <w:rPr>
          <w:rFonts w:ascii="Times New Roman" w:hAnsi="Times New Roman" w:cs="Times New Roman"/>
          <w:sz w:val="28"/>
          <w:szCs w:val="28"/>
        </w:rPr>
      </w:pPr>
    </w:p>
    <w:p w14:paraId="2CAA8336" w14:textId="77777777" w:rsidR="00726307" w:rsidRPr="00BB3C5B" w:rsidRDefault="00726307" w:rsidP="00726307">
      <w:pPr>
        <w:spacing w:after="0" w:line="240" w:lineRule="auto"/>
        <w:ind w:left="4479"/>
        <w:rPr>
          <w:rFonts w:ascii="Times New Roman" w:hAnsi="Times New Roman" w:cs="Times New Roman"/>
          <w:sz w:val="28"/>
          <w:szCs w:val="28"/>
        </w:rPr>
      </w:pPr>
    </w:p>
    <w:p w14:paraId="24786B16" w14:textId="77777777" w:rsidR="00726307" w:rsidRPr="00BB3C5B" w:rsidRDefault="00726307" w:rsidP="00726307">
      <w:pPr>
        <w:spacing w:after="0" w:line="240" w:lineRule="auto"/>
        <w:jc w:val="center"/>
        <w:rPr>
          <w:rFonts w:ascii="Times New Roman" w:hAnsi="Times New Roman" w:cs="Times New Roman"/>
          <w:sz w:val="28"/>
          <w:szCs w:val="28"/>
        </w:rPr>
      </w:pPr>
      <w:r w:rsidRPr="00BB3C5B">
        <w:rPr>
          <w:rFonts w:ascii="Times New Roman" w:hAnsi="Times New Roman" w:cs="Times New Roman"/>
          <w:sz w:val="28"/>
          <w:szCs w:val="28"/>
        </w:rPr>
        <w:t>ПОЛОЖЕННЯ</w:t>
      </w:r>
    </w:p>
    <w:p w14:paraId="3AB0F4DF" w14:textId="77777777" w:rsidR="00726307" w:rsidRPr="00BB3C5B" w:rsidRDefault="00726307" w:rsidP="00726307">
      <w:pPr>
        <w:spacing w:after="0" w:line="240" w:lineRule="auto"/>
        <w:jc w:val="center"/>
        <w:rPr>
          <w:rFonts w:ascii="Times New Roman" w:hAnsi="Times New Roman" w:cs="Times New Roman"/>
          <w:sz w:val="28"/>
          <w:szCs w:val="28"/>
        </w:rPr>
      </w:pPr>
      <w:r w:rsidRPr="00C91A03">
        <w:rPr>
          <w:rFonts w:ascii="Times New Roman" w:hAnsi="Times New Roman" w:cs="Times New Roman"/>
          <w:sz w:val="28"/>
          <w:szCs w:val="28"/>
        </w:rPr>
        <w:t xml:space="preserve">про конкурсний відбір науково-технічних проектів </w:t>
      </w:r>
      <w:r>
        <w:rPr>
          <w:rFonts w:ascii="Times New Roman" w:hAnsi="Times New Roman" w:cs="Times New Roman"/>
          <w:sz w:val="28"/>
          <w:szCs w:val="28"/>
        </w:rPr>
        <w:t xml:space="preserve">українських </w:t>
      </w:r>
      <w:r w:rsidRPr="00C91A03">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залучени</w:t>
      </w:r>
      <w:r>
        <w:rPr>
          <w:rFonts w:ascii="Times New Roman" w:hAnsi="Times New Roman" w:cs="Times New Roman"/>
          <w:sz w:val="28"/>
          <w:szCs w:val="28"/>
        </w:rPr>
        <w:t>ми</w:t>
      </w:r>
      <w:r w:rsidRPr="00C91A03">
        <w:rPr>
          <w:rFonts w:ascii="Times New Roman" w:hAnsi="Times New Roman" w:cs="Times New Roman"/>
          <w:sz w:val="28"/>
          <w:szCs w:val="28"/>
        </w:rPr>
        <w:t xml:space="preserve"> </w:t>
      </w:r>
      <w:r>
        <w:rPr>
          <w:rFonts w:ascii="Times New Roman" w:hAnsi="Times New Roman" w:cs="Times New Roman"/>
          <w:sz w:val="28"/>
          <w:szCs w:val="28"/>
        </w:rPr>
        <w:t>як</w:t>
      </w:r>
      <w:r w:rsidRPr="00C91A03">
        <w:rPr>
          <w:rFonts w:ascii="Times New Roman" w:hAnsi="Times New Roman" w:cs="Times New Roman"/>
          <w:sz w:val="28"/>
          <w:szCs w:val="28"/>
        </w:rPr>
        <w:t xml:space="preserve"> співвиконавці</w:t>
      </w:r>
    </w:p>
    <w:p w14:paraId="31AEEC99" w14:textId="77777777" w:rsidR="00726307" w:rsidRPr="00BB3C5B" w:rsidRDefault="00726307" w:rsidP="00726307">
      <w:pPr>
        <w:spacing w:after="0" w:line="240" w:lineRule="auto"/>
        <w:rPr>
          <w:rFonts w:ascii="Times New Roman" w:hAnsi="Times New Roman" w:cs="Times New Roman"/>
          <w:sz w:val="28"/>
          <w:szCs w:val="28"/>
        </w:rPr>
      </w:pPr>
    </w:p>
    <w:p w14:paraId="1EB77E67" w14:textId="77777777" w:rsidR="00726307" w:rsidRPr="00BB3C5B" w:rsidRDefault="00726307" w:rsidP="00726307">
      <w:pPr>
        <w:spacing w:after="0" w:line="240" w:lineRule="auto"/>
        <w:jc w:val="center"/>
        <w:rPr>
          <w:rFonts w:ascii="Times New Roman" w:hAnsi="Times New Roman" w:cs="Times New Roman"/>
          <w:sz w:val="28"/>
          <w:szCs w:val="28"/>
        </w:rPr>
      </w:pPr>
      <w:r w:rsidRPr="00BB3C5B">
        <w:rPr>
          <w:rFonts w:ascii="Times New Roman" w:hAnsi="Times New Roman" w:cs="Times New Roman"/>
          <w:sz w:val="28"/>
          <w:szCs w:val="28"/>
        </w:rPr>
        <w:t>І. Загальні положення</w:t>
      </w:r>
    </w:p>
    <w:p w14:paraId="00790093" w14:textId="77777777" w:rsidR="00726307" w:rsidRPr="00BB3C5B" w:rsidRDefault="00726307" w:rsidP="00726307">
      <w:pPr>
        <w:spacing w:after="0" w:line="240" w:lineRule="auto"/>
        <w:ind w:firstLine="284"/>
        <w:jc w:val="center"/>
        <w:rPr>
          <w:rFonts w:ascii="Times New Roman" w:hAnsi="Times New Roman" w:cs="Times New Roman"/>
          <w:sz w:val="28"/>
          <w:szCs w:val="28"/>
        </w:rPr>
      </w:pPr>
    </w:p>
    <w:p w14:paraId="3D17C1FF" w14:textId="77777777" w:rsidR="00726307" w:rsidRPr="00743119"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Це Положення визначає порядок проведення конкурсного відбору науково-технічних проектів </w:t>
      </w:r>
      <w:r>
        <w:rPr>
          <w:rFonts w:ascii="Times New Roman" w:hAnsi="Times New Roman" w:cs="Times New Roman"/>
          <w:sz w:val="28"/>
          <w:szCs w:val="28"/>
        </w:rPr>
        <w:t xml:space="preserve">українських </w:t>
      </w:r>
      <w:r w:rsidRPr="00743119">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залученими як співвиконавці (далі – Конкурс).</w:t>
      </w:r>
    </w:p>
    <w:p w14:paraId="537A2F20"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Метою </w:t>
      </w:r>
      <w:r>
        <w:rPr>
          <w:rFonts w:ascii="Times New Roman" w:hAnsi="Times New Roman" w:cs="Times New Roman"/>
          <w:sz w:val="28"/>
          <w:szCs w:val="28"/>
        </w:rPr>
        <w:t>К</w:t>
      </w:r>
      <w:r w:rsidRPr="00BB3C5B">
        <w:rPr>
          <w:rFonts w:ascii="Times New Roman" w:hAnsi="Times New Roman" w:cs="Times New Roman"/>
          <w:sz w:val="28"/>
          <w:szCs w:val="28"/>
        </w:rPr>
        <w:t xml:space="preserve">онкурсу є стимулювання інноваційної діяльності, підвищення спроможності та </w:t>
      </w:r>
      <w:r>
        <w:rPr>
          <w:rFonts w:ascii="Times New Roman" w:hAnsi="Times New Roman" w:cs="Times New Roman"/>
          <w:sz w:val="28"/>
          <w:szCs w:val="28"/>
        </w:rPr>
        <w:t xml:space="preserve">ефективності </w:t>
      </w:r>
      <w:r w:rsidRPr="00BB3C5B">
        <w:rPr>
          <w:rFonts w:ascii="Times New Roman" w:hAnsi="Times New Roman" w:cs="Times New Roman"/>
          <w:sz w:val="28"/>
          <w:szCs w:val="28"/>
        </w:rPr>
        <w:t xml:space="preserve">українських організацій брати участь у конкурсах програми «Горизонт 2020» шляхом надання фінансової підтримки </w:t>
      </w:r>
      <w:r>
        <w:rPr>
          <w:rFonts w:ascii="Times New Roman" w:hAnsi="Times New Roman" w:cs="Times New Roman"/>
          <w:sz w:val="28"/>
          <w:szCs w:val="28"/>
        </w:rPr>
        <w:t>науково-технічним проектам</w:t>
      </w:r>
      <w:r w:rsidRPr="00C91A03">
        <w:rPr>
          <w:rFonts w:ascii="Times New Roman" w:hAnsi="Times New Roman" w:cs="Times New Roman"/>
          <w:sz w:val="28"/>
          <w:szCs w:val="28"/>
        </w:rPr>
        <w:t xml:space="preserve"> </w:t>
      </w:r>
      <w:r>
        <w:rPr>
          <w:rFonts w:ascii="Times New Roman" w:hAnsi="Times New Roman" w:cs="Times New Roman"/>
          <w:sz w:val="28"/>
          <w:szCs w:val="28"/>
        </w:rPr>
        <w:t xml:space="preserve">українських </w:t>
      </w:r>
      <w:r w:rsidRPr="00C91A03">
        <w:rPr>
          <w:rFonts w:ascii="Times New Roman" w:hAnsi="Times New Roman" w:cs="Times New Roman"/>
          <w:sz w:val="28"/>
          <w:szCs w:val="28"/>
        </w:rPr>
        <w:t>наукових установ або закладів вищої освіти, що спрямовані на реалізацію результатів дослідження</w:t>
      </w:r>
      <w:r>
        <w:rPr>
          <w:rFonts w:ascii="Times New Roman" w:hAnsi="Times New Roman" w:cs="Times New Roman"/>
          <w:sz w:val="28"/>
          <w:szCs w:val="28"/>
        </w:rPr>
        <w:t>,</w:t>
      </w:r>
      <w:r w:rsidRPr="00C91A03">
        <w:rPr>
          <w:rFonts w:ascii="Times New Roman" w:hAnsi="Times New Roman" w:cs="Times New Roman"/>
          <w:sz w:val="28"/>
          <w:szCs w:val="28"/>
        </w:rPr>
        <w:t xml:space="preserve"> </w:t>
      </w:r>
      <w:r w:rsidRPr="00BB3C5B">
        <w:rPr>
          <w:rFonts w:ascii="Times New Roman" w:hAnsi="Times New Roman" w:cs="Times New Roman"/>
          <w:sz w:val="28"/>
          <w:szCs w:val="28"/>
        </w:rPr>
        <w:t>створення інноваційного продукту та його подальшої комерціалізації</w:t>
      </w:r>
      <w:r w:rsidRPr="00C91A03">
        <w:rPr>
          <w:rFonts w:ascii="Times New Roman" w:hAnsi="Times New Roman" w:cs="Times New Roman"/>
          <w:sz w:val="28"/>
          <w:szCs w:val="28"/>
        </w:rPr>
        <w:t xml:space="preserve"> і здійснюються разом з українськими підприємствами, які брали участь в Рамковій програмі Європейського Союзу з наукових досліджень та інновацій «Горизонт 2020», </w:t>
      </w:r>
      <w:r w:rsidRPr="00743119">
        <w:rPr>
          <w:rFonts w:ascii="Times New Roman" w:hAnsi="Times New Roman" w:cs="Times New Roman"/>
          <w:sz w:val="28"/>
          <w:szCs w:val="28"/>
        </w:rPr>
        <w:t>залучени</w:t>
      </w:r>
      <w:r>
        <w:rPr>
          <w:rFonts w:ascii="Times New Roman" w:hAnsi="Times New Roman" w:cs="Times New Roman"/>
          <w:sz w:val="28"/>
          <w:szCs w:val="28"/>
        </w:rPr>
        <w:t>ми</w:t>
      </w:r>
      <w:r w:rsidRPr="00743119">
        <w:rPr>
          <w:rFonts w:ascii="Times New Roman" w:hAnsi="Times New Roman" w:cs="Times New Roman"/>
          <w:sz w:val="28"/>
          <w:szCs w:val="28"/>
        </w:rPr>
        <w:t xml:space="preserve"> як співвиконавці</w:t>
      </w:r>
      <w:r w:rsidRPr="00C91A03">
        <w:rPr>
          <w:rFonts w:ascii="Times New Roman" w:hAnsi="Times New Roman" w:cs="Times New Roman"/>
          <w:sz w:val="28"/>
          <w:szCs w:val="28"/>
        </w:rPr>
        <w:t xml:space="preserve"> </w:t>
      </w:r>
      <w:r w:rsidRPr="00BB3C5B">
        <w:rPr>
          <w:rFonts w:ascii="Times New Roman" w:hAnsi="Times New Roman" w:cs="Times New Roman"/>
          <w:sz w:val="28"/>
          <w:szCs w:val="28"/>
        </w:rPr>
        <w:t>(далі – проекти).</w:t>
      </w:r>
    </w:p>
    <w:p w14:paraId="116EBB9D"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B3C5B">
        <w:rPr>
          <w:rFonts w:ascii="Times New Roman" w:hAnsi="Times New Roman" w:cs="Times New Roman"/>
          <w:sz w:val="28"/>
          <w:szCs w:val="28"/>
        </w:rPr>
        <w:t xml:space="preserve">роведення </w:t>
      </w:r>
      <w:r>
        <w:rPr>
          <w:rFonts w:ascii="Times New Roman" w:hAnsi="Times New Roman" w:cs="Times New Roman"/>
          <w:sz w:val="28"/>
          <w:szCs w:val="28"/>
        </w:rPr>
        <w:t>К</w:t>
      </w:r>
      <w:r w:rsidRPr="00BB3C5B">
        <w:rPr>
          <w:rFonts w:ascii="Times New Roman" w:hAnsi="Times New Roman" w:cs="Times New Roman"/>
          <w:sz w:val="28"/>
          <w:szCs w:val="28"/>
        </w:rPr>
        <w:t>онкурсу</w:t>
      </w:r>
      <w:r>
        <w:rPr>
          <w:rFonts w:ascii="Times New Roman" w:hAnsi="Times New Roman" w:cs="Times New Roman"/>
          <w:sz w:val="28"/>
          <w:szCs w:val="28"/>
        </w:rPr>
        <w:t xml:space="preserve"> здійснюється</w:t>
      </w:r>
      <w:r w:rsidRPr="00BB3C5B">
        <w:rPr>
          <w:rFonts w:ascii="Times New Roman" w:hAnsi="Times New Roman" w:cs="Times New Roman"/>
          <w:sz w:val="28"/>
          <w:szCs w:val="28"/>
        </w:rPr>
        <w:t xml:space="preserve"> щороку, в разі передбачення коштів у державному бюджеті.</w:t>
      </w:r>
    </w:p>
    <w:p w14:paraId="60203978"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Відбір проводиться за результатами оцінки конкурсною комісією наданих </w:t>
      </w:r>
      <w:r>
        <w:rPr>
          <w:rFonts w:ascii="Times New Roman" w:hAnsi="Times New Roman" w:cs="Times New Roman"/>
          <w:sz w:val="28"/>
          <w:szCs w:val="28"/>
        </w:rPr>
        <w:t>учасниками</w:t>
      </w:r>
      <w:r w:rsidRPr="00BB3C5B">
        <w:rPr>
          <w:rFonts w:ascii="Times New Roman" w:hAnsi="Times New Roman" w:cs="Times New Roman"/>
          <w:sz w:val="28"/>
          <w:szCs w:val="28"/>
        </w:rPr>
        <w:t xml:space="preserve"> проектів.</w:t>
      </w:r>
    </w:p>
    <w:p w14:paraId="4F499CB7" w14:textId="77777777" w:rsidR="00726307" w:rsidRPr="00BB3C5B" w:rsidRDefault="00726307" w:rsidP="0072630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Фінансування відібраних проектів здійснюється за рахунок коштів спеціального фонду державного бюджету за КПКВК 2201570 «Виконання зобов’язань України у Рамковій програмі Європейського Союзу з наукових досліджень та інновацій «Горизонт 2020» на умовах </w:t>
      </w:r>
      <w:proofErr w:type="spellStart"/>
      <w:r w:rsidRPr="00BB3C5B">
        <w:rPr>
          <w:rFonts w:ascii="Times New Roman" w:hAnsi="Times New Roman" w:cs="Times New Roman"/>
          <w:sz w:val="28"/>
          <w:szCs w:val="28"/>
        </w:rPr>
        <w:t>співфінансування</w:t>
      </w:r>
      <w:proofErr w:type="spellEnd"/>
      <w:r>
        <w:rPr>
          <w:rFonts w:ascii="Times New Roman" w:hAnsi="Times New Roman" w:cs="Times New Roman"/>
          <w:sz w:val="28"/>
          <w:szCs w:val="28"/>
        </w:rPr>
        <w:t>.</w:t>
      </w:r>
    </w:p>
    <w:p w14:paraId="560DF671" w14:textId="77777777" w:rsidR="00726307" w:rsidRPr="00E474BA"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6. Розмір фінансування у вигляді одноразової виплати на </w:t>
      </w:r>
      <w:r>
        <w:rPr>
          <w:rFonts w:ascii="Times New Roman" w:hAnsi="Times New Roman" w:cs="Times New Roman"/>
          <w:sz w:val="28"/>
          <w:szCs w:val="28"/>
        </w:rPr>
        <w:t>один</w:t>
      </w:r>
      <w:r w:rsidRPr="00743119">
        <w:rPr>
          <w:rFonts w:ascii="Times New Roman" w:hAnsi="Times New Roman" w:cs="Times New Roman"/>
          <w:sz w:val="28"/>
          <w:szCs w:val="28"/>
        </w:rPr>
        <w:t xml:space="preserve"> проект, яка може надаватися переможцю (переможцям) Конкурсу становить:</w:t>
      </w:r>
    </w:p>
    <w:p w14:paraId="70B41E58" w14:textId="77777777" w:rsidR="00726307" w:rsidRPr="00743119"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еквівалент не більше 20 тис. євро за курсом Національного банку України на день укладання договору у разі, коли співвиконавцем є українське підприємство, яке брало участь у фазі 1 Рамкової програми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48FD193E" w14:textId="77777777" w:rsidR="00726307" w:rsidRPr="00743119" w:rsidRDefault="00726307" w:rsidP="00726307">
      <w:pPr>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еквівалент не більше 50 тис. євро за курсом Національного банку України на день укладання договору у разі, коли співвиконавцем є українське підприємство, яке брало участь у фазі 2 Рамкової програми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30BE425B" w14:textId="77777777" w:rsidR="00726307" w:rsidRPr="00E474BA" w:rsidRDefault="00726307" w:rsidP="00726307">
      <w:pPr>
        <w:spacing w:after="0" w:line="240" w:lineRule="auto"/>
        <w:ind w:firstLine="709"/>
        <w:jc w:val="both"/>
        <w:rPr>
          <w:rFonts w:ascii="Times New Roman" w:hAnsi="Times New Roman" w:cs="Times New Roman"/>
          <w:sz w:val="28"/>
          <w:szCs w:val="28"/>
        </w:rPr>
      </w:pPr>
      <w:r w:rsidRPr="00003189">
        <w:rPr>
          <w:rFonts w:ascii="Times New Roman" w:hAnsi="Times New Roman" w:cs="Times New Roman"/>
          <w:sz w:val="28"/>
          <w:szCs w:val="28"/>
        </w:rPr>
        <w:t>Пропозиції щодо фінансових меж бюджету Конкурсу надає</w:t>
      </w:r>
      <w:r w:rsidRPr="00BB3C5B">
        <w:rPr>
          <w:rFonts w:ascii="Times New Roman" w:hAnsi="Times New Roman" w:cs="Times New Roman"/>
          <w:sz w:val="28"/>
          <w:szCs w:val="28"/>
        </w:rPr>
        <w:t xml:space="preserve"> Координаційний центр з питань виконання Рамкової програми «Горизонт 2020</w:t>
      </w:r>
      <w:r w:rsidRPr="00E474BA">
        <w:rPr>
          <w:rFonts w:ascii="Times New Roman" w:hAnsi="Times New Roman" w:cs="Times New Roman"/>
          <w:sz w:val="28"/>
          <w:szCs w:val="28"/>
        </w:rPr>
        <w:t>».</w:t>
      </w:r>
    </w:p>
    <w:p w14:paraId="0E0466F1" w14:textId="77777777" w:rsidR="00726307" w:rsidRPr="00743119" w:rsidRDefault="00726307" w:rsidP="00726307">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7. </w:t>
      </w:r>
      <w:r w:rsidRPr="00743119">
        <w:rPr>
          <w:rFonts w:ascii="Times New Roman" w:hAnsi="Times New Roman" w:cs="Times New Roman"/>
          <w:sz w:val="28"/>
          <w:szCs w:val="28"/>
        </w:rPr>
        <w:t xml:space="preserve">Кошти, що перераховуються переможцям Конкурсу на реалізацію проектів, можуть використовуватися для виконання наукової роботи, а також на закупівлю необхідних матеріалів та обладнання. Для отримання фінансування переможці Конкурсу укладають відповідні договори з МОН за затвердженою ним формою. Договір укладається між МОН та </w:t>
      </w:r>
      <w:r>
        <w:rPr>
          <w:rFonts w:ascii="Times New Roman" w:hAnsi="Times New Roman" w:cs="Times New Roman"/>
          <w:sz w:val="28"/>
          <w:szCs w:val="28"/>
        </w:rPr>
        <w:t xml:space="preserve">українською </w:t>
      </w:r>
      <w:r w:rsidRPr="00743119">
        <w:rPr>
          <w:rFonts w:ascii="Times New Roman" w:hAnsi="Times New Roman" w:cs="Times New Roman"/>
          <w:sz w:val="28"/>
          <w:szCs w:val="28"/>
        </w:rPr>
        <w:t xml:space="preserve">науковою установою або закладом вищої освіти, які зобов’язані залучити </w:t>
      </w:r>
      <w:r>
        <w:rPr>
          <w:rFonts w:ascii="Times New Roman" w:hAnsi="Times New Roman" w:cs="Times New Roman"/>
          <w:sz w:val="28"/>
          <w:szCs w:val="28"/>
        </w:rPr>
        <w:t xml:space="preserve">українське </w:t>
      </w:r>
      <w:r w:rsidRPr="00743119">
        <w:rPr>
          <w:rFonts w:ascii="Times New Roman" w:hAnsi="Times New Roman" w:cs="Times New Roman"/>
          <w:sz w:val="28"/>
          <w:szCs w:val="28"/>
        </w:rPr>
        <w:t xml:space="preserve">підприємство будь-якої форми власності, яке брало участь в Рамковій програмі Європейського Союзу з наукових досліджень та інновацій «Горизонт 2020» </w:t>
      </w:r>
      <w:r w:rsidRPr="00743119">
        <w:rPr>
          <w:rFonts w:ascii="Times New Roman" w:hAnsi="Times New Roman" w:cs="Times New Roman"/>
          <w:sz w:val="28"/>
          <w:szCs w:val="28"/>
          <w:lang w:val="en-US"/>
        </w:rPr>
        <w:t>SME</w:t>
      </w:r>
      <w:r w:rsidRPr="00743119">
        <w:rPr>
          <w:rFonts w:ascii="Times New Roman" w:hAnsi="Times New Roman" w:cs="Times New Roman"/>
          <w:sz w:val="28"/>
          <w:szCs w:val="28"/>
        </w:rPr>
        <w:t xml:space="preserve"> І</w:t>
      </w:r>
      <w:proofErr w:type="spellStart"/>
      <w:r w:rsidRPr="00743119">
        <w:rPr>
          <w:rFonts w:ascii="Times New Roman" w:hAnsi="Times New Roman" w:cs="Times New Roman"/>
          <w:sz w:val="28"/>
          <w:szCs w:val="28"/>
          <w:lang w:val="en-US"/>
        </w:rPr>
        <w:t>nstrument</w:t>
      </w:r>
      <w:proofErr w:type="spellEnd"/>
      <w:r w:rsidRPr="00743119">
        <w:rPr>
          <w:rFonts w:ascii="Times New Roman" w:hAnsi="Times New Roman" w:cs="Times New Roman"/>
          <w:sz w:val="28"/>
          <w:szCs w:val="28"/>
        </w:rPr>
        <w:t>.</w:t>
      </w:r>
    </w:p>
    <w:p w14:paraId="59EDE2C6" w14:textId="77777777" w:rsidR="00726307" w:rsidRPr="00743119" w:rsidRDefault="00726307" w:rsidP="00726307">
      <w:pPr>
        <w:tabs>
          <w:tab w:val="left" w:pos="993"/>
          <w:tab w:val="left" w:pos="1276"/>
        </w:tabs>
        <w:spacing w:after="0" w:line="240" w:lineRule="auto"/>
        <w:ind w:firstLine="709"/>
        <w:jc w:val="both"/>
        <w:rPr>
          <w:rFonts w:ascii="Times New Roman" w:hAnsi="Times New Roman" w:cs="Times New Roman"/>
          <w:strike/>
          <w:sz w:val="28"/>
          <w:szCs w:val="28"/>
        </w:rPr>
      </w:pPr>
      <w:r w:rsidRPr="00743119">
        <w:rPr>
          <w:rFonts w:ascii="Times New Roman" w:hAnsi="Times New Roman" w:cs="Times New Roman"/>
          <w:sz w:val="28"/>
          <w:szCs w:val="28"/>
        </w:rPr>
        <w:t xml:space="preserve">У рамках участі в Конкурсі </w:t>
      </w:r>
      <w:r>
        <w:rPr>
          <w:rFonts w:ascii="Times New Roman" w:hAnsi="Times New Roman" w:cs="Times New Roman"/>
          <w:sz w:val="28"/>
          <w:szCs w:val="28"/>
        </w:rPr>
        <w:t xml:space="preserve">українська </w:t>
      </w:r>
      <w:r w:rsidRPr="00743119">
        <w:rPr>
          <w:rFonts w:ascii="Times New Roman" w:hAnsi="Times New Roman" w:cs="Times New Roman"/>
          <w:sz w:val="28"/>
          <w:szCs w:val="28"/>
        </w:rPr>
        <w:t xml:space="preserve">наукова установа або заклад вищої освіти </w:t>
      </w:r>
      <w:r>
        <w:rPr>
          <w:rFonts w:ascii="Times New Roman" w:hAnsi="Times New Roman" w:cs="Times New Roman"/>
          <w:sz w:val="28"/>
          <w:szCs w:val="28"/>
        </w:rPr>
        <w:t>може</w:t>
      </w:r>
      <w:r w:rsidRPr="00743119">
        <w:rPr>
          <w:rFonts w:ascii="Times New Roman" w:hAnsi="Times New Roman" w:cs="Times New Roman"/>
          <w:sz w:val="28"/>
          <w:szCs w:val="28"/>
        </w:rPr>
        <w:t xml:space="preserve"> залучити тільки одного співвиконавця</w:t>
      </w:r>
      <w:r>
        <w:rPr>
          <w:rFonts w:ascii="Times New Roman" w:hAnsi="Times New Roman" w:cs="Times New Roman"/>
          <w:sz w:val="28"/>
          <w:szCs w:val="28"/>
        </w:rPr>
        <w:t>, зазначеного у пункті 6 цього розділу</w:t>
      </w:r>
      <w:r w:rsidRPr="00743119">
        <w:rPr>
          <w:rFonts w:ascii="Times New Roman" w:hAnsi="Times New Roman" w:cs="Times New Roman"/>
          <w:sz w:val="28"/>
          <w:szCs w:val="28"/>
        </w:rPr>
        <w:t>.</w:t>
      </w:r>
    </w:p>
    <w:p w14:paraId="16219AC0" w14:textId="77777777" w:rsidR="00726307" w:rsidRPr="00010F23" w:rsidRDefault="00726307" w:rsidP="00726307">
      <w:pPr>
        <w:tabs>
          <w:tab w:val="left" w:pos="993"/>
          <w:tab w:val="left" w:pos="1276"/>
        </w:tabs>
        <w:spacing w:after="0" w:line="240" w:lineRule="auto"/>
        <w:ind w:firstLine="709"/>
        <w:jc w:val="both"/>
        <w:rPr>
          <w:rFonts w:ascii="Times New Roman" w:hAnsi="Times New Roman" w:cs="Times New Roman"/>
          <w:strike/>
          <w:sz w:val="28"/>
          <w:szCs w:val="28"/>
        </w:rPr>
      </w:pPr>
      <w:r w:rsidRPr="00010F23">
        <w:rPr>
          <w:rFonts w:ascii="Times New Roman" w:hAnsi="Times New Roman" w:cs="Times New Roman"/>
          <w:sz w:val="28"/>
          <w:szCs w:val="28"/>
        </w:rPr>
        <w:t>Укладання договору з переможцем Конкурсу здійснюється без проведення процедури публічної закупівлі відповідно до частини третьої статті 2 Закону України «Про публічні закупівлі».</w:t>
      </w:r>
    </w:p>
    <w:p w14:paraId="223A82E8" w14:textId="77777777" w:rsidR="00726307" w:rsidRPr="007B661C" w:rsidRDefault="00726307" w:rsidP="00726307"/>
    <w:p w14:paraId="39BCB8E0"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rPr>
        <w:t>ІІ. Організація Конкурсу</w:t>
      </w:r>
    </w:p>
    <w:p w14:paraId="180D44DD"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5017A3CE"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1. Організатором Конкурсу є МОН.</w:t>
      </w:r>
    </w:p>
    <w:p w14:paraId="35F407A7"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МОН:</w:t>
      </w:r>
      <w:r>
        <w:rPr>
          <w:rFonts w:ascii="Times New Roman" w:hAnsi="Times New Roman" w:cs="Times New Roman"/>
          <w:sz w:val="28"/>
          <w:szCs w:val="28"/>
        </w:rPr>
        <w:t xml:space="preserve"> </w:t>
      </w:r>
    </w:p>
    <w:p w14:paraId="6DD66822"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приймає рішення про проведення Конкурсу;</w:t>
      </w:r>
    </w:p>
    <w:p w14:paraId="5565D1B8" w14:textId="77777777" w:rsidR="00726307" w:rsidRPr="00E474BA"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створює </w:t>
      </w:r>
      <w:r w:rsidRPr="00E474BA">
        <w:rPr>
          <w:rFonts w:ascii="Times New Roman" w:hAnsi="Times New Roman" w:cs="Times New Roman"/>
          <w:sz w:val="28"/>
          <w:szCs w:val="28"/>
        </w:rPr>
        <w:t>Конкурсну комісію</w:t>
      </w:r>
      <w:r>
        <w:rPr>
          <w:rFonts w:ascii="Times New Roman" w:hAnsi="Times New Roman" w:cs="Times New Roman"/>
          <w:sz w:val="28"/>
          <w:szCs w:val="28"/>
        </w:rPr>
        <w:t>,</w:t>
      </w:r>
      <w:r w:rsidRPr="00E474BA">
        <w:rPr>
          <w:rFonts w:ascii="Times New Roman" w:hAnsi="Times New Roman" w:cs="Times New Roman"/>
          <w:sz w:val="28"/>
          <w:szCs w:val="28"/>
        </w:rPr>
        <w:t xml:space="preserve"> затверджує положення про неї</w:t>
      </w:r>
      <w:r>
        <w:rPr>
          <w:rFonts w:ascii="Times New Roman" w:hAnsi="Times New Roman" w:cs="Times New Roman"/>
          <w:sz w:val="28"/>
          <w:szCs w:val="28"/>
        </w:rPr>
        <w:t xml:space="preserve"> та її склад</w:t>
      </w:r>
      <w:r w:rsidRPr="00E474BA">
        <w:rPr>
          <w:rFonts w:ascii="Times New Roman" w:hAnsi="Times New Roman" w:cs="Times New Roman"/>
          <w:sz w:val="28"/>
          <w:szCs w:val="28"/>
        </w:rPr>
        <w:t>;</w:t>
      </w:r>
    </w:p>
    <w:p w14:paraId="3E2B52F1" w14:textId="77777777" w:rsidR="00726307" w:rsidRPr="00E474BA"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встановлює</w:t>
      </w:r>
      <w:r w:rsidRPr="00E474BA">
        <w:rPr>
          <w:rFonts w:ascii="Times New Roman" w:hAnsi="Times New Roman" w:cs="Times New Roman"/>
          <w:sz w:val="28"/>
          <w:szCs w:val="28"/>
        </w:rPr>
        <w:t xml:space="preserve"> критерії для </w:t>
      </w:r>
      <w:r>
        <w:rPr>
          <w:rFonts w:ascii="Times New Roman" w:hAnsi="Times New Roman" w:cs="Times New Roman"/>
          <w:sz w:val="28"/>
          <w:szCs w:val="28"/>
        </w:rPr>
        <w:t>визначення</w:t>
      </w:r>
      <w:r w:rsidRPr="00E474BA">
        <w:rPr>
          <w:rFonts w:ascii="Times New Roman" w:hAnsi="Times New Roman" w:cs="Times New Roman"/>
          <w:sz w:val="28"/>
          <w:szCs w:val="28"/>
        </w:rPr>
        <w:t xml:space="preserve"> переможця Конкурсу;</w:t>
      </w:r>
    </w:p>
    <w:p w14:paraId="1F19ABE3"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затверджує форму супровідного листа для подання заявки на участь у Конкурсі;</w:t>
      </w:r>
    </w:p>
    <w:p w14:paraId="36E3F01E"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оприлюднює повідомлення про початок і умови Конкурсу та інформацію про </w:t>
      </w:r>
      <w:r>
        <w:rPr>
          <w:rFonts w:ascii="Times New Roman" w:hAnsi="Times New Roman" w:cs="Times New Roman"/>
          <w:sz w:val="28"/>
          <w:szCs w:val="28"/>
        </w:rPr>
        <w:t xml:space="preserve">його </w:t>
      </w:r>
      <w:r w:rsidRPr="00BB3C5B">
        <w:rPr>
          <w:rFonts w:ascii="Times New Roman" w:hAnsi="Times New Roman" w:cs="Times New Roman"/>
          <w:sz w:val="28"/>
          <w:szCs w:val="28"/>
        </w:rPr>
        <w:t xml:space="preserve">підсумки на офіційному </w:t>
      </w:r>
      <w:r>
        <w:rPr>
          <w:rFonts w:ascii="Times New Roman" w:hAnsi="Times New Roman" w:cs="Times New Roman"/>
          <w:sz w:val="28"/>
          <w:szCs w:val="28"/>
        </w:rPr>
        <w:t>веб-</w:t>
      </w:r>
      <w:r w:rsidRPr="00BB3C5B">
        <w:rPr>
          <w:rFonts w:ascii="Times New Roman" w:hAnsi="Times New Roman" w:cs="Times New Roman"/>
          <w:sz w:val="28"/>
          <w:szCs w:val="28"/>
        </w:rPr>
        <w:t>сайті МОН в мережі Інтернет;</w:t>
      </w:r>
    </w:p>
    <w:p w14:paraId="617F81C4"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затверджує форму договору МОН з </w:t>
      </w:r>
      <w:r>
        <w:rPr>
          <w:rFonts w:ascii="Times New Roman" w:hAnsi="Times New Roman" w:cs="Times New Roman"/>
          <w:sz w:val="28"/>
          <w:szCs w:val="28"/>
        </w:rPr>
        <w:t xml:space="preserve">українською </w:t>
      </w:r>
      <w:r w:rsidRPr="00BB3C5B">
        <w:rPr>
          <w:rFonts w:ascii="Times New Roman" w:hAnsi="Times New Roman" w:cs="Times New Roman"/>
          <w:sz w:val="28"/>
          <w:szCs w:val="28"/>
        </w:rPr>
        <w:t>науковою установою або закладом вищої освіти</w:t>
      </w:r>
      <w:r>
        <w:rPr>
          <w:rFonts w:ascii="Times New Roman" w:hAnsi="Times New Roman" w:cs="Times New Roman"/>
          <w:sz w:val="28"/>
          <w:szCs w:val="28"/>
        </w:rPr>
        <w:t>;</w:t>
      </w:r>
    </w:p>
    <w:p w14:paraId="73A2385B"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затверджує форму звітності та забезпечує проведення протягом трьох років після закінчення дії договору моніторинг реалізації проекту.</w:t>
      </w:r>
    </w:p>
    <w:p w14:paraId="3158FA70"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2. Основними принципами організації та проведення Конкурсу є забезпечення рівних умов для його учасників, прозорість та</w:t>
      </w:r>
      <w:r>
        <w:rPr>
          <w:rFonts w:ascii="Times New Roman" w:hAnsi="Times New Roman" w:cs="Times New Roman"/>
          <w:sz w:val="28"/>
          <w:szCs w:val="28"/>
        </w:rPr>
        <w:t xml:space="preserve"> </w:t>
      </w:r>
      <w:r w:rsidRPr="00BB3C5B">
        <w:rPr>
          <w:rFonts w:ascii="Times New Roman" w:hAnsi="Times New Roman" w:cs="Times New Roman"/>
          <w:sz w:val="28"/>
          <w:szCs w:val="28"/>
        </w:rPr>
        <w:t>відкритість.</w:t>
      </w:r>
    </w:p>
    <w:p w14:paraId="3D8C6C6F"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 Строк подання заявок не може встановлюватися менше ніж 45 календарних днів з дати оголошення Конкурсу.</w:t>
      </w:r>
    </w:p>
    <w:p w14:paraId="4F28BEAE" w14:textId="77777777" w:rsidR="00726307" w:rsidRPr="00BB3C5B" w:rsidRDefault="00726307" w:rsidP="00726307">
      <w:pPr>
        <w:tabs>
          <w:tab w:val="left" w:pos="851"/>
          <w:tab w:val="left" w:pos="993"/>
          <w:tab w:val="left" w:pos="1134"/>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4. Організаційне забезпечення проведення Конкурсу здійснює директорат інновацій та трансферу технологій МОН.</w:t>
      </w:r>
    </w:p>
    <w:p w14:paraId="692809AD"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p>
    <w:p w14:paraId="40082457"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rPr>
        <w:t>ІІІ. Вимоги до учасників Конкурсу</w:t>
      </w:r>
    </w:p>
    <w:p w14:paraId="1366E610"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6D94C016"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1. </w:t>
      </w:r>
      <w:r>
        <w:rPr>
          <w:rFonts w:ascii="Times New Roman" w:hAnsi="Times New Roman" w:cs="Times New Roman"/>
          <w:sz w:val="28"/>
          <w:szCs w:val="28"/>
        </w:rPr>
        <w:t xml:space="preserve">Заявником </w:t>
      </w:r>
      <w:r w:rsidRPr="00BB3C5B">
        <w:rPr>
          <w:rFonts w:ascii="Times New Roman" w:hAnsi="Times New Roman" w:cs="Times New Roman"/>
          <w:sz w:val="28"/>
          <w:szCs w:val="28"/>
        </w:rPr>
        <w:t xml:space="preserve">є українська наукова установа або заклад вищої освіти незалежно від форми власності </w:t>
      </w:r>
      <w:r>
        <w:rPr>
          <w:rFonts w:ascii="Times New Roman" w:hAnsi="Times New Roman" w:cs="Times New Roman"/>
          <w:sz w:val="28"/>
          <w:szCs w:val="28"/>
        </w:rPr>
        <w:t>із співвиконавцем</w:t>
      </w:r>
      <w:r w:rsidRPr="00BB3C5B">
        <w:rPr>
          <w:rFonts w:ascii="Times New Roman" w:hAnsi="Times New Roman" w:cs="Times New Roman"/>
          <w:sz w:val="28"/>
          <w:szCs w:val="28"/>
        </w:rPr>
        <w:t>, що пода</w:t>
      </w:r>
      <w:r>
        <w:rPr>
          <w:rFonts w:ascii="Times New Roman" w:hAnsi="Times New Roman" w:cs="Times New Roman"/>
          <w:sz w:val="28"/>
          <w:szCs w:val="28"/>
        </w:rPr>
        <w:t>ли</w:t>
      </w:r>
      <w:r w:rsidRPr="00BB3C5B">
        <w:rPr>
          <w:rFonts w:ascii="Times New Roman" w:hAnsi="Times New Roman" w:cs="Times New Roman"/>
          <w:sz w:val="28"/>
          <w:szCs w:val="28"/>
        </w:rPr>
        <w:t xml:space="preserve"> </w:t>
      </w:r>
      <w:r>
        <w:rPr>
          <w:rFonts w:ascii="Times New Roman" w:hAnsi="Times New Roman" w:cs="Times New Roman"/>
          <w:sz w:val="28"/>
          <w:szCs w:val="28"/>
        </w:rPr>
        <w:t xml:space="preserve">для участі у Конкурсі </w:t>
      </w:r>
      <w:r w:rsidRPr="00BB3C5B">
        <w:rPr>
          <w:rFonts w:ascii="Times New Roman" w:hAnsi="Times New Roman" w:cs="Times New Roman"/>
          <w:sz w:val="28"/>
          <w:szCs w:val="28"/>
        </w:rPr>
        <w:t>документи, перелік яких визначено в п</w:t>
      </w:r>
      <w:r>
        <w:rPr>
          <w:rFonts w:ascii="Times New Roman" w:hAnsi="Times New Roman" w:cs="Times New Roman"/>
          <w:sz w:val="28"/>
          <w:szCs w:val="28"/>
        </w:rPr>
        <w:t>ункті</w:t>
      </w:r>
      <w:r w:rsidRPr="00BB3C5B">
        <w:rPr>
          <w:rFonts w:ascii="Times New Roman" w:hAnsi="Times New Roman" w:cs="Times New Roman"/>
          <w:sz w:val="28"/>
          <w:szCs w:val="28"/>
        </w:rPr>
        <w:t xml:space="preserve"> 2 цього </w:t>
      </w:r>
      <w:r>
        <w:rPr>
          <w:rFonts w:ascii="Times New Roman" w:hAnsi="Times New Roman" w:cs="Times New Roman"/>
          <w:sz w:val="28"/>
          <w:szCs w:val="28"/>
        </w:rPr>
        <w:t>Розділу</w:t>
      </w:r>
      <w:r w:rsidRPr="00743119">
        <w:rPr>
          <w:rFonts w:ascii="Times New Roman" w:hAnsi="Times New Roman" w:cs="Times New Roman"/>
          <w:sz w:val="28"/>
          <w:szCs w:val="28"/>
        </w:rPr>
        <w:t xml:space="preserve">. </w:t>
      </w:r>
    </w:p>
    <w:p w14:paraId="7E9A08BF"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A80075">
        <w:rPr>
          <w:rFonts w:ascii="Times New Roman" w:hAnsi="Times New Roman" w:cs="Times New Roman"/>
          <w:sz w:val="28"/>
          <w:szCs w:val="28"/>
        </w:rPr>
        <w:t>Учасником Конкурсу є українська наукова установа або заклад вищої освіти незалежно від форми власності із співвиконавцем, що подали для участі у Конкурсі документи, перелік яких визначено в п</w:t>
      </w:r>
      <w:r>
        <w:rPr>
          <w:rFonts w:ascii="Times New Roman" w:hAnsi="Times New Roman" w:cs="Times New Roman"/>
          <w:sz w:val="28"/>
          <w:szCs w:val="28"/>
        </w:rPr>
        <w:t>ункті</w:t>
      </w:r>
      <w:r w:rsidRPr="00A80075">
        <w:rPr>
          <w:rFonts w:ascii="Times New Roman" w:hAnsi="Times New Roman" w:cs="Times New Roman"/>
          <w:sz w:val="28"/>
          <w:szCs w:val="28"/>
        </w:rPr>
        <w:t xml:space="preserve"> 2 цього </w:t>
      </w:r>
      <w:r>
        <w:rPr>
          <w:rFonts w:ascii="Times New Roman" w:hAnsi="Times New Roman" w:cs="Times New Roman"/>
          <w:sz w:val="28"/>
          <w:szCs w:val="28"/>
        </w:rPr>
        <w:t>розділу,</w:t>
      </w:r>
      <w:r w:rsidRPr="00A80075">
        <w:rPr>
          <w:rFonts w:ascii="Times New Roman" w:hAnsi="Times New Roman" w:cs="Times New Roman"/>
          <w:sz w:val="28"/>
          <w:szCs w:val="28"/>
        </w:rPr>
        <w:t xml:space="preserve"> </w:t>
      </w:r>
      <w:r w:rsidRPr="00743119">
        <w:rPr>
          <w:rFonts w:ascii="Times New Roman" w:hAnsi="Times New Roman" w:cs="Times New Roman"/>
          <w:sz w:val="28"/>
          <w:szCs w:val="28"/>
        </w:rPr>
        <w:t>і пройшли перевірку документів відповідно до п</w:t>
      </w:r>
      <w:r>
        <w:rPr>
          <w:rFonts w:ascii="Times New Roman" w:hAnsi="Times New Roman" w:cs="Times New Roman"/>
          <w:sz w:val="28"/>
          <w:szCs w:val="28"/>
        </w:rPr>
        <w:t xml:space="preserve">ункту </w:t>
      </w:r>
      <w:r w:rsidRPr="00743119">
        <w:rPr>
          <w:rFonts w:ascii="Times New Roman" w:hAnsi="Times New Roman" w:cs="Times New Roman"/>
          <w:sz w:val="28"/>
          <w:szCs w:val="28"/>
        </w:rPr>
        <w:t>4</w:t>
      </w:r>
      <w:r>
        <w:rPr>
          <w:rFonts w:ascii="Times New Roman" w:hAnsi="Times New Roman" w:cs="Times New Roman"/>
          <w:sz w:val="28"/>
          <w:szCs w:val="28"/>
        </w:rPr>
        <w:t xml:space="preserve"> цього розділу.</w:t>
      </w:r>
    </w:p>
    <w:p w14:paraId="764E71DB"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2. Для участі в Конкурсі заявник</w:t>
      </w:r>
      <w:r>
        <w:rPr>
          <w:rFonts w:ascii="Times New Roman" w:hAnsi="Times New Roman" w:cs="Times New Roman"/>
          <w:sz w:val="28"/>
          <w:szCs w:val="28"/>
        </w:rPr>
        <w:t>ом</w:t>
      </w:r>
      <w:r w:rsidRPr="00BB3C5B">
        <w:rPr>
          <w:rFonts w:ascii="Times New Roman" w:hAnsi="Times New Roman" w:cs="Times New Roman"/>
          <w:sz w:val="28"/>
          <w:szCs w:val="28"/>
        </w:rPr>
        <w:t xml:space="preserve"> пода</w:t>
      </w:r>
      <w:r>
        <w:rPr>
          <w:rFonts w:ascii="Times New Roman" w:hAnsi="Times New Roman" w:cs="Times New Roman"/>
          <w:sz w:val="28"/>
          <w:szCs w:val="28"/>
        </w:rPr>
        <w:t>є</w:t>
      </w:r>
      <w:r w:rsidRPr="00BB3C5B">
        <w:rPr>
          <w:rFonts w:ascii="Times New Roman" w:hAnsi="Times New Roman" w:cs="Times New Roman"/>
          <w:sz w:val="28"/>
          <w:szCs w:val="28"/>
        </w:rPr>
        <w:t>ться:</w:t>
      </w:r>
    </w:p>
    <w:p w14:paraId="3A72E31B" w14:textId="77777777" w:rsidR="00726307"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1) супровідний лист відповідно до </w:t>
      </w:r>
      <w:r w:rsidRPr="002A051F">
        <w:rPr>
          <w:rFonts w:ascii="Times New Roman" w:hAnsi="Times New Roman" w:cs="Times New Roman"/>
          <w:sz w:val="28"/>
          <w:szCs w:val="28"/>
        </w:rPr>
        <w:t>форми</w:t>
      </w:r>
      <w:r w:rsidRPr="00A3716D">
        <w:rPr>
          <w:rFonts w:ascii="Times New Roman" w:hAnsi="Times New Roman" w:cs="Times New Roman"/>
          <w:sz w:val="28"/>
          <w:szCs w:val="28"/>
        </w:rPr>
        <w:t xml:space="preserve"> </w:t>
      </w:r>
      <w:r w:rsidRPr="00743119">
        <w:rPr>
          <w:rFonts w:ascii="Times New Roman" w:hAnsi="Times New Roman" w:cs="Times New Roman"/>
          <w:sz w:val="28"/>
          <w:szCs w:val="28"/>
        </w:rPr>
        <w:t>затвердженої МОН;</w:t>
      </w:r>
    </w:p>
    <w:p w14:paraId="647F6915"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заявка</w:t>
      </w:r>
      <w:r w:rsidRPr="00BB3C5B">
        <w:rPr>
          <w:rFonts w:ascii="Times New Roman" w:hAnsi="Times New Roman" w:cs="Times New Roman"/>
          <w:sz w:val="28"/>
          <w:szCs w:val="28"/>
        </w:rPr>
        <w:t xml:space="preserve"> про участь в Конкурсі, яка має містити:</w:t>
      </w:r>
    </w:p>
    <w:p w14:paraId="06EF4883" w14:textId="77777777" w:rsidR="00726307" w:rsidRPr="00743119" w:rsidRDefault="00726307" w:rsidP="00726307">
      <w:pPr>
        <w:tabs>
          <w:tab w:val="left" w:pos="993"/>
        </w:tabs>
        <w:spacing w:after="0" w:line="240" w:lineRule="auto"/>
        <w:jc w:val="both"/>
        <w:rPr>
          <w:rFonts w:ascii="Times New Roman" w:hAnsi="Times New Roman" w:cs="Times New Roman"/>
          <w:sz w:val="28"/>
          <w:szCs w:val="28"/>
        </w:rPr>
      </w:pPr>
      <w:r w:rsidRPr="00743119">
        <w:rPr>
          <w:rFonts w:ascii="Times New Roman" w:hAnsi="Times New Roman" w:cs="Times New Roman"/>
          <w:sz w:val="28"/>
          <w:szCs w:val="28"/>
        </w:rPr>
        <w:t xml:space="preserve">інформацію про інноваційний продукт (опис проекту, унікальність, соціально-економічний вплив, конкурентоспроможність інноваційного продукту, можливі шляхи його комерціалізації); </w:t>
      </w:r>
    </w:p>
    <w:p w14:paraId="24BD8310"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інформацію про патентно-кон’юнктурні дослідження та патентний формуляр, які оформляються відповідно до державного стандарту;</w:t>
      </w:r>
    </w:p>
    <w:p w14:paraId="1559BC81"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інформацію про належність (неналежність) технології до секретної інформації, державної таємниці та ступінь секретності такої інформації;</w:t>
      </w:r>
    </w:p>
    <w:p w14:paraId="2EA1637A"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перелік послуг, які повинен виконати </w:t>
      </w:r>
      <w:r>
        <w:rPr>
          <w:rFonts w:ascii="Times New Roman" w:hAnsi="Times New Roman" w:cs="Times New Roman"/>
          <w:sz w:val="28"/>
          <w:szCs w:val="28"/>
        </w:rPr>
        <w:t xml:space="preserve">українська </w:t>
      </w:r>
      <w:r w:rsidRPr="001118B2">
        <w:rPr>
          <w:rFonts w:ascii="Times New Roman" w:hAnsi="Times New Roman" w:cs="Times New Roman"/>
          <w:sz w:val="28"/>
          <w:szCs w:val="28"/>
        </w:rPr>
        <w:t>наукова установа</w:t>
      </w:r>
      <w:r>
        <w:rPr>
          <w:rFonts w:ascii="Times New Roman" w:hAnsi="Times New Roman" w:cs="Times New Roman"/>
          <w:sz w:val="28"/>
          <w:szCs w:val="28"/>
        </w:rPr>
        <w:t xml:space="preserve"> або</w:t>
      </w:r>
      <w:r w:rsidRPr="00024B3A" w:rsidDel="00774424">
        <w:rPr>
          <w:rFonts w:ascii="Times New Roman" w:hAnsi="Times New Roman" w:cs="Times New Roman"/>
          <w:sz w:val="28"/>
          <w:szCs w:val="28"/>
        </w:rPr>
        <w:t xml:space="preserve"> </w:t>
      </w:r>
      <w:r w:rsidRPr="00743119">
        <w:rPr>
          <w:rFonts w:ascii="Times New Roman" w:hAnsi="Times New Roman" w:cs="Times New Roman"/>
          <w:sz w:val="28"/>
          <w:szCs w:val="28"/>
        </w:rPr>
        <w:t>заклад вищої освіти для</w:t>
      </w:r>
      <w:r w:rsidRPr="00743119">
        <w:rPr>
          <w:rFonts w:ascii="Times New Roman" w:hAnsi="Times New Roman" w:cs="Times New Roman"/>
          <w:i/>
          <w:sz w:val="28"/>
          <w:szCs w:val="28"/>
        </w:rPr>
        <w:t xml:space="preserve"> </w:t>
      </w:r>
      <w:r w:rsidRPr="00743119">
        <w:rPr>
          <w:rFonts w:ascii="Times New Roman" w:hAnsi="Times New Roman" w:cs="Times New Roman"/>
          <w:sz w:val="28"/>
          <w:szCs w:val="28"/>
        </w:rPr>
        <w:t>співвиконавця, із зазначенням необхідних для цього фінансових ресурсів та терміну їх виконання;</w:t>
      </w:r>
    </w:p>
    <w:p w14:paraId="00720528"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 xml:space="preserve">обґрунтування можливості виконання зазначених послуг </w:t>
      </w:r>
      <w:r>
        <w:rPr>
          <w:rFonts w:ascii="Times New Roman" w:hAnsi="Times New Roman" w:cs="Times New Roman"/>
          <w:sz w:val="28"/>
          <w:szCs w:val="28"/>
        </w:rPr>
        <w:t xml:space="preserve">українською </w:t>
      </w:r>
      <w:r w:rsidRPr="000C25F7">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743119">
        <w:rPr>
          <w:rFonts w:ascii="Times New Roman" w:hAnsi="Times New Roman" w:cs="Times New Roman"/>
          <w:sz w:val="28"/>
          <w:szCs w:val="28"/>
        </w:rPr>
        <w:t>закладом вищої освіти (матеріально-технічний, кадровий потенціал, досвід виконання аналогічних робіт);</w:t>
      </w:r>
    </w:p>
    <w:p w14:paraId="313C8E19" w14:textId="77777777" w:rsidR="00726307" w:rsidRPr="00743119" w:rsidRDefault="00726307" w:rsidP="00726307">
      <w:pPr>
        <w:tabs>
          <w:tab w:val="left" w:pos="993"/>
        </w:tabs>
        <w:spacing w:after="0" w:line="240" w:lineRule="auto"/>
        <w:ind w:firstLine="709"/>
        <w:jc w:val="both"/>
        <w:rPr>
          <w:rFonts w:ascii="Times New Roman" w:hAnsi="Times New Roman" w:cs="Times New Roman"/>
          <w:sz w:val="28"/>
          <w:szCs w:val="28"/>
        </w:rPr>
      </w:pPr>
      <w:r w:rsidRPr="00743119">
        <w:rPr>
          <w:rFonts w:ascii="Times New Roman" w:hAnsi="Times New Roman" w:cs="Times New Roman"/>
          <w:sz w:val="28"/>
          <w:szCs w:val="28"/>
        </w:rPr>
        <w:t>обґрунтування обсягу необхідного фінансування із зазначенням його джерел.</w:t>
      </w:r>
    </w:p>
    <w:p w14:paraId="7B242242"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Загальний обсяг </w:t>
      </w:r>
      <w:r>
        <w:rPr>
          <w:rFonts w:ascii="Times New Roman" w:hAnsi="Times New Roman" w:cs="Times New Roman"/>
          <w:sz w:val="28"/>
          <w:szCs w:val="28"/>
        </w:rPr>
        <w:t>заявки</w:t>
      </w:r>
      <w:r w:rsidRPr="00BB3C5B">
        <w:rPr>
          <w:rFonts w:ascii="Times New Roman" w:hAnsi="Times New Roman" w:cs="Times New Roman"/>
          <w:sz w:val="28"/>
          <w:szCs w:val="28"/>
        </w:rPr>
        <w:t xml:space="preserve"> про участь у Конкурсі не повинен перевищувати 20 сторінок.</w:t>
      </w:r>
    </w:p>
    <w:p w14:paraId="344326C4"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Уся інформація подається у довільній формі, при цьому, інформація, зазначена у абзацах </w:t>
      </w:r>
      <w:r>
        <w:rPr>
          <w:rFonts w:ascii="Times New Roman" w:hAnsi="Times New Roman" w:cs="Times New Roman"/>
          <w:sz w:val="28"/>
          <w:szCs w:val="28"/>
        </w:rPr>
        <w:t>другому - четвертому</w:t>
      </w:r>
      <w:r w:rsidRPr="00BB3C5B">
        <w:rPr>
          <w:rFonts w:ascii="Times New Roman" w:hAnsi="Times New Roman" w:cs="Times New Roman"/>
          <w:sz w:val="28"/>
          <w:szCs w:val="28"/>
        </w:rPr>
        <w:t xml:space="preserve"> цього </w:t>
      </w:r>
      <w:r>
        <w:rPr>
          <w:rFonts w:ascii="Times New Roman" w:hAnsi="Times New Roman" w:cs="Times New Roman"/>
          <w:sz w:val="28"/>
          <w:szCs w:val="28"/>
        </w:rPr>
        <w:t>під</w:t>
      </w:r>
      <w:r w:rsidRPr="00BB3C5B">
        <w:rPr>
          <w:rFonts w:ascii="Times New Roman" w:hAnsi="Times New Roman" w:cs="Times New Roman"/>
          <w:sz w:val="28"/>
          <w:szCs w:val="28"/>
        </w:rPr>
        <w:t xml:space="preserve">пункту - за підписом </w:t>
      </w:r>
      <w:r w:rsidRPr="00BB3C5B">
        <w:rPr>
          <w:rFonts w:ascii="Times New Roman" w:hAnsi="Times New Roman" w:cs="Times New Roman"/>
          <w:sz w:val="28"/>
          <w:szCs w:val="28"/>
        </w:rPr>
        <w:lastRenderedPageBreak/>
        <w:t xml:space="preserve">керівника </w:t>
      </w:r>
      <w:r>
        <w:rPr>
          <w:rFonts w:ascii="Times New Roman" w:hAnsi="Times New Roman" w:cs="Times New Roman"/>
          <w:sz w:val="28"/>
          <w:szCs w:val="28"/>
        </w:rPr>
        <w:t>співвиконавця</w:t>
      </w:r>
      <w:r w:rsidRPr="00BB3C5B">
        <w:rPr>
          <w:rFonts w:ascii="Times New Roman" w:hAnsi="Times New Roman" w:cs="Times New Roman"/>
          <w:sz w:val="28"/>
          <w:szCs w:val="28"/>
        </w:rPr>
        <w:t xml:space="preserve"> та засвідчується печаткою (за наявності), інформація, зазначена у абзацах </w:t>
      </w:r>
      <w:r>
        <w:rPr>
          <w:rFonts w:ascii="Times New Roman" w:hAnsi="Times New Roman" w:cs="Times New Roman"/>
          <w:sz w:val="28"/>
          <w:szCs w:val="28"/>
        </w:rPr>
        <w:t>п’ятому - сьомому</w:t>
      </w:r>
      <w:r w:rsidRPr="00BB3C5B">
        <w:rPr>
          <w:rFonts w:ascii="Times New Roman" w:hAnsi="Times New Roman" w:cs="Times New Roman"/>
          <w:sz w:val="28"/>
          <w:szCs w:val="28"/>
        </w:rPr>
        <w:t xml:space="preserve"> - за підписом керівника </w:t>
      </w:r>
      <w:r>
        <w:rPr>
          <w:rFonts w:ascii="Times New Roman" w:hAnsi="Times New Roman" w:cs="Times New Roman"/>
          <w:sz w:val="28"/>
          <w:szCs w:val="28"/>
        </w:rPr>
        <w:t xml:space="preserve">української </w:t>
      </w:r>
      <w:r w:rsidRPr="00BB3C5B">
        <w:rPr>
          <w:rFonts w:ascii="Times New Roman" w:hAnsi="Times New Roman" w:cs="Times New Roman"/>
          <w:sz w:val="28"/>
          <w:szCs w:val="28"/>
        </w:rPr>
        <w:t xml:space="preserve">наукової установи </w:t>
      </w:r>
      <w:r>
        <w:rPr>
          <w:rFonts w:ascii="Times New Roman" w:hAnsi="Times New Roman" w:cs="Times New Roman"/>
          <w:sz w:val="28"/>
          <w:szCs w:val="28"/>
        </w:rPr>
        <w:t xml:space="preserve">або </w:t>
      </w:r>
      <w:r w:rsidRPr="00BB3C5B">
        <w:rPr>
          <w:rFonts w:ascii="Times New Roman" w:hAnsi="Times New Roman" w:cs="Times New Roman"/>
          <w:sz w:val="28"/>
          <w:szCs w:val="28"/>
        </w:rPr>
        <w:t>закладу вищої освіти та засвідчується печаткою (за наявності). Відповідальність за достовірність інформації, що міститься в поданих документах, покладається на їх підписантів</w:t>
      </w:r>
      <w:r>
        <w:rPr>
          <w:rFonts w:ascii="Times New Roman" w:hAnsi="Times New Roman" w:cs="Times New Roman"/>
          <w:sz w:val="28"/>
          <w:szCs w:val="28"/>
        </w:rPr>
        <w:t>;</w:t>
      </w:r>
    </w:p>
    <w:p w14:paraId="0F32F4EA"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B3C5B">
        <w:rPr>
          <w:rFonts w:ascii="Times New Roman" w:hAnsi="Times New Roman" w:cs="Times New Roman"/>
          <w:sz w:val="28"/>
          <w:szCs w:val="28"/>
        </w:rPr>
        <w:t>) сертифікат (</w:t>
      </w:r>
      <w:r w:rsidRPr="00BB3C5B">
        <w:rPr>
          <w:rFonts w:ascii="Times New Roman" w:hAnsi="Times New Roman" w:cs="Times New Roman"/>
          <w:sz w:val="28"/>
          <w:szCs w:val="28"/>
          <w:lang w:val="en-US"/>
        </w:rPr>
        <w:t>Seal</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of</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Excellence</w:t>
      </w:r>
      <w:r w:rsidRPr="00BB3C5B">
        <w:rPr>
          <w:rFonts w:ascii="Times New Roman" w:hAnsi="Times New Roman" w:cs="Times New Roman"/>
          <w:sz w:val="28"/>
          <w:szCs w:val="28"/>
        </w:rPr>
        <w:t>) з додатком (</w:t>
      </w:r>
      <w:r w:rsidRPr="00BB3C5B">
        <w:rPr>
          <w:rFonts w:ascii="Times New Roman" w:hAnsi="Times New Roman" w:cs="Times New Roman"/>
          <w:sz w:val="28"/>
          <w:szCs w:val="28"/>
          <w:lang w:val="en-US"/>
        </w:rPr>
        <w:t>Evaluation</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summary</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report</w:t>
      </w:r>
      <w:r w:rsidRPr="00BB3C5B">
        <w:rPr>
          <w:rFonts w:ascii="Times New Roman" w:hAnsi="Times New Roman" w:cs="Times New Roman"/>
          <w:sz w:val="28"/>
          <w:szCs w:val="28"/>
        </w:rPr>
        <w:t xml:space="preserve">), виданий </w:t>
      </w:r>
      <w:r>
        <w:rPr>
          <w:rFonts w:ascii="Times New Roman" w:hAnsi="Times New Roman" w:cs="Times New Roman"/>
          <w:sz w:val="28"/>
          <w:szCs w:val="28"/>
        </w:rPr>
        <w:t>співвиконавцю</w:t>
      </w:r>
      <w:r w:rsidRPr="00BB3C5B">
        <w:rPr>
          <w:rFonts w:ascii="Times New Roman" w:hAnsi="Times New Roman" w:cs="Times New Roman"/>
          <w:sz w:val="28"/>
          <w:szCs w:val="28"/>
        </w:rPr>
        <w:t xml:space="preserve"> Європейською комісією, як інститутом, що керує Рамковою програмою Європейського Союзу з наукових досліджень та інновацій «Горизонт 2020» 2014-2020 років.</w:t>
      </w:r>
    </w:p>
    <w:p w14:paraId="30EA61F7"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 Документи подаються у паперовому вигляді в одному примірнику та на електронному носії у форматі *.</w:t>
      </w:r>
      <w:proofErr w:type="spellStart"/>
      <w:r w:rsidRPr="00BB3C5B">
        <w:rPr>
          <w:rFonts w:ascii="Times New Roman" w:hAnsi="Times New Roman" w:cs="Times New Roman"/>
          <w:sz w:val="28"/>
          <w:szCs w:val="28"/>
        </w:rPr>
        <w:t>doc</w:t>
      </w:r>
      <w:proofErr w:type="spellEnd"/>
      <w:r w:rsidRPr="00BB3C5B">
        <w:rPr>
          <w:rFonts w:ascii="Times New Roman" w:hAnsi="Times New Roman" w:cs="Times New Roman"/>
          <w:sz w:val="28"/>
          <w:szCs w:val="28"/>
        </w:rPr>
        <w:t xml:space="preserve"> або *.</w:t>
      </w:r>
      <w:proofErr w:type="spellStart"/>
      <w:r w:rsidRPr="00BB3C5B">
        <w:rPr>
          <w:rFonts w:ascii="Times New Roman" w:hAnsi="Times New Roman" w:cs="Times New Roman"/>
          <w:sz w:val="28"/>
          <w:szCs w:val="28"/>
        </w:rPr>
        <w:t>pdf</w:t>
      </w:r>
      <w:proofErr w:type="spellEnd"/>
      <w:r w:rsidRPr="00BB3C5B">
        <w:rPr>
          <w:rFonts w:ascii="Times New Roman" w:hAnsi="Times New Roman" w:cs="Times New Roman"/>
          <w:sz w:val="28"/>
          <w:szCs w:val="28"/>
        </w:rPr>
        <w:t xml:space="preserve"> (для </w:t>
      </w:r>
      <w:proofErr w:type="spellStart"/>
      <w:r w:rsidRPr="00BB3C5B">
        <w:rPr>
          <w:rFonts w:ascii="Times New Roman" w:hAnsi="Times New Roman" w:cs="Times New Roman"/>
          <w:sz w:val="28"/>
          <w:szCs w:val="28"/>
        </w:rPr>
        <w:t>скан</w:t>
      </w:r>
      <w:proofErr w:type="spellEnd"/>
      <w:r w:rsidRPr="00BB3C5B">
        <w:rPr>
          <w:rFonts w:ascii="Times New Roman" w:hAnsi="Times New Roman" w:cs="Times New Roman"/>
          <w:sz w:val="28"/>
          <w:szCs w:val="28"/>
        </w:rPr>
        <w:t xml:space="preserve">-копії сертифікату, зазначеного у підпункті </w:t>
      </w:r>
      <w:r>
        <w:rPr>
          <w:rFonts w:ascii="Times New Roman" w:hAnsi="Times New Roman" w:cs="Times New Roman"/>
          <w:sz w:val="28"/>
          <w:szCs w:val="28"/>
        </w:rPr>
        <w:t>3</w:t>
      </w:r>
      <w:r w:rsidRPr="00BB3C5B">
        <w:rPr>
          <w:rFonts w:ascii="Times New Roman" w:hAnsi="Times New Roman" w:cs="Times New Roman"/>
          <w:sz w:val="28"/>
          <w:szCs w:val="28"/>
        </w:rPr>
        <w:t xml:space="preserve"> пункту 2</w:t>
      </w:r>
      <w:r>
        <w:rPr>
          <w:rFonts w:ascii="Times New Roman" w:hAnsi="Times New Roman" w:cs="Times New Roman"/>
          <w:sz w:val="28"/>
          <w:szCs w:val="28"/>
        </w:rPr>
        <w:t xml:space="preserve"> цього розділу</w:t>
      </w:r>
      <w:r w:rsidRPr="00BB3C5B">
        <w:rPr>
          <w:rFonts w:ascii="Times New Roman" w:hAnsi="Times New Roman" w:cs="Times New Roman"/>
          <w:sz w:val="28"/>
          <w:szCs w:val="28"/>
        </w:rPr>
        <w:t xml:space="preserve">). </w:t>
      </w:r>
    </w:p>
    <w:p w14:paraId="2ABD19F9" w14:textId="77777777" w:rsidR="00726307"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4.</w:t>
      </w:r>
      <w:r>
        <w:rPr>
          <w:rFonts w:ascii="Times New Roman" w:hAnsi="Times New Roman" w:cs="Times New Roman"/>
          <w:sz w:val="28"/>
          <w:szCs w:val="28"/>
        </w:rPr>
        <w:t> </w:t>
      </w:r>
      <w:r w:rsidRPr="00BB3C5B">
        <w:rPr>
          <w:rFonts w:ascii="Times New Roman" w:hAnsi="Times New Roman" w:cs="Times New Roman"/>
          <w:sz w:val="28"/>
          <w:szCs w:val="28"/>
        </w:rPr>
        <w:t>Структурний підрозділ МОН, який здійснює організаційне забезпечення проведення Конкурсу</w:t>
      </w:r>
      <w:r>
        <w:rPr>
          <w:rFonts w:ascii="Times New Roman" w:hAnsi="Times New Roman" w:cs="Times New Roman"/>
          <w:sz w:val="28"/>
          <w:szCs w:val="28"/>
        </w:rPr>
        <w:t xml:space="preserve"> (далі – оператор Конкурсу)</w:t>
      </w:r>
      <w:r w:rsidRPr="00BB3C5B">
        <w:rPr>
          <w:rFonts w:ascii="Times New Roman" w:hAnsi="Times New Roman" w:cs="Times New Roman"/>
          <w:sz w:val="28"/>
          <w:szCs w:val="28"/>
        </w:rPr>
        <w:t xml:space="preserve">, проводить перевірку </w:t>
      </w:r>
      <w:r w:rsidRPr="00A3716D">
        <w:rPr>
          <w:rFonts w:ascii="Times New Roman" w:hAnsi="Times New Roman" w:cs="Times New Roman"/>
          <w:sz w:val="28"/>
          <w:szCs w:val="28"/>
        </w:rPr>
        <w:t xml:space="preserve">поданих </w:t>
      </w:r>
      <w:r w:rsidRPr="00743119">
        <w:rPr>
          <w:rFonts w:ascii="Times New Roman" w:hAnsi="Times New Roman" w:cs="Times New Roman"/>
          <w:sz w:val="28"/>
          <w:szCs w:val="28"/>
        </w:rPr>
        <w:t>заявниками</w:t>
      </w:r>
      <w:r w:rsidRPr="00BB3C5B">
        <w:rPr>
          <w:rFonts w:ascii="Times New Roman" w:hAnsi="Times New Roman" w:cs="Times New Roman"/>
          <w:sz w:val="28"/>
          <w:szCs w:val="28"/>
        </w:rPr>
        <w:t xml:space="preserve"> для участі в Конкурсі документів на їх комплектність та відповідність вимогам Положення</w:t>
      </w:r>
      <w:r>
        <w:rPr>
          <w:rFonts w:ascii="Times New Roman" w:hAnsi="Times New Roman" w:cs="Times New Roman"/>
          <w:sz w:val="28"/>
          <w:szCs w:val="28"/>
        </w:rPr>
        <w:t>, після чого повідомляє заявників про допущення до участі у Конкурсі та отримання ними статусу «учасників Конкурсу»</w:t>
      </w:r>
      <w:r w:rsidRPr="00A3716D">
        <w:rPr>
          <w:rFonts w:ascii="Times New Roman" w:hAnsi="Times New Roman" w:cs="Times New Roman"/>
          <w:sz w:val="28"/>
          <w:szCs w:val="28"/>
        </w:rPr>
        <w:t>.</w:t>
      </w:r>
    </w:p>
    <w:p w14:paraId="339A25BF" w14:textId="77777777" w:rsidR="00726307"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 разі виявлення </w:t>
      </w:r>
      <w:proofErr w:type="spellStart"/>
      <w:r w:rsidRPr="00BB3C5B">
        <w:rPr>
          <w:rFonts w:ascii="Times New Roman" w:hAnsi="Times New Roman" w:cs="Times New Roman"/>
          <w:sz w:val="28"/>
          <w:szCs w:val="28"/>
        </w:rPr>
        <w:t>невідповідностей</w:t>
      </w:r>
      <w:proofErr w:type="spellEnd"/>
      <w:r w:rsidRPr="00BB3C5B">
        <w:rPr>
          <w:rFonts w:ascii="Times New Roman" w:hAnsi="Times New Roman" w:cs="Times New Roman"/>
          <w:sz w:val="28"/>
          <w:szCs w:val="28"/>
        </w:rPr>
        <w:t xml:space="preserve"> </w:t>
      </w:r>
      <w:r>
        <w:rPr>
          <w:rFonts w:ascii="Times New Roman" w:hAnsi="Times New Roman" w:cs="Times New Roman"/>
          <w:sz w:val="28"/>
          <w:szCs w:val="28"/>
        </w:rPr>
        <w:t>оператор Конкурсу</w:t>
      </w:r>
      <w:r w:rsidRPr="00BB3C5B">
        <w:rPr>
          <w:rFonts w:ascii="Times New Roman" w:hAnsi="Times New Roman" w:cs="Times New Roman"/>
          <w:sz w:val="28"/>
          <w:szCs w:val="28"/>
        </w:rPr>
        <w:t xml:space="preserve"> повідомляє про це заявників протягом трьох робочих днів і повертає документи на доопрацювання</w:t>
      </w:r>
      <w:r>
        <w:rPr>
          <w:rFonts w:ascii="Times New Roman" w:hAnsi="Times New Roman" w:cs="Times New Roman"/>
          <w:sz w:val="28"/>
          <w:szCs w:val="28"/>
        </w:rPr>
        <w:t xml:space="preserve">. </w:t>
      </w:r>
      <w:r w:rsidRPr="00BB3C5B">
        <w:rPr>
          <w:rFonts w:ascii="Times New Roman" w:hAnsi="Times New Roman" w:cs="Times New Roman"/>
          <w:sz w:val="28"/>
          <w:szCs w:val="28"/>
        </w:rPr>
        <w:t>Після усунення недоліків заявники мають право повторно подати документи для участі у Конкурсі з дотриманням встановленого строку їх подачі.</w:t>
      </w:r>
      <w:r w:rsidRPr="00280FD4">
        <w:rPr>
          <w:rFonts w:ascii="Times New Roman" w:hAnsi="Times New Roman" w:cs="Times New Roman"/>
          <w:sz w:val="28"/>
          <w:szCs w:val="28"/>
        </w:rPr>
        <w:t xml:space="preserve"> </w:t>
      </w:r>
    </w:p>
    <w:p w14:paraId="3BA6E462"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Учасник Конкурсу може відкликати свою заявку до закінчення кінцевого строку подання заявок шляхом надсилання відповідного листа на адресу організатора Конкурсу.</w:t>
      </w:r>
    </w:p>
    <w:p w14:paraId="0C944ED5" w14:textId="77777777" w:rsidR="00726307" w:rsidRPr="00BB3C5B" w:rsidRDefault="00726307" w:rsidP="00726307">
      <w:pPr>
        <w:tabs>
          <w:tab w:val="left" w:pos="993"/>
        </w:tabs>
        <w:spacing w:after="0" w:line="240" w:lineRule="auto"/>
        <w:jc w:val="both"/>
        <w:rPr>
          <w:rFonts w:ascii="Times New Roman" w:hAnsi="Times New Roman" w:cs="Times New Roman"/>
          <w:sz w:val="28"/>
          <w:szCs w:val="28"/>
        </w:rPr>
      </w:pPr>
    </w:p>
    <w:p w14:paraId="30A102F1"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r w:rsidRPr="00BB3C5B">
        <w:rPr>
          <w:rFonts w:ascii="Times New Roman" w:hAnsi="Times New Roman" w:cs="Times New Roman"/>
          <w:sz w:val="28"/>
          <w:szCs w:val="28"/>
          <w:lang w:val="en-US"/>
        </w:rPr>
        <w:t>IV</w:t>
      </w:r>
      <w:r w:rsidRPr="00BB3C5B">
        <w:rPr>
          <w:rFonts w:ascii="Times New Roman" w:hAnsi="Times New Roman" w:cs="Times New Roman"/>
          <w:sz w:val="28"/>
          <w:szCs w:val="28"/>
        </w:rPr>
        <w:t>. Оцінка проектів та результати Конкурсу</w:t>
      </w:r>
    </w:p>
    <w:p w14:paraId="2BFAAEEB" w14:textId="77777777" w:rsidR="00726307" w:rsidRPr="00BB3C5B" w:rsidRDefault="00726307" w:rsidP="00726307">
      <w:pPr>
        <w:tabs>
          <w:tab w:val="left" w:pos="993"/>
        </w:tabs>
        <w:spacing w:after="0" w:line="240" w:lineRule="auto"/>
        <w:ind w:firstLine="709"/>
        <w:jc w:val="center"/>
        <w:rPr>
          <w:rFonts w:ascii="Times New Roman" w:hAnsi="Times New Roman" w:cs="Times New Roman"/>
          <w:sz w:val="28"/>
          <w:szCs w:val="28"/>
        </w:rPr>
      </w:pPr>
    </w:p>
    <w:p w14:paraId="4B153F44" w14:textId="77777777" w:rsidR="00726307" w:rsidRPr="00BB3C5B" w:rsidRDefault="00726307" w:rsidP="00726307">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BB3C5B">
        <w:rPr>
          <w:rFonts w:ascii="Times New Roman" w:hAnsi="Times New Roman" w:cs="Times New Roman"/>
          <w:sz w:val="28"/>
          <w:szCs w:val="28"/>
        </w:rPr>
        <w:t xml:space="preserve">1. </w:t>
      </w:r>
      <w:r w:rsidRPr="00BB3C5B">
        <w:rPr>
          <w:rFonts w:ascii="Times New Roman" w:eastAsia="Times New Roman" w:hAnsi="Times New Roman" w:cs="Times New Roman"/>
          <w:sz w:val="28"/>
          <w:szCs w:val="28"/>
          <w:lang w:eastAsia="uk-UA"/>
        </w:rPr>
        <w:t>Для оцінки проектів утворює</w:t>
      </w:r>
      <w:r>
        <w:rPr>
          <w:rFonts w:ascii="Times New Roman" w:eastAsia="Times New Roman" w:hAnsi="Times New Roman" w:cs="Times New Roman"/>
          <w:sz w:val="28"/>
          <w:szCs w:val="28"/>
          <w:lang w:eastAsia="uk-UA"/>
        </w:rPr>
        <w:t>ться</w:t>
      </w:r>
      <w:r w:rsidRPr="00BB3C5B">
        <w:rPr>
          <w:rFonts w:ascii="Times New Roman" w:eastAsia="Times New Roman" w:hAnsi="Times New Roman" w:cs="Times New Roman"/>
          <w:sz w:val="28"/>
          <w:szCs w:val="28"/>
          <w:lang w:eastAsia="uk-UA"/>
        </w:rPr>
        <w:t xml:space="preserve"> конкурсн</w:t>
      </w:r>
      <w:r>
        <w:rPr>
          <w:rFonts w:ascii="Times New Roman" w:eastAsia="Times New Roman" w:hAnsi="Times New Roman" w:cs="Times New Roman"/>
          <w:sz w:val="28"/>
          <w:szCs w:val="28"/>
          <w:lang w:eastAsia="uk-UA"/>
        </w:rPr>
        <w:t>а</w:t>
      </w:r>
      <w:r w:rsidRPr="00BB3C5B">
        <w:rPr>
          <w:rFonts w:ascii="Times New Roman" w:eastAsia="Times New Roman" w:hAnsi="Times New Roman" w:cs="Times New Roman"/>
          <w:sz w:val="28"/>
          <w:szCs w:val="28"/>
          <w:lang w:eastAsia="uk-UA"/>
        </w:rPr>
        <w:t xml:space="preserve"> комісі</w:t>
      </w:r>
      <w:r>
        <w:rPr>
          <w:rFonts w:ascii="Times New Roman" w:eastAsia="Times New Roman" w:hAnsi="Times New Roman" w:cs="Times New Roman"/>
          <w:sz w:val="28"/>
          <w:szCs w:val="28"/>
          <w:lang w:eastAsia="uk-UA"/>
        </w:rPr>
        <w:t>я</w:t>
      </w:r>
      <w:r w:rsidRPr="00BB3C5B">
        <w:rPr>
          <w:rFonts w:ascii="Times New Roman" w:eastAsia="Times New Roman" w:hAnsi="Times New Roman" w:cs="Times New Roman"/>
          <w:sz w:val="28"/>
          <w:szCs w:val="28"/>
          <w:lang w:eastAsia="uk-UA"/>
        </w:rPr>
        <w:t>, склад якої затверджуються наказом</w:t>
      </w:r>
      <w:r w:rsidRPr="00024B3A">
        <w:rPr>
          <w:rFonts w:ascii="Times New Roman" w:eastAsia="Times New Roman" w:hAnsi="Times New Roman" w:cs="Times New Roman"/>
          <w:sz w:val="28"/>
          <w:szCs w:val="28"/>
          <w:lang w:eastAsia="uk-UA"/>
        </w:rPr>
        <w:t xml:space="preserve"> </w:t>
      </w:r>
      <w:r w:rsidRPr="00BB3C5B">
        <w:rPr>
          <w:rFonts w:ascii="Times New Roman" w:eastAsia="Times New Roman" w:hAnsi="Times New Roman" w:cs="Times New Roman"/>
          <w:sz w:val="28"/>
          <w:szCs w:val="28"/>
          <w:lang w:eastAsia="uk-UA"/>
        </w:rPr>
        <w:t>МОН.</w:t>
      </w:r>
      <w:bookmarkStart w:id="2" w:name="o23"/>
      <w:bookmarkEnd w:id="2"/>
      <w:r w:rsidRPr="00BB3C5B">
        <w:rPr>
          <w:rFonts w:ascii="Times New Roman" w:eastAsia="Times New Roman" w:hAnsi="Times New Roman" w:cs="Times New Roman"/>
          <w:sz w:val="28"/>
          <w:szCs w:val="28"/>
          <w:lang w:eastAsia="uk-UA"/>
        </w:rPr>
        <w:t xml:space="preserve"> До складу комісії входять представники МОН, а також представники інших центральних органів виконавчої влади, наукових, експертних та громадських організацій</w:t>
      </w:r>
      <w:r w:rsidRPr="00024B3A">
        <w:rPr>
          <w:rFonts w:ascii="Times New Roman" w:eastAsia="Times New Roman" w:hAnsi="Times New Roman" w:cs="Times New Roman"/>
          <w:sz w:val="28"/>
          <w:szCs w:val="28"/>
          <w:lang w:eastAsia="uk-UA"/>
        </w:rPr>
        <w:t xml:space="preserve"> </w:t>
      </w:r>
      <w:r w:rsidRPr="00BB3C5B">
        <w:rPr>
          <w:rFonts w:ascii="Times New Roman" w:eastAsia="Times New Roman" w:hAnsi="Times New Roman" w:cs="Times New Roman"/>
          <w:sz w:val="28"/>
          <w:szCs w:val="28"/>
          <w:lang w:eastAsia="uk-UA"/>
        </w:rPr>
        <w:t xml:space="preserve">за згодою. </w:t>
      </w:r>
    </w:p>
    <w:p w14:paraId="09290200"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sidRPr="00BB3C5B">
        <w:rPr>
          <w:rFonts w:ascii="Times New Roman" w:eastAsia="Times New Roman" w:hAnsi="Times New Roman" w:cs="Times New Roman"/>
          <w:sz w:val="28"/>
          <w:szCs w:val="28"/>
          <w:lang w:eastAsia="uk-UA"/>
        </w:rPr>
        <w:t xml:space="preserve">2. </w:t>
      </w:r>
      <w:r w:rsidRPr="00BB3C5B">
        <w:rPr>
          <w:rFonts w:ascii="Times New Roman" w:hAnsi="Times New Roman" w:cs="Times New Roman"/>
          <w:sz w:val="28"/>
          <w:szCs w:val="28"/>
        </w:rPr>
        <w:t>Комісія приймає рішення на основі встановлених МОН критеріїв.</w:t>
      </w:r>
    </w:p>
    <w:p w14:paraId="053E7BDE" w14:textId="77777777" w:rsidR="00726307" w:rsidRPr="00BB3C5B" w:rsidRDefault="00726307" w:rsidP="00726307">
      <w:pPr>
        <w:tabs>
          <w:tab w:val="left" w:pos="1134"/>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3.</w:t>
      </w:r>
      <w:r>
        <w:rPr>
          <w:rFonts w:ascii="Times New Roman" w:hAnsi="Times New Roman" w:cs="Times New Roman"/>
          <w:sz w:val="28"/>
          <w:szCs w:val="28"/>
        </w:rPr>
        <w:t> </w:t>
      </w:r>
      <w:r w:rsidRPr="00BB3C5B">
        <w:rPr>
          <w:rFonts w:ascii="Times New Roman" w:hAnsi="Times New Roman" w:cs="Times New Roman"/>
          <w:sz w:val="28"/>
          <w:szCs w:val="28"/>
        </w:rPr>
        <w:t>Проекти оцінюються шляхом виставлення балів за такими критеріями:</w:t>
      </w:r>
    </w:p>
    <w:p w14:paraId="49229A29"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соціально-економічний вплив;</w:t>
      </w:r>
    </w:p>
    <w:p w14:paraId="4F80FEAB"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унікальність</w:t>
      </w:r>
      <w:r>
        <w:rPr>
          <w:rFonts w:ascii="Times New Roman" w:hAnsi="Times New Roman" w:cs="Times New Roman"/>
          <w:sz w:val="28"/>
          <w:szCs w:val="28"/>
        </w:rPr>
        <w:t xml:space="preserve"> (переваги)</w:t>
      </w:r>
      <w:r w:rsidRPr="00BB3C5B">
        <w:rPr>
          <w:rFonts w:ascii="Times New Roman" w:hAnsi="Times New Roman" w:cs="Times New Roman"/>
          <w:sz w:val="28"/>
          <w:szCs w:val="28"/>
        </w:rPr>
        <w:t>;</w:t>
      </w:r>
    </w:p>
    <w:p w14:paraId="22B6D5EB"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ефективність впровадження;</w:t>
      </w:r>
    </w:p>
    <w:p w14:paraId="5B394C25"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патентна (правова) охорона;</w:t>
      </w:r>
    </w:p>
    <w:p w14:paraId="402B14FD"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обґрунтованість обсягу фінансування проекту;</w:t>
      </w:r>
    </w:p>
    <w:p w14:paraId="4FD0F6D1" w14:textId="77777777" w:rsidR="00726307" w:rsidRPr="00BB3C5B" w:rsidRDefault="00726307" w:rsidP="00726307">
      <w:pPr>
        <w:pStyle w:val="a3"/>
        <w:numPr>
          <w:ilvl w:val="0"/>
          <w:numId w:val="8"/>
        </w:numPr>
        <w:tabs>
          <w:tab w:val="left" w:pos="1134"/>
        </w:tabs>
        <w:spacing w:after="0" w:line="240" w:lineRule="auto"/>
        <w:ind w:left="0"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спроможність </w:t>
      </w:r>
      <w:r>
        <w:rPr>
          <w:rFonts w:ascii="Times New Roman" w:hAnsi="Times New Roman" w:cs="Times New Roman"/>
          <w:sz w:val="28"/>
          <w:szCs w:val="28"/>
        </w:rPr>
        <w:t xml:space="preserve">української </w:t>
      </w:r>
      <w:r w:rsidRPr="00BB3C5B">
        <w:rPr>
          <w:rFonts w:ascii="Times New Roman" w:hAnsi="Times New Roman" w:cs="Times New Roman"/>
          <w:sz w:val="28"/>
          <w:szCs w:val="28"/>
        </w:rPr>
        <w:t xml:space="preserve">наукової установи або закладу вищої освіти надати послуги </w:t>
      </w:r>
      <w:r>
        <w:rPr>
          <w:rFonts w:ascii="Times New Roman" w:hAnsi="Times New Roman" w:cs="Times New Roman"/>
          <w:sz w:val="28"/>
          <w:szCs w:val="28"/>
        </w:rPr>
        <w:t>співвиконавцю</w:t>
      </w:r>
      <w:r w:rsidRPr="00BB3C5B">
        <w:rPr>
          <w:rFonts w:ascii="Times New Roman" w:hAnsi="Times New Roman" w:cs="Times New Roman"/>
          <w:sz w:val="28"/>
          <w:szCs w:val="28"/>
        </w:rPr>
        <w:t>.</w:t>
      </w:r>
    </w:p>
    <w:p w14:paraId="1E997FA7" w14:textId="77777777" w:rsidR="00726307" w:rsidRPr="00BB3C5B" w:rsidRDefault="00726307" w:rsidP="00726307">
      <w:pPr>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lastRenderedPageBreak/>
        <w:t xml:space="preserve">Критерії </w:t>
      </w:r>
      <w:r>
        <w:rPr>
          <w:rFonts w:ascii="Times New Roman" w:hAnsi="Times New Roman" w:cs="Times New Roman"/>
          <w:sz w:val="28"/>
          <w:szCs w:val="28"/>
        </w:rPr>
        <w:t>1</w:t>
      </w:r>
      <w:r w:rsidRPr="00BB3C5B">
        <w:rPr>
          <w:rFonts w:ascii="Times New Roman" w:hAnsi="Times New Roman" w:cs="Times New Roman"/>
          <w:sz w:val="28"/>
          <w:szCs w:val="28"/>
        </w:rPr>
        <w:t xml:space="preserve"> – </w:t>
      </w:r>
      <w:r>
        <w:rPr>
          <w:rFonts w:ascii="Times New Roman" w:hAnsi="Times New Roman" w:cs="Times New Roman"/>
          <w:sz w:val="28"/>
          <w:szCs w:val="28"/>
        </w:rPr>
        <w:t>3</w:t>
      </w:r>
      <w:r w:rsidRPr="00BB3C5B">
        <w:rPr>
          <w:rFonts w:ascii="Times New Roman" w:hAnsi="Times New Roman" w:cs="Times New Roman"/>
          <w:sz w:val="28"/>
          <w:szCs w:val="28"/>
        </w:rPr>
        <w:t xml:space="preserve"> оцінюються відповідно до балів, зазначених у додатку (</w:t>
      </w:r>
      <w:r w:rsidRPr="00BB3C5B">
        <w:rPr>
          <w:rFonts w:ascii="Times New Roman" w:hAnsi="Times New Roman" w:cs="Times New Roman"/>
          <w:sz w:val="28"/>
          <w:szCs w:val="28"/>
          <w:lang w:val="en-US"/>
        </w:rPr>
        <w:t>Evaluation</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summary</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report</w:t>
      </w:r>
      <w:r w:rsidRPr="00BB3C5B">
        <w:rPr>
          <w:rFonts w:ascii="Times New Roman" w:hAnsi="Times New Roman" w:cs="Times New Roman"/>
          <w:sz w:val="28"/>
          <w:szCs w:val="28"/>
        </w:rPr>
        <w:t>) до сертифікату (</w:t>
      </w:r>
      <w:r w:rsidRPr="00BB3C5B">
        <w:rPr>
          <w:rFonts w:ascii="Times New Roman" w:hAnsi="Times New Roman" w:cs="Times New Roman"/>
          <w:sz w:val="28"/>
          <w:szCs w:val="28"/>
          <w:lang w:val="en-US"/>
        </w:rPr>
        <w:t>Seal</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of</w:t>
      </w:r>
      <w:r w:rsidRPr="00BB3C5B">
        <w:rPr>
          <w:rFonts w:ascii="Times New Roman" w:hAnsi="Times New Roman" w:cs="Times New Roman"/>
          <w:sz w:val="28"/>
          <w:szCs w:val="28"/>
        </w:rPr>
        <w:t xml:space="preserve"> </w:t>
      </w:r>
      <w:r w:rsidRPr="00BB3C5B">
        <w:rPr>
          <w:rFonts w:ascii="Times New Roman" w:hAnsi="Times New Roman" w:cs="Times New Roman"/>
          <w:sz w:val="28"/>
          <w:szCs w:val="28"/>
          <w:lang w:val="en-US"/>
        </w:rPr>
        <w:t>Excellence</w:t>
      </w:r>
      <w:r w:rsidRPr="00BB3C5B">
        <w:rPr>
          <w:rFonts w:ascii="Times New Roman" w:hAnsi="Times New Roman" w:cs="Times New Roman"/>
          <w:sz w:val="28"/>
          <w:szCs w:val="28"/>
        </w:rPr>
        <w:t>), наданому Європейською комісією</w:t>
      </w:r>
      <w:bookmarkStart w:id="3" w:name="29"/>
      <w:bookmarkStart w:id="4" w:name="30"/>
      <w:bookmarkStart w:id="5" w:name="14"/>
      <w:bookmarkStart w:id="6" w:name="n10"/>
      <w:bookmarkStart w:id="7" w:name="n11"/>
      <w:bookmarkStart w:id="8" w:name="n12"/>
      <w:bookmarkStart w:id="9" w:name="n13"/>
      <w:bookmarkStart w:id="10" w:name="n14"/>
      <w:bookmarkStart w:id="11" w:name="n15"/>
      <w:bookmarkEnd w:id="3"/>
      <w:bookmarkEnd w:id="4"/>
      <w:bookmarkEnd w:id="5"/>
      <w:bookmarkEnd w:id="6"/>
      <w:bookmarkEnd w:id="7"/>
      <w:bookmarkEnd w:id="8"/>
      <w:bookmarkEnd w:id="9"/>
      <w:bookmarkEnd w:id="10"/>
      <w:bookmarkEnd w:id="11"/>
      <w:r w:rsidRPr="00BB3C5B">
        <w:rPr>
          <w:rFonts w:ascii="Times New Roman" w:hAnsi="Times New Roman" w:cs="Times New Roman"/>
          <w:sz w:val="28"/>
          <w:szCs w:val="28"/>
        </w:rPr>
        <w:t>.</w:t>
      </w:r>
    </w:p>
    <w:p w14:paraId="01C2E757" w14:textId="77777777" w:rsidR="00726307" w:rsidRPr="00BB3C5B" w:rsidRDefault="00726307" w:rsidP="00726307">
      <w:pPr>
        <w:spacing w:after="0" w:line="240" w:lineRule="auto"/>
        <w:ind w:firstLine="709"/>
        <w:jc w:val="both"/>
        <w:rPr>
          <w:rFonts w:ascii="Times New Roman" w:hAnsi="Times New Roman" w:cs="Times New Roman"/>
          <w:sz w:val="28"/>
          <w:szCs w:val="28"/>
          <w:lang w:val="ru-RU"/>
        </w:rPr>
      </w:pPr>
      <w:proofErr w:type="spellStart"/>
      <w:r w:rsidRPr="00BB3C5B">
        <w:rPr>
          <w:rFonts w:ascii="Times New Roman" w:hAnsi="Times New Roman" w:cs="Times New Roman"/>
          <w:sz w:val="28"/>
          <w:szCs w:val="28"/>
          <w:lang w:val="ru-RU"/>
        </w:rPr>
        <w:t>Оцінювання</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проект</w:t>
      </w:r>
      <w:r>
        <w:rPr>
          <w:rFonts w:ascii="Times New Roman" w:hAnsi="Times New Roman" w:cs="Times New Roman"/>
          <w:sz w:val="28"/>
          <w:szCs w:val="28"/>
          <w:lang w:val="ru-RU"/>
        </w:rPr>
        <w:t>ів</w:t>
      </w:r>
      <w:proofErr w:type="spellEnd"/>
      <w:r w:rsidRPr="00BB3C5B">
        <w:rPr>
          <w:rFonts w:ascii="Times New Roman" w:hAnsi="Times New Roman" w:cs="Times New Roman"/>
          <w:sz w:val="28"/>
          <w:szCs w:val="28"/>
          <w:lang w:val="ru-RU"/>
        </w:rPr>
        <w:t xml:space="preserve"> за </w:t>
      </w:r>
      <w:proofErr w:type="spellStart"/>
      <w:r w:rsidRPr="00BB3C5B">
        <w:rPr>
          <w:rFonts w:ascii="Times New Roman" w:hAnsi="Times New Roman" w:cs="Times New Roman"/>
          <w:sz w:val="28"/>
          <w:szCs w:val="28"/>
          <w:lang w:val="ru-RU"/>
        </w:rPr>
        <w:t>критерієм</w:t>
      </w:r>
      <w:proofErr w:type="spellEnd"/>
      <w:r w:rsidRPr="00BB3C5B">
        <w:rPr>
          <w:rFonts w:ascii="Times New Roman" w:hAnsi="Times New Roman" w:cs="Times New Roman"/>
          <w:sz w:val="28"/>
          <w:szCs w:val="28"/>
          <w:lang w:val="ru-RU"/>
        </w:rPr>
        <w:t xml:space="preserve"> </w:t>
      </w:r>
      <w:r>
        <w:rPr>
          <w:rFonts w:ascii="Times New Roman" w:hAnsi="Times New Roman" w:cs="Times New Roman"/>
          <w:sz w:val="28"/>
          <w:szCs w:val="28"/>
          <w:lang w:val="ru-RU"/>
        </w:rPr>
        <w:t>4</w:t>
      </w:r>
      <w:r w:rsidRPr="00BB3C5B">
        <w:rPr>
          <w:rFonts w:ascii="Times New Roman" w:hAnsi="Times New Roman" w:cs="Times New Roman"/>
          <w:sz w:val="28"/>
          <w:szCs w:val="28"/>
          <w:lang w:val="ru-RU"/>
        </w:rPr>
        <w:t xml:space="preserve"> проводиться за шкалою </w:t>
      </w:r>
      <w:proofErr w:type="spellStart"/>
      <w:r w:rsidRPr="00BB3C5B">
        <w:rPr>
          <w:rFonts w:ascii="Times New Roman" w:hAnsi="Times New Roman" w:cs="Times New Roman"/>
          <w:sz w:val="28"/>
          <w:szCs w:val="28"/>
          <w:lang w:val="ru-RU"/>
        </w:rPr>
        <w:t>від</w:t>
      </w:r>
      <w:proofErr w:type="spellEnd"/>
      <w:r w:rsidRPr="00BB3C5B">
        <w:rPr>
          <w:rFonts w:ascii="Times New Roman" w:hAnsi="Times New Roman" w:cs="Times New Roman"/>
          <w:sz w:val="28"/>
          <w:szCs w:val="28"/>
          <w:lang w:val="ru-RU"/>
        </w:rPr>
        <w:t xml:space="preserve"> 0 до 5 </w:t>
      </w:r>
      <w:proofErr w:type="spellStart"/>
      <w:r w:rsidRPr="00BB3C5B">
        <w:rPr>
          <w:rFonts w:ascii="Times New Roman" w:hAnsi="Times New Roman" w:cs="Times New Roman"/>
          <w:sz w:val="28"/>
          <w:szCs w:val="28"/>
          <w:lang w:val="ru-RU"/>
        </w:rPr>
        <w:t>балів</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що</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виставляються</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залежно</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від</w:t>
      </w:r>
      <w:proofErr w:type="spellEnd"/>
      <w:r w:rsidRPr="00BB3C5B">
        <w:rPr>
          <w:rFonts w:ascii="Times New Roman" w:hAnsi="Times New Roman" w:cs="Times New Roman"/>
          <w:sz w:val="28"/>
          <w:szCs w:val="28"/>
          <w:lang w:val="ru-RU"/>
        </w:rPr>
        <w:t xml:space="preserve"> </w:t>
      </w:r>
      <w:proofErr w:type="spellStart"/>
      <w:r w:rsidRPr="00BB3C5B">
        <w:rPr>
          <w:rFonts w:ascii="Times New Roman" w:hAnsi="Times New Roman" w:cs="Times New Roman"/>
          <w:sz w:val="28"/>
          <w:szCs w:val="28"/>
          <w:lang w:val="ru-RU"/>
        </w:rPr>
        <w:t>рівня</w:t>
      </w:r>
      <w:proofErr w:type="spellEnd"/>
      <w:r w:rsidRPr="00BB3C5B">
        <w:rPr>
          <w:rFonts w:ascii="Times New Roman" w:hAnsi="Times New Roman" w:cs="Times New Roman"/>
          <w:sz w:val="28"/>
          <w:szCs w:val="28"/>
          <w:lang w:val="ru-RU"/>
        </w:rPr>
        <w:t>:</w:t>
      </w:r>
    </w:p>
    <w:p w14:paraId="2D319487"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val="ru-RU" w:eastAsia="en-US"/>
        </w:rPr>
      </w:pPr>
      <w:r w:rsidRPr="00BB3C5B">
        <w:rPr>
          <w:rFonts w:eastAsiaTheme="minorHAnsi"/>
          <w:sz w:val="28"/>
          <w:szCs w:val="28"/>
          <w:lang w:val="ru-RU" w:eastAsia="en-US"/>
        </w:rPr>
        <w:t xml:space="preserve">0 - </w:t>
      </w:r>
      <w:proofErr w:type="spellStart"/>
      <w:r w:rsidRPr="00BB3C5B">
        <w:rPr>
          <w:rFonts w:eastAsiaTheme="minorHAnsi"/>
          <w:sz w:val="28"/>
          <w:szCs w:val="28"/>
          <w:lang w:val="ru-RU" w:eastAsia="en-US"/>
        </w:rPr>
        <w:t>немає</w:t>
      </w:r>
      <w:proofErr w:type="spellEnd"/>
      <w:r w:rsidRPr="00BB3C5B">
        <w:rPr>
          <w:rFonts w:eastAsiaTheme="minorHAnsi"/>
          <w:sz w:val="28"/>
          <w:szCs w:val="28"/>
          <w:lang w:val="ru-RU" w:eastAsia="en-US"/>
        </w:rPr>
        <w:t xml:space="preserve"> </w:t>
      </w:r>
      <w:proofErr w:type="spellStart"/>
      <w:r w:rsidRPr="00BB3C5B">
        <w:rPr>
          <w:rFonts w:eastAsiaTheme="minorHAnsi"/>
          <w:sz w:val="28"/>
          <w:szCs w:val="28"/>
          <w:lang w:val="ru-RU" w:eastAsia="en-US"/>
        </w:rPr>
        <w:t>документів</w:t>
      </w:r>
      <w:proofErr w:type="spellEnd"/>
      <w:r w:rsidRPr="00BB3C5B">
        <w:rPr>
          <w:rFonts w:eastAsiaTheme="minorHAnsi"/>
          <w:sz w:val="28"/>
          <w:szCs w:val="28"/>
          <w:lang w:val="ru-RU" w:eastAsia="en-US"/>
        </w:rPr>
        <w:t xml:space="preserve">; </w:t>
      </w:r>
    </w:p>
    <w:p w14:paraId="621BC10E"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val="ru-RU" w:eastAsia="en-US"/>
        </w:rPr>
        <w:t xml:space="preserve">1 - є патент на </w:t>
      </w:r>
      <w:proofErr w:type="spellStart"/>
      <w:r w:rsidRPr="00BB3C5B">
        <w:rPr>
          <w:rFonts w:eastAsiaTheme="minorHAnsi"/>
          <w:sz w:val="28"/>
          <w:szCs w:val="28"/>
          <w:lang w:val="ru-RU" w:eastAsia="en-US"/>
        </w:rPr>
        <w:t>промисловий</w:t>
      </w:r>
      <w:proofErr w:type="spellEnd"/>
      <w:r w:rsidRPr="00BB3C5B">
        <w:rPr>
          <w:rFonts w:eastAsiaTheme="minorHAnsi"/>
          <w:sz w:val="28"/>
          <w:szCs w:val="28"/>
          <w:lang w:val="ru-RU" w:eastAsia="en-US"/>
        </w:rPr>
        <w:t xml:space="preserve"> </w:t>
      </w:r>
      <w:proofErr w:type="spellStart"/>
      <w:r w:rsidRPr="00BB3C5B">
        <w:rPr>
          <w:rFonts w:eastAsiaTheme="minorHAnsi"/>
          <w:sz w:val="28"/>
          <w:szCs w:val="28"/>
          <w:lang w:val="ru-RU" w:eastAsia="en-US"/>
        </w:rPr>
        <w:t>зразок</w:t>
      </w:r>
      <w:proofErr w:type="spellEnd"/>
      <w:r w:rsidRPr="00BB3C5B">
        <w:rPr>
          <w:rFonts w:eastAsiaTheme="minorHAnsi"/>
          <w:sz w:val="28"/>
          <w:szCs w:val="28"/>
          <w:lang w:eastAsia="en-US"/>
        </w:rPr>
        <w:t xml:space="preserve"> або корисну модель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w:t>
      </w:r>
    </w:p>
    <w:p w14:paraId="5DCA27E7"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 xml:space="preserve">3 - є патент на винахід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 xml:space="preserve">; </w:t>
      </w:r>
    </w:p>
    <w:p w14:paraId="2F699F63"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 xml:space="preserve">5 - є патент на винахід </w:t>
      </w:r>
      <w:r>
        <w:rPr>
          <w:rFonts w:eastAsiaTheme="minorHAnsi"/>
          <w:sz w:val="28"/>
          <w:szCs w:val="28"/>
          <w:lang w:eastAsia="en-US"/>
        </w:rPr>
        <w:t xml:space="preserve">в </w:t>
      </w:r>
      <w:r w:rsidRPr="00BB3C5B">
        <w:rPr>
          <w:rFonts w:eastAsiaTheme="minorHAnsi"/>
          <w:sz w:val="28"/>
          <w:szCs w:val="28"/>
          <w:lang w:eastAsia="en-US"/>
        </w:rPr>
        <w:t>Україн</w:t>
      </w:r>
      <w:r>
        <w:rPr>
          <w:rFonts w:eastAsiaTheme="minorHAnsi"/>
          <w:sz w:val="28"/>
          <w:szCs w:val="28"/>
          <w:lang w:eastAsia="en-US"/>
        </w:rPr>
        <w:t>і</w:t>
      </w:r>
      <w:r w:rsidRPr="00BB3C5B">
        <w:rPr>
          <w:rFonts w:eastAsiaTheme="minorHAnsi"/>
          <w:sz w:val="28"/>
          <w:szCs w:val="28"/>
          <w:lang w:eastAsia="en-US"/>
        </w:rPr>
        <w:t xml:space="preserve"> та патент на винахід </w:t>
      </w:r>
      <w:r>
        <w:rPr>
          <w:rFonts w:eastAsiaTheme="minorHAnsi"/>
          <w:sz w:val="28"/>
          <w:szCs w:val="28"/>
          <w:lang w:eastAsia="en-US"/>
        </w:rPr>
        <w:t xml:space="preserve">в </w:t>
      </w:r>
      <w:r w:rsidRPr="00BB3C5B">
        <w:rPr>
          <w:rFonts w:eastAsiaTheme="minorHAnsi"/>
          <w:sz w:val="28"/>
          <w:szCs w:val="28"/>
          <w:lang w:eastAsia="en-US"/>
        </w:rPr>
        <w:t>інш</w:t>
      </w:r>
      <w:r>
        <w:rPr>
          <w:rFonts w:eastAsiaTheme="minorHAnsi"/>
          <w:sz w:val="28"/>
          <w:szCs w:val="28"/>
          <w:lang w:eastAsia="en-US"/>
        </w:rPr>
        <w:t>ій</w:t>
      </w:r>
      <w:r w:rsidRPr="00BB3C5B">
        <w:rPr>
          <w:rFonts w:eastAsiaTheme="minorHAnsi"/>
          <w:sz w:val="28"/>
          <w:szCs w:val="28"/>
          <w:lang w:eastAsia="en-US"/>
        </w:rPr>
        <w:t xml:space="preserve"> держав</w:t>
      </w:r>
      <w:r>
        <w:rPr>
          <w:rFonts w:eastAsiaTheme="minorHAnsi"/>
          <w:sz w:val="28"/>
          <w:szCs w:val="28"/>
          <w:lang w:eastAsia="en-US"/>
        </w:rPr>
        <w:t>і</w:t>
      </w:r>
      <w:r w:rsidRPr="00BB3C5B">
        <w:rPr>
          <w:rFonts w:eastAsiaTheme="minorHAnsi"/>
          <w:sz w:val="28"/>
          <w:szCs w:val="28"/>
          <w:lang w:eastAsia="en-US"/>
        </w:rPr>
        <w:t xml:space="preserve"> та/або регіональн</w:t>
      </w:r>
      <w:r>
        <w:rPr>
          <w:rFonts w:eastAsiaTheme="minorHAnsi"/>
          <w:sz w:val="28"/>
          <w:szCs w:val="28"/>
          <w:lang w:eastAsia="en-US"/>
        </w:rPr>
        <w:t>ий</w:t>
      </w:r>
      <w:r w:rsidRPr="00BB3C5B">
        <w:rPr>
          <w:rFonts w:eastAsiaTheme="minorHAnsi"/>
          <w:sz w:val="28"/>
          <w:szCs w:val="28"/>
          <w:lang w:eastAsia="en-US"/>
        </w:rPr>
        <w:t xml:space="preserve"> патент на винахід. </w:t>
      </w:r>
    </w:p>
    <w:p w14:paraId="021463F9"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Оцінювання проект</w:t>
      </w:r>
      <w:r>
        <w:rPr>
          <w:rFonts w:eastAsiaTheme="minorHAnsi"/>
          <w:sz w:val="28"/>
          <w:szCs w:val="28"/>
          <w:lang w:eastAsia="en-US"/>
        </w:rPr>
        <w:t>ів</w:t>
      </w:r>
      <w:r w:rsidRPr="00BB3C5B">
        <w:rPr>
          <w:rFonts w:eastAsiaTheme="minorHAnsi"/>
          <w:sz w:val="28"/>
          <w:szCs w:val="28"/>
          <w:lang w:eastAsia="en-US"/>
        </w:rPr>
        <w:t xml:space="preserve"> за критеріями </w:t>
      </w:r>
      <w:r>
        <w:rPr>
          <w:rFonts w:eastAsiaTheme="minorHAnsi"/>
          <w:sz w:val="28"/>
          <w:szCs w:val="28"/>
          <w:lang w:eastAsia="en-US"/>
        </w:rPr>
        <w:t>5</w:t>
      </w:r>
      <w:r w:rsidRPr="00BB3C5B">
        <w:rPr>
          <w:rFonts w:eastAsiaTheme="minorHAnsi"/>
          <w:sz w:val="28"/>
          <w:szCs w:val="28"/>
          <w:lang w:eastAsia="en-US"/>
        </w:rPr>
        <w:t xml:space="preserve">, </w:t>
      </w:r>
      <w:r>
        <w:rPr>
          <w:rFonts w:eastAsiaTheme="minorHAnsi"/>
          <w:sz w:val="28"/>
          <w:szCs w:val="28"/>
          <w:lang w:eastAsia="en-US"/>
        </w:rPr>
        <w:t>6</w:t>
      </w:r>
      <w:r w:rsidRPr="00BB3C5B">
        <w:rPr>
          <w:rFonts w:eastAsiaTheme="minorHAnsi"/>
          <w:sz w:val="28"/>
          <w:szCs w:val="28"/>
          <w:lang w:eastAsia="en-US"/>
        </w:rPr>
        <w:t xml:space="preserve"> проводиться за шкалою від 0 до 5 балів, що виставляються залежно від рівня:</w:t>
      </w:r>
    </w:p>
    <w:p w14:paraId="634BF41D"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високий рівень - 5 балів;</w:t>
      </w:r>
    </w:p>
    <w:p w14:paraId="73E0E044"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рівень, вищий від середнього - 4 бали;</w:t>
      </w:r>
    </w:p>
    <w:p w14:paraId="1508787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середній рівень - 3 бали;</w:t>
      </w:r>
    </w:p>
    <w:p w14:paraId="0102D031"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рівень, нижчий від середнього - 2 бали;</w:t>
      </w:r>
    </w:p>
    <w:p w14:paraId="63F9A28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низький рівень - 1 бал;</w:t>
      </w:r>
    </w:p>
    <w:p w14:paraId="7ADD97EB" w14:textId="77777777" w:rsidR="00726307" w:rsidRPr="00BB3C5B" w:rsidRDefault="00726307" w:rsidP="00726307">
      <w:pPr>
        <w:pStyle w:val="rvps2"/>
        <w:shd w:val="clear" w:color="auto" w:fill="FFFFFF"/>
        <w:tabs>
          <w:tab w:val="left" w:pos="993"/>
        </w:tabs>
        <w:spacing w:before="0" w:beforeAutospacing="0" w:after="0" w:afterAutospacing="0"/>
        <w:ind w:firstLine="709"/>
        <w:jc w:val="both"/>
        <w:rPr>
          <w:rFonts w:eastAsiaTheme="minorHAnsi"/>
          <w:sz w:val="28"/>
          <w:szCs w:val="28"/>
          <w:lang w:eastAsia="en-US"/>
        </w:rPr>
      </w:pPr>
      <w:r w:rsidRPr="00BB3C5B">
        <w:rPr>
          <w:rFonts w:eastAsiaTheme="minorHAnsi"/>
          <w:sz w:val="28"/>
          <w:szCs w:val="28"/>
          <w:lang w:eastAsia="en-US"/>
        </w:rPr>
        <w:t>повна невідповідність - 0 балів.</w:t>
      </w:r>
    </w:p>
    <w:p w14:paraId="221A0D7B"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bookmarkStart w:id="12" w:name="n16"/>
      <w:bookmarkEnd w:id="12"/>
      <w:r w:rsidRPr="00BB3C5B">
        <w:rPr>
          <w:rFonts w:eastAsiaTheme="minorHAnsi"/>
          <w:sz w:val="28"/>
          <w:szCs w:val="28"/>
          <w:lang w:eastAsia="en-US"/>
        </w:rPr>
        <w:t>4. Проект</w:t>
      </w:r>
      <w:r>
        <w:rPr>
          <w:rFonts w:eastAsiaTheme="minorHAnsi"/>
          <w:sz w:val="28"/>
          <w:szCs w:val="28"/>
          <w:lang w:eastAsia="en-US"/>
        </w:rPr>
        <w:t>и</w:t>
      </w:r>
      <w:r w:rsidRPr="00BB3C5B">
        <w:rPr>
          <w:rFonts w:eastAsiaTheme="minorHAnsi"/>
          <w:sz w:val="28"/>
          <w:szCs w:val="28"/>
          <w:lang w:eastAsia="en-US"/>
        </w:rPr>
        <w:t xml:space="preserve"> оціню</w:t>
      </w:r>
      <w:r>
        <w:rPr>
          <w:rFonts w:eastAsiaTheme="minorHAnsi"/>
          <w:sz w:val="28"/>
          <w:szCs w:val="28"/>
          <w:lang w:eastAsia="en-US"/>
        </w:rPr>
        <w:t>ю</w:t>
      </w:r>
      <w:r w:rsidRPr="00BB3C5B">
        <w:rPr>
          <w:rFonts w:eastAsiaTheme="minorHAnsi"/>
          <w:sz w:val="28"/>
          <w:szCs w:val="28"/>
          <w:lang w:eastAsia="en-US"/>
        </w:rPr>
        <w:t>ться членами конкурсної комісії на засіданні в такій послідовності:</w:t>
      </w:r>
    </w:p>
    <w:p w14:paraId="5C83EBF1" w14:textId="77777777" w:rsidR="00726307" w:rsidRPr="00BB3C5B" w:rsidRDefault="00726307" w:rsidP="00726307">
      <w:pPr>
        <w:pStyle w:val="rvps2"/>
        <w:shd w:val="clear" w:color="auto" w:fill="FFFFFF"/>
        <w:spacing w:before="0" w:beforeAutospacing="0" w:after="0" w:afterAutospacing="0"/>
        <w:ind w:firstLine="709"/>
        <w:jc w:val="both"/>
        <w:rPr>
          <w:rFonts w:eastAsiaTheme="minorHAnsi"/>
          <w:sz w:val="28"/>
          <w:szCs w:val="28"/>
          <w:lang w:eastAsia="en-US"/>
        </w:rPr>
      </w:pPr>
      <w:bookmarkStart w:id="13" w:name="n17"/>
      <w:bookmarkEnd w:id="13"/>
      <w:r w:rsidRPr="00BB3C5B">
        <w:rPr>
          <w:rFonts w:eastAsiaTheme="minorHAnsi"/>
          <w:sz w:val="28"/>
          <w:szCs w:val="28"/>
          <w:lang w:eastAsia="en-US"/>
        </w:rPr>
        <w:t xml:space="preserve">1) кожний член конкурсної комісії визначає оцінку за критеріями </w:t>
      </w:r>
      <w:r>
        <w:rPr>
          <w:rFonts w:eastAsiaTheme="minorHAnsi"/>
          <w:sz w:val="28"/>
          <w:szCs w:val="28"/>
          <w:lang w:eastAsia="en-US"/>
        </w:rPr>
        <w:t>4</w:t>
      </w:r>
      <w:r w:rsidRPr="00BB3C5B">
        <w:rPr>
          <w:rFonts w:eastAsiaTheme="minorHAnsi"/>
          <w:sz w:val="28"/>
          <w:szCs w:val="28"/>
          <w:lang w:eastAsia="en-US"/>
        </w:rPr>
        <w:t xml:space="preserve">, </w:t>
      </w:r>
      <w:r>
        <w:rPr>
          <w:rFonts w:eastAsiaTheme="minorHAnsi"/>
          <w:sz w:val="28"/>
          <w:szCs w:val="28"/>
          <w:lang w:eastAsia="en-US"/>
        </w:rPr>
        <w:t>5</w:t>
      </w:r>
      <w:r w:rsidRPr="00BB3C5B">
        <w:rPr>
          <w:rFonts w:eastAsiaTheme="minorHAnsi"/>
          <w:sz w:val="28"/>
          <w:szCs w:val="28"/>
          <w:lang w:eastAsia="en-US"/>
        </w:rPr>
        <w:t xml:space="preserve">, </w:t>
      </w:r>
      <w:r>
        <w:rPr>
          <w:rFonts w:eastAsiaTheme="minorHAnsi"/>
          <w:sz w:val="28"/>
          <w:szCs w:val="28"/>
          <w:lang w:eastAsia="en-US"/>
        </w:rPr>
        <w:t>6</w:t>
      </w:r>
      <w:r w:rsidRPr="00BB3C5B">
        <w:rPr>
          <w:rFonts w:eastAsiaTheme="minorHAnsi"/>
          <w:sz w:val="28"/>
          <w:szCs w:val="28"/>
          <w:lang w:eastAsia="en-US"/>
        </w:rPr>
        <w:t xml:space="preserve"> індивідуально;</w:t>
      </w:r>
    </w:p>
    <w:p w14:paraId="4BFF6899" w14:textId="77777777" w:rsidR="00726307" w:rsidRPr="00BB3C5B" w:rsidRDefault="00726307" w:rsidP="00726307">
      <w:pPr>
        <w:pStyle w:val="rvps12"/>
        <w:shd w:val="clear" w:color="auto" w:fill="FFFFFF"/>
        <w:spacing w:before="0" w:beforeAutospacing="0" w:after="0" w:afterAutospacing="0"/>
        <w:ind w:firstLine="709"/>
        <w:jc w:val="both"/>
        <w:rPr>
          <w:sz w:val="28"/>
          <w:szCs w:val="28"/>
        </w:rPr>
      </w:pPr>
      <w:bookmarkStart w:id="14" w:name="n18"/>
      <w:bookmarkStart w:id="15" w:name="n19"/>
      <w:bookmarkStart w:id="16" w:name="n20"/>
      <w:bookmarkStart w:id="17" w:name="n21"/>
      <w:bookmarkEnd w:id="14"/>
      <w:bookmarkEnd w:id="15"/>
      <w:bookmarkEnd w:id="16"/>
      <w:bookmarkEnd w:id="17"/>
      <w:r w:rsidRPr="00BB3C5B">
        <w:rPr>
          <w:rFonts w:eastAsiaTheme="minorHAnsi"/>
          <w:sz w:val="28"/>
          <w:szCs w:val="28"/>
          <w:lang w:eastAsia="en-US"/>
        </w:rPr>
        <w:t>2) конкурсна комісія розраховує остаточну оцінку проект</w:t>
      </w:r>
      <w:r>
        <w:rPr>
          <w:rFonts w:eastAsiaTheme="minorHAnsi"/>
          <w:sz w:val="28"/>
          <w:szCs w:val="28"/>
          <w:lang w:eastAsia="en-US"/>
        </w:rPr>
        <w:t>ів</w:t>
      </w:r>
      <w:r w:rsidRPr="00BB3C5B">
        <w:rPr>
          <w:rFonts w:eastAsiaTheme="minorHAnsi"/>
          <w:sz w:val="28"/>
          <w:szCs w:val="28"/>
          <w:lang w:eastAsia="en-US"/>
        </w:rPr>
        <w:t xml:space="preserve"> як середнє арифметичне значення оцінок, визначених її членами;</w:t>
      </w:r>
    </w:p>
    <w:p w14:paraId="205C8C93" w14:textId="77777777" w:rsidR="00726307" w:rsidRDefault="00726307" w:rsidP="00726307">
      <w:pPr>
        <w:pStyle w:val="rvps12"/>
        <w:shd w:val="clear" w:color="auto" w:fill="FFFFFF"/>
        <w:spacing w:before="0" w:beforeAutospacing="0" w:after="0" w:afterAutospacing="0"/>
        <w:ind w:firstLine="708"/>
        <w:jc w:val="both"/>
        <w:rPr>
          <w:sz w:val="28"/>
          <w:szCs w:val="28"/>
        </w:rPr>
      </w:pPr>
      <w:r w:rsidRPr="00BB3C5B">
        <w:rPr>
          <w:rFonts w:eastAsiaTheme="minorHAnsi"/>
          <w:sz w:val="28"/>
          <w:szCs w:val="28"/>
          <w:lang w:eastAsia="en-US"/>
        </w:rPr>
        <w:t>3) до отриманої оцінки додаються оцінки за к</w:t>
      </w:r>
      <w:r w:rsidRPr="00BB3C5B">
        <w:rPr>
          <w:sz w:val="28"/>
          <w:szCs w:val="28"/>
        </w:rPr>
        <w:t xml:space="preserve">ритеріями </w:t>
      </w:r>
      <w:r>
        <w:rPr>
          <w:sz w:val="28"/>
          <w:szCs w:val="28"/>
        </w:rPr>
        <w:t>1</w:t>
      </w:r>
      <w:r w:rsidRPr="00BB3C5B">
        <w:rPr>
          <w:sz w:val="28"/>
          <w:szCs w:val="28"/>
        </w:rPr>
        <w:t xml:space="preserve">, </w:t>
      </w:r>
      <w:r>
        <w:rPr>
          <w:sz w:val="28"/>
          <w:szCs w:val="28"/>
        </w:rPr>
        <w:t>2</w:t>
      </w:r>
      <w:r w:rsidRPr="00BB3C5B">
        <w:rPr>
          <w:sz w:val="28"/>
          <w:szCs w:val="28"/>
        </w:rPr>
        <w:t xml:space="preserve">, </w:t>
      </w:r>
      <w:r>
        <w:rPr>
          <w:sz w:val="28"/>
          <w:szCs w:val="28"/>
        </w:rPr>
        <w:t>3</w:t>
      </w:r>
      <w:r w:rsidRPr="00BB3C5B">
        <w:rPr>
          <w:sz w:val="28"/>
          <w:szCs w:val="28"/>
        </w:rPr>
        <w:t xml:space="preserve"> відповідно до балів, зазначених у додатку (</w:t>
      </w:r>
      <w:r w:rsidRPr="00BB3C5B">
        <w:rPr>
          <w:sz w:val="28"/>
          <w:szCs w:val="28"/>
          <w:lang w:val="en-US"/>
        </w:rPr>
        <w:t>Evaluation</w:t>
      </w:r>
      <w:r w:rsidRPr="00BB3C5B">
        <w:rPr>
          <w:sz w:val="28"/>
          <w:szCs w:val="28"/>
        </w:rPr>
        <w:t xml:space="preserve"> </w:t>
      </w:r>
      <w:r w:rsidRPr="00BB3C5B">
        <w:rPr>
          <w:sz w:val="28"/>
          <w:szCs w:val="28"/>
          <w:lang w:val="en-US"/>
        </w:rPr>
        <w:t>summary</w:t>
      </w:r>
      <w:r w:rsidRPr="00BB3C5B">
        <w:rPr>
          <w:sz w:val="28"/>
          <w:szCs w:val="28"/>
        </w:rPr>
        <w:t xml:space="preserve"> </w:t>
      </w:r>
      <w:r w:rsidRPr="00BB3C5B">
        <w:rPr>
          <w:sz w:val="28"/>
          <w:szCs w:val="28"/>
          <w:lang w:val="en-US"/>
        </w:rPr>
        <w:t>report</w:t>
      </w:r>
      <w:r w:rsidRPr="00BB3C5B">
        <w:rPr>
          <w:sz w:val="28"/>
          <w:szCs w:val="28"/>
        </w:rPr>
        <w:t>) до сертифікату (</w:t>
      </w:r>
      <w:r w:rsidRPr="00BB3C5B">
        <w:rPr>
          <w:sz w:val="28"/>
          <w:szCs w:val="28"/>
          <w:lang w:val="en-US"/>
        </w:rPr>
        <w:t>Seal</w:t>
      </w:r>
      <w:r w:rsidRPr="00BB3C5B">
        <w:rPr>
          <w:sz w:val="28"/>
          <w:szCs w:val="28"/>
        </w:rPr>
        <w:t xml:space="preserve"> </w:t>
      </w:r>
      <w:r w:rsidRPr="00BB3C5B">
        <w:rPr>
          <w:sz w:val="28"/>
          <w:szCs w:val="28"/>
          <w:lang w:val="en-US"/>
        </w:rPr>
        <w:t>of</w:t>
      </w:r>
      <w:r w:rsidRPr="00BB3C5B">
        <w:rPr>
          <w:sz w:val="28"/>
          <w:szCs w:val="28"/>
        </w:rPr>
        <w:t xml:space="preserve"> </w:t>
      </w:r>
      <w:r w:rsidRPr="00BB3C5B">
        <w:rPr>
          <w:sz w:val="28"/>
          <w:szCs w:val="28"/>
          <w:lang w:val="en-US"/>
        </w:rPr>
        <w:t>Excellence</w:t>
      </w:r>
      <w:r w:rsidRPr="00BB3C5B">
        <w:rPr>
          <w:sz w:val="28"/>
          <w:szCs w:val="28"/>
        </w:rPr>
        <w:t>), наданому Європейською комісією</w:t>
      </w:r>
      <w:r>
        <w:rPr>
          <w:sz w:val="28"/>
          <w:szCs w:val="28"/>
        </w:rPr>
        <w:t>;</w:t>
      </w:r>
    </w:p>
    <w:p w14:paraId="1989B8D3" w14:textId="77777777" w:rsidR="00726307" w:rsidRPr="00BB3C5B" w:rsidRDefault="00726307" w:rsidP="00726307">
      <w:pPr>
        <w:pStyle w:val="rvps12"/>
        <w:shd w:val="clear" w:color="auto" w:fill="FFFFFF"/>
        <w:spacing w:before="0" w:beforeAutospacing="0" w:after="0" w:afterAutospacing="0"/>
        <w:ind w:firstLine="708"/>
        <w:jc w:val="both"/>
        <w:rPr>
          <w:sz w:val="28"/>
          <w:szCs w:val="28"/>
        </w:rPr>
      </w:pPr>
      <w:r>
        <w:rPr>
          <w:sz w:val="28"/>
          <w:szCs w:val="28"/>
        </w:rPr>
        <w:t>4) складається рейтинг учасників відповідно до набраних ними балів</w:t>
      </w:r>
      <w:r w:rsidRPr="00BB3C5B">
        <w:rPr>
          <w:sz w:val="28"/>
          <w:szCs w:val="28"/>
        </w:rPr>
        <w:t>.</w:t>
      </w:r>
      <w:bookmarkStart w:id="18" w:name="n22"/>
      <w:bookmarkStart w:id="19" w:name="n23"/>
      <w:bookmarkStart w:id="20" w:name="n24"/>
      <w:bookmarkEnd w:id="18"/>
      <w:bookmarkEnd w:id="19"/>
      <w:bookmarkEnd w:id="20"/>
    </w:p>
    <w:p w14:paraId="53842CD3" w14:textId="77777777" w:rsidR="00726307"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5. </w:t>
      </w:r>
      <w:r>
        <w:rPr>
          <w:rFonts w:ascii="Times New Roman" w:hAnsi="Times New Roman" w:cs="Times New Roman"/>
          <w:sz w:val="28"/>
          <w:szCs w:val="28"/>
        </w:rPr>
        <w:t xml:space="preserve">Переможці визначаються з </w:t>
      </w:r>
      <w:proofErr w:type="spellStart"/>
      <w:r>
        <w:rPr>
          <w:rFonts w:ascii="Times New Roman" w:hAnsi="Times New Roman" w:cs="Times New Roman"/>
          <w:sz w:val="28"/>
          <w:szCs w:val="28"/>
        </w:rPr>
        <w:t>рейтингованого</w:t>
      </w:r>
      <w:proofErr w:type="spellEnd"/>
      <w:r>
        <w:rPr>
          <w:rFonts w:ascii="Times New Roman" w:hAnsi="Times New Roman" w:cs="Times New Roman"/>
          <w:sz w:val="28"/>
          <w:szCs w:val="28"/>
        </w:rPr>
        <w:t xml:space="preserve"> переліку у межах наявних у державному бюджеті коштів. </w:t>
      </w:r>
    </w:p>
    <w:p w14:paraId="10B88102"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У разі рівності сумарних бальних показників проектів декількох учасників Конкурсу </w:t>
      </w:r>
      <w:r>
        <w:rPr>
          <w:rFonts w:ascii="Times New Roman" w:hAnsi="Times New Roman" w:cs="Times New Roman"/>
          <w:sz w:val="28"/>
          <w:szCs w:val="28"/>
        </w:rPr>
        <w:t xml:space="preserve">їх </w:t>
      </w:r>
      <w:proofErr w:type="spellStart"/>
      <w:r>
        <w:rPr>
          <w:rFonts w:ascii="Times New Roman" w:hAnsi="Times New Roman" w:cs="Times New Roman"/>
          <w:sz w:val="28"/>
          <w:szCs w:val="28"/>
        </w:rPr>
        <w:t>рейтингування</w:t>
      </w:r>
      <w:proofErr w:type="spellEnd"/>
      <w:r w:rsidRPr="00BB3C5B">
        <w:rPr>
          <w:rFonts w:ascii="Times New Roman" w:hAnsi="Times New Roman" w:cs="Times New Roman"/>
          <w:sz w:val="28"/>
          <w:szCs w:val="28"/>
        </w:rPr>
        <w:t xml:space="preserve"> визначається шляхом голосування членами Комісії простою більшістю голосів за умови участі в голосуванні не менше двох третин її </w:t>
      </w:r>
      <w:r>
        <w:rPr>
          <w:rFonts w:ascii="Times New Roman" w:hAnsi="Times New Roman" w:cs="Times New Roman"/>
          <w:sz w:val="28"/>
          <w:szCs w:val="28"/>
        </w:rPr>
        <w:t>складу</w:t>
      </w:r>
      <w:r w:rsidRPr="00BB3C5B">
        <w:rPr>
          <w:rFonts w:ascii="Times New Roman" w:hAnsi="Times New Roman" w:cs="Times New Roman"/>
          <w:sz w:val="28"/>
          <w:szCs w:val="28"/>
        </w:rPr>
        <w:t>. У разі рівного розподілу голосів голос голови на засіданні є вирішальним.</w:t>
      </w:r>
    </w:p>
    <w:p w14:paraId="1139E1DA"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 xml:space="preserve">6. Результати Конкурсу затверджуються наказом МОН впродовж п’яти робочих </w:t>
      </w:r>
      <w:r w:rsidRPr="00743119">
        <w:rPr>
          <w:rFonts w:ascii="Times New Roman" w:hAnsi="Times New Roman" w:cs="Times New Roman"/>
          <w:sz w:val="28"/>
          <w:szCs w:val="28"/>
        </w:rPr>
        <w:t>днів на підставі</w:t>
      </w:r>
      <w:r w:rsidRPr="004E38FC">
        <w:rPr>
          <w:rFonts w:ascii="Times New Roman" w:hAnsi="Times New Roman" w:cs="Times New Roman"/>
          <w:sz w:val="28"/>
          <w:szCs w:val="28"/>
        </w:rPr>
        <w:t xml:space="preserve"> протоколу</w:t>
      </w:r>
      <w:r w:rsidRPr="00BB3C5B">
        <w:rPr>
          <w:rFonts w:ascii="Times New Roman" w:hAnsi="Times New Roman" w:cs="Times New Roman"/>
          <w:sz w:val="28"/>
          <w:szCs w:val="28"/>
        </w:rPr>
        <w:t xml:space="preserve"> засідання Комісії.</w:t>
      </w:r>
    </w:p>
    <w:p w14:paraId="749A1D8B"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r w:rsidRPr="00BB3C5B">
        <w:rPr>
          <w:rFonts w:ascii="Times New Roman" w:hAnsi="Times New Roman" w:cs="Times New Roman"/>
          <w:sz w:val="28"/>
          <w:szCs w:val="28"/>
        </w:rPr>
        <w:t>7.</w:t>
      </w:r>
      <w:r>
        <w:rPr>
          <w:rFonts w:ascii="Times New Roman" w:hAnsi="Times New Roman" w:cs="Times New Roman"/>
          <w:sz w:val="28"/>
          <w:szCs w:val="28"/>
        </w:rPr>
        <w:t> </w:t>
      </w:r>
      <w:r w:rsidRPr="00BB3C5B">
        <w:rPr>
          <w:rFonts w:ascii="Times New Roman" w:hAnsi="Times New Roman" w:cs="Times New Roman"/>
          <w:sz w:val="28"/>
          <w:szCs w:val="28"/>
        </w:rPr>
        <w:t>МОН протягом двох робочих днів після затвердження результатів Конкурсу письмово направляє повідомлення про результати Конкурсу всім його учасникам.</w:t>
      </w:r>
    </w:p>
    <w:p w14:paraId="576C43EC" w14:textId="77777777" w:rsidR="00726307" w:rsidRPr="007B661C" w:rsidRDefault="00726307" w:rsidP="00726307">
      <w:pPr>
        <w:tabs>
          <w:tab w:val="left" w:pos="851"/>
          <w:tab w:val="left" w:pos="993"/>
        </w:tabs>
        <w:spacing w:after="0" w:line="240" w:lineRule="auto"/>
        <w:ind w:firstLine="709"/>
        <w:jc w:val="both"/>
        <w:rPr>
          <w:rFonts w:ascii="Times New Roman" w:hAnsi="Times New Roman" w:cs="Times New Roman"/>
          <w:sz w:val="28"/>
          <w:szCs w:val="28"/>
          <w:lang w:val="ru-RU"/>
        </w:rPr>
      </w:pPr>
      <w:r w:rsidRPr="00BB3C5B">
        <w:rPr>
          <w:rFonts w:ascii="Times New Roman" w:hAnsi="Times New Roman" w:cs="Times New Roman"/>
          <w:sz w:val="28"/>
          <w:szCs w:val="28"/>
        </w:rPr>
        <w:t>8. Інформація про результати Конкурс</w:t>
      </w:r>
      <w:r>
        <w:rPr>
          <w:rFonts w:ascii="Times New Roman" w:hAnsi="Times New Roman" w:cs="Times New Roman"/>
          <w:sz w:val="28"/>
          <w:szCs w:val="28"/>
        </w:rPr>
        <w:t>у</w:t>
      </w:r>
      <w:r w:rsidRPr="00BB3C5B">
        <w:rPr>
          <w:rFonts w:ascii="Times New Roman" w:hAnsi="Times New Roman" w:cs="Times New Roman"/>
          <w:sz w:val="28"/>
          <w:szCs w:val="28"/>
        </w:rPr>
        <w:t xml:space="preserve"> розміщується на офіційн</w:t>
      </w:r>
      <w:r>
        <w:rPr>
          <w:rFonts w:ascii="Times New Roman" w:hAnsi="Times New Roman" w:cs="Times New Roman"/>
          <w:sz w:val="28"/>
          <w:szCs w:val="28"/>
        </w:rPr>
        <w:t>ому</w:t>
      </w:r>
      <w:r w:rsidRPr="00BB3C5B">
        <w:rPr>
          <w:rFonts w:ascii="Times New Roman" w:hAnsi="Times New Roman" w:cs="Times New Roman"/>
          <w:sz w:val="28"/>
          <w:szCs w:val="28"/>
        </w:rPr>
        <w:t xml:space="preserve"> веб-</w:t>
      </w:r>
      <w:r>
        <w:rPr>
          <w:rFonts w:ascii="Times New Roman" w:hAnsi="Times New Roman" w:cs="Times New Roman"/>
          <w:sz w:val="28"/>
          <w:szCs w:val="28"/>
        </w:rPr>
        <w:t>сайті</w:t>
      </w:r>
      <w:r w:rsidRPr="00BB3C5B">
        <w:rPr>
          <w:rFonts w:ascii="Times New Roman" w:hAnsi="Times New Roman" w:cs="Times New Roman"/>
          <w:sz w:val="28"/>
          <w:szCs w:val="28"/>
        </w:rPr>
        <w:t xml:space="preserve"> МОН в мережі Інтернет.</w:t>
      </w:r>
    </w:p>
    <w:p w14:paraId="6F769A42" w14:textId="77777777" w:rsidR="00726307" w:rsidRPr="00BB3C5B" w:rsidRDefault="00726307" w:rsidP="0072630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B3C5B">
        <w:rPr>
          <w:rFonts w:ascii="Times New Roman" w:hAnsi="Times New Roman" w:cs="Times New Roman"/>
          <w:sz w:val="28"/>
          <w:szCs w:val="28"/>
        </w:rPr>
        <w:t xml:space="preserve">. Договір, який укладається з </w:t>
      </w:r>
      <w:r>
        <w:rPr>
          <w:rFonts w:ascii="Times New Roman" w:hAnsi="Times New Roman" w:cs="Times New Roman"/>
          <w:sz w:val="28"/>
          <w:szCs w:val="28"/>
        </w:rPr>
        <w:t xml:space="preserve">українською </w:t>
      </w:r>
      <w:r w:rsidRPr="00BB3C5B">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BB3C5B">
        <w:rPr>
          <w:rFonts w:ascii="Times New Roman" w:hAnsi="Times New Roman" w:cs="Times New Roman"/>
          <w:sz w:val="28"/>
          <w:szCs w:val="28"/>
        </w:rPr>
        <w:t xml:space="preserve">закладом вищої освіти, як переможцем </w:t>
      </w:r>
      <w:r>
        <w:rPr>
          <w:rFonts w:ascii="Times New Roman" w:hAnsi="Times New Roman" w:cs="Times New Roman"/>
          <w:sz w:val="28"/>
          <w:szCs w:val="28"/>
        </w:rPr>
        <w:t>визначає зокрема</w:t>
      </w:r>
      <w:r w:rsidRPr="00BB3C5B">
        <w:rPr>
          <w:rFonts w:ascii="Times New Roman" w:hAnsi="Times New Roman" w:cs="Times New Roman"/>
          <w:sz w:val="28"/>
          <w:szCs w:val="28"/>
        </w:rPr>
        <w:t xml:space="preserve"> положення щодо:</w:t>
      </w:r>
    </w:p>
    <w:p w14:paraId="3408DAE7" w14:textId="77777777" w:rsidR="00726307" w:rsidRPr="00743119" w:rsidRDefault="00726307" w:rsidP="00726307">
      <w:pPr>
        <w:pStyle w:val="a3"/>
        <w:numPr>
          <w:ilvl w:val="0"/>
          <w:numId w:val="7"/>
        </w:numPr>
        <w:tabs>
          <w:tab w:val="left" w:pos="709"/>
          <w:tab w:val="left" w:pos="1134"/>
        </w:tabs>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lastRenderedPageBreak/>
        <w:t>цільового призначення наданої державної підтримки, її розміру, порядку і напрямків витрат коштів;</w:t>
      </w:r>
    </w:p>
    <w:p w14:paraId="52C28C62" w14:textId="77777777" w:rsidR="00726307" w:rsidRPr="00743119" w:rsidRDefault="00726307" w:rsidP="00726307">
      <w:pPr>
        <w:pStyle w:val="a3"/>
        <w:numPr>
          <w:ilvl w:val="0"/>
          <w:numId w:val="7"/>
        </w:numPr>
        <w:tabs>
          <w:tab w:val="left" w:pos="709"/>
          <w:tab w:val="left" w:pos="1134"/>
        </w:tabs>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 xml:space="preserve">залучення та порядку взаємодії між </w:t>
      </w:r>
      <w:r>
        <w:rPr>
          <w:rFonts w:ascii="Times New Roman" w:hAnsi="Times New Roman" w:cs="Times New Roman"/>
          <w:sz w:val="28"/>
          <w:szCs w:val="28"/>
        </w:rPr>
        <w:t xml:space="preserve">українською </w:t>
      </w:r>
      <w:r w:rsidRPr="009A67FA">
        <w:rPr>
          <w:rFonts w:ascii="Times New Roman" w:hAnsi="Times New Roman" w:cs="Times New Roman"/>
          <w:sz w:val="28"/>
          <w:szCs w:val="28"/>
        </w:rPr>
        <w:t xml:space="preserve">науковою установою </w:t>
      </w:r>
      <w:r>
        <w:rPr>
          <w:rFonts w:ascii="Times New Roman" w:hAnsi="Times New Roman" w:cs="Times New Roman"/>
          <w:sz w:val="28"/>
          <w:szCs w:val="28"/>
        </w:rPr>
        <w:t xml:space="preserve">або </w:t>
      </w:r>
      <w:r w:rsidRPr="00743119">
        <w:rPr>
          <w:rFonts w:ascii="Times New Roman" w:hAnsi="Times New Roman" w:cs="Times New Roman"/>
          <w:sz w:val="28"/>
          <w:szCs w:val="28"/>
        </w:rPr>
        <w:t>закладом вищої освіти та співвиконавцем;</w:t>
      </w:r>
    </w:p>
    <w:p w14:paraId="0C907BD9" w14:textId="77777777" w:rsidR="00726307" w:rsidRPr="00362B3D" w:rsidRDefault="00726307" w:rsidP="00726307">
      <w:pPr>
        <w:pStyle w:val="a3"/>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 xml:space="preserve">в) порядку повернення коштів, використаних </w:t>
      </w:r>
      <w:r>
        <w:rPr>
          <w:rFonts w:ascii="Times New Roman" w:hAnsi="Times New Roman" w:cs="Times New Roman"/>
          <w:sz w:val="28"/>
          <w:szCs w:val="28"/>
        </w:rPr>
        <w:t xml:space="preserve">українською </w:t>
      </w:r>
      <w:r w:rsidRPr="00743119">
        <w:rPr>
          <w:rFonts w:ascii="Times New Roman" w:hAnsi="Times New Roman" w:cs="Times New Roman"/>
          <w:sz w:val="28"/>
          <w:szCs w:val="28"/>
        </w:rPr>
        <w:t>науковою установою або закладом вищої освіти із співвиконавцем, у випадку встановлення факту порушень цілей і умов надання державної підтримки за підсумками перевірок, проведених МОН як головним розпорядником коштів державного бюджету та іншими уповноваженими державними органами контролю і нагляду;</w:t>
      </w:r>
    </w:p>
    <w:p w14:paraId="1DEBEB0E" w14:textId="77777777" w:rsidR="00726307" w:rsidRPr="00743119" w:rsidRDefault="00726307" w:rsidP="00726307">
      <w:pPr>
        <w:pStyle w:val="a3"/>
        <w:spacing w:after="0" w:line="240" w:lineRule="auto"/>
        <w:ind w:left="0" w:firstLine="851"/>
        <w:jc w:val="both"/>
        <w:rPr>
          <w:rFonts w:ascii="Times New Roman" w:hAnsi="Times New Roman" w:cs="Times New Roman"/>
          <w:sz w:val="28"/>
          <w:szCs w:val="28"/>
        </w:rPr>
      </w:pPr>
      <w:r w:rsidRPr="00743119">
        <w:rPr>
          <w:rFonts w:ascii="Times New Roman" w:hAnsi="Times New Roman" w:cs="Times New Roman"/>
          <w:sz w:val="28"/>
          <w:szCs w:val="28"/>
        </w:rPr>
        <w:t>г) порядку та термінів подання звітності про використання державної підтримки, встановленої головним розпорядником коштів державного бюджету.</w:t>
      </w:r>
    </w:p>
    <w:p w14:paraId="7EA54CE7" w14:textId="77777777" w:rsidR="00726307" w:rsidRPr="00743119"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Додатком до договору є технічне завдання на реалізацію проекту та планова калькуляція.</w:t>
      </w:r>
    </w:p>
    <w:p w14:paraId="26842B70" w14:textId="77777777" w:rsidR="00726307"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11. Переможці Конкурсу та співвиконавці зобов’язані:</w:t>
      </w:r>
    </w:p>
    <w:p w14:paraId="3783225B" w14:textId="77777777" w:rsidR="00726307" w:rsidRDefault="00726307" w:rsidP="0072630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залучити додаткові кошти</w:t>
      </w:r>
      <w:r w:rsidRPr="00EB3288">
        <w:rPr>
          <w:rFonts w:ascii="Times New Roman" w:hAnsi="Times New Roman" w:cs="Times New Roman"/>
          <w:sz w:val="28"/>
          <w:szCs w:val="28"/>
        </w:rPr>
        <w:t xml:space="preserve"> на фінансування робіт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 затверджених постановою Кабін</w:t>
      </w:r>
      <w:r>
        <w:rPr>
          <w:rFonts w:ascii="Times New Roman" w:hAnsi="Times New Roman" w:cs="Times New Roman"/>
          <w:sz w:val="28"/>
          <w:szCs w:val="28"/>
        </w:rPr>
        <w:t>ету Міністрів України від 07 лютого</w:t>
      </w:r>
      <w:r w:rsidRPr="00EB3288">
        <w:rPr>
          <w:rFonts w:ascii="Times New Roman" w:hAnsi="Times New Roman" w:cs="Times New Roman"/>
          <w:sz w:val="28"/>
          <w:szCs w:val="28"/>
        </w:rPr>
        <w:t xml:space="preserve"> 2018</w:t>
      </w:r>
      <w:r>
        <w:rPr>
          <w:rFonts w:ascii="Times New Roman" w:hAnsi="Times New Roman" w:cs="Times New Roman"/>
          <w:sz w:val="28"/>
          <w:szCs w:val="28"/>
        </w:rPr>
        <w:t xml:space="preserve"> року</w:t>
      </w:r>
      <w:r w:rsidRPr="00EB3288">
        <w:rPr>
          <w:rFonts w:ascii="Times New Roman" w:hAnsi="Times New Roman" w:cs="Times New Roman"/>
          <w:sz w:val="28"/>
          <w:szCs w:val="28"/>
        </w:rPr>
        <w:t xml:space="preserve"> № 118</w:t>
      </w:r>
      <w:r>
        <w:rPr>
          <w:rFonts w:ascii="Times New Roman" w:hAnsi="Times New Roman" w:cs="Times New Roman"/>
          <w:sz w:val="28"/>
          <w:szCs w:val="28"/>
        </w:rPr>
        <w:t>;</w:t>
      </w:r>
    </w:p>
    <w:p w14:paraId="3CC9DF84" w14:textId="77777777" w:rsidR="00726307" w:rsidRDefault="00726307" w:rsidP="00726307">
      <w:pPr>
        <w:pStyle w:val="a3"/>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завершення реалізації проекту подавати заявку </w:t>
      </w:r>
      <w:r w:rsidRPr="00EB3288">
        <w:rPr>
          <w:rFonts w:ascii="Times New Roman" w:hAnsi="Times New Roman" w:cs="Times New Roman"/>
          <w:sz w:val="28"/>
          <w:szCs w:val="28"/>
        </w:rPr>
        <w:t xml:space="preserve">для розгляду у рамках наступної фази у Рамковій програмі Європейського Союзу з наукових досліджень та інновацій «Горизонт 2020» </w:t>
      </w:r>
      <w:r w:rsidRPr="00EB3288">
        <w:rPr>
          <w:rFonts w:ascii="Times New Roman" w:hAnsi="Times New Roman" w:cs="Times New Roman"/>
          <w:sz w:val="28"/>
          <w:szCs w:val="28"/>
          <w:lang w:val="en-US"/>
        </w:rPr>
        <w:t>SME</w:t>
      </w:r>
      <w:r w:rsidRPr="00EB3288">
        <w:rPr>
          <w:rFonts w:ascii="Times New Roman" w:hAnsi="Times New Roman" w:cs="Times New Roman"/>
          <w:sz w:val="28"/>
          <w:szCs w:val="28"/>
        </w:rPr>
        <w:t xml:space="preserve"> І</w:t>
      </w:r>
      <w:proofErr w:type="spellStart"/>
      <w:r w:rsidRPr="00EB3288">
        <w:rPr>
          <w:rFonts w:ascii="Times New Roman" w:hAnsi="Times New Roman" w:cs="Times New Roman"/>
          <w:sz w:val="28"/>
          <w:szCs w:val="28"/>
          <w:lang w:val="en-US"/>
        </w:rPr>
        <w:t>nstrument</w:t>
      </w:r>
      <w:proofErr w:type="spellEnd"/>
      <w:r>
        <w:rPr>
          <w:rFonts w:ascii="Times New Roman" w:hAnsi="Times New Roman" w:cs="Times New Roman"/>
          <w:sz w:val="28"/>
          <w:szCs w:val="28"/>
        </w:rPr>
        <w:t>;</w:t>
      </w:r>
    </w:p>
    <w:p w14:paraId="2790985B" w14:textId="77777777" w:rsidR="00726307" w:rsidRDefault="00726307" w:rsidP="00726307">
      <w:pPr>
        <w:pStyle w:val="a3"/>
        <w:tabs>
          <w:tab w:val="left" w:pos="1134"/>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звітувати МОН про результати своєї діяльності за проектом згідно з затвердженою ним формою протягом трьох років після його закінчення</w:t>
      </w:r>
      <w:r>
        <w:rPr>
          <w:rFonts w:ascii="Times New Roman" w:hAnsi="Times New Roman" w:cs="Times New Roman"/>
          <w:sz w:val="28"/>
          <w:szCs w:val="28"/>
        </w:rPr>
        <w:t>;</w:t>
      </w:r>
    </w:p>
    <w:p w14:paraId="7131A6E2" w14:textId="77777777" w:rsidR="00726307" w:rsidRPr="00743119" w:rsidRDefault="00726307" w:rsidP="00726307">
      <w:pPr>
        <w:pStyle w:val="a3"/>
        <w:tabs>
          <w:tab w:val="left" w:pos="1134"/>
        </w:tabs>
        <w:spacing w:after="0" w:line="240" w:lineRule="auto"/>
        <w:ind w:left="0" w:firstLine="709"/>
        <w:jc w:val="both"/>
        <w:rPr>
          <w:rFonts w:ascii="Times New Roman" w:hAnsi="Times New Roman" w:cs="Times New Roman"/>
          <w:sz w:val="28"/>
          <w:szCs w:val="28"/>
        </w:rPr>
      </w:pPr>
      <w:r w:rsidRPr="00743119">
        <w:rPr>
          <w:rFonts w:ascii="Times New Roman" w:hAnsi="Times New Roman" w:cs="Times New Roman"/>
          <w:sz w:val="28"/>
          <w:szCs w:val="28"/>
        </w:rPr>
        <w:t>проводити заходи для рекламування факту отримання фінансування в рамках підтримки участі України в програмі «Горизонт 2020».</w:t>
      </w:r>
    </w:p>
    <w:p w14:paraId="18DC256A" w14:textId="77777777" w:rsidR="00726307"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p>
    <w:p w14:paraId="509409FB" w14:textId="77777777" w:rsidR="00726307" w:rsidRPr="00BB3C5B" w:rsidRDefault="00726307" w:rsidP="00726307">
      <w:pPr>
        <w:tabs>
          <w:tab w:val="left" w:pos="851"/>
          <w:tab w:val="left" w:pos="993"/>
        </w:tabs>
        <w:spacing w:after="0" w:line="240" w:lineRule="auto"/>
        <w:ind w:firstLine="709"/>
        <w:jc w:val="both"/>
        <w:rPr>
          <w:rFonts w:ascii="Times New Roman" w:hAnsi="Times New Roman" w:cs="Times New Roman"/>
          <w:sz w:val="28"/>
          <w:szCs w:val="28"/>
        </w:rPr>
      </w:pPr>
    </w:p>
    <w:p w14:paraId="5A4FBE0B" w14:textId="77777777" w:rsidR="00726307" w:rsidRPr="00BB3C5B" w:rsidRDefault="00726307" w:rsidP="00726307">
      <w:pPr>
        <w:tabs>
          <w:tab w:val="left" w:pos="851"/>
          <w:tab w:val="left" w:pos="993"/>
        </w:tabs>
        <w:spacing w:after="0" w:line="240" w:lineRule="auto"/>
        <w:jc w:val="both"/>
        <w:rPr>
          <w:rFonts w:ascii="Times New Roman" w:hAnsi="Times New Roman" w:cs="Times New Roman"/>
          <w:sz w:val="28"/>
          <w:szCs w:val="28"/>
        </w:rPr>
      </w:pPr>
      <w:r w:rsidRPr="00BB3C5B">
        <w:rPr>
          <w:rFonts w:ascii="Times New Roman" w:hAnsi="Times New Roman" w:cs="Times New Roman"/>
          <w:sz w:val="28"/>
          <w:szCs w:val="28"/>
        </w:rPr>
        <w:t>Генеральний директор директорату</w:t>
      </w:r>
    </w:p>
    <w:p w14:paraId="403AA05C" w14:textId="77777777" w:rsidR="00726307" w:rsidRPr="00BB3C5B" w:rsidRDefault="00726307" w:rsidP="00726307">
      <w:pPr>
        <w:tabs>
          <w:tab w:val="left" w:pos="851"/>
          <w:tab w:val="left" w:pos="993"/>
        </w:tabs>
        <w:spacing w:after="0" w:line="240" w:lineRule="auto"/>
        <w:jc w:val="both"/>
        <w:rPr>
          <w:rFonts w:ascii="Times New Roman" w:hAnsi="Times New Roman" w:cs="Times New Roman"/>
          <w:sz w:val="28"/>
          <w:szCs w:val="28"/>
        </w:rPr>
      </w:pPr>
      <w:r w:rsidRPr="00BB3C5B">
        <w:rPr>
          <w:rFonts w:ascii="Times New Roman" w:hAnsi="Times New Roman" w:cs="Times New Roman"/>
          <w:sz w:val="28"/>
          <w:szCs w:val="28"/>
        </w:rPr>
        <w:t xml:space="preserve">інновацій та трансферу технологій </w:t>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r>
      <w:r w:rsidRPr="00BB3C5B">
        <w:rPr>
          <w:rFonts w:ascii="Times New Roman" w:hAnsi="Times New Roman" w:cs="Times New Roman"/>
          <w:sz w:val="28"/>
          <w:szCs w:val="28"/>
        </w:rPr>
        <w:tab/>
        <w:t xml:space="preserve">         Д. Ю. Чайка</w:t>
      </w:r>
    </w:p>
    <w:p w14:paraId="0FF0E5A4" w14:textId="77777777" w:rsidR="00726307" w:rsidRPr="00FD79CD" w:rsidRDefault="00726307" w:rsidP="00FD79CD">
      <w:pPr>
        <w:spacing w:after="0" w:line="360" w:lineRule="auto"/>
        <w:contextualSpacing/>
        <w:rPr>
          <w:rFonts w:ascii="Times New Roman" w:hAnsi="Times New Roman" w:cs="Times New Roman"/>
          <w:sz w:val="20"/>
          <w:szCs w:val="20"/>
        </w:rPr>
      </w:pPr>
    </w:p>
    <w:sectPr w:rsidR="00726307" w:rsidRPr="00FD79CD" w:rsidSect="005247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85"/>
    <w:multiLevelType w:val="hybridMultilevel"/>
    <w:tmpl w:val="13F055DE"/>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 w15:restartNumberingAfterBreak="0">
    <w:nsid w:val="09A127D6"/>
    <w:multiLevelType w:val="multilevel"/>
    <w:tmpl w:val="BA18C34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color w:val="auto"/>
      </w:rPr>
    </w:lvl>
    <w:lvl w:ilvl="2">
      <w:start w:val="1"/>
      <w:numFmt w:val="decimal"/>
      <w:lvlText w:val="%3)"/>
      <w:lvlJc w:val="left"/>
      <w:pPr>
        <w:ind w:left="720" w:hanging="720"/>
      </w:pPr>
      <w:rPr>
        <w:rFonts w:ascii="Times New Roman" w:eastAsiaTheme="minorHAnsi" w:hAnsi="Times New Roman" w:cs="Times New Roman"/>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43952"/>
    <w:multiLevelType w:val="hybridMultilevel"/>
    <w:tmpl w:val="9094189A"/>
    <w:lvl w:ilvl="0" w:tplc="724C6C0A">
      <w:start w:val="1"/>
      <w:numFmt w:val="russianLower"/>
      <w:lvlText w:val="%1)"/>
      <w:lvlJc w:val="left"/>
      <w:pPr>
        <w:ind w:left="2138" w:hanging="360"/>
      </w:pPr>
      <w:rPr>
        <w:rFonts w:hint="default"/>
      </w:rPr>
    </w:lvl>
    <w:lvl w:ilvl="1" w:tplc="724C6C0A">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F238B5"/>
    <w:multiLevelType w:val="hybridMultilevel"/>
    <w:tmpl w:val="3B4E959E"/>
    <w:lvl w:ilvl="0" w:tplc="04220011">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7E42976"/>
    <w:multiLevelType w:val="hybridMultilevel"/>
    <w:tmpl w:val="9F7CC622"/>
    <w:lvl w:ilvl="0" w:tplc="03C61E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4E66E1B"/>
    <w:multiLevelType w:val="multilevel"/>
    <w:tmpl w:val="5538C812"/>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3CD6AE3"/>
    <w:multiLevelType w:val="hybridMultilevel"/>
    <w:tmpl w:val="A740EC72"/>
    <w:lvl w:ilvl="0" w:tplc="4524086E">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02175EA"/>
    <w:multiLevelType w:val="multilevel"/>
    <w:tmpl w:val="064605F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30"/>
    <w:rsid w:val="000127DA"/>
    <w:rsid w:val="00041767"/>
    <w:rsid w:val="00047A63"/>
    <w:rsid w:val="000B521A"/>
    <w:rsid w:val="00160BD1"/>
    <w:rsid w:val="00163E72"/>
    <w:rsid w:val="00183C3B"/>
    <w:rsid w:val="0018642F"/>
    <w:rsid w:val="001A6A1E"/>
    <w:rsid w:val="001D5290"/>
    <w:rsid w:val="001E5042"/>
    <w:rsid w:val="00213851"/>
    <w:rsid w:val="00247B3E"/>
    <w:rsid w:val="002503A4"/>
    <w:rsid w:val="00295D0D"/>
    <w:rsid w:val="002B0590"/>
    <w:rsid w:val="002B1F50"/>
    <w:rsid w:val="002C4C31"/>
    <w:rsid w:val="002E4BA9"/>
    <w:rsid w:val="002E5CF1"/>
    <w:rsid w:val="002E5FFA"/>
    <w:rsid w:val="002F060B"/>
    <w:rsid w:val="003837A2"/>
    <w:rsid w:val="0038525C"/>
    <w:rsid w:val="003948E2"/>
    <w:rsid w:val="003A5E81"/>
    <w:rsid w:val="003B412C"/>
    <w:rsid w:val="003B45D3"/>
    <w:rsid w:val="003B628E"/>
    <w:rsid w:val="003B7A33"/>
    <w:rsid w:val="003E040A"/>
    <w:rsid w:val="003E13F9"/>
    <w:rsid w:val="003E352C"/>
    <w:rsid w:val="00425731"/>
    <w:rsid w:val="00444275"/>
    <w:rsid w:val="00446CB6"/>
    <w:rsid w:val="00450FB3"/>
    <w:rsid w:val="0045560E"/>
    <w:rsid w:val="00456562"/>
    <w:rsid w:val="0048557F"/>
    <w:rsid w:val="004F7E77"/>
    <w:rsid w:val="005247A8"/>
    <w:rsid w:val="0053426F"/>
    <w:rsid w:val="00565777"/>
    <w:rsid w:val="00571762"/>
    <w:rsid w:val="005740C8"/>
    <w:rsid w:val="00575DE7"/>
    <w:rsid w:val="00592475"/>
    <w:rsid w:val="005B5DDE"/>
    <w:rsid w:val="005E25DE"/>
    <w:rsid w:val="005E4788"/>
    <w:rsid w:val="005F1FDC"/>
    <w:rsid w:val="00601A13"/>
    <w:rsid w:val="0060418F"/>
    <w:rsid w:val="00626CAD"/>
    <w:rsid w:val="0063482B"/>
    <w:rsid w:val="00636162"/>
    <w:rsid w:val="00640F09"/>
    <w:rsid w:val="006A5328"/>
    <w:rsid w:val="006B2B5E"/>
    <w:rsid w:val="006E7286"/>
    <w:rsid w:val="006F47BE"/>
    <w:rsid w:val="00700B68"/>
    <w:rsid w:val="00707519"/>
    <w:rsid w:val="00726307"/>
    <w:rsid w:val="00731591"/>
    <w:rsid w:val="007403A2"/>
    <w:rsid w:val="00757F78"/>
    <w:rsid w:val="00794B5C"/>
    <w:rsid w:val="007B650D"/>
    <w:rsid w:val="007C40E9"/>
    <w:rsid w:val="007E142D"/>
    <w:rsid w:val="007E4E5F"/>
    <w:rsid w:val="00817DA9"/>
    <w:rsid w:val="0082563C"/>
    <w:rsid w:val="00827689"/>
    <w:rsid w:val="00846729"/>
    <w:rsid w:val="008666F1"/>
    <w:rsid w:val="008750AD"/>
    <w:rsid w:val="008948FB"/>
    <w:rsid w:val="008E6CC4"/>
    <w:rsid w:val="0092147D"/>
    <w:rsid w:val="00927C30"/>
    <w:rsid w:val="009303DE"/>
    <w:rsid w:val="00936A36"/>
    <w:rsid w:val="00952DC1"/>
    <w:rsid w:val="0099391B"/>
    <w:rsid w:val="009B52DB"/>
    <w:rsid w:val="009B7112"/>
    <w:rsid w:val="009C3DDA"/>
    <w:rsid w:val="00A0183F"/>
    <w:rsid w:val="00A77D7A"/>
    <w:rsid w:val="00A84902"/>
    <w:rsid w:val="00A904B8"/>
    <w:rsid w:val="00AC3725"/>
    <w:rsid w:val="00AF419C"/>
    <w:rsid w:val="00B00DEF"/>
    <w:rsid w:val="00B2307C"/>
    <w:rsid w:val="00B37FDB"/>
    <w:rsid w:val="00B462B7"/>
    <w:rsid w:val="00B808CF"/>
    <w:rsid w:val="00B8130A"/>
    <w:rsid w:val="00B93FEB"/>
    <w:rsid w:val="00BB448C"/>
    <w:rsid w:val="00BC5978"/>
    <w:rsid w:val="00BC6D92"/>
    <w:rsid w:val="00BE02B7"/>
    <w:rsid w:val="00BE3142"/>
    <w:rsid w:val="00BE7184"/>
    <w:rsid w:val="00C46598"/>
    <w:rsid w:val="00C5494D"/>
    <w:rsid w:val="00CA18DA"/>
    <w:rsid w:val="00CB391B"/>
    <w:rsid w:val="00D05730"/>
    <w:rsid w:val="00D160B6"/>
    <w:rsid w:val="00D2297D"/>
    <w:rsid w:val="00D25301"/>
    <w:rsid w:val="00D355CA"/>
    <w:rsid w:val="00D50F94"/>
    <w:rsid w:val="00D5213D"/>
    <w:rsid w:val="00D57852"/>
    <w:rsid w:val="00D57B5D"/>
    <w:rsid w:val="00D90D5A"/>
    <w:rsid w:val="00DB6EED"/>
    <w:rsid w:val="00DC240E"/>
    <w:rsid w:val="00DC5868"/>
    <w:rsid w:val="00E250E4"/>
    <w:rsid w:val="00E41223"/>
    <w:rsid w:val="00E44A33"/>
    <w:rsid w:val="00E740C7"/>
    <w:rsid w:val="00E806F0"/>
    <w:rsid w:val="00E831D9"/>
    <w:rsid w:val="00EF0407"/>
    <w:rsid w:val="00F023E2"/>
    <w:rsid w:val="00F67457"/>
    <w:rsid w:val="00FA43E5"/>
    <w:rsid w:val="00FB0334"/>
    <w:rsid w:val="00FB765A"/>
    <w:rsid w:val="00FC754B"/>
    <w:rsid w:val="00FD7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3C57"/>
  <w15:chartTrackingRefBased/>
  <w15:docId w15:val="{C082374A-C51B-40BD-8A44-F9FB1D3D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89"/>
    <w:pPr>
      <w:ind w:left="720"/>
      <w:contextualSpacing/>
    </w:pPr>
  </w:style>
  <w:style w:type="table" w:styleId="a4">
    <w:name w:val="Table Grid"/>
    <w:basedOn w:val="a1"/>
    <w:uiPriority w:val="39"/>
    <w:rsid w:val="009B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297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2297D"/>
    <w:rPr>
      <w:rFonts w:ascii="Segoe UI" w:hAnsi="Segoe UI" w:cs="Segoe UI"/>
      <w:sz w:val="18"/>
      <w:szCs w:val="18"/>
    </w:rPr>
  </w:style>
  <w:style w:type="character" w:styleId="a7">
    <w:name w:val="annotation reference"/>
    <w:basedOn w:val="a0"/>
    <w:uiPriority w:val="99"/>
    <w:semiHidden/>
    <w:unhideWhenUsed/>
    <w:rsid w:val="00B93FEB"/>
    <w:rPr>
      <w:sz w:val="16"/>
      <w:szCs w:val="16"/>
    </w:rPr>
  </w:style>
  <w:style w:type="paragraph" w:styleId="a8">
    <w:name w:val="annotation text"/>
    <w:basedOn w:val="a"/>
    <w:link w:val="a9"/>
    <w:uiPriority w:val="99"/>
    <w:semiHidden/>
    <w:unhideWhenUsed/>
    <w:rsid w:val="00B93FEB"/>
    <w:pPr>
      <w:spacing w:line="240" w:lineRule="auto"/>
    </w:pPr>
    <w:rPr>
      <w:sz w:val="20"/>
      <w:szCs w:val="20"/>
    </w:rPr>
  </w:style>
  <w:style w:type="character" w:customStyle="1" w:styleId="a9">
    <w:name w:val="Текст примітки Знак"/>
    <w:basedOn w:val="a0"/>
    <w:link w:val="a8"/>
    <w:uiPriority w:val="99"/>
    <w:semiHidden/>
    <w:rsid w:val="00B93FEB"/>
    <w:rPr>
      <w:sz w:val="20"/>
      <w:szCs w:val="20"/>
    </w:rPr>
  </w:style>
  <w:style w:type="paragraph" w:styleId="aa">
    <w:name w:val="annotation subject"/>
    <w:basedOn w:val="a8"/>
    <w:next w:val="a8"/>
    <w:link w:val="ab"/>
    <w:uiPriority w:val="99"/>
    <w:semiHidden/>
    <w:unhideWhenUsed/>
    <w:rsid w:val="00B93FEB"/>
    <w:rPr>
      <w:b/>
      <w:bCs/>
    </w:rPr>
  </w:style>
  <w:style w:type="character" w:customStyle="1" w:styleId="ab">
    <w:name w:val="Тема примітки Знак"/>
    <w:basedOn w:val="a9"/>
    <w:link w:val="aa"/>
    <w:uiPriority w:val="99"/>
    <w:semiHidden/>
    <w:rsid w:val="00B93FEB"/>
    <w:rPr>
      <w:b/>
      <w:bCs/>
      <w:sz w:val="20"/>
      <w:szCs w:val="20"/>
    </w:rPr>
  </w:style>
  <w:style w:type="paragraph" w:styleId="ac">
    <w:name w:val="Revision"/>
    <w:hidden/>
    <w:uiPriority w:val="99"/>
    <w:semiHidden/>
    <w:rsid w:val="002503A4"/>
    <w:pPr>
      <w:spacing w:after="0" w:line="240" w:lineRule="auto"/>
    </w:pPr>
  </w:style>
  <w:style w:type="paragraph" w:customStyle="1" w:styleId="rvps2">
    <w:name w:val="rvps2"/>
    <w:basedOn w:val="a"/>
    <w:rsid w:val="007263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263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C8B6-DE6E-4923-945A-B3856C67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10004</Words>
  <Characters>5703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Petrovskyi A.</dc:creator>
  <cp:keywords/>
  <dc:description/>
  <cp:lastModifiedBy>Lykhachova Y.O.</cp:lastModifiedBy>
  <cp:revision>4</cp:revision>
  <cp:lastPrinted>2019-01-16T12:12:00Z</cp:lastPrinted>
  <dcterms:created xsi:type="dcterms:W3CDTF">2019-02-25T15:35:00Z</dcterms:created>
  <dcterms:modified xsi:type="dcterms:W3CDTF">2019-02-25T15:40:00Z</dcterms:modified>
</cp:coreProperties>
</file>