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E6" w:rsidRPr="008451E6" w:rsidRDefault="008451E6" w:rsidP="008451E6">
      <w:p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333333"/>
          <w:sz w:val="24"/>
          <w:szCs w:val="24"/>
          <w:lang w:eastAsia="en-GB"/>
        </w:rPr>
      </w:pPr>
      <w:r w:rsidRPr="008451E6">
        <w:rPr>
          <w:rFonts w:ascii="Calibri" w:eastAsia="Times New Roman" w:hAnsi="Calibri" w:cs="Calibri"/>
          <w:bCs/>
          <w:color w:val="333333"/>
          <w:sz w:val="24"/>
          <w:szCs w:val="24"/>
          <w:lang w:eastAsia="en-GB"/>
        </w:rPr>
        <w:t xml:space="preserve">Проект «Фінська підтримка реформи української школи», який реалізується компанією FCG </w:t>
      </w:r>
      <w:proofErr w:type="spellStart"/>
      <w:r w:rsidRPr="008451E6">
        <w:rPr>
          <w:rFonts w:ascii="Calibri" w:eastAsia="Times New Roman" w:hAnsi="Calibri" w:cs="Calibri"/>
          <w:bCs/>
          <w:color w:val="333333"/>
          <w:sz w:val="24"/>
          <w:szCs w:val="24"/>
          <w:lang w:eastAsia="en-GB"/>
        </w:rPr>
        <w:t>International</w:t>
      </w:r>
      <w:proofErr w:type="spellEnd"/>
      <w:r w:rsidRPr="008451E6">
        <w:rPr>
          <w:rFonts w:ascii="Calibri" w:eastAsia="Times New Roman" w:hAnsi="Calibri" w:cs="Calibri"/>
          <w:bCs/>
          <w:color w:val="333333"/>
          <w:sz w:val="24"/>
          <w:szCs w:val="24"/>
          <w:lang w:eastAsia="en-GB"/>
        </w:rPr>
        <w:t xml:space="preserve"> оголошує конкурс на закупівлю консалтингових послуг з проведення  визначення громадської думки, аналізу засобів масової інформації та проведення публічних дискусій з питань просування української мови як державної серед національних меншин у Західній Україні.</w:t>
      </w:r>
    </w:p>
    <w:p w:rsidR="008E410E" w:rsidRPr="00623D12" w:rsidRDefault="00623D12" w:rsidP="003F06A9">
      <w:pPr>
        <w:spacing w:before="240" w:after="0" w:line="240" w:lineRule="auto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Мета</w:t>
      </w:r>
      <w:r w:rsidR="00571697" w:rsidRPr="008451E6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 w:eastAsia="en-GB"/>
        </w:rPr>
        <w:t xml:space="preserve"> </w:t>
      </w:r>
      <w:r w:rsidR="00571697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та обсяг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 xml:space="preserve"> завдання</w:t>
      </w:r>
    </w:p>
    <w:p w:rsidR="008E410E" w:rsidRPr="008E410E" w:rsidRDefault="003B39A2" w:rsidP="003F06A9">
      <w:pPr>
        <w:spacing w:before="240" w:after="0" w:line="240" w:lineRule="auto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Передбачені цим завданням заходи</w:t>
      </w:r>
      <w:r w:rsidR="00F2567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мають</w:t>
      </w:r>
      <w:r w:rsidR="004611D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сприяти</w:t>
      </w:r>
      <w:r w:rsidR="00623D1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81643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зміцненню державного статусу</w:t>
      </w:r>
      <w:r w:rsidR="00623D1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української мови серед національних меншин у Західній Україні. Його основна мета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– підготувати та провести</w:t>
      </w:r>
      <w:r w:rsidR="008E410E" w:rsidRPr="008E410E">
        <w:rPr>
          <w:rFonts w:ascii="Calibri" w:eastAsia="Times New Roman" w:hAnsi="Calibri" w:cs="Calibri"/>
          <w:color w:val="333333"/>
          <w:sz w:val="24"/>
          <w:szCs w:val="24"/>
          <w:lang w:val="en-GB" w:eastAsia="en-GB"/>
        </w:rPr>
        <w:t xml:space="preserve"> </w:t>
      </w:r>
    </w:p>
    <w:p w:rsidR="008E410E" w:rsidRPr="00623D12" w:rsidRDefault="00623D12" w:rsidP="003F06A9">
      <w:pPr>
        <w:spacing w:before="240" w:after="0" w:line="240" w:lineRule="auto"/>
        <w:ind w:left="72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8451E6">
        <w:rPr>
          <w:rFonts w:eastAsia="Times New Roman" w:cstheme="minorHAnsi"/>
          <w:b/>
          <w:bCs/>
          <w:color w:val="333333"/>
          <w:sz w:val="24"/>
          <w:szCs w:val="24"/>
          <w:lang w:val="ru-RU" w:eastAsia="en-GB"/>
        </w:rPr>
        <w:t xml:space="preserve">1) </w:t>
      </w:r>
      <w:r w:rsidRPr="00623D12">
        <w:rPr>
          <w:rFonts w:eastAsia="Times New Roman" w:cstheme="minorHAnsi"/>
          <w:color w:val="333333"/>
          <w:sz w:val="24"/>
          <w:szCs w:val="24"/>
          <w:lang w:eastAsia="en-GB"/>
        </w:rPr>
        <w:t>дослідження громадської думки,</w:t>
      </w:r>
    </w:p>
    <w:p w:rsidR="008E410E" w:rsidRPr="00623D12" w:rsidRDefault="00623D12" w:rsidP="003F06A9">
      <w:pPr>
        <w:spacing w:before="240" w:after="0" w:line="240" w:lineRule="auto"/>
        <w:ind w:left="720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451E6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 w:eastAsia="en-GB"/>
        </w:rPr>
        <w:t xml:space="preserve">2)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аналіз ЗМІ,</w:t>
      </w:r>
    </w:p>
    <w:p w:rsidR="008E410E" w:rsidRPr="008451E6" w:rsidRDefault="00623D12" w:rsidP="003F06A9">
      <w:pPr>
        <w:spacing w:before="240" w:after="0" w:line="240" w:lineRule="auto"/>
        <w:ind w:left="720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val="ru-RU" w:eastAsia="en-GB"/>
        </w:rPr>
      </w:pPr>
      <w:r w:rsidRPr="008451E6">
        <w:rPr>
          <w:rFonts w:ascii="Calibri" w:eastAsia="Times New Roman" w:hAnsi="Calibri" w:cs="Calibri"/>
          <w:b/>
          <w:bCs/>
          <w:color w:val="333333"/>
          <w:sz w:val="24"/>
          <w:szCs w:val="24"/>
          <w:lang w:val="ru-RU" w:eastAsia="en-GB"/>
        </w:rPr>
        <w:t xml:space="preserve">3) </w:t>
      </w:r>
      <w:r w:rsidR="003B39A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поширити та висвітлити результати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дослідження шляхом </w:t>
      </w:r>
      <w:r w:rsidR="00A71CCE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організації громадських обговорень, обговорень стратегічних питань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r w:rsidR="007541B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забезпечення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комунікаційного супроводу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</w:p>
    <w:p w:rsidR="008E410E" w:rsidRPr="008451E6" w:rsidRDefault="00623D12" w:rsidP="003F06A9">
      <w:pPr>
        <w:spacing w:before="240" w:after="0" w:line="240" w:lineRule="auto"/>
        <w:jc w:val="both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Для виконання цього завдання </w:t>
      </w:r>
      <w:r w:rsidR="000D63C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планується відібрати місцеву команду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консультантів</w:t>
      </w:r>
      <w:r w:rsidR="000D63C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 </w:t>
      </w:r>
      <w:r w:rsidR="008E69BC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належним</w:t>
      </w:r>
      <w:r w:rsidR="00A71CCE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досвід</w:t>
      </w:r>
      <w:r w:rsidR="000D63C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ом і репутацією, </w:t>
      </w:r>
      <w:r w:rsidR="00A71CCE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 якою буде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укладений відповідний договір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b/>
          <w:bCs/>
          <w:color w:val="333333"/>
          <w:sz w:val="24"/>
          <w:szCs w:val="24"/>
          <w:lang w:val="en-US" w:eastAsia="en-GB"/>
        </w:rPr>
        <w:t> </w:t>
      </w:r>
    </w:p>
    <w:p w:rsidR="008E410E" w:rsidRPr="008451E6" w:rsidRDefault="00623D12" w:rsidP="003F06A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Це завдання буде реалізовано в рамках Кластера 2 «Популяризація освіти» на початковому етапі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проекту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Завдяки 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його виконанню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МОН отримає </w:t>
      </w:r>
      <w:r w:rsidR="001035E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допомогу, спрямовану на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підвищення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рівня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обізнаності та формуванн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я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позитивного ставлення </w:t>
      </w:r>
      <w:r w:rsidR="00466E0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до шкільної реформи та її переваг серед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національних меншин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зокрема, у цільових </w:t>
      </w:r>
      <w:r w:rsidR="00466E00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областях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Західної України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Окрім </w:t>
      </w:r>
      <w:r w:rsidR="00DC677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діяльності з 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оцінки та планування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початковий етап – це також 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той 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етап, на якому </w:t>
      </w:r>
      <w:r w:rsidR="00DC677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повинні бути вжиті відповідні заходи </w:t>
      </w:r>
      <w:r w:rsidR="00682AE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із</w:t>
      </w:r>
      <w:r w:rsidR="00DC6774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забезпечення прав людини при реалізації та управлінні проектом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 рамках діяльності, передбаченої Кластером 2, планується розробити та запровадити к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омунікаційний план проекту. Цей комунікаційний план має полегшити інтерактивне спілкування, створити активний потік інформації між всіма відповідними за</w:t>
      </w:r>
      <w:r w:rsidR="00B776C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цікавленими сторонами та ЗМІ, а також </w:t>
      </w:r>
      <w:r w:rsidR="0048339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підтримати</w:t>
      </w:r>
      <w:r w:rsidR="003F06A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прозорість співпраці та результати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8E410E">
        <w:rPr>
          <w:rFonts w:ascii="Calibri" w:eastAsia="Times New Roman" w:hAnsi="Calibri" w:cs="Calibri"/>
          <w:color w:val="333333"/>
          <w:sz w:val="24"/>
          <w:szCs w:val="24"/>
          <w:lang w:val="en-GB" w:eastAsia="en-GB"/>
        </w:rPr>
        <w:t> </w:t>
      </w:r>
    </w:p>
    <w:p w:rsidR="002B6120" w:rsidRPr="002B6120" w:rsidRDefault="00B776C3" w:rsidP="00E55916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Основні </w:t>
      </w:r>
      <w:r w:rsidR="002B6120" w:rsidRPr="002B6120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теми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за </w:t>
      </w:r>
      <w:r w:rsidR="00C62BD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напрямками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діяльності</w:t>
      </w:r>
    </w:p>
    <w:p w:rsidR="008E410E" w:rsidRPr="00250255" w:rsidRDefault="008E410E" w:rsidP="00BC1C54">
      <w:pPr>
        <w:spacing w:after="12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1) 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Дослідження громадської думки серед національних меншин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(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приклади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r w:rsidR="00D846B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остаточний перелік тем буде включений до тендерної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документації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)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агальне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сприйняття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національними меншинами суті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шкільної реформи;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B85F13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переваги </w:t>
      </w:r>
      <w:r w:rsidR="000A6E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володіння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українсько</w:t>
      </w:r>
      <w:r w:rsidR="000A6EC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ю мовою як державною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питання реформи, які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 викликають довіри</w:t>
      </w:r>
      <w:r w:rsidR="00B85F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чинники,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здатні посилити підтримку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реформи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громадськістю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</w:p>
    <w:p w:rsidR="00B85F13" w:rsidRDefault="008E410E" w:rsidP="00E55916">
      <w:pPr>
        <w:spacing w:after="0" w:line="240" w:lineRule="auto"/>
        <w:ind w:left="1440"/>
        <w:jc w:val="both"/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основні </w:t>
      </w:r>
      <w:r w:rsidR="00877F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джерела інформації, їх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вплив на с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прийняття реформи громадськістю.</w:t>
      </w:r>
    </w:p>
    <w:p w:rsidR="00B85F13" w:rsidRPr="008451E6" w:rsidRDefault="00B85F13" w:rsidP="00B85F13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Calibri" w:hAnsi="Calibri" w:cs="Calibri"/>
        </w:rPr>
        <w:t> </w:t>
      </w:r>
    </w:p>
    <w:p w:rsidR="008E410E" w:rsidRPr="00E55916" w:rsidRDefault="008E410E" w:rsidP="00BC1C54">
      <w:pPr>
        <w:spacing w:after="12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2) 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Аналіз друкованих і соціальних ЗМІ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8E410E" w:rsidRPr="008451E6" w:rsidRDefault="008E410E" w:rsidP="00BC1C54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  <w:r w:rsidR="00BC1C54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ab/>
      </w:r>
      <w:r w:rsidR="00BC1C54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ab/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прийняття ЗМІ суті шкільної реформи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E5591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агальне сприйняття шкільної реформи</w:t>
      </w:r>
      <w:r w:rsidR="002502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lastRenderedPageBreak/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агальне сприйняття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національними меншинами суті шкільної реформи;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ереваги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які надає реформа національним меншинам,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що 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підтримуються ЗМІ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проблемні для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національних меншин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питання реформи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які </w:t>
      </w:r>
      <w:r w:rsidR="00BC1C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 знаходять підтримки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ЗМІ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ч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инники,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здатні посилити підтримку 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національних меншин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ЗМІ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в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зв</w:t>
      </w:r>
      <w:r w:rsidR="00E55916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’</w:t>
      </w:r>
      <w:proofErr w:type="spellStart"/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язку</w:t>
      </w:r>
      <w:proofErr w:type="spellEnd"/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зі шкільною реформою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000000"/>
          <w:sz w:val="14"/>
          <w:szCs w:val="14"/>
          <w:lang w:val="ru-RU" w:eastAsia="en-GB"/>
        </w:rPr>
        <w:t xml:space="preserve"> </w:t>
      </w:r>
      <w:r w:rsidR="00877F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основні джерела інформації,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їх вплив на сприйняття реформи ЗМІ;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&amp;quot" w:eastAsia="Times New Roman" w:hAnsi="&amp;quot" w:cs="Calibri"/>
          <w:color w:val="000000"/>
          <w:sz w:val="24"/>
          <w:szCs w:val="24"/>
          <w:lang w:val="ru-RU" w:eastAsia="en-GB"/>
        </w:rPr>
        <w:t>-</w:t>
      </w:r>
      <w:r w:rsidR="001F17E7">
        <w:rPr>
          <w:rFonts w:ascii="&amp;quot" w:eastAsia="Times New Roman" w:hAnsi="&amp;quot" w:cs="Calibri"/>
          <w:color w:val="000000"/>
          <w:sz w:val="14"/>
          <w:szCs w:val="14"/>
          <w:lang w:val="en-US" w:eastAsia="en-GB"/>
        </w:rPr>
        <w:t>      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можливості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ЗМІ,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здатні посилити</w:t>
      </w:r>
      <w:r w:rsidR="00E559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підтримку реформи </w:t>
      </w:r>
      <w:r w:rsidR="001F17E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національними меншинами.</w:t>
      </w:r>
    </w:p>
    <w:p w:rsidR="00334F85" w:rsidRPr="008451E6" w:rsidRDefault="00334F85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shd w:val="clear" w:color="auto" w:fill="FFFF00"/>
          <w:lang w:val="ru-RU" w:eastAsia="en-GB"/>
        </w:rPr>
      </w:pPr>
    </w:p>
    <w:p w:rsidR="008E410E" w:rsidRPr="008451E6" w:rsidRDefault="008E410E" w:rsidP="00BC1C54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</w:pP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3) </w:t>
      </w:r>
      <w:proofErr w:type="spellStart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Поширення</w:t>
      </w:r>
      <w:proofErr w:type="spellEnd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та </w:t>
      </w:r>
      <w:proofErr w:type="spellStart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оприлюднення</w:t>
      </w:r>
      <w:proofErr w:type="spellEnd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результатів</w:t>
      </w:r>
      <w:proofErr w:type="spellEnd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="00334F85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дослідження</w:t>
      </w:r>
      <w:proofErr w:type="spellEnd"/>
      <w:r w:rsidR="001F17E7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:</w:t>
      </w:r>
      <w:r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BC1C54">
      <w:pPr>
        <w:spacing w:after="0" w:line="240" w:lineRule="auto"/>
        <w:ind w:left="1440"/>
        <w:jc w:val="both"/>
        <w:rPr>
          <w:rFonts w:ascii="Calibri" w:eastAsia="Times New Roman" w:hAnsi="Calibri" w:cs="Calibri"/>
          <w:lang w:val="ru-RU" w:eastAsia="en-GB"/>
        </w:rPr>
      </w:pPr>
      <w:r w:rsidRPr="008451E6">
        <w:rPr>
          <w:rFonts w:ascii="Calibri" w:eastAsia="Times New Roman" w:hAnsi="Calibri" w:cs="Calibri"/>
          <w:sz w:val="24"/>
          <w:szCs w:val="24"/>
          <w:lang w:val="ru-RU" w:eastAsia="en-GB"/>
        </w:rPr>
        <w:t>-</w:t>
      </w:r>
      <w:r w:rsidRPr="00BC1C54">
        <w:rPr>
          <w:rFonts w:ascii="&amp;quot" w:eastAsia="Times New Roman" w:hAnsi="&amp;quot" w:cs="Calibri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sz w:val="14"/>
          <w:szCs w:val="14"/>
          <w:lang w:val="ru-RU" w:eastAsia="en-GB"/>
        </w:rPr>
        <w:t xml:space="preserve"> </w:t>
      </w:r>
      <w:r w:rsidR="00877FEB">
        <w:rPr>
          <w:rFonts w:ascii="Calibri" w:eastAsia="Times New Roman" w:hAnsi="Calibri" w:cs="Calibri"/>
          <w:sz w:val="24"/>
          <w:szCs w:val="24"/>
          <w:lang w:eastAsia="en-GB"/>
        </w:rPr>
        <w:t>обговорення</w:t>
      </w:r>
      <w:r w:rsidR="00334F85" w:rsidRPr="00BC1C54">
        <w:rPr>
          <w:rFonts w:ascii="Calibri" w:eastAsia="Times New Roman" w:hAnsi="Calibri" w:cs="Calibri"/>
          <w:sz w:val="24"/>
          <w:szCs w:val="24"/>
          <w:lang w:eastAsia="en-GB"/>
        </w:rPr>
        <w:t xml:space="preserve"> на регіональному рівні, одна сесія зі стратегічних питань і комунікаційний супровід.</w:t>
      </w:r>
      <w:r w:rsidRPr="008451E6">
        <w:rPr>
          <w:rFonts w:ascii="Calibri" w:eastAsia="Times New Roman" w:hAnsi="Calibri" w:cs="Calibri"/>
          <w:sz w:val="24"/>
          <w:szCs w:val="24"/>
          <w:lang w:val="ru-RU" w:eastAsia="en-GB"/>
        </w:rPr>
        <w:t xml:space="preserve"> </w:t>
      </w:r>
    </w:p>
    <w:p w:rsidR="00BC1C54" w:rsidRPr="008451E6" w:rsidRDefault="008E410E" w:rsidP="001F17E7">
      <w:pPr>
        <w:spacing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</w:pP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 </w:t>
      </w:r>
    </w:p>
    <w:p w:rsidR="008E410E" w:rsidRPr="008451E6" w:rsidRDefault="00BC1C54" w:rsidP="001F17E7">
      <w:pPr>
        <w:spacing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Період</w:t>
      </w:r>
      <w:r w:rsidR="004F72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виконання, методологія та умови роботи</w:t>
      </w:r>
    </w:p>
    <w:p w:rsidR="008E410E" w:rsidRPr="008451E6" w:rsidRDefault="004F7258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Передбачається, що </w:t>
      </w:r>
      <w:r w:rsidR="002941F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період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виконання завдання </w:t>
      </w:r>
      <w:r w:rsidR="002941F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становитиме не більше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1,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5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місяці</w:t>
      </w:r>
      <w:r w:rsidR="002941F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починаючи з моменту початку роботи. Роботу слід розпочати </w:t>
      </w:r>
      <w:r w:rsidR="002941F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якнайшвидше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 </w:t>
      </w:r>
    </w:p>
    <w:p w:rsidR="008E410E" w:rsidRPr="008451E6" w:rsidRDefault="002941FF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Група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місцевих експертів </w:t>
      </w:r>
      <w:r w:rsidR="00637C9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буде використовувати в своїй роботі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консультативний та </w:t>
      </w:r>
      <w:proofErr w:type="spellStart"/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партисипативний</w:t>
      </w:r>
      <w:proofErr w:type="spellEnd"/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підхід</w:t>
      </w:r>
      <w:r w:rsidR="00637C92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Остаточна версія плану роботи, методологія та інструменти </w:t>
      </w:r>
      <w:r w:rsidR="00637C9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повинні бути затверджені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Групою управління проектом. </w:t>
      </w:r>
      <w:r w:rsidR="0037546D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 основі всіх висновків мають лежати факти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 w:rsidR="0037546D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У кінцевих звітах слід пояснити методологію, яка використовувалась, а також</w:t>
      </w:r>
      <w:r w:rsidR="004F7258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можливі обмеження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 </w:t>
      </w:r>
    </w:p>
    <w:p w:rsidR="008E410E" w:rsidRPr="008451E6" w:rsidRDefault="00C855E5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Зміст, а також терміни та умови виконання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завдання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будуть визначені в 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договорі між </w:t>
      </w:r>
      <w:r w:rsidR="008E410E"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FCG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  <w:r w:rsidR="008E410E"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International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  <w:r w:rsidR="008E410E"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Ltd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(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амовник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) 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 місцевим постачальником послуг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/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агенцією</w:t>
      </w:r>
      <w:r w:rsidR="00AD5373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(Консультант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)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який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формує з місцевих експертів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відповідну групу консультантів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 w:rsidR="00637C9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Терміни оплати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будуть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пов</w:t>
      </w:r>
      <w:proofErr w:type="spellEnd"/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’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язан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і </w:t>
      </w:r>
      <w:r w:rsidR="00637C9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із затвердженням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основних кінцевих звітів</w:t>
      </w:r>
      <w:r w:rsidR="00637C92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/</w:t>
      </w:r>
      <w:r w:rsidR="00637C92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результатів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Групою</w:t>
      </w:r>
      <w:r w:rsidR="00AD537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управління проектом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AD5373" w:rsidRPr="008451E6" w:rsidRDefault="00AD5373" w:rsidP="004F7258">
      <w:pPr>
        <w:pStyle w:val="a3"/>
        <w:spacing w:before="0" w:beforeAutospacing="0" w:after="0" w:afterAutospacing="0"/>
        <w:rPr>
          <w:rStyle w:val="google-src-text1"/>
          <w:rFonts w:ascii="Calibri" w:hAnsi="Calibri" w:cs="Calibri"/>
          <w:vanish w:val="0"/>
          <w:color w:val="333333"/>
          <w:lang w:val="ru-RU"/>
        </w:rPr>
      </w:pPr>
    </w:p>
    <w:p w:rsidR="008E410E" w:rsidRPr="008451E6" w:rsidRDefault="00F666A0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Постачальнику послуг пропонується розглянути можливість підготовки оглядів </w:t>
      </w:r>
      <w:r w:rsidR="006C5F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документів, </w:t>
      </w:r>
      <w:r w:rsidR="00F63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проведення різноманітних</w:t>
      </w:r>
      <w:r w:rsidR="006C5F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6C5F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інтерв</w:t>
      </w:r>
      <w:proofErr w:type="spellEnd"/>
      <w:r w:rsidR="006C5FBB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ю, обговорень</w:t>
      </w:r>
      <w:r w:rsidR="006C5F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="006C5F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фокус-групах</w:t>
      </w:r>
      <w:r w:rsidR="008E410E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. </w:t>
      </w:r>
    </w:p>
    <w:p w:rsidR="008E410E" w:rsidRPr="008451E6" w:rsidRDefault="008E410E" w:rsidP="003F06A9">
      <w:pPr>
        <w:spacing w:after="0" w:line="240" w:lineRule="auto"/>
        <w:ind w:left="144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</w:p>
    <w:p w:rsidR="006C5FBB" w:rsidRPr="008451E6" w:rsidRDefault="006C5FBB" w:rsidP="006C5FB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Дослідження</w:t>
      </w:r>
      <w:r w:rsidR="008E410E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 (</w:t>
      </w:r>
      <w:r w:rsidR="00F666A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 відповідних випадках</w:t>
      </w:r>
      <w:r w:rsidR="008E410E" w:rsidRPr="008451E6">
        <w:rPr>
          <w:rFonts w:ascii="Calibri" w:eastAsia="Times New Roman" w:hAnsi="Calibri" w:cs="Calibri"/>
          <w:color w:val="000000"/>
          <w:sz w:val="24"/>
          <w:szCs w:val="24"/>
          <w:lang w:val="ru-RU" w:eastAsia="en-GB"/>
        </w:rPr>
        <w:t xml:space="preserve">):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вибірка цільової групи повинна бути репрезентативною для дорослог</w:t>
      </w:r>
      <w:r w:rsidR="002717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о населення цільових областей і </w:t>
      </w:r>
      <w:r w:rsidR="00F63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містити</w:t>
      </w:r>
      <w:r w:rsidR="002717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розбивку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за статтю, віком, рідною мовою, регіоном проживання.</w:t>
      </w:r>
    </w:p>
    <w:p w:rsidR="008E410E" w:rsidRPr="008451E6" w:rsidRDefault="008E410E" w:rsidP="003F06A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val="ru-RU" w:eastAsia="en-GB"/>
        </w:rPr>
      </w:pPr>
      <w:r w:rsidRPr="008E410E">
        <w:rPr>
          <w:rFonts w:ascii="Calibri" w:eastAsia="Times New Roman" w:hAnsi="Calibri" w:cs="Calibri"/>
          <w:b/>
          <w:bCs/>
          <w:color w:val="333333"/>
          <w:sz w:val="24"/>
          <w:szCs w:val="24"/>
          <w:lang w:val="en-GB" w:eastAsia="en-GB"/>
        </w:rPr>
        <w:t> </w:t>
      </w:r>
    </w:p>
    <w:p w:rsidR="008E410E" w:rsidRPr="008451E6" w:rsidRDefault="002717D6" w:rsidP="003F06A9">
      <w:pPr>
        <w:spacing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Завдання та кваліфікаційний рівень групи консультантів</w:t>
      </w:r>
    </w:p>
    <w:p w:rsidR="008E410E" w:rsidRPr="008451E6" w:rsidRDefault="00F63657" w:rsidP="003F06A9">
      <w:pPr>
        <w:spacing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Відібраний м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ісцевий постачальник послуг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має визначити та запропонувати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національну групу експертів,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знання та досвід яких матимуть комплементарний характер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забезпечать виконання роботи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Постачальник послуг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самостійно визначає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кількість експертів у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групі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Однією з альтернатив може бути група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 4 експертів</w:t>
      </w:r>
      <w:r w:rsidR="008E410E" w:rsidRPr="008E410E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>:</w:t>
      </w:r>
    </w:p>
    <w:p w:rsidR="008E410E" w:rsidRPr="008451E6" w:rsidRDefault="008E410E" w:rsidP="003F06A9">
      <w:pPr>
        <w:spacing w:before="240"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сновний експерт з питань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дослідження громадської думки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Основні завдання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проведення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дослідження громадської думки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,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громадськ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их обговорень і підготовка відповідної звітності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before="240"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lastRenderedPageBreak/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сновний експерт з аналізу ЗМІ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Основні завдання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  <w:r w:rsidR="006C5FBB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аналіз ЗМІ</w:t>
      </w:r>
      <w:r w:rsidR="00F63657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,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  <w:r w:rsidR="001B612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моніторинг ЗМІ та аналіз можливостей ЗМІ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1B6121" w:rsidRDefault="008E410E" w:rsidP="003F06A9">
      <w:pPr>
        <w:spacing w:before="240"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</w:t>
      </w:r>
      <w:r w:rsidR="001B612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пеціаліст з аналізу даних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  <w:r w:rsidR="001B612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Основні завдання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  <w:r w:rsidR="001B612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збір та аналіз даних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</w:p>
    <w:p w:rsidR="008E410E" w:rsidRPr="008451E6" w:rsidRDefault="008E410E" w:rsidP="003F06A9">
      <w:pPr>
        <w:spacing w:before="240"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к</w:t>
      </w:r>
      <w:r w:rsidR="001B6121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ерівник групи експертів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/</w:t>
      </w:r>
      <w:r w:rsidR="001F53E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виконавець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1F53E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Основні завдання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у</w:t>
      </w:r>
      <w:r w:rsidR="001F53E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правління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проектом і координація роботи групи</w:t>
      </w:r>
      <w:r w:rsidR="001F53E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нагляд за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колегами</w:t>
      </w:r>
      <w:r w:rsidR="001F53E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, звітність і логістика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.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8451E6" w:rsidRDefault="009A4D59" w:rsidP="003F06A9">
      <w:pPr>
        <w:spacing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Мінімальні вимоги до кваліфікації групи консультантів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: </w:t>
      </w:r>
    </w:p>
    <w:p w:rsidR="002F224F" w:rsidRPr="008E410E" w:rsidRDefault="008E410E" w:rsidP="002F224F">
      <w:pPr>
        <w:spacing w:after="200" w:line="240" w:lineRule="auto"/>
        <w:ind w:left="720"/>
        <w:jc w:val="both"/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F6365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глибокі знання та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досвід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імплементації реформи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«Нова українська школа» (НУШ)</w:t>
      </w:r>
      <w:r w:rsidR="00F6365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,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F6365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забезпечення комунікаційного супроводу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2F224F" w:rsidRDefault="008E410E" w:rsidP="003F06A9">
      <w:pPr>
        <w:spacing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>-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fi-FI" w:eastAsia="en-GB"/>
        </w:rPr>
        <w:t xml:space="preserve">       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відповідна освіта у галузях спеціалізації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 xml:space="preserve"> (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методологія дослідження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 xml:space="preserve">, </w:t>
      </w:r>
      <w:r w:rsidR="00F6365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сфера освіти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 xml:space="preserve">,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комунікації, тощо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fi-FI" w:eastAsia="en-GB"/>
        </w:rPr>
        <w:t>)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</w:p>
    <w:p w:rsidR="008E410E" w:rsidRPr="008451E6" w:rsidRDefault="008E410E" w:rsidP="003F06A9">
      <w:pPr>
        <w:spacing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глибокі знання та досвід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застосування процедур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управління проектним циклом і </w:t>
      </w:r>
      <w:proofErr w:type="spellStart"/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парти</w:t>
      </w:r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сипативних</w:t>
      </w:r>
      <w:proofErr w:type="spellEnd"/>
      <w:r w:rsidR="002717D6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методів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8451E6" w:rsidRDefault="008E410E" w:rsidP="003F06A9">
      <w:pPr>
        <w:spacing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F6365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високий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рівень володіння усною та письмовою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українсько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ю та англійською мовами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, 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які є робочими мовами проекту</w:t>
      </w:r>
      <w:r w:rsidR="002F224F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;</w:t>
      </w:r>
    </w:p>
    <w:p w:rsidR="008E410E" w:rsidRPr="008451E6" w:rsidRDefault="008E410E" w:rsidP="003F06A9">
      <w:pPr>
        <w:spacing w:after="200" w:line="240" w:lineRule="auto"/>
        <w:ind w:left="72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-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володіння 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угорсько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ю</w:t>
      </w:r>
      <w:r w:rsidR="002F224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або румунсько</w:t>
      </w:r>
      <w:r w:rsidR="008429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ю мовою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 </w:t>
      </w:r>
    </w:p>
    <w:p w:rsidR="008E410E" w:rsidRPr="004F7258" w:rsidRDefault="004F7258" w:rsidP="003F06A9">
      <w:pPr>
        <w:spacing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Порядок і терміни подання заявок</w:t>
      </w:r>
    </w:p>
    <w:p w:rsidR="008E410E" w:rsidRPr="008451E6" w:rsidRDefault="0098567A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 рамках відкритог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 запиту пропозицій зацікавлені постачальники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послуг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запрошуються до подання письмової пропозиції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щодо групи відповідних націонал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ьних експертів, а також наступних запропонованих даних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:</w:t>
      </w:r>
    </w:p>
    <w:p w:rsidR="008E410E" w:rsidRPr="008451E6" w:rsidRDefault="008E410E" w:rsidP="003F06A9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(</w:t>
      </w:r>
      <w:proofErr w:type="spellStart"/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i</w:t>
      </w:r>
      <w:proofErr w:type="spellEnd"/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)</w:t>
      </w:r>
      <w:r w:rsidR="00296A1A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       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CV</w:t>
      </w:r>
      <w:r w:rsidR="0098567A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(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резюме) запропонованих експертів англійською мовою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, </w:t>
      </w:r>
    </w:p>
    <w:p w:rsidR="008E410E" w:rsidRPr="008451E6" w:rsidRDefault="008E410E" w:rsidP="003F06A9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(</w:t>
      </w: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ii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)</w:t>
      </w:r>
      <w:r w:rsidRPr="008E410E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     </w:t>
      </w:r>
      <w:r w:rsidRPr="008451E6">
        <w:rPr>
          <w:rFonts w:ascii="&amp;quot" w:eastAsia="Times New Roman" w:hAnsi="&amp;quot" w:cs="Calibri"/>
          <w:color w:val="333333"/>
          <w:sz w:val="14"/>
          <w:szCs w:val="14"/>
          <w:lang w:val="ru-RU" w:eastAsia="en-GB"/>
        </w:rPr>
        <w:t xml:space="preserve">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загальна мак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симальна кількість робочих днів </w:t>
      </w:r>
      <w:r w:rsidR="00353639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і кількість робочих днів окремо за кожним експертом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,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</w:p>
    <w:p w:rsidR="008E410E" w:rsidRPr="0098567A" w:rsidRDefault="008E410E" w:rsidP="003F06A9">
      <w:pPr>
        <w:spacing w:after="0" w:line="240" w:lineRule="auto"/>
        <w:ind w:left="1080"/>
        <w:jc w:val="both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(</w:t>
      </w:r>
      <w:r w:rsidRPr="008E410E">
        <w:rPr>
          <w:rFonts w:ascii="Calibri" w:eastAsia="Times New Roman" w:hAnsi="Calibri" w:cs="Calibri"/>
          <w:color w:val="333333"/>
          <w:sz w:val="24"/>
          <w:szCs w:val="24"/>
          <w:lang w:val="en-US" w:eastAsia="en-GB"/>
        </w:rPr>
        <w:t>iii</w:t>
      </w:r>
      <w:r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)</w:t>
      </w:r>
      <w:r w:rsidR="0098567A">
        <w:rPr>
          <w:rFonts w:ascii="&amp;quot" w:eastAsia="Times New Roman" w:hAnsi="&amp;quot" w:cs="Calibri"/>
          <w:color w:val="333333"/>
          <w:sz w:val="14"/>
          <w:szCs w:val="14"/>
          <w:lang w:val="en-US" w:eastAsia="en-GB"/>
        </w:rPr>
        <w:t>           </w:t>
      </w:r>
      <w:r w:rsidR="0098567A" w:rsidRP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загальна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ціна</w:t>
      </w:r>
      <w:r w:rsidR="0098567A" w:rsidRP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в євро </w:t>
      </w:r>
      <w:r w:rsidRP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(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за винятком витрат, </w:t>
      </w:r>
      <w:proofErr w:type="spellStart"/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пов</w:t>
      </w:r>
      <w:proofErr w:type="spellEnd"/>
      <w:r w:rsidR="0098567A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’</w:t>
      </w:r>
      <w:proofErr w:type="spellStart"/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язаних</w:t>
      </w:r>
      <w:proofErr w:type="spellEnd"/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із поїздками в країні, які будуть оплачуватися, виходячи з фактичних розумних витрат та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підтверджувальних документів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) і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денна ставка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кожного експерта в євро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;</w:t>
      </w:r>
    </w:p>
    <w:p w:rsidR="0098567A" w:rsidRDefault="008E410E" w:rsidP="0098567A">
      <w:pPr>
        <w:spacing w:after="0" w:line="240" w:lineRule="auto"/>
        <w:ind w:left="1080"/>
        <w:jc w:val="both"/>
      </w:pPr>
      <w:r w:rsidRP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(iv)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        заява постачальника послуг про готовність </w:t>
      </w:r>
      <w:r w:rsidR="00296A1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до надання послуг і відповідні рекомендації</w:t>
      </w:r>
      <w:r w:rsidR="0098567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. </w:t>
      </w:r>
    </w:p>
    <w:p w:rsidR="0098567A" w:rsidRPr="008451E6" w:rsidRDefault="0098567A" w:rsidP="0098567A">
      <w:pPr>
        <w:pStyle w:val="a3"/>
        <w:spacing w:before="0" w:beforeAutospacing="0" w:after="0" w:afterAutospacing="0"/>
        <w:ind w:left="1080"/>
        <w:rPr>
          <w:lang w:val="ru-RU"/>
        </w:rPr>
      </w:pPr>
    </w:p>
    <w:p w:rsidR="0098567A" w:rsidRDefault="0098567A" w:rsidP="003F06A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</w:pPr>
    </w:p>
    <w:p w:rsidR="008E410E" w:rsidRPr="003F06A9" w:rsidRDefault="003F06A9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Процедура відбору</w:t>
      </w:r>
    </w:p>
    <w:p w:rsidR="008E410E" w:rsidRPr="008451E6" w:rsidRDefault="008E410E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 w:rsidRPr="008E410E">
        <w:rPr>
          <w:rFonts w:ascii="Calibri" w:eastAsia="Times New Roman" w:hAnsi="Calibri" w:cs="Calibri"/>
          <w:b/>
          <w:bCs/>
          <w:color w:val="333333"/>
          <w:sz w:val="24"/>
          <w:szCs w:val="24"/>
          <w:lang w:val="en-US" w:eastAsia="en-GB"/>
        </w:rPr>
        <w:t> </w:t>
      </w:r>
    </w:p>
    <w:p w:rsidR="008E410E" w:rsidRPr="008451E6" w:rsidRDefault="00EB4EC4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ru-RU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Ми запрошуємо відповідних постачальників послуг до подання письмових пропозицій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Оцінка пропозицій відбуватиметься </w:t>
      </w:r>
      <w:r w:rsidR="004F421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за попередньо визначеними критеріями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. 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Оцінк</w:t>
      </w:r>
      <w:r w:rsidR="004F421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у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та відбір постачальника послуг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 xml:space="preserve"> </w:t>
      </w:r>
      <w:r w:rsidR="004F421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буде проводити Група управління проектом згідно з Те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хнічни</w:t>
      </w:r>
      <w:r w:rsidR="004F421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м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завданням </w:t>
      </w:r>
      <w:r w:rsidR="004F421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під керівництвом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Керівного комітету</w:t>
      </w:r>
      <w:r w:rsidR="008E410E" w:rsidRPr="008451E6">
        <w:rPr>
          <w:rFonts w:ascii="Calibri" w:eastAsia="Times New Roman" w:hAnsi="Calibri" w:cs="Calibri"/>
          <w:color w:val="333333"/>
          <w:sz w:val="24"/>
          <w:szCs w:val="24"/>
          <w:lang w:val="ru-RU" w:eastAsia="en-GB"/>
        </w:rPr>
        <w:t>.</w:t>
      </w:r>
    </w:p>
    <w:p w:rsidR="008E410E" w:rsidRPr="008E410E" w:rsidRDefault="00922D11" w:rsidP="003F06A9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val="en-GB" w:eastAsia="en-GB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ропозиції слід надсилати 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на електронну пошту Головного технічного радника – 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пан</w:t>
      </w:r>
      <w:r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</w:t>
      </w:r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Арто</w:t>
      </w:r>
      <w:proofErr w:type="spellEnd"/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</w:t>
      </w:r>
      <w:proofErr w:type="spellStart"/>
      <w:r w:rsidR="00DE22DA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Ваахтокарі</w:t>
      </w:r>
      <w:proofErr w:type="spellEnd"/>
      <w:r w:rsidR="008E410E" w:rsidRPr="008E410E">
        <w:rPr>
          <w:rFonts w:ascii="Verdana" w:eastAsia="Times New Roman" w:hAnsi="Verdana" w:cs="Calibri"/>
          <w:color w:val="000000"/>
          <w:sz w:val="20"/>
          <w:szCs w:val="20"/>
          <w:lang w:val="fi-FI" w:eastAsia="en-GB"/>
        </w:rPr>
        <w:t xml:space="preserve"> </w:t>
      </w:r>
      <w:r w:rsidR="008E410E" w:rsidRPr="008451E6">
        <w:rPr>
          <w:rFonts w:ascii="Verdana" w:eastAsia="Times New Roman" w:hAnsi="Verdana" w:cs="Calibri"/>
          <w:color w:val="000000" w:themeColor="text1"/>
          <w:sz w:val="20"/>
          <w:szCs w:val="20"/>
          <w:lang w:val="fi-FI" w:eastAsia="en-GB"/>
        </w:rPr>
        <w:t>(</w:t>
      </w:r>
      <w:hyperlink r:id="rId5" w:history="1">
        <w:r w:rsidR="008E410E" w:rsidRPr="008451E6">
          <w:rPr>
            <w:rFonts w:ascii="Verdana" w:eastAsia="Times New Roman" w:hAnsi="Verdana" w:cs="Calibri"/>
            <w:color w:val="000000" w:themeColor="text1"/>
            <w:sz w:val="20"/>
            <w:szCs w:val="20"/>
            <w:u w:val="single"/>
            <w:lang w:val="fi-FI" w:eastAsia="en-GB"/>
          </w:rPr>
          <w:t>arto.vaahtokari@helsinki.fi</w:t>
        </w:r>
      </w:hyperlink>
      <w:r w:rsidR="008E410E" w:rsidRPr="008451E6">
        <w:rPr>
          <w:rFonts w:ascii="Verdana" w:eastAsia="Times New Roman" w:hAnsi="Verdana" w:cs="Calibri"/>
          <w:color w:val="000000" w:themeColor="text1"/>
          <w:sz w:val="20"/>
          <w:szCs w:val="20"/>
          <w:lang w:val="fi-FI" w:eastAsia="en-GB"/>
        </w:rPr>
        <w:t>)</w:t>
      </w:r>
      <w:r w:rsidR="008E410E" w:rsidRPr="008E410E">
        <w:rPr>
          <w:rFonts w:ascii="Verdana" w:eastAsia="Times New Roman" w:hAnsi="Verdana" w:cs="Calibri"/>
          <w:color w:val="000000"/>
          <w:sz w:val="20"/>
          <w:szCs w:val="20"/>
          <w:lang w:val="fi-FI" w:eastAsia="en-GB"/>
        </w:rPr>
        <w:t xml:space="preserve"> </w:t>
      </w:r>
      <w:r w:rsidR="00DE22DA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>до 27 грудня</w:t>
      </w:r>
      <w:r w:rsidR="008E410E" w:rsidRPr="008E410E">
        <w:rPr>
          <w:rFonts w:ascii="Verdana" w:eastAsia="Times New Roman" w:hAnsi="Verdana" w:cs="Calibri"/>
          <w:color w:val="000000"/>
          <w:sz w:val="20"/>
          <w:szCs w:val="20"/>
          <w:lang w:val="fi-FI" w:eastAsia="en-GB"/>
        </w:rPr>
        <w:t xml:space="preserve"> 2018</w:t>
      </w:r>
      <w:r w:rsidR="00DE22DA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 xml:space="preserve"> року</w:t>
      </w:r>
      <w:r w:rsidR="008E410E" w:rsidRPr="008E410E">
        <w:rPr>
          <w:rFonts w:ascii="Verdana" w:eastAsia="Times New Roman" w:hAnsi="Verdana" w:cs="Calibri"/>
          <w:color w:val="000000"/>
          <w:sz w:val="20"/>
          <w:szCs w:val="20"/>
          <w:lang w:val="fi-FI" w:eastAsia="en-GB"/>
        </w:rPr>
        <w:t xml:space="preserve">. </w:t>
      </w:r>
      <w:r w:rsidR="00DE22DA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>Довідки за телефоном:</w:t>
      </w:r>
      <w:r w:rsidR="008E410E" w:rsidRPr="008E410E">
        <w:rPr>
          <w:rFonts w:ascii="Verdana" w:eastAsia="Times New Roman" w:hAnsi="Verdana" w:cs="Calibri"/>
          <w:color w:val="000000"/>
          <w:sz w:val="20"/>
          <w:szCs w:val="20"/>
          <w:lang w:val="fi-FI" w:eastAsia="en-GB"/>
        </w:rPr>
        <w:t> 066-9903147.</w:t>
      </w:r>
    </w:p>
    <w:p w:rsidR="00F218A0" w:rsidRPr="00571697" w:rsidRDefault="00F218A0">
      <w:pPr>
        <w:rPr>
          <w:lang w:val="en-US"/>
        </w:rPr>
      </w:pPr>
    </w:p>
    <w:sectPr w:rsidR="00F218A0" w:rsidRPr="005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0E"/>
    <w:rsid w:val="000A6EC4"/>
    <w:rsid w:val="000D63CF"/>
    <w:rsid w:val="001035E4"/>
    <w:rsid w:val="00104DFD"/>
    <w:rsid w:val="001B6121"/>
    <w:rsid w:val="001F17E7"/>
    <w:rsid w:val="001F53E9"/>
    <w:rsid w:val="00250255"/>
    <w:rsid w:val="002717D6"/>
    <w:rsid w:val="00282012"/>
    <w:rsid w:val="002941FF"/>
    <w:rsid w:val="00296A1A"/>
    <w:rsid w:val="002B6120"/>
    <w:rsid w:val="002D62AE"/>
    <w:rsid w:val="002F224F"/>
    <w:rsid w:val="00334F85"/>
    <w:rsid w:val="00345C71"/>
    <w:rsid w:val="00353639"/>
    <w:rsid w:val="0037546D"/>
    <w:rsid w:val="003B39A2"/>
    <w:rsid w:val="003F06A9"/>
    <w:rsid w:val="004611DF"/>
    <w:rsid w:val="00466E00"/>
    <w:rsid w:val="00483391"/>
    <w:rsid w:val="004F4213"/>
    <w:rsid w:val="004F7258"/>
    <w:rsid w:val="00571697"/>
    <w:rsid w:val="005B1A1F"/>
    <w:rsid w:val="00623D12"/>
    <w:rsid w:val="00637C92"/>
    <w:rsid w:val="00682AE4"/>
    <w:rsid w:val="006C5FBB"/>
    <w:rsid w:val="006D0172"/>
    <w:rsid w:val="007541B2"/>
    <w:rsid w:val="007A54D9"/>
    <w:rsid w:val="00816434"/>
    <w:rsid w:val="00842927"/>
    <w:rsid w:val="008451E6"/>
    <w:rsid w:val="00877FEB"/>
    <w:rsid w:val="008E410E"/>
    <w:rsid w:val="008E69BC"/>
    <w:rsid w:val="00922D11"/>
    <w:rsid w:val="0098567A"/>
    <w:rsid w:val="009A4D59"/>
    <w:rsid w:val="00A04FF1"/>
    <w:rsid w:val="00A71CCE"/>
    <w:rsid w:val="00AD5373"/>
    <w:rsid w:val="00B53EAB"/>
    <w:rsid w:val="00B776C3"/>
    <w:rsid w:val="00B85F13"/>
    <w:rsid w:val="00BC1C54"/>
    <w:rsid w:val="00C62BD3"/>
    <w:rsid w:val="00C855E5"/>
    <w:rsid w:val="00D846BA"/>
    <w:rsid w:val="00DC6774"/>
    <w:rsid w:val="00DE22DA"/>
    <w:rsid w:val="00E55916"/>
    <w:rsid w:val="00E67B6E"/>
    <w:rsid w:val="00EB4EC4"/>
    <w:rsid w:val="00F218A0"/>
    <w:rsid w:val="00F25678"/>
    <w:rsid w:val="00F63657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0ECC"/>
  <w15:chartTrackingRefBased/>
  <w15:docId w15:val="{EF584562-4309-4964-A0A4-ACDE7F12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mail-msolistparagraph">
    <w:name w:val="gmail-msolistparagraph"/>
    <w:basedOn w:val="a"/>
    <w:rsid w:val="008E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Hyperlink"/>
    <w:basedOn w:val="a0"/>
    <w:uiPriority w:val="99"/>
    <w:semiHidden/>
    <w:unhideWhenUsed/>
    <w:rsid w:val="008E410E"/>
    <w:rPr>
      <w:color w:val="0000FF"/>
      <w:u w:val="single"/>
    </w:rPr>
  </w:style>
  <w:style w:type="character" w:customStyle="1" w:styleId="notranslate">
    <w:name w:val="notranslate"/>
    <w:basedOn w:val="a0"/>
    <w:rsid w:val="00623D12"/>
  </w:style>
  <w:style w:type="character" w:customStyle="1" w:styleId="google-src-text1">
    <w:name w:val="google-src-text1"/>
    <w:basedOn w:val="a0"/>
    <w:rsid w:val="00623D1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o.vaahtokari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F547-8BC2-4D35-8097-96695BC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4567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comfy comfy</cp:lastModifiedBy>
  <cp:revision>49</cp:revision>
  <dcterms:created xsi:type="dcterms:W3CDTF">2018-12-13T18:24:00Z</dcterms:created>
  <dcterms:modified xsi:type="dcterms:W3CDTF">2018-12-14T12:15:00Z</dcterms:modified>
</cp:coreProperties>
</file>