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E793D" w:rsidTr="0065274A">
        <w:tc>
          <w:tcPr>
            <w:tcW w:w="4678" w:type="dxa"/>
          </w:tcPr>
          <w:p w:rsidR="005E793D" w:rsidRDefault="005E793D" w:rsidP="005E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5E793D" w:rsidRPr="005E793D" w:rsidRDefault="005E793D" w:rsidP="005E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D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5E793D" w:rsidRPr="005E793D" w:rsidRDefault="005E793D" w:rsidP="005E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3D">
              <w:rPr>
                <w:rFonts w:ascii="Times New Roman" w:hAnsi="Times New Roman" w:cs="Times New Roman"/>
                <w:sz w:val="24"/>
                <w:szCs w:val="24"/>
              </w:rPr>
              <w:t>аказ Міністерства освіти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3D">
              <w:rPr>
                <w:rFonts w:ascii="Times New Roman" w:hAnsi="Times New Roman" w:cs="Times New Roman"/>
                <w:sz w:val="24"/>
                <w:szCs w:val="24"/>
              </w:rPr>
              <w:t>науки України</w:t>
            </w:r>
          </w:p>
          <w:p w:rsidR="008D720F" w:rsidRDefault="008D720F" w:rsidP="008D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11.02.2020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158</w:t>
            </w:r>
          </w:p>
          <w:p w:rsidR="005E793D" w:rsidRDefault="005E793D" w:rsidP="005E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274A" w:rsidRDefault="0065274A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761B1C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ПЕРЕЛІК</w:t>
      </w:r>
    </w:p>
    <w:p w:rsidR="000F6254" w:rsidRPr="006662E4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 xml:space="preserve">тестових питань на знання спеціального законодавства та </w:t>
      </w:r>
    </w:p>
    <w:p w:rsidR="005E793D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варіанти відповідей для посад фахівців з пит</w:t>
      </w:r>
      <w:r w:rsidR="005E793D">
        <w:rPr>
          <w:rFonts w:ascii="Times New Roman" w:hAnsi="Times New Roman" w:cs="Times New Roman"/>
          <w:sz w:val="24"/>
          <w:szCs w:val="24"/>
        </w:rPr>
        <w:t>ань реформ категорій «Б» та «В»</w:t>
      </w:r>
    </w:p>
    <w:p w:rsidR="000F6254" w:rsidRPr="006662E4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директорату стратегічного планування та європейської інтеграції</w:t>
      </w:r>
    </w:p>
    <w:p w:rsidR="000F6254" w:rsidRPr="006662E4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Міністерства освіти і науки України</w:t>
      </w:r>
    </w:p>
    <w:p w:rsidR="000F6254" w:rsidRPr="006662E4" w:rsidRDefault="000F6254" w:rsidP="00666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2E4">
        <w:rPr>
          <w:rFonts w:ascii="Times New Roman" w:hAnsi="Times New Roman" w:cs="Times New Roman"/>
          <w:b/>
          <w:i/>
          <w:sz w:val="24"/>
          <w:szCs w:val="24"/>
        </w:rPr>
        <w:t>Експертна група з питань бюджетування</w:t>
      </w:r>
    </w:p>
    <w:p w:rsidR="00761B1C" w:rsidRPr="006662E4" w:rsidRDefault="00761B1C" w:rsidP="0066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Перелік нормативно-правових актів:</w:t>
      </w:r>
    </w:p>
    <w:p w:rsidR="00C83552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 xml:space="preserve">І. </w:t>
      </w:r>
      <w:r w:rsidR="00761B1C" w:rsidRPr="006662E4">
        <w:rPr>
          <w:rFonts w:ascii="Times New Roman" w:hAnsi="Times New Roman" w:cs="Times New Roman"/>
          <w:sz w:val="24"/>
          <w:szCs w:val="24"/>
        </w:rPr>
        <w:t>Закон України «Про освіту»;</w:t>
      </w:r>
    </w:p>
    <w:p w:rsidR="00C83552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 xml:space="preserve">ІІ. </w:t>
      </w:r>
      <w:r w:rsidR="00761B1C" w:rsidRPr="006662E4">
        <w:rPr>
          <w:rFonts w:ascii="Times New Roman" w:hAnsi="Times New Roman" w:cs="Times New Roman"/>
          <w:sz w:val="24"/>
          <w:szCs w:val="24"/>
        </w:rPr>
        <w:t>Закон України «Про наукову і науково-технічну діяльність»;</w:t>
      </w:r>
    </w:p>
    <w:p w:rsidR="00C83552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 xml:space="preserve">ІІІ. </w:t>
      </w:r>
      <w:r w:rsidR="00761B1C" w:rsidRPr="006662E4">
        <w:rPr>
          <w:rFonts w:ascii="Times New Roman" w:hAnsi="Times New Roman" w:cs="Times New Roman"/>
          <w:sz w:val="24"/>
          <w:szCs w:val="24"/>
        </w:rPr>
        <w:t>Положення про Міністерство освіти і науки України;</w:t>
      </w:r>
    </w:p>
    <w:p w:rsidR="00C83552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2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1B1C" w:rsidRPr="006662E4">
        <w:rPr>
          <w:rFonts w:ascii="Times New Roman" w:hAnsi="Times New Roman" w:cs="Times New Roman"/>
          <w:sz w:val="24"/>
          <w:szCs w:val="24"/>
        </w:rPr>
        <w:t>Закон України «Про центральні органи виконавчої влади»;</w:t>
      </w:r>
    </w:p>
    <w:p w:rsidR="00761B1C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2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1B1C" w:rsidRPr="006662E4">
        <w:rPr>
          <w:rFonts w:ascii="Times New Roman" w:hAnsi="Times New Roman" w:cs="Times New Roman"/>
          <w:sz w:val="24"/>
          <w:szCs w:val="24"/>
        </w:rPr>
        <w:t>Бюджетний кодекс України</w:t>
      </w:r>
    </w:p>
    <w:p w:rsidR="00761B1C" w:rsidRPr="006662E4" w:rsidRDefault="00761B1C" w:rsidP="006662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761B1C" w:rsidP="006662E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І. Закон України "Про освіту"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Який вид освіти здобувається, як правило, за освітніми програмами,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кваліфікацій?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формальна освіта;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неформальна освіта;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proofErr w:type="spellStart"/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інформальна</w:t>
      </w:r>
      <w:proofErr w:type="spellEnd"/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освіта;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професійна (професійно-технічна) освіта.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Яка форма здобуття освіти передбачає поєднання навчання осіб у закладах освіти з навчанням на робочих місцях на підприємствах, в установах та організаціях для набуття певної кваліфікації, як правило, на основі договору?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proofErr w:type="spellStart"/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екстернатна</w:t>
      </w:r>
      <w:proofErr w:type="spellEnd"/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форма здобуття освіти;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сімейна (домашня) форма здобуття освіти;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дуальна форма здобуття освіти;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дистанційна форма здобуття освіти.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Діти якого віку обов’язково охоплюються дошкільною освітою відповідно до стандарту дошкільної освіти?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діти старшого дошкільного віку;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діти дошкільного віку;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діти віком від 1 до 6 років;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діти молодшого та старшого дошкільного віку.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Яка тривалість передбачена для рівня профільної середньої освіти?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п’ять років;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чотири роки;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два роки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три роки.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спрямування передбачає здобуття профільної середньої освіти?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універсальне та спеціалізоване;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академічне та професійне;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академічне та спеціалізоване;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Г) професійне та спеціалізоване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чому полягає принцип територіальної доступності повної загальної середньої освіти?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Кожна особа зобов'язана здобувати початкову та базову середню освіту в закладі освіти, що найбільш доступний та наближений до місця проживання особи;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Кожна особа здобуває початкову середню освіту у державному або комунальному закладі освіти, за яким закріплена територія обслуговування, на якій проживає ця особа;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Кожна особа має право здобувати повну загальну середню освіту в закладі освіти, що найбільш доступний та наближений до місця проживання особи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Кожна особа має право здобувати початкову та базову середню освіту в закладі освіти, що найбільш доступний та наближений до місця проживання особи.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основі якого рівня освіти здобувається професійна (професійно-технічна) освіта?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базової або повної загальної середньої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базової загальної середньої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повної загальної середньої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фахової </w:t>
      </w:r>
      <w:proofErr w:type="spellStart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передвищої</w:t>
      </w:r>
      <w:proofErr w:type="spellEnd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групи і класи утворюють заклади освіти для навчання осіб з особливими освітніми потребами?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інклюзивні та спеціальні групи і класи;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інклюзивні та спеціалізовані групи і класи;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та спеціалізовані групи і класи;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корекційно-розвиткові групи і класи.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яких умов юридична особа має статус закладу освіти?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одним з видів діяльності юридичної особи є освітня діяльність;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якщо основним видом діяльності юридичної особи є освітня діяльність;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юридична особа є бюджетною установою;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юридична особа має статус неприбуткової установи.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Хто забезпечує створення у закладі освіти інклюзивного освітнього середовища, універсального дизайну та розумного пристосування?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засновник закладу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 закладу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колегіальний орган управління закладу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колегіальний орган громадського самоврядування.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Хто є представником закладу освіти у відносинах з державними органами, органами місцевого самоврядування, юридичними та фізичними особами, який діє без довіреності в межах повноважень, передбачених законом та установчими документами закладу освіти?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засновник закладу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колегіальний орган управління закладу освіти;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керівник закладу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колегіальний орган громадського самоврядування.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орган є основним колегіальним органом управління закладу освіти?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вчена або педагогічна рада;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загальні збори колективу закладу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Наглядова (піклувальна) рада;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 самоврядування працівників закладу освіти.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13.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Яку інформацію зобов’язані оприлюднювати на своїх веб-сайтах заклади освіти, що отримують публічні кошти?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А)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а також про кошти, отримані з інших джерел, не заборонених законодавством;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кошторис і фінансовий звіт, інформацію про перелік товарів, робіт і послуг, отриманих як благодійна допомога, інформацію про кошти, отримані з інших джерел, не заборонених законодавством;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кошторис і фінансовий звіт, інформацію про перелік товарів, робіт і послуг, отриманих від засновників,  інформацію про кошти, отримані з інших джерел;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кошторис і фінансовий звіт, інформацію про кошти, отримані з інших джерел, не заборонених законодавством;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Чим визначаються вимоги до обов’язкових </w:t>
      </w:r>
      <w:proofErr w:type="spellStart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результатів навчання здобувача освіти відповідного рівня?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стандартами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 України "Про освіту";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спеціальними законами;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про освіту.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15. Затверджені в установленому порядку вимоги до </w:t>
      </w:r>
      <w:proofErr w:type="spellStart"/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працівників, що слугують основою для формування професійних кваліфікацій, це…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стандарт освіти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освітня програма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професійна кваліфікація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професійний стандарт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орган є постійно діючим колегіальним органом, уповноваженим на реалізацію державної політики у сфері кваліфікацій?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система кваліфікацій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Національне агентство кваліфікацій;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рамка кваліфікацій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Міністерство освіти і науки України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17.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поняттям визначається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академічна доброчесність;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академічна свобода;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внутрішня система забезпечення якості освіти.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поняттям визначається оцінювання якості освітньої діяльності закладу вищої освіти?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атестація педагогічних працівників.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інституційний аудит;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громадська акредитація;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інституційна акредитація;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є сертифікація педагогічного працівника обов'язковою?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сертифікація педагогічного працівника відбувається на добровільних засадах виключно за його ініціативою;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сертифікація педагогічного працівника є обов'язковою;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сертифікація педагогічного працівника відбувається за  ініціативою керівника закладу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сертифікація педагогічного працівника відбувається за  ініціативою Державною служби якості освіти.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категорії осіб НЕ є учасниками освітнього процесу?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батьки здобувачів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здобувачі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педагогічні, науково-педагогічні та наукові працівники.</w:t>
      </w:r>
    </w:p>
    <w:p w:rsidR="00653956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засновники закладів освіти;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21.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орган/установа проводить інституційний аудит закладів освіти?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центральний орган виконавчої влади із забезпечення якості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освітній омбудсмен;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аціональне агентство кваліфікацій;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спеціально уповноважена державою установа (організація).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22.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орган/установа є розпорядником Єдиної державної електронної бази з питань освіти?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центральний орган виконавчої влади у сфері освіти і науки;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центральний орган виконавчої влади із забезпечення якості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постійно діючий колегіальний орган у сфері забезпечення якості вищої освіти;</w:t>
      </w: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653956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23.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орган/установа організовує участь закладів освіти у порівняльних міжнародних дослідженнях якості освіти?</w:t>
      </w:r>
    </w:p>
    <w:p w:rsidR="00761B1C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центральний орган виконавчої влади із забезпечення якості освіти;</w:t>
      </w:r>
    </w:p>
    <w:p w:rsidR="00761B1C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постійно діючий колегіальний орган у сфері забезпечення якості вищої освіти;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центральний орган виконавчої влади у сфері освіти і науки;</w:t>
      </w:r>
    </w:p>
    <w:p w:rsidR="00761B1C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спеціально уповноважена державою установа (організація).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24.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якому розмірі держава забезпечує асигнування на освіту за рахунок коштів державного, місцевих бюджетів та інших джерел фінансування, не заборонених законодавством?</w:t>
      </w:r>
    </w:p>
    <w:p w:rsidR="00761B1C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менше ніж 7 % ВВП;</w:t>
      </w:r>
    </w:p>
    <w:p w:rsidR="00761B1C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більше ніж 7 % ВВП;</w:t>
      </w:r>
    </w:p>
    <w:p w:rsidR="00761B1C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більше ніж 5 % ВВП;</w:t>
      </w:r>
    </w:p>
    <w:p w:rsidR="00761B1C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менше ніж 5 % ВВП.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 Як визначається порядок розподілу освітньої субвенції між місцевими бюджетами?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згідно з формулою, в основі якої лежить кількість здобувачів освіти, які навчаються на відповідній території;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згідно з формулою, в основі якої лежить кількість педагогічних працівників, які працюють на відповідній території;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згідно з формулою, в основі якої лежить кількість здобувачів освіти та педагогічних працівників на відповідній території;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згідно з формулою, в основі якої лежить кількість закладів освіти, які розташовані на відповідній території.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закладах освіти відповідно до освітньої програми якими мовами окрім державної можуть викладатися одна або декілька дисциплін?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офіційними мовами Ради Європи;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англійською мовою, іншими офіційними мовами Європейського Союзу;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англійською мовою;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англійською, німецькою та французькою мовами.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27. Яким може бути моніторинг якості освіти?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А) внутрішній та зовнішній;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міжнародний та національний;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зовнішній та національний;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</w:t>
      </w:r>
      <w:r w:rsidRPr="006662E4">
        <w:rPr>
          <w:rFonts w:ascii="Times New Roman" w:hAnsi="Times New Roman" w:cs="Times New Roman"/>
          <w:sz w:val="24"/>
          <w:szCs w:val="24"/>
        </w:rPr>
        <w:t xml:space="preserve"> 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внутрішній, зовнішній та міжнародний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державний орган проводить роботу, пов’язану із встановленням еквівалентності атестатів і дипломів, міжнародним визнанням навчальних курсів, кваліфікацій, вчених звань і наукових ступенів?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Центральний орган виконавчої влади у сфері освіти і науки;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Органи місцевого самоврядування;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Національне агентство кваліфікацій;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Спеціально уповноважена державна установа (організація).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державний орган приймає рішення про участь у міжнародних порівняльних дослідженнях якості освіти?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Міністерство освіти і науки України;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Верховна Рада України;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Спеціально уповноважена державна установа (організація).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Хто має право укладати договори про міжнародне співробітництво у системі освіти?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лише Міністерство освіти і науки України;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лише органи місцевого самоврядування;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заклади освіти, наукові, науково-виробничі установи системи освіти, органи державного управління освітою;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органи державного управління освітою.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31.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Яке обладнання та приладдя можуть бути звільнені від сплати мита та митного збору в рамках міжнародного співробітництва закладів освіти та органів управління освітою?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виключно навчальне обладнання, що надходить із-за кордону для навчальних цілей;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навчальне та наукове обладнання та приладдя, що надходить із-за кордону для цілей міжнародного співробітництва;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будь-яке обладнання, що надходить із-за кордону для навчальних і наукових цілей в рамках співробітницт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 з міжнародними організаціями;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навчальне, наукове та виробниче обладнання та приладдя, що надходить із-за кордону для навчальних і наукових цілей.</w:t>
      </w:r>
    </w:p>
    <w:p w:rsidR="00761B1C" w:rsidRPr="006662E4" w:rsidRDefault="00761B1C" w:rsidP="006662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32.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кого делегуються чотири міжнародні представники до Конкурсної комісії відбору членів Національного агентства із забезпечення якості вищої освіти?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об’єднань Європейського простору вищої освіти;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Європейського союзу студентів;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Європейського фонду регіонального розвитку;</w:t>
      </w:r>
    </w:p>
    <w:p w:rsidR="00761B1C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Європейського дослідницького простору.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>I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І. Закон України "Про наукову і науково-технічну діяльність" (в частині міжнародного співробітництва)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33. Який орган є колегіальним органом управління науковою і науково-технічною діяльністю наукової установи?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вчена (наукова) рада;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наглядова рада;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міжвідомча рада;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Національна рада України з питань розвитку науки і технологій.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34. Яка процедура проводиться з метою визначення ефективності діяльності наукових установ?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Державна акредитація наукових установ;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Інституційна акредитація наукових установ;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Державна атестація наукових установ;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Державне ліцензування наукових установ.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35. Який статус може бути наданий науковій установі, університету, об’єднанню наукових установ та (або) університетів, які мають унікальне дослідно-експериментальне устаткування, науковців та фахівців найвищої кваліфікації, результати наукових досліджень яких мають загальнодержавне значення та міжнародне визнання?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статус державної ключової лабораторії;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статус національного наукового центру;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статус центру колективного користування науковим обладнанням;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статус наукової установи, якій надається підтримка держави.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36. Яка організація є вищою науковою самоврядною організацією України?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Міжвідомча рада з координації фундаментальних і прикладних досліджень в Україні;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рада України з питань розвитку науки і технологій;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Науковий комітет Національної ради України з питань розвитку науки і технологій;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Національна академія наук України.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37. Який орган є постійно діючим консультативно-дорадчим органом для забезпечення ефективної взаємодії представників наукової громадськості, органів виконавчої влади та реального сектору економіки у формуванні та реалізації єдиної державної політики у сфері наукової і науково-технічної діяльності?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Національна рада України з питань розвитку науки і технологій;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академія наук України;</w:t>
      </w:r>
    </w:p>
    <w:p w:rsidR="00AA38E0" w:rsidRPr="006662E4" w:rsidRDefault="00AA38E0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Міжвідомча рада з координації фундаментальних і прикладних досліджень в Україні;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Ідентифікаційний комітет з питань науки.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38.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орган є дорадчий орган при Кабінетові Міністрів України, який на конкурсній основі обирає персональний склад Наукового комітету Національної ради України з питань розвитку науки і технологій?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 комітет Національної ради України з питань розвитку науки і технологій;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академія наук України;</w:t>
      </w: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Міжвідомча рада з координації фундаментальних і 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прикладних досліджень в Україні;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Ідентифікаційний комітет з питань науки.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39.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дорадчі органи утворюються для забезпечення захисту прав та інтересів молодих вчених?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Ради молодих вчених;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Національні галузеві академії наук;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Регіональні наукові центри;</w:t>
      </w: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Наукові ліцеї (наукові ліцеї-інтернати).</w:t>
      </w:r>
    </w:p>
    <w:p w:rsidR="00985DF2" w:rsidRPr="006662E4" w:rsidRDefault="00985DF2" w:rsidP="0066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hAnsi="Times New Roman" w:cs="Times New Roman"/>
          <w:sz w:val="24"/>
          <w:szCs w:val="24"/>
        </w:rPr>
        <w:t xml:space="preserve">40.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наукові ступені передбачені Законом України "Про наукову і науково-технічну діяльність"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кандидат наук і докор наук;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філософії, кандидат наук і доктор наук;</w:t>
      </w: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доктор філософії і доктор наук;</w:t>
      </w: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філософії і кандидат наук.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41.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термін не може перевищувати наукове відрядження?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90 днів;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два роки;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180 днів;</w:t>
      </w: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рік.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42.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Яким є основне завдання Національного фонду досліджень України? 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консультаційна підтримка;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методологічна підтримка;</w:t>
      </w: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науково-технічна підтримка;</w:t>
      </w: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грантова підтримка.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43.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основні форми підготовки наукових кадрів вищої кваліфікації передбачені Законом України "Про наукову і науково-технічну діяльність"?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аспірантура та докторантура;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наукове стажування та наукове відрядження;</w:t>
      </w: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аспірантура, ад’юнктура, докторантура, наукове стажування, наукове відрядження.</w:t>
      </w: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аспірантура, ад’юнктура, докторантура;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44.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якою метою при державній науковій установі може створюватись наглядова рада?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незалежної оцінки наукових результатів діяльності державної наукової установи;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визначення ефективності діяльності наукових установ;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координації наукової діяльності установи;</w:t>
      </w: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стимулювання фундаментальних та прикладних наукових досліджень.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45.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Хто приймає рішення про створення при державній науковій установі наглядової ради?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 наукової установи;</w:t>
      </w: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власник або засновник наукової установи;</w:t>
      </w: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науковий колектив установи;</w:t>
      </w:r>
    </w:p>
    <w:p w:rsidR="00AA38E0" w:rsidRPr="006662E4" w:rsidRDefault="00985DF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вчена (наукова, науково-технічна, технічна) рада наукової установи.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46. Що є основною структурною одиницею наукової установи?</w:t>
      </w: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науковий колектив;</w:t>
      </w:r>
    </w:p>
    <w:p w:rsidR="00985DF2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кафедра;</w:t>
      </w:r>
    </w:p>
    <w:p w:rsidR="00985DF2" w:rsidRPr="006662E4" w:rsidRDefault="00EC49D1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985DF2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науковий підрозділ;</w:t>
      </w:r>
    </w:p>
    <w:p w:rsidR="00985DF2" w:rsidRPr="006662E4" w:rsidRDefault="00EC49D1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985DF2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лабораторія.</w:t>
      </w:r>
    </w:p>
    <w:p w:rsidR="00985DF2" w:rsidRPr="006662E4" w:rsidRDefault="00985DF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E0" w:rsidRPr="006662E4" w:rsidRDefault="00985DF2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EC49D1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Основною діяльністю якого структурного підрозділу наукової установи, університету, академії, інституту є виготовлення та апробація дослідних зразків, корисних моделей, нових продуктів, технологічних процесів, надання відповідних послуг, пов’язаних з цією діяльністю?</w:t>
      </w:r>
    </w:p>
    <w:p w:rsidR="00EC49D1" w:rsidRPr="006662E4" w:rsidRDefault="00EC49D1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дослідне виробництво;</w:t>
      </w:r>
    </w:p>
    <w:p w:rsidR="00AA38E0" w:rsidRPr="006662E4" w:rsidRDefault="00EC49D1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лабораторія;</w:t>
      </w:r>
    </w:p>
    <w:p w:rsidR="00AA38E0" w:rsidRPr="006662E4" w:rsidRDefault="00EC49D1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наукова (науково-технічна) бібліотека;</w:t>
      </w:r>
    </w:p>
    <w:p w:rsidR="00AA38E0" w:rsidRPr="006662E4" w:rsidRDefault="00EC49D1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AA38E0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клініка.</w:t>
      </w:r>
    </w:p>
    <w:p w:rsidR="00AA38E0" w:rsidRPr="006662E4" w:rsidRDefault="00AA38E0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48. Яка назва системи програм та політичних інструментів, що об’єднує інституційне середовище досліджень і розробок держав - учасниць Європейського Союзу та асоційованих членів з метою розвитку міжнародного науково-технічного співробітництва, вільного трансферу знань, мобільності дослідників?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Дослідницький простір Європейського Союзу;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Дослідницький простір Україна – ЄС;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Рамкова програма Європейського Союзу з досліджень та інновацій «Горизонт 2020».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Європейський дослідницький простір;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49. Яка організація може представляти Україну у міжнародних наукових організаціях (академічних об’єднаннях, фахових союзах, товариствах) як національний член і виконувати відповідні членські обов’язки?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Національна академія наук України за рішенням Кабінету Міністрів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академія наук України за рішенням Міністерства освіти і науки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Національний науковий центр за дорученням Кабінету Міністрів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Національний науковий центр за дорученням Міністерства освіти і науки України.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50. До повноважень якого органу/організації/ установи відноситься забезпечення реалізації міжнародних науково-технічних програм і проектів відповідно до міжнародних договорів?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Центральний орган виконавчої влади, що забезпечує формування та реалізує державну політику у сфері наукової і науково-технічної діяльності;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рада України з питань розвитку науки і технологій;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Кабінет Міністрів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Національний фонд досліджень.</w:t>
      </w:r>
    </w:p>
    <w:p w:rsidR="00EC49D1" w:rsidRPr="006662E4" w:rsidRDefault="00EC49D1" w:rsidP="006662E4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51. Чим встановлюються обмеження у сфері міжнародного наукового та науково-технічного співробітництва?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Законом України "Про наукову і науково-технічну діяльність";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міжнародними договорами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законодавством Європейського Союзу у сфері міжнародного наукового та науково-технічного співробітництва;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законодавством України.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52. Які умови продажу встановлені для надходжень в іноземній валюті за міжнародно-технічними програмами і проектами, які пройшли відповідну державну реєстрацію?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такі надходження підлягають обов’язковому продажу на міжбанківському валютному ринку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50% таких надходжень підлягають обов’язковому продажу на міжбанківському валютному ринку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такі надходження звільняються від обов’язкового продажу на міжбанківському валютному ринку України;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75% таких надходжень підлягають обов’язковому продажу на міжбанківському валютному ринку України.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53. Як здійснюється оплата видатків, пов’язаних з реалізацією міжнародно-технічних програм і проектів, що їх виконують державні наукові установи та вищі навчальні заклади?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у першочерговому порядку з розподілом на окремі транші;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 повному обсязі, але у порядку черговості, визначеному Законом України "Про державний бюджет";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у першочерговому порядку в повному обсязі;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у порядку черговості, визначеному Законом України "Про державний бюджет" з розподілом на окремі транші.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54. Які вимоги щодо обсягів фінансування науки визначені Лісабонською стратегією Європейського Союзу?</w:t>
      </w:r>
    </w:p>
    <w:p w:rsidR="00EC49D1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EC49D1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відсотки валового внутрішнього продукту;</w:t>
      </w:r>
    </w:p>
    <w:p w:rsidR="00EC49D1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EC49D1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 відсотків валового внутрішнього продукту;</w:t>
      </w:r>
    </w:p>
    <w:p w:rsidR="00EC49D1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EC49D1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 відсотків валового внутрішнього продукту;</w:t>
      </w:r>
    </w:p>
    <w:p w:rsidR="00EC49D1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EC49D1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відсотки валового внутрішнього продукту.</w:t>
      </w:r>
    </w:p>
    <w:p w:rsidR="00EC49D1" w:rsidRPr="006662E4" w:rsidRDefault="00EC49D1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 xml:space="preserve">ІІІ. 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Положення про Міністерство освіти і науки України</w:t>
      </w:r>
    </w:p>
    <w:p w:rsidR="00761B1C" w:rsidRPr="006662E4" w:rsidRDefault="00761B1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55.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органом державної влади координується діяльність Міністерства освіти і науки України?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Кабінетом Міністрів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Секретаріатом Кабінету Міністрів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Президентом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Верховною Радою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нормативно-правові акти видає Міністерство освіти і науки України  в межах своїх повноважень?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Постанови МОН;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Розпорядження МОН;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Укази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МОН.</w:t>
      </w:r>
    </w:p>
    <w:p w:rsidR="003103F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Накази МОН;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57.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державним органом призначається на посаду Міністр освіти і науки України?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Верховною Радою України за поданням Прем’єр-міністра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Верховною Радою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Кабінетом Міністрів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Верховною Радою України за поданням Президента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посадова особа є вищою посадовою особою з числа державних службовців МОН?</w:t>
      </w:r>
    </w:p>
    <w:p w:rsidR="003103F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Заступник Міністра відповідно до розподілу повноважень;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секретар МОН;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 освіти і науки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Перший заступник Міністра.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посадова особа здійснює повноваження керівника державної служби у МОН?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секретар МОН;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 освіти і науки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Перший заступник Міністра;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 Міністра відповідно до розподілу повноважень.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Хто виконує обов'язки державного секретаря МОН на час його відсутності чи неможливості здійснення ним своїх повноважень з інших причин?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із керівників самостійних структурних підрозділів апарату МОН;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перший заступник Міністра;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з заступників Міністра;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 освіти і науки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61.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якою метою може утворюватися колегія МОН?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розгляду наукових рекомендацій та проведення фахових консультацій з основних питань діяльності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забезпечення формування та реалізація державної політики у сферах освіти і науки, наукової, науково-технічної та інноваційної діяльності, трансферу (передачі) технологій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забезпечення формування та реалізації державної політики у сфері здійснення державного нагляду (контролю) за діяльністю навчальних закладів, підприємств, установ та організацій, які надають послуги у сфері освіти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3103F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для погодженого вирішення питань, що належать до компетенції МОН, обговорення найважливіших напрямів його діяльності.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62.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державний орган затверджує граничну чисельність державних службовців і працівників апарату Міністерства освіти і науки України?</w:t>
      </w:r>
    </w:p>
    <w:p w:rsidR="003103F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Комітет Верховної Ради України з питань освіти, науки та інновацій;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Міністерство освіти і науки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Верховна Рада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Кабінет Міністрів України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63.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затверджується структура апарату Міністерства освіти і науки України?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 освіти і науки;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Першим заступником Міністра;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 секретарем Міністерства;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Прем'єр-міністром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64.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затверджується штатний розпис та кошторис Міністерства освіти і науки України?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 освіти і науки за погодженням з Міністерством фінансів;</w:t>
      </w:r>
    </w:p>
    <w:p w:rsidR="003103F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Державним секретарем Міністерства за погодженням з Міністерством фінансів;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 секретарем Міністерства за погодженням з Кабінетом Міністрів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 секретарем Міністерства за погодженням з Міністром.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2E4">
        <w:rPr>
          <w:rFonts w:ascii="Times New Roman" w:hAnsi="Times New Roman" w:cs="Times New Roman"/>
          <w:sz w:val="24"/>
          <w:szCs w:val="24"/>
          <w:u w:val="single"/>
        </w:rPr>
        <w:t>І</w:t>
      </w:r>
      <w:r w:rsidRPr="006662E4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6662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6662E4">
        <w:rPr>
          <w:rFonts w:ascii="Times New Roman" w:hAnsi="Times New Roman" w:cs="Times New Roman"/>
          <w:sz w:val="24"/>
          <w:szCs w:val="24"/>
          <w:u w:val="single"/>
        </w:rPr>
        <w:t>Закон України «Про центральні органи виконавчої влади»;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65.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орган є вищим органом системи органів виконавчої влади?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Верховна Рада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Президент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Верховний Суд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центральний органи/органи виконавчої влади формують та реалізують державну політику?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Міністерства та інші центральні органи виконавчої влади;</w:t>
      </w:r>
    </w:p>
    <w:p w:rsidR="003103F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Міністерства;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 центральні органи виконавчої влади;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67.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державний орган/ органи затверджує/</w:t>
      </w:r>
      <w:proofErr w:type="spellStart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</w:t>
      </w:r>
      <w:proofErr w:type="spellEnd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положення про міністерства, інші центральні органи виконавчої влади?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міністерства та інші центральні органи виконавчої влади;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міністерства;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Верховна Рада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механізм утворення, реорганізація та ліквідація міністерств та інших центральних органів виконавчої влади?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утворюються, реорганізуються та ліквідуються Прем'єр-міністром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утворюються, реорганізуються та ліквідуються Верховною Радою України за поданням Прем'єр-міністра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утворюються, реорганізуються та ліквідуються Кабінетом Міністрів України за поданням відповідного міністра.</w:t>
      </w:r>
    </w:p>
    <w:p w:rsidR="003103F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утворюються, реорганізуються та ліквідуються Кабінетом Міністрів України за поданням Прем'єр-міністра України;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Якому органу виконавчої влади передаються повноваження та функції міністерства, іншого центрального органу виконавчої влади, що ліквідується?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центральному органу виконавчої влади, який формує державну політику у визначеній сфері;</w:t>
      </w:r>
    </w:p>
    <w:p w:rsidR="003103F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такий орган виконавчої влади визначається актом Кабінету Міністрів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такий орган виконавчої влади визначається Прем'єр-міністром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повноваження та функції розподіляються між іншими міністерствами та органами виконавчої влади.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вносяться пропозиції призначення на посади першого заступника міністра, заступника міністра?</w:t>
      </w:r>
    </w:p>
    <w:p w:rsidR="003103F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Прем'єр-міністром України;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Кабінетом Міністрів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членами Кабінету Міністрів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71.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Яке законодавство не поширюється на посади першого заступника міністра та заступників міністра?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трудове законодавство, законодавство про державну службу та антикорупційне законодавство;</w:t>
      </w: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трудове законодавство, цивільне законодавство та антикорупційне законодавство;</w:t>
      </w:r>
    </w:p>
    <w:p w:rsidR="003103F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трудове законодавство та законодавство про державну службу;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 про державну службу.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72.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призначається на посаду державний секретар міністерства?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Кабінетом Міністрів України;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Національним агентством України з питань державної служби;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 за поданням керівника патронатної служби;</w:t>
      </w:r>
    </w:p>
    <w:p w:rsidR="00761B1C" w:rsidRPr="006662E4" w:rsidRDefault="003103F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Президентом України за поданням міністра.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3103FC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73.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Ким забезпечується реалізація державної політики стосовно державної таємниці, контроль за її збереженням в </w:t>
      </w:r>
      <w:proofErr w:type="spellStart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апараті</w:t>
      </w:r>
      <w:proofErr w:type="spellEnd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міністерства?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першим заступником міністра;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державним секретарем міністерства;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заступником міністра відповідно до розподілу повноважень.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74.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Хто очолює апарат міністерства?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секретар міністерства 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перший заступник міністра;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 міністра відповідно до розподілу повноважень.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75.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якої категорії державних службовців та працівників апарату міністерства підставою для звільнення може бути звільнення міністра?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всіх категорій працівників міністерства, які не є державними службовцями;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лише для державних службовців апарату міністерства;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всіх державних службовців та працівників апарату міністерства;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для працівників патронатної служби міністра.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Якою є гранична чисельність патронатної служби міністра?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більше десяти осіб;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більше семи осіб;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більше дванадцяти осіб;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більше п'яти осіб;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77.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визначається персональний склад патронатної служби міністра?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державним секретарем міністерства;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керівником кадрової служби міністерства;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керівником патронатної служби міністра.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яких випадках утворюються територіальні органи міністерства?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 їх створення є необхідним для виконання міністерством покладених на нього функцій;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 чисельність центрального апарату міністерства недостатньою для виконання міністерством покладених на нього функцій;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 відповідне рішення приймається міністром.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коли їх створення передбачено положенням про міністерство;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призначаються на посади та звільняються з посад заступники керівників територіальних органів міністерства?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 секретарем міністерства;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керівниками територіальних органів;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першим заступником міністра.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визначається періодичність проведення засідань колегії міністерства?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членами колегії;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міністром;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 секретарем міністерства;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Кабінетом Міністрів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81.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накази міністерства підлягають державній реєстрації Міністерством юстиції України?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 накази міністерства;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накази міністерства, які пройшли громадське обговорення;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накази міністерства нормативно-правового змісту;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накази міністерства, які набули чинності.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82.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якій формі утворюється центральний орган виконавчої влади У разі якщо більшість його функцій складають функції з управління об'єктами державної власності, що належать до сфери його управління?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агентство;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служба;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міністерство;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інспекція.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83.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центральний орган виконавчої влади НЕ є центральним органом зі спеціальним статусом?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Державна служба якості освіти;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Антимонопольний комітет України;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комітет телебачення і радіомовлення України;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 державного майна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84.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Через кого спрямовується та координується Кабінетом Міністрів України діяльність центральних органів виконавчої влади?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через державних секретарів відповідних міністерств;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через керівників центральних органів виконавчої влади;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через Прем'єр-міністра України;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через відповідних міністрів.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85.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статус мають міністерства та інші центральні органи виконавчої влади?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юридичними особами публічного права;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юридичними особами приватного права;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бюджетними установами;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державними неприбутковими установами.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Якими питаннями опікується один з заступників міністра?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питаннями фінансування діяльності міністерства;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питаннями територіальних органів міністерства;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питаннями боротьби з корупцією;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питаннями трудової дисципліни.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87.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центральні органи виконавчої влади забезпечують формування державної політики?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міністерства та інші центральні органи виконавчої влади;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центральні органи виконавчої влади із спеціальним статусом.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яким принципом діють міністерства?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принципом збалансованості;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принципом забезпечення рівного доступу до державної служби;</w:t>
      </w:r>
    </w:p>
    <w:p w:rsidR="000936CA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за принципом єдиноначальності;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принципом </w:t>
      </w:r>
      <w:proofErr w:type="spellStart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субсидіарності</w:t>
      </w:r>
      <w:proofErr w:type="spellEnd"/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органом затверджується зразки печаток, бланків і табличок (вивісок) міністерств, інших центральних органів виконавчої влади?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Кабінетом Міністрів України;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відповідним міністерством;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Верховною Радою України;</w:t>
      </w:r>
    </w:p>
    <w:p w:rsidR="00761B1C" w:rsidRPr="006662E4" w:rsidRDefault="000936CA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Секретаріатом Кабінету Міністрів України.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визначаються обов'язки першого заступника міністра, заступників міністра?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 секретарем міністерства;</w:t>
      </w:r>
    </w:p>
    <w:p w:rsidR="00761B1C" w:rsidRPr="006662E4" w:rsidRDefault="000936CA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Прем'єр-міністром України;</w:t>
      </w:r>
    </w:p>
    <w:p w:rsidR="00761B1C" w:rsidRPr="006662E4" w:rsidRDefault="00761B1C" w:rsidP="00F52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 за погодженням з Прем'єр-міністром України.</w:t>
      </w:r>
    </w:p>
    <w:p w:rsidR="000936CA" w:rsidRPr="006662E4" w:rsidRDefault="000936CA" w:rsidP="00F52C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міністром;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91.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 призначається на посаду керівник центрального органу виконавчої влади ?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Кабінетом Міністрів;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Комісією з питань вищого корпусу державної служби;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 за поданням Комісії з питань вищого корпусу державної служби;</w:t>
      </w:r>
    </w:p>
    <w:p w:rsidR="00761B1C" w:rsidRPr="006662E4" w:rsidRDefault="00713AC5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Президентом України за поданням Комісії з питань вищого корпусу державної служби.</w:t>
      </w:r>
    </w:p>
    <w:p w:rsidR="00761B1C" w:rsidRPr="006662E4" w:rsidRDefault="00761B1C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761B1C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>V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. Бюджетний кодекс України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92. Яким органом розробляється формула розподілу освітньої субвенції  між відповідними бюджетами? 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Міністерством фінансів України;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Державною казначейською службою України;</w:t>
      </w:r>
    </w:p>
    <w:p w:rsidR="00713AC5" w:rsidRPr="006662E4" w:rsidRDefault="00713AC5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Кабінетом Міністрів України;</w:t>
      </w:r>
    </w:p>
    <w:p w:rsidR="00761B1C" w:rsidRPr="006662E4" w:rsidRDefault="00713AC5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центральним органом виконавчої влади, що забезпечує формування та реалізує державну політику у сфері освіти.</w:t>
      </w:r>
    </w:p>
    <w:p w:rsidR="00713AC5" w:rsidRPr="006662E4" w:rsidRDefault="00713AC5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93.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параметр НЕ враховується у формулі розподілу освітньої субвенції?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приведений індекс відносної податкоспроможності зведеного бюджету області;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розрахункова наповнюваність класів;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 учнів загальноосвітніх навчальних закладів;</w:t>
      </w:r>
    </w:p>
    <w:p w:rsidR="00761B1C" w:rsidRPr="006662E4" w:rsidRDefault="00713AC5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навчальні плани.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94.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обсяг резерву коштів передбачається у складі освітньої субвенції?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менше 1 відсотка загального обсягу субвенції;</w:t>
      </w: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більше 0,5 відсотків загального обсягу субвенції;</w:t>
      </w:r>
    </w:p>
    <w:p w:rsidR="00713AC5" w:rsidRPr="006662E4" w:rsidRDefault="00713AC5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менше 0,5 відсот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ків загального обсягу субвенції;</w:t>
      </w:r>
    </w:p>
    <w:p w:rsidR="00713AC5" w:rsidRPr="006662E4" w:rsidRDefault="00713AC5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не більше 1 відсотка загального обсягу субвенції;</w:t>
      </w:r>
    </w:p>
    <w:p w:rsidR="00761B1C" w:rsidRPr="006662E4" w:rsidRDefault="00761B1C" w:rsidP="006662E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713AC5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95.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органом здійснюється розподіл коштів освітньої субвенції?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Верховною Радою України;</w:t>
      </w:r>
    </w:p>
    <w:p w:rsidR="00896B29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Кабінетом Міністрів України;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Президентом України;</w:t>
      </w:r>
    </w:p>
    <w:p w:rsidR="00761B1C" w:rsidRPr="006662E4" w:rsidRDefault="00896B29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Міністерство освіти і науки України.</w:t>
      </w:r>
    </w:p>
    <w:p w:rsidR="00761B1C" w:rsidRPr="006662E4" w:rsidRDefault="00761B1C" w:rsidP="006662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96.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яких типах закладів освіти  оплата праці педагогічних працівників НЕ здійснюється за рахунок освітньої субвенції?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заклади позашкільної освіти;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вечірні школи;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спеціалізовані школи;</w:t>
      </w:r>
    </w:p>
    <w:p w:rsidR="00761B1C" w:rsidRPr="006662E4" w:rsidRDefault="00896B29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загальноосвітні навчальні заклади усіх ступенів.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97.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видатки є захищеними видатками бюджету?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на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інноваційної діяльності;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 проведення наукових досліджень загальнодержавного значення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96B29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 наукову і науково-технічну діяльність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на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незалежн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наукових результатів діяльності державних наукових установ.</w:t>
      </w:r>
    </w:p>
    <w:p w:rsidR="00761B1C" w:rsidRPr="006662E4" w:rsidRDefault="00761B1C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98.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якого бюджету (бюджетів) здійснюються видатки на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наукову і науково-технічну діяльність?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Державного бюджету України;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бюджетів будь-якого рівня;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бюджетів об’єднаних територіальних громад;</w:t>
      </w:r>
    </w:p>
    <w:p w:rsidR="00761B1C" w:rsidRPr="006662E4" w:rsidRDefault="00896B29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обласних бюджетів.</w:t>
      </w:r>
    </w:p>
    <w:p w:rsidR="00761B1C" w:rsidRPr="006662E4" w:rsidRDefault="00761B1C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99.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якого бюджету (бюджетів) здійснюються видатки на школи соціальної реабілітації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державної власності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бюджетів будь-якого рівня;</w:t>
      </w:r>
    </w:p>
    <w:p w:rsidR="00896B29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 Державного бюджету України;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бюджетів об’єднаних територіальних громад;</w:t>
      </w:r>
    </w:p>
    <w:p w:rsidR="00761B1C" w:rsidRPr="006662E4" w:rsidRDefault="00896B29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обласних бюджетів.</w:t>
      </w:r>
    </w:p>
    <w:p w:rsidR="00761B1C" w:rsidRPr="006662E4" w:rsidRDefault="00761B1C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100.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параметр НЕ враховується при розподілі додаткової дотації на здійснення переданих з державного бюджету видатків з утримання закладів освіти та охорони здоров’я?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розрахункова наповнюваність класів;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 населення;</w:t>
      </w:r>
    </w:p>
    <w:p w:rsidR="00761B1C" w:rsidRPr="006662E4" w:rsidRDefault="00896B29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приведений індекс відносної податкоспроможності зведеного бюджету області;</w:t>
      </w:r>
    </w:p>
    <w:p w:rsidR="00BB6572" w:rsidRPr="006662E4" w:rsidRDefault="00896B29" w:rsidP="00000C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761B1C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надходження окремих доходів місцевих бюджетів області.</w:t>
      </w:r>
    </w:p>
    <w:sectPr w:rsidR="00BB6572" w:rsidRPr="006662E4" w:rsidSect="009F17D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FF" w:rsidRDefault="00867AFF" w:rsidP="00C373E4">
      <w:pPr>
        <w:spacing w:after="0" w:line="240" w:lineRule="auto"/>
      </w:pPr>
      <w:r>
        <w:separator/>
      </w:r>
    </w:p>
  </w:endnote>
  <w:endnote w:type="continuationSeparator" w:id="0">
    <w:p w:rsidR="00867AFF" w:rsidRDefault="00867AFF" w:rsidP="00C3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64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821EC8" w:rsidRPr="00C373E4" w:rsidRDefault="00821EC8" w:rsidP="00C373E4">
        <w:pPr>
          <w:pStyle w:val="a6"/>
          <w:jc w:val="right"/>
          <w:rPr>
            <w:rFonts w:ascii="Times New Roman" w:hAnsi="Times New Roman" w:cs="Times New Roman"/>
            <w:szCs w:val="28"/>
          </w:rPr>
        </w:pPr>
        <w:r w:rsidRPr="00C373E4">
          <w:rPr>
            <w:rFonts w:ascii="Times New Roman" w:hAnsi="Times New Roman" w:cs="Times New Roman"/>
            <w:szCs w:val="28"/>
          </w:rPr>
          <w:fldChar w:fldCharType="begin"/>
        </w:r>
        <w:r w:rsidRPr="00C373E4">
          <w:rPr>
            <w:rFonts w:ascii="Times New Roman" w:hAnsi="Times New Roman" w:cs="Times New Roman"/>
            <w:szCs w:val="28"/>
          </w:rPr>
          <w:instrText>PAGE   \* MERGEFORMAT</w:instrText>
        </w:r>
        <w:r w:rsidRPr="00C373E4">
          <w:rPr>
            <w:rFonts w:ascii="Times New Roman" w:hAnsi="Times New Roman" w:cs="Times New Roman"/>
            <w:szCs w:val="28"/>
          </w:rPr>
          <w:fldChar w:fldCharType="separate"/>
        </w:r>
        <w:r w:rsidR="008D720F">
          <w:rPr>
            <w:rFonts w:ascii="Times New Roman" w:hAnsi="Times New Roman" w:cs="Times New Roman"/>
            <w:noProof/>
            <w:szCs w:val="28"/>
          </w:rPr>
          <w:t>14</w:t>
        </w:r>
        <w:r w:rsidRPr="00C373E4">
          <w:rPr>
            <w:rFonts w:ascii="Times New Roman" w:hAnsi="Times New Roman" w:cs="Times New Roman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FF" w:rsidRDefault="00867AFF" w:rsidP="00C373E4">
      <w:pPr>
        <w:spacing w:after="0" w:line="240" w:lineRule="auto"/>
      </w:pPr>
      <w:r>
        <w:separator/>
      </w:r>
    </w:p>
  </w:footnote>
  <w:footnote w:type="continuationSeparator" w:id="0">
    <w:p w:rsidR="00867AFF" w:rsidRDefault="00867AFF" w:rsidP="00C3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D46"/>
    <w:multiLevelType w:val="hybridMultilevel"/>
    <w:tmpl w:val="5D70E9A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4CC5"/>
    <w:multiLevelType w:val="hybridMultilevel"/>
    <w:tmpl w:val="5D70E9A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DB"/>
    <w:rsid w:val="00000C6D"/>
    <w:rsid w:val="00017786"/>
    <w:rsid w:val="0006280E"/>
    <w:rsid w:val="00072F75"/>
    <w:rsid w:val="000936CA"/>
    <w:rsid w:val="000A6589"/>
    <w:rsid w:val="000B0091"/>
    <w:rsid w:val="000C4264"/>
    <w:rsid w:val="000C4DD8"/>
    <w:rsid w:val="000D1891"/>
    <w:rsid w:val="000F495A"/>
    <w:rsid w:val="000F6254"/>
    <w:rsid w:val="0010017E"/>
    <w:rsid w:val="00142022"/>
    <w:rsid w:val="00143F82"/>
    <w:rsid w:val="001C6195"/>
    <w:rsid w:val="001D01B9"/>
    <w:rsid w:val="001F2C35"/>
    <w:rsid w:val="00207F5E"/>
    <w:rsid w:val="002104FA"/>
    <w:rsid w:val="00224565"/>
    <w:rsid w:val="00224620"/>
    <w:rsid w:val="002307ED"/>
    <w:rsid w:val="0025556B"/>
    <w:rsid w:val="00256D26"/>
    <w:rsid w:val="00261C54"/>
    <w:rsid w:val="002C5BCC"/>
    <w:rsid w:val="002E5A86"/>
    <w:rsid w:val="00304297"/>
    <w:rsid w:val="003042AE"/>
    <w:rsid w:val="003103FC"/>
    <w:rsid w:val="003320EE"/>
    <w:rsid w:val="00337801"/>
    <w:rsid w:val="0035160A"/>
    <w:rsid w:val="003633DF"/>
    <w:rsid w:val="003B368F"/>
    <w:rsid w:val="003E4A10"/>
    <w:rsid w:val="004B44FE"/>
    <w:rsid w:val="004C75FB"/>
    <w:rsid w:val="004D4AC5"/>
    <w:rsid w:val="005077A7"/>
    <w:rsid w:val="00583511"/>
    <w:rsid w:val="00585612"/>
    <w:rsid w:val="005859C7"/>
    <w:rsid w:val="005A3101"/>
    <w:rsid w:val="005B568E"/>
    <w:rsid w:val="005C73C8"/>
    <w:rsid w:val="005D26B5"/>
    <w:rsid w:val="005D2F36"/>
    <w:rsid w:val="005E793D"/>
    <w:rsid w:val="005F2D96"/>
    <w:rsid w:val="005F75AB"/>
    <w:rsid w:val="0065274A"/>
    <w:rsid w:val="00653956"/>
    <w:rsid w:val="006662E4"/>
    <w:rsid w:val="00672335"/>
    <w:rsid w:val="00674C1C"/>
    <w:rsid w:val="00691B2A"/>
    <w:rsid w:val="006D71E9"/>
    <w:rsid w:val="006F1E21"/>
    <w:rsid w:val="0070221C"/>
    <w:rsid w:val="00713AC5"/>
    <w:rsid w:val="00761B1C"/>
    <w:rsid w:val="007B4DAB"/>
    <w:rsid w:val="007B7551"/>
    <w:rsid w:val="007C1F5C"/>
    <w:rsid w:val="007E17C1"/>
    <w:rsid w:val="007E4656"/>
    <w:rsid w:val="007E6E05"/>
    <w:rsid w:val="00801DEE"/>
    <w:rsid w:val="00821EC8"/>
    <w:rsid w:val="00821F0E"/>
    <w:rsid w:val="00822EB6"/>
    <w:rsid w:val="00826BE3"/>
    <w:rsid w:val="00834AF3"/>
    <w:rsid w:val="00843E7C"/>
    <w:rsid w:val="00867AFF"/>
    <w:rsid w:val="00874CBE"/>
    <w:rsid w:val="00891234"/>
    <w:rsid w:val="00896B29"/>
    <w:rsid w:val="008A2425"/>
    <w:rsid w:val="008D0EDC"/>
    <w:rsid w:val="008D720F"/>
    <w:rsid w:val="00960D26"/>
    <w:rsid w:val="00964112"/>
    <w:rsid w:val="00981E17"/>
    <w:rsid w:val="00983457"/>
    <w:rsid w:val="00985DF2"/>
    <w:rsid w:val="009941EA"/>
    <w:rsid w:val="009F17DB"/>
    <w:rsid w:val="009F73BF"/>
    <w:rsid w:val="00A24D1E"/>
    <w:rsid w:val="00A4101C"/>
    <w:rsid w:val="00A4215E"/>
    <w:rsid w:val="00A55ACD"/>
    <w:rsid w:val="00A7353E"/>
    <w:rsid w:val="00A91D5B"/>
    <w:rsid w:val="00AA38E0"/>
    <w:rsid w:val="00AC5776"/>
    <w:rsid w:val="00AD4684"/>
    <w:rsid w:val="00AE7279"/>
    <w:rsid w:val="00B157E5"/>
    <w:rsid w:val="00B27F67"/>
    <w:rsid w:val="00B755A8"/>
    <w:rsid w:val="00B87F52"/>
    <w:rsid w:val="00BA509E"/>
    <w:rsid w:val="00BB6572"/>
    <w:rsid w:val="00BF1EE3"/>
    <w:rsid w:val="00C077D0"/>
    <w:rsid w:val="00C30432"/>
    <w:rsid w:val="00C3393E"/>
    <w:rsid w:val="00C373E4"/>
    <w:rsid w:val="00C37A23"/>
    <w:rsid w:val="00C42E3F"/>
    <w:rsid w:val="00C4579B"/>
    <w:rsid w:val="00C52395"/>
    <w:rsid w:val="00C647C0"/>
    <w:rsid w:val="00C71A37"/>
    <w:rsid w:val="00C83552"/>
    <w:rsid w:val="00C9760E"/>
    <w:rsid w:val="00CA38D6"/>
    <w:rsid w:val="00CE6867"/>
    <w:rsid w:val="00CF1C5A"/>
    <w:rsid w:val="00D44178"/>
    <w:rsid w:val="00D50201"/>
    <w:rsid w:val="00D506A5"/>
    <w:rsid w:val="00D8385F"/>
    <w:rsid w:val="00D856BE"/>
    <w:rsid w:val="00DA48E8"/>
    <w:rsid w:val="00DB2462"/>
    <w:rsid w:val="00DC1111"/>
    <w:rsid w:val="00DC4ACA"/>
    <w:rsid w:val="00DE5B47"/>
    <w:rsid w:val="00E0427C"/>
    <w:rsid w:val="00E4799B"/>
    <w:rsid w:val="00E63F48"/>
    <w:rsid w:val="00E9039C"/>
    <w:rsid w:val="00E975D8"/>
    <w:rsid w:val="00EA5744"/>
    <w:rsid w:val="00EB23B7"/>
    <w:rsid w:val="00EB3CD9"/>
    <w:rsid w:val="00EC49D1"/>
    <w:rsid w:val="00ED5F9D"/>
    <w:rsid w:val="00EF157F"/>
    <w:rsid w:val="00F045C0"/>
    <w:rsid w:val="00F0683D"/>
    <w:rsid w:val="00F21062"/>
    <w:rsid w:val="00F27E0B"/>
    <w:rsid w:val="00F52CAA"/>
    <w:rsid w:val="00F57B73"/>
    <w:rsid w:val="00F6074A"/>
    <w:rsid w:val="00FD0FE7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7513-F967-4989-8EF4-EAB99D04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3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73E4"/>
  </w:style>
  <w:style w:type="paragraph" w:styleId="a6">
    <w:name w:val="footer"/>
    <w:basedOn w:val="a"/>
    <w:link w:val="a7"/>
    <w:uiPriority w:val="99"/>
    <w:unhideWhenUsed/>
    <w:rsid w:val="00C373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73E4"/>
  </w:style>
  <w:style w:type="table" w:styleId="a8">
    <w:name w:val="Table Grid"/>
    <w:basedOn w:val="a1"/>
    <w:uiPriority w:val="39"/>
    <w:rsid w:val="005E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5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D07D-66EB-448B-AD1B-1F22E2AA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20631</Words>
  <Characters>11761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Husak O.</dc:creator>
  <cp:keywords/>
  <dc:description/>
  <cp:lastModifiedBy>Nastenko S.L.</cp:lastModifiedBy>
  <cp:revision>4</cp:revision>
  <cp:lastPrinted>2020-02-06T15:25:00Z</cp:lastPrinted>
  <dcterms:created xsi:type="dcterms:W3CDTF">2020-02-11T08:58:00Z</dcterms:created>
  <dcterms:modified xsi:type="dcterms:W3CDTF">2020-02-12T15:44:00Z</dcterms:modified>
</cp:coreProperties>
</file>