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00" w:rsidRPr="00E236DD" w:rsidRDefault="00A50000">
      <w:pPr>
        <w:ind w:left="4961"/>
        <w:rPr>
          <w:sz w:val="28"/>
          <w:szCs w:val="28"/>
        </w:rPr>
      </w:pPr>
    </w:p>
    <w:p w:rsidR="00E236DD" w:rsidRPr="00026A49" w:rsidRDefault="00E236DD" w:rsidP="00E236DD">
      <w:pPr>
        <w:ind w:left="4961"/>
        <w:rPr>
          <w:sz w:val="28"/>
          <w:szCs w:val="28"/>
        </w:rPr>
      </w:pPr>
      <w:r w:rsidRPr="00026A49">
        <w:rPr>
          <w:sz w:val="28"/>
          <w:szCs w:val="28"/>
        </w:rPr>
        <w:t xml:space="preserve">ЗАТВЕРДЖЕНО </w:t>
      </w:r>
    </w:p>
    <w:p w:rsidR="00E236DD" w:rsidRPr="00026A49" w:rsidRDefault="00E236DD" w:rsidP="00E236DD">
      <w:pPr>
        <w:ind w:left="4961"/>
        <w:rPr>
          <w:sz w:val="28"/>
          <w:szCs w:val="28"/>
        </w:rPr>
      </w:pPr>
      <w:r w:rsidRPr="00026A49">
        <w:rPr>
          <w:sz w:val="28"/>
          <w:szCs w:val="28"/>
        </w:rPr>
        <w:t xml:space="preserve">Наказ Міністерства освіти і науки </w:t>
      </w:r>
    </w:p>
    <w:p w:rsidR="00E236DD" w:rsidRPr="00026A49" w:rsidRDefault="002F4AAD" w:rsidP="00E236DD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України від  </w:t>
      </w:r>
      <w:r>
        <w:rPr>
          <w:rFonts w:eastAsia="Calibri"/>
          <w:sz w:val="28"/>
          <w:szCs w:val="28"/>
          <w:lang w:val="ru-RU"/>
        </w:rPr>
        <w:t xml:space="preserve">13.02.2020    №   35-а    </w:t>
      </w:r>
      <w:bookmarkStart w:id="0" w:name="_GoBack"/>
      <w:bookmarkEnd w:id="0"/>
    </w:p>
    <w:p w:rsidR="00E236DD" w:rsidRPr="00026A49" w:rsidRDefault="00E236DD">
      <w:pPr>
        <w:keepNext/>
        <w:keepLines/>
        <w:jc w:val="center"/>
        <w:rPr>
          <w:color w:val="000000"/>
          <w:sz w:val="28"/>
          <w:szCs w:val="28"/>
        </w:rPr>
      </w:pPr>
    </w:p>
    <w:p w:rsidR="00A50000" w:rsidRPr="00026A49" w:rsidRDefault="00E236DD">
      <w:pPr>
        <w:keepNext/>
        <w:keepLines/>
        <w:jc w:val="center"/>
        <w:rPr>
          <w:color w:val="000000"/>
          <w:sz w:val="28"/>
          <w:szCs w:val="28"/>
        </w:rPr>
      </w:pPr>
      <w:r w:rsidRPr="00026A49">
        <w:rPr>
          <w:color w:val="000000"/>
          <w:sz w:val="28"/>
          <w:szCs w:val="28"/>
        </w:rPr>
        <w:t xml:space="preserve">УМОВИ </w:t>
      </w:r>
      <w:r w:rsidRPr="00026A49">
        <w:rPr>
          <w:color w:val="000000"/>
          <w:sz w:val="28"/>
          <w:szCs w:val="28"/>
        </w:rPr>
        <w:br/>
        <w:t xml:space="preserve">проведення конкурсу </w:t>
      </w:r>
    </w:p>
    <w:p w:rsidR="00A50000" w:rsidRPr="00026A49" w:rsidRDefault="00A50000">
      <w:pPr>
        <w:keepNext/>
        <w:keepLines/>
        <w:jc w:val="center"/>
        <w:rPr>
          <w:color w:val="000000"/>
          <w:sz w:val="28"/>
          <w:szCs w:val="28"/>
        </w:rPr>
      </w:pPr>
    </w:p>
    <w:tbl>
      <w:tblPr>
        <w:tblStyle w:val="a6"/>
        <w:tblW w:w="9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279"/>
      </w:tblGrid>
      <w:tr w:rsidR="00A50000" w:rsidRPr="00026A49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 xml:space="preserve">Міністерство освіти і науки України, 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Проспект Перемоги, 10</w:t>
            </w:r>
          </w:p>
        </w:tc>
      </w:tr>
      <w:tr w:rsidR="00A50000" w:rsidRPr="00026A49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 xml:space="preserve">Державний експерт експертної групи з питань бюджетування </w:t>
            </w:r>
            <w:r w:rsidRPr="00026A49">
              <w:rPr>
                <w:color w:val="000000"/>
                <w:sz w:val="28"/>
                <w:szCs w:val="28"/>
              </w:rPr>
              <w:t xml:space="preserve">директорату стратегічного планування та європейської інтеграції Міністерства освіти і науки України </w:t>
            </w:r>
            <w:r w:rsidR="00026A49" w:rsidRPr="00026A49">
              <w:rPr>
                <w:b/>
                <w:color w:val="000000"/>
                <w:sz w:val="28"/>
                <w:szCs w:val="28"/>
              </w:rPr>
              <w:t>(2 посади)</w:t>
            </w:r>
          </w:p>
        </w:tc>
      </w:tr>
      <w:tr w:rsidR="00A50000" w:rsidRPr="00026A49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Посадові обов’язки пов’язані зі здійсненням  фінансового забезпечення реалізації політик і середньострокового бюджетного планування Міністерства, зокрема: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оцінка потреб у фінансових ресурсах для впровадження нових політик (реформ), визначення можливих джерел їх фінансового забезпечення;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розроблення пропозицій щодо оптимального підходу до фінансування потреб, змін у структурі витрат, з урахуванням співвідношення ефективності досягнення цілей політики;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координація директоратів політики Міністерства з формування державних політик у сфері освіти і науки, забезпечення їх відповідності цілям і пріоритетам, що визначені у документах державної політики (в частині фінансово-ресурсного забезпечення);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моніторинг та оцінювання результатів реалізації державної політики з питань фінансування освіти і науки за визначеними показниками досягнення поставлених цілей, підготовка пропозицій в межах компетенції щодо продовження, перегляду або коригування державної політики;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аналіз ефективності формули розподілу освітньої субвенції та надання пропозицій щодо її вдосконалення;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оцінка ефективності бюджетних програм Міністерства, підготовка пропозицій щодо підвищення ефективності використання бюджетних коштів;</w:t>
            </w:r>
          </w:p>
          <w:p w:rsidR="00A50000" w:rsidRPr="00026A49" w:rsidRDefault="00E236DD">
            <w:pPr>
              <w:widowControl w:val="0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lastRenderedPageBreak/>
              <w:t>- розробка нормативно-правових актів в межах компетенції.</w:t>
            </w:r>
          </w:p>
        </w:tc>
      </w:tr>
      <w:tr w:rsidR="00A50000" w:rsidRPr="00026A49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49" w:rsidRPr="00026A49" w:rsidRDefault="00026A49" w:rsidP="00026A49">
            <w:pPr>
              <w:widowControl w:val="0"/>
              <w:ind w:right="140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посадовий оклад – 10600 грн.;</w:t>
            </w:r>
          </w:p>
          <w:p w:rsidR="00026A49" w:rsidRPr="00026A49" w:rsidRDefault="00026A49" w:rsidP="00026A49">
            <w:pPr>
              <w:widowControl w:val="0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надбавка за виконання особливо важливої роботи – 30500 грн. (на період випробування встановлюється в розмірі 50 %);</w:t>
            </w:r>
          </w:p>
          <w:p w:rsidR="00026A49" w:rsidRPr="00026A49" w:rsidRDefault="00026A49" w:rsidP="00026A49">
            <w:pPr>
              <w:widowControl w:val="0"/>
              <w:ind w:right="140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надбавка за ран</w:t>
            </w:r>
            <w:r w:rsidR="0097292B">
              <w:rPr>
                <w:sz w:val="28"/>
                <w:szCs w:val="28"/>
              </w:rPr>
              <w:t xml:space="preserve">г державного службовця – 200 – </w:t>
            </w:r>
            <w:r w:rsidR="0097292B" w:rsidRPr="0097292B">
              <w:rPr>
                <w:sz w:val="28"/>
                <w:szCs w:val="28"/>
                <w:lang w:val="ru-RU"/>
              </w:rPr>
              <w:t>5</w:t>
            </w:r>
            <w:r w:rsidRPr="00026A49">
              <w:rPr>
                <w:sz w:val="28"/>
                <w:szCs w:val="28"/>
              </w:rPr>
              <w:t xml:space="preserve">00 грн.; </w:t>
            </w:r>
          </w:p>
          <w:p w:rsidR="00026A49" w:rsidRPr="00026A49" w:rsidRDefault="00026A49" w:rsidP="00026A49">
            <w:pPr>
              <w:widowControl w:val="0"/>
              <w:ind w:right="140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50000" w:rsidRPr="00026A49" w:rsidRDefault="00026A49" w:rsidP="00026A49">
            <w:pPr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інші виплати, премії – у разі встановлення</w:t>
            </w:r>
          </w:p>
        </w:tc>
      </w:tr>
      <w:tr w:rsidR="00A50000" w:rsidRPr="00026A49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jc w:val="center"/>
              <w:rPr>
                <w:sz w:val="28"/>
                <w:szCs w:val="28"/>
              </w:rPr>
            </w:pPr>
            <w:bookmarkStart w:id="1" w:name="gjdgxs" w:colFirst="0" w:colLast="0"/>
            <w:bookmarkEnd w:id="1"/>
            <w:r w:rsidRPr="00026A49">
              <w:rPr>
                <w:sz w:val="28"/>
                <w:szCs w:val="28"/>
              </w:rPr>
              <w:t>Кваліфікаційні вимоги</w:t>
            </w:r>
          </w:p>
          <w:p w:rsidR="00A50000" w:rsidRPr="00026A49" w:rsidRDefault="00A50000">
            <w:pPr>
              <w:jc w:val="center"/>
              <w:rPr>
                <w:sz w:val="28"/>
                <w:szCs w:val="28"/>
              </w:rPr>
            </w:pP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Освіта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наявність вищої освіти ступеня не нижче бакалавра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Не потребує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вільне володіння державною мовою</w:t>
            </w:r>
          </w:p>
          <w:p w:rsidR="00A50000" w:rsidRPr="00026A49" w:rsidRDefault="00A50000">
            <w:pPr>
              <w:rPr>
                <w:sz w:val="28"/>
                <w:szCs w:val="28"/>
              </w:rPr>
            </w:pPr>
          </w:p>
          <w:p w:rsidR="00A50000" w:rsidRPr="00026A49" w:rsidRDefault="00A50000">
            <w:pPr>
              <w:rPr>
                <w:sz w:val="28"/>
                <w:szCs w:val="28"/>
              </w:rPr>
            </w:pP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безстроково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>2) 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 прізвище, ім’я, по батькові кандидата;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 реквізити документа, що посвідчує особу та підтверджує громадянство України;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 підтвердження наявності відповідного ступеня вищої освіти;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 підтвердження рівня вільного володіння державною мовою;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3) заяву, в якій повідомляє, що до неї не застосовуються заборони, визначені </w:t>
            </w:r>
            <w:hyperlink r:id="rId4" w:anchor="n13">
              <w:r w:rsidRPr="00A36894">
                <w:rPr>
                  <w:sz w:val="28"/>
                  <w:szCs w:val="28"/>
                  <w:u w:val="single"/>
                </w:rPr>
                <w:t xml:space="preserve">частиною </w:t>
              </w:r>
              <w:r w:rsidRPr="00A36894">
                <w:rPr>
                  <w:sz w:val="28"/>
                  <w:szCs w:val="28"/>
                  <w:u w:val="single"/>
                </w:rPr>
                <w:lastRenderedPageBreak/>
                <w:t>третьою</w:t>
              </w:r>
            </w:hyperlink>
            <w:r w:rsidRPr="00A36894">
              <w:rPr>
                <w:sz w:val="28"/>
                <w:szCs w:val="28"/>
              </w:rPr>
              <w:t xml:space="preserve"> або </w:t>
            </w:r>
            <w:hyperlink r:id="rId5" w:anchor="n14">
              <w:r w:rsidRPr="00A36894">
                <w:rPr>
                  <w:sz w:val="28"/>
                  <w:szCs w:val="28"/>
                  <w:u w:val="single"/>
                </w:rPr>
                <w:t>четвертою</w:t>
              </w:r>
            </w:hyperlink>
            <w:r w:rsidRPr="00A36894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4)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36894">
              <w:rPr>
                <w:sz w:val="28"/>
                <w:szCs w:val="28"/>
              </w:rPr>
              <w:t>компетентностей</w:t>
            </w:r>
            <w:proofErr w:type="spellEnd"/>
            <w:r w:rsidRPr="00A36894">
              <w:rPr>
                <w:sz w:val="28"/>
                <w:szCs w:val="28"/>
              </w:rPr>
              <w:t>, репутації (характеристики, рекомендації, наукові публікації тощо.</w:t>
            </w:r>
            <w:r w:rsidRPr="00A36894">
              <w:rPr>
                <w:sz w:val="28"/>
                <w:szCs w:val="28"/>
              </w:rPr>
              <w:br/>
            </w:r>
          </w:p>
          <w:p w:rsidR="00A50000" w:rsidRPr="00A36894" w:rsidRDefault="00E236DD" w:rsidP="00A36894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Документи приймаються до </w:t>
            </w:r>
            <w:r w:rsidR="00A36894" w:rsidRPr="00A36894">
              <w:rPr>
                <w:sz w:val="28"/>
                <w:szCs w:val="28"/>
              </w:rPr>
              <w:t>25.02</w:t>
            </w:r>
            <w:r w:rsidRPr="00A36894">
              <w:rPr>
                <w:sz w:val="28"/>
                <w:szCs w:val="28"/>
              </w:rPr>
              <w:t>.20</w:t>
            </w:r>
            <w:r w:rsidR="00A36894" w:rsidRPr="00A36894">
              <w:rPr>
                <w:sz w:val="28"/>
                <w:szCs w:val="28"/>
              </w:rPr>
              <w:t>20</w:t>
            </w:r>
            <w:r w:rsidRPr="00A36894">
              <w:rPr>
                <w:sz w:val="28"/>
                <w:szCs w:val="28"/>
              </w:rPr>
              <w:t xml:space="preserve"> року 18:00 год. за адресою м. Київ, проспект Перемоги, 10  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A36894" w:rsidRDefault="00E236DD">
            <w:pPr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Дата і місце початку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A36894" w:rsidRDefault="00E236DD">
            <w:pPr>
              <w:jc w:val="both"/>
              <w:rPr>
                <w:sz w:val="28"/>
                <w:szCs w:val="28"/>
              </w:rPr>
            </w:pPr>
            <w:r w:rsidRPr="00A36894">
              <w:rPr>
                <w:sz w:val="28"/>
                <w:szCs w:val="28"/>
              </w:rPr>
              <w:t xml:space="preserve">м. Київ, вул. Прорізна 15 </w:t>
            </w:r>
          </w:p>
          <w:p w:rsidR="00A50000" w:rsidRPr="00A36894" w:rsidRDefault="0013627D" w:rsidP="00136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236DD" w:rsidRPr="00A36894">
              <w:rPr>
                <w:sz w:val="28"/>
                <w:szCs w:val="28"/>
              </w:rPr>
              <w:t>.</w:t>
            </w:r>
            <w:r w:rsidR="00A36894" w:rsidRPr="00A36894">
              <w:rPr>
                <w:sz w:val="28"/>
                <w:szCs w:val="28"/>
              </w:rPr>
              <w:t>03</w:t>
            </w:r>
            <w:r w:rsidR="00E236DD" w:rsidRPr="00A36894">
              <w:rPr>
                <w:sz w:val="28"/>
                <w:szCs w:val="28"/>
              </w:rPr>
              <w:t>.20</w:t>
            </w:r>
            <w:r w:rsidR="00A36894" w:rsidRPr="00A36894">
              <w:rPr>
                <w:sz w:val="28"/>
                <w:szCs w:val="28"/>
              </w:rPr>
              <w:t>20</w:t>
            </w:r>
            <w:r w:rsidR="00E236DD" w:rsidRPr="00A36894">
              <w:rPr>
                <w:sz w:val="28"/>
                <w:szCs w:val="28"/>
              </w:rPr>
              <w:t xml:space="preserve"> року о 10:00.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Настенко Світлана Леонідівна</w:t>
            </w:r>
          </w:p>
          <w:p w:rsidR="00A50000" w:rsidRPr="00026A49" w:rsidRDefault="00E236DD">
            <w:pPr>
              <w:jc w:val="both"/>
              <w:rPr>
                <w:sz w:val="28"/>
                <w:szCs w:val="28"/>
              </w:rPr>
            </w:pPr>
            <w:proofErr w:type="spellStart"/>
            <w:r w:rsidRPr="00026A49">
              <w:rPr>
                <w:sz w:val="28"/>
                <w:szCs w:val="28"/>
              </w:rPr>
              <w:t>Тел</w:t>
            </w:r>
            <w:proofErr w:type="spellEnd"/>
            <w:r w:rsidRPr="00026A49">
              <w:rPr>
                <w:sz w:val="28"/>
                <w:szCs w:val="28"/>
              </w:rPr>
              <w:t>. 481-32-70</w:t>
            </w:r>
          </w:p>
          <w:p w:rsidR="00A50000" w:rsidRPr="00026A49" w:rsidRDefault="00E236DD">
            <w:pPr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e-</w:t>
            </w:r>
            <w:proofErr w:type="spellStart"/>
            <w:r w:rsidRPr="00026A49">
              <w:rPr>
                <w:sz w:val="28"/>
                <w:szCs w:val="28"/>
              </w:rPr>
              <w:t>mail</w:t>
            </w:r>
            <w:proofErr w:type="spellEnd"/>
            <w:r w:rsidRPr="00026A49">
              <w:rPr>
                <w:sz w:val="28"/>
                <w:szCs w:val="28"/>
              </w:rPr>
              <w:t>: nastenko@mon.gov.ua</w:t>
            </w:r>
          </w:p>
        </w:tc>
      </w:tr>
      <w:tr w:rsidR="00A50000" w:rsidRPr="00026A49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jc w:val="center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Професійні знання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jc w:val="center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Вимога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jc w:val="center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Компоненти вимоги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A50000" w:rsidRPr="00026A49">
        <w:tc>
          <w:tcPr>
            <w:tcW w:w="3539" w:type="dxa"/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Знання спеціального законодавства, (пов’язане із завданнями та змістом роботи державного службовця)</w:t>
            </w:r>
          </w:p>
        </w:tc>
        <w:tc>
          <w:tcPr>
            <w:tcW w:w="6279" w:type="dxa"/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Закон України «Про освіту»;</w:t>
            </w:r>
          </w:p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Закон України «Про наукову і науково-технічну діяльність»;</w:t>
            </w:r>
          </w:p>
          <w:p w:rsid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Положення про Міністерство освіти і науки України;</w:t>
            </w:r>
            <w:r w:rsidRPr="00026A49">
              <w:rPr>
                <w:sz w:val="28"/>
                <w:szCs w:val="28"/>
              </w:rPr>
              <w:tab/>
            </w:r>
          </w:p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Закон України «Про центральні органи виконавчої влади»;</w:t>
            </w:r>
          </w:p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Бюджетний кодекс України</w:t>
            </w:r>
          </w:p>
        </w:tc>
      </w:tr>
      <w:tr w:rsidR="00A50000" w:rsidRPr="00026A49">
        <w:tc>
          <w:tcPr>
            <w:tcW w:w="3539" w:type="dxa"/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Знання сфери політики</w:t>
            </w:r>
          </w:p>
        </w:tc>
        <w:tc>
          <w:tcPr>
            <w:tcW w:w="6279" w:type="dxa"/>
          </w:tcPr>
          <w:p w:rsidR="00A50000" w:rsidRPr="00026A49" w:rsidRDefault="00E23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особливості державних політик у сфері освіти, науки та інновацій, зокрема в контексті європейської інтеграції України та зобов’язань України у сферах освіти і науки відповідно до Угоди про асоціацію;</w:t>
            </w:r>
          </w:p>
          <w:p w:rsidR="00A50000" w:rsidRPr="00026A49" w:rsidRDefault="00E23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lastRenderedPageBreak/>
              <w:t>- механізми взаємодії Міністерства з іншими органами державної влади з питань стратегічного планування та бюджетування</w:t>
            </w:r>
          </w:p>
        </w:tc>
      </w:tr>
      <w:tr w:rsidR="00A50000" w:rsidRPr="00026A49">
        <w:tc>
          <w:tcPr>
            <w:tcW w:w="3539" w:type="dxa"/>
          </w:tcPr>
          <w:p w:rsidR="00A50000" w:rsidRPr="00026A49" w:rsidRDefault="00E236DD">
            <w:pPr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lastRenderedPageBreak/>
              <w:t>Знання процедур оцінки фінансових потреб для впровадження політики</w:t>
            </w:r>
          </w:p>
        </w:tc>
        <w:tc>
          <w:tcPr>
            <w:tcW w:w="6279" w:type="dxa"/>
          </w:tcPr>
          <w:p w:rsidR="00A50000" w:rsidRPr="00026A49" w:rsidRDefault="00E23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бюджетний процес;</w:t>
            </w:r>
          </w:p>
          <w:p w:rsidR="00A50000" w:rsidRPr="00026A49" w:rsidRDefault="00E23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управління публічними фінансами;</w:t>
            </w:r>
          </w:p>
          <w:p w:rsidR="00A50000" w:rsidRPr="00026A49" w:rsidRDefault="00E23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обґрунтування розрахунків та бюджетування;</w:t>
            </w:r>
          </w:p>
          <w:p w:rsidR="00A50000" w:rsidRPr="00026A49" w:rsidRDefault="00E23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механізми диверсифікації джерел фінансування;</w:t>
            </w:r>
          </w:p>
          <w:p w:rsidR="00A50000" w:rsidRPr="00026A49" w:rsidRDefault="00E236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 xml:space="preserve">- інструменти моніторингу та оцінки фінансової ефективності державних політик у сфері освіти і науки </w:t>
            </w:r>
          </w:p>
        </w:tc>
      </w:tr>
      <w:tr w:rsidR="00A50000" w:rsidRPr="00026A49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00" w:rsidRPr="00026A49" w:rsidRDefault="00E236DD">
            <w:pPr>
              <w:jc w:val="center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Вимоги до компетентності</w:t>
            </w:r>
            <w:r w:rsidRPr="00026A4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00" w:rsidRPr="00026A49" w:rsidRDefault="00E236DD">
            <w:pPr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00" w:rsidRPr="00026A49" w:rsidRDefault="00E236DD">
            <w:pPr>
              <w:jc w:val="center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color w:val="000000"/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ind w:firstLine="34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:rsidR="00A50000" w:rsidRPr="00026A49" w:rsidRDefault="00E236DD">
            <w:pPr>
              <w:ind w:firstLine="34"/>
              <w:jc w:val="both"/>
              <w:rPr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здатність встановлювати логічні взаємозв’язки;</w:t>
            </w:r>
          </w:p>
          <w:p w:rsidR="00A50000" w:rsidRPr="00026A49" w:rsidRDefault="00E236DD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>- здатність робити коректні висновки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- вміння слухати та сприймати думки;</w:t>
            </w:r>
            <w:r w:rsidRPr="00026A49">
              <w:rPr>
                <w:color w:val="000000"/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 w:rsidRPr="00026A49">
              <w:rPr>
                <w:color w:val="000000"/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 w:rsidRPr="00026A49">
              <w:rPr>
                <w:color w:val="000000"/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Досягнення результатів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- чітке бачення результату;</w:t>
            </w:r>
            <w:r w:rsidRPr="00026A49">
              <w:rPr>
                <w:color w:val="000000"/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 w:rsidRPr="00026A49">
              <w:rPr>
                <w:color w:val="000000"/>
                <w:sz w:val="28"/>
                <w:szCs w:val="28"/>
              </w:rPr>
              <w:br/>
              <w:t>- запобігання та ефективне подолання перешкод;</w:t>
            </w:r>
            <w:r w:rsidRPr="00026A49">
              <w:rPr>
                <w:color w:val="000000"/>
                <w:sz w:val="28"/>
                <w:szCs w:val="28"/>
              </w:rPr>
              <w:br/>
              <w:t>- навички планування своєї роботи;</w:t>
            </w:r>
            <w:r w:rsidRPr="00026A49">
              <w:rPr>
                <w:color w:val="000000"/>
                <w:sz w:val="28"/>
                <w:szCs w:val="28"/>
              </w:rPr>
              <w:br/>
              <w:t>- дисципліна та відповідальність за виконання своїх задач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proofErr w:type="spellStart"/>
            <w:r w:rsidRPr="00026A49">
              <w:rPr>
                <w:color w:val="000000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- розуміння своїх емоцій;</w:t>
            </w:r>
            <w:r w:rsidRPr="00026A49">
              <w:rPr>
                <w:color w:val="000000"/>
                <w:sz w:val="28"/>
                <w:szCs w:val="28"/>
              </w:rPr>
              <w:br/>
              <w:t>- управління своїми емоціями;</w:t>
            </w:r>
            <w:r w:rsidRPr="00026A49">
              <w:rPr>
                <w:color w:val="000000"/>
                <w:sz w:val="28"/>
                <w:szCs w:val="28"/>
              </w:rPr>
              <w:br/>
              <w:t>- оптимізм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Абстрактне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- здатність до логічного мислення;</w:t>
            </w:r>
          </w:p>
          <w:p w:rsidR="00A50000" w:rsidRPr="00026A49" w:rsidRDefault="00E236DD">
            <w:pPr>
              <w:widowControl w:val="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>- вміння встановлювати причинно-наслідкові зв’язки</w:t>
            </w:r>
          </w:p>
        </w:tc>
      </w:tr>
      <w:tr w:rsidR="00A50000" w:rsidRPr="00026A4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rPr>
                <w:color w:val="000000"/>
                <w:sz w:val="28"/>
                <w:szCs w:val="28"/>
              </w:rPr>
            </w:pPr>
            <w:r w:rsidRPr="00026A49">
              <w:rPr>
                <w:sz w:val="28"/>
                <w:szCs w:val="28"/>
              </w:rPr>
              <w:t xml:space="preserve">Числове </w:t>
            </w:r>
            <w:r w:rsidRPr="00026A49">
              <w:rPr>
                <w:color w:val="000000"/>
                <w:sz w:val="28"/>
                <w:szCs w:val="28"/>
              </w:rPr>
              <w:t>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00" w:rsidRPr="00026A49" w:rsidRDefault="00E236DD">
            <w:pPr>
              <w:widowControl w:val="0"/>
              <w:rPr>
                <w:color w:val="000000"/>
                <w:sz w:val="28"/>
                <w:szCs w:val="28"/>
              </w:rPr>
            </w:pPr>
            <w:r w:rsidRPr="00026A49">
              <w:rPr>
                <w:color w:val="000000"/>
                <w:sz w:val="28"/>
                <w:szCs w:val="28"/>
              </w:rPr>
              <w:t xml:space="preserve">- </w:t>
            </w:r>
            <w:r w:rsidRPr="00026A49">
              <w:rPr>
                <w:sz w:val="28"/>
                <w:szCs w:val="28"/>
              </w:rPr>
              <w:t>здатність розуміти та працювати з числовою інформацією</w:t>
            </w:r>
          </w:p>
        </w:tc>
      </w:tr>
    </w:tbl>
    <w:p w:rsidR="00A50000" w:rsidRPr="00026A49" w:rsidRDefault="00A50000">
      <w:pPr>
        <w:rPr>
          <w:color w:val="000000"/>
          <w:sz w:val="28"/>
          <w:szCs w:val="28"/>
        </w:rPr>
      </w:pPr>
    </w:p>
    <w:p w:rsidR="00A50000" w:rsidRPr="00026A49" w:rsidRDefault="00A50000">
      <w:pPr>
        <w:rPr>
          <w:sz w:val="28"/>
          <w:szCs w:val="28"/>
        </w:rPr>
      </w:pPr>
    </w:p>
    <w:sectPr w:rsidR="00A50000" w:rsidRPr="00026A4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00"/>
    <w:rsid w:val="00026A49"/>
    <w:rsid w:val="0013627D"/>
    <w:rsid w:val="002F4AAD"/>
    <w:rsid w:val="0097292B"/>
    <w:rsid w:val="00A36894"/>
    <w:rsid w:val="00A50000"/>
    <w:rsid w:val="00E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5F17"/>
  <w15:docId w15:val="{5EB5DD1C-8C4E-4615-A91B-6524A2A2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4191</Words>
  <Characters>2390</Characters>
  <Application>Microsoft Office Word</Application>
  <DocSecurity>0</DocSecurity>
  <Lines>19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Nastenko S.L.</cp:lastModifiedBy>
  <cp:revision>7</cp:revision>
  <dcterms:created xsi:type="dcterms:W3CDTF">2020-02-10T16:32:00Z</dcterms:created>
  <dcterms:modified xsi:type="dcterms:W3CDTF">2020-02-13T14:11:00Z</dcterms:modified>
</cp:coreProperties>
</file>