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D" w:rsidRPr="00602EF7" w:rsidRDefault="00E62CBD" w:rsidP="00E62CBD">
      <w:pPr>
        <w:ind w:left="4961"/>
        <w:rPr>
          <w:rFonts w:eastAsia="Calibri" w:cs="Calibri"/>
          <w:sz w:val="24"/>
          <w:szCs w:val="24"/>
          <w:lang w:eastAsia="en-US"/>
        </w:rPr>
      </w:pPr>
      <w:r w:rsidRPr="00602EF7">
        <w:rPr>
          <w:rFonts w:eastAsia="Calibri" w:cs="Calibri"/>
          <w:sz w:val="24"/>
          <w:szCs w:val="24"/>
          <w:lang w:val="ru-RU"/>
        </w:rPr>
        <w:t xml:space="preserve">ЗАТВЕРДЖЕНО </w:t>
      </w:r>
    </w:p>
    <w:p w:rsidR="00E62CBD" w:rsidRDefault="00E62CBD" w:rsidP="00E62CBD">
      <w:pPr>
        <w:ind w:left="4961"/>
        <w:rPr>
          <w:rFonts w:eastAsia="Calibri" w:cs="Calibri"/>
          <w:sz w:val="24"/>
          <w:szCs w:val="24"/>
          <w:lang w:val="ru-RU"/>
        </w:rPr>
      </w:pPr>
      <w:r w:rsidRPr="00602EF7">
        <w:rPr>
          <w:rFonts w:eastAsia="Calibri" w:cs="Calibri"/>
          <w:sz w:val="24"/>
          <w:szCs w:val="24"/>
          <w:lang w:val="ru-RU"/>
        </w:rPr>
        <w:t xml:space="preserve">Наказ Міністерства освіти і науки </w:t>
      </w:r>
    </w:p>
    <w:p w:rsidR="00E62CBD" w:rsidRPr="00602EF7" w:rsidRDefault="00E62CBD" w:rsidP="00E62CBD">
      <w:pPr>
        <w:ind w:left="4961"/>
        <w:rPr>
          <w:rFonts w:eastAsia="Calibri" w:cs="Calibri"/>
          <w:sz w:val="24"/>
          <w:szCs w:val="24"/>
          <w:lang w:val="ru-RU"/>
        </w:rPr>
      </w:pPr>
      <w:r w:rsidRPr="00602EF7">
        <w:rPr>
          <w:rFonts w:eastAsia="Calibri" w:cs="Calibri"/>
          <w:sz w:val="24"/>
          <w:szCs w:val="24"/>
          <w:lang w:val="ru-RU"/>
        </w:rPr>
        <w:t xml:space="preserve">України від </w:t>
      </w:r>
      <w:r w:rsidR="00BF47D1">
        <w:rPr>
          <w:rFonts w:eastAsia="Calibri" w:cs="Calibri"/>
          <w:sz w:val="24"/>
          <w:szCs w:val="24"/>
          <w:lang w:val="ru-RU"/>
        </w:rPr>
        <w:t>04.10.2019</w:t>
      </w:r>
      <w:r w:rsidRPr="00602EF7">
        <w:rPr>
          <w:rFonts w:eastAsia="Calibri" w:cs="Calibri"/>
          <w:sz w:val="24"/>
          <w:szCs w:val="24"/>
          <w:lang w:val="ru-RU"/>
        </w:rPr>
        <w:t xml:space="preserve"> №</w:t>
      </w:r>
      <w:r w:rsidR="00BF47D1">
        <w:rPr>
          <w:rFonts w:eastAsia="Calibri" w:cs="Calibri"/>
          <w:sz w:val="24"/>
          <w:szCs w:val="24"/>
          <w:lang w:val="ru-RU"/>
        </w:rPr>
        <w:t xml:space="preserve"> 377-а</w:t>
      </w:r>
    </w:p>
    <w:p w:rsidR="000C4E70" w:rsidRPr="00F40511" w:rsidRDefault="000C4E70">
      <w:pPr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12"/>
          <w:szCs w:val="12"/>
        </w:rPr>
      </w:pPr>
    </w:p>
    <w:p w:rsidR="00BF47D1" w:rsidRDefault="00BF47D1">
      <w:pPr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16"/>
          <w:szCs w:val="16"/>
        </w:rPr>
      </w:pPr>
    </w:p>
    <w:p w:rsidR="00BF47D1" w:rsidRPr="00F40511" w:rsidRDefault="00BF47D1">
      <w:pPr>
        <w:pBdr>
          <w:top w:val="nil"/>
          <w:left w:val="nil"/>
          <w:bottom w:val="nil"/>
          <w:right w:val="nil"/>
          <w:between w:val="nil"/>
        </w:pBdr>
        <w:ind w:left="5669"/>
        <w:rPr>
          <w:color w:val="000000"/>
          <w:sz w:val="16"/>
          <w:szCs w:val="16"/>
        </w:rPr>
      </w:pPr>
    </w:p>
    <w:p w:rsidR="000C4E70" w:rsidRPr="00F40511" w:rsidRDefault="00AB639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40511">
        <w:rPr>
          <w:color w:val="000000"/>
          <w:sz w:val="24"/>
          <w:szCs w:val="24"/>
        </w:rPr>
        <w:t xml:space="preserve">УМОВИ </w:t>
      </w:r>
      <w:r w:rsidRPr="00F40511">
        <w:rPr>
          <w:color w:val="000000"/>
          <w:sz w:val="24"/>
          <w:szCs w:val="24"/>
        </w:rPr>
        <w:br/>
        <w:t xml:space="preserve">проведення конкурсу </w:t>
      </w:r>
    </w:p>
    <w:p w:rsidR="000C4E70" w:rsidRPr="00F40511" w:rsidRDefault="000C4E7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5"/>
        <w:tblW w:w="98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6279"/>
      </w:tblGrid>
      <w:tr w:rsidR="000C4E70" w:rsidRPr="00F40511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Найменування і місцезнаходження державного органу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 xml:space="preserve">Міністерство освіти і науки України, </w:t>
            </w:r>
          </w:p>
          <w:p w:rsidR="000C4E70" w:rsidRPr="00F40511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Проспект Перемоги, 10</w:t>
            </w:r>
          </w:p>
        </w:tc>
      </w:tr>
      <w:tr w:rsidR="000C4E70" w:rsidRPr="00F40511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Назва посади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Default="00AB6396" w:rsidP="00F4051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 xml:space="preserve">Державний експерт </w:t>
            </w:r>
            <w:r w:rsidR="00751C82" w:rsidRPr="00751C82">
              <w:rPr>
                <w:color w:val="000000"/>
                <w:sz w:val="24"/>
                <w:szCs w:val="24"/>
              </w:rPr>
              <w:t>експертної групи з питань координації політики директорату стратегічного планування та європейської інтеграції</w:t>
            </w:r>
            <w:r w:rsidR="00751C82">
              <w:rPr>
                <w:color w:val="000000"/>
                <w:sz w:val="24"/>
                <w:szCs w:val="24"/>
              </w:rPr>
              <w:t xml:space="preserve"> </w:t>
            </w:r>
            <w:r w:rsidRPr="00F40511">
              <w:rPr>
                <w:color w:val="000000"/>
                <w:sz w:val="24"/>
                <w:szCs w:val="24"/>
              </w:rPr>
              <w:t>Мініс</w:t>
            </w:r>
            <w:r w:rsidR="00F40511">
              <w:rPr>
                <w:color w:val="000000"/>
                <w:sz w:val="24"/>
                <w:szCs w:val="24"/>
              </w:rPr>
              <w:t>терства освіти і науки України</w:t>
            </w:r>
            <w:r w:rsidR="00E42750">
              <w:rPr>
                <w:color w:val="000000"/>
                <w:sz w:val="24"/>
                <w:szCs w:val="24"/>
              </w:rPr>
              <w:t xml:space="preserve"> (спеціалізація:фінансування)</w:t>
            </w:r>
          </w:p>
          <w:p w:rsidR="00BF47D1" w:rsidRPr="00F40511" w:rsidRDefault="00BF47D1" w:rsidP="00F4051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4E70" w:rsidRPr="00F40511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Посадові обов’язки пов’язані зі здійсненням  фінансового забезпечення реалізації політик і середньострокового бюджетного планування Міністерства, зокрема:</w:t>
            </w:r>
          </w:p>
          <w:p w:rsidR="000C4E70" w:rsidRPr="00F40511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- оцінка потреб у фінансових ресурсах для впровадження нових політик (реформ), визначення можливих джерел їх фінансового забезпечення;</w:t>
            </w:r>
          </w:p>
          <w:p w:rsidR="000C4E70" w:rsidRPr="00F40511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- розроблення пропозицій щодо оптимального підходу до фінансування потреб, змін у структурі витрат, з урахуванням співвідношення ефективності досягнення цілей політики;</w:t>
            </w:r>
          </w:p>
          <w:p w:rsidR="000C4E70" w:rsidRPr="00F40511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- координація директоратів політики Міністерства з формування державних політик у сфері освіти і науки, забезпечення їх відповідності цілям і пріоритетам, що визначені у документах державної політики (в частині фінансово-ресурсного забезпечення);</w:t>
            </w:r>
          </w:p>
          <w:p w:rsidR="000C4E70" w:rsidRPr="00F40511" w:rsidRDefault="00AB6396" w:rsidP="0085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- моніторинг та оцінювання результатів реалізації державної</w:t>
            </w:r>
            <w:r w:rsidR="008567EB" w:rsidRPr="00F40511">
              <w:rPr>
                <w:sz w:val="24"/>
                <w:szCs w:val="24"/>
              </w:rPr>
              <w:t xml:space="preserve"> </w:t>
            </w:r>
            <w:r w:rsidRPr="00F40511">
              <w:rPr>
                <w:sz w:val="24"/>
                <w:szCs w:val="24"/>
              </w:rPr>
              <w:t>політики з питань фінансування освіти і науки за визначеними показниками досягнення поставлених цілей, підготовка пропозицій в межах компетенції щодо продовження, перегляду або коригування державної політики;</w:t>
            </w:r>
          </w:p>
          <w:p w:rsidR="000C4E70" w:rsidRPr="00F40511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- аналіз ефективності формули розподілу освітньої субвенції та надання пропозицій щодо її вдосконалення;</w:t>
            </w:r>
          </w:p>
          <w:p w:rsidR="000C4E70" w:rsidRDefault="00AB6396">
            <w:pPr>
              <w:widowControl w:val="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- оцінка ефективності бюджетних програм Міністерства, підготовка пропозицій щодо підвищення ефективності використання бюджетних коштів.</w:t>
            </w:r>
          </w:p>
          <w:p w:rsidR="00BF47D1" w:rsidRPr="00F40511" w:rsidRDefault="00BF47D1">
            <w:pPr>
              <w:widowControl w:val="0"/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4E70" w:rsidRPr="00F40511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E8" w:rsidRPr="00F40511" w:rsidRDefault="007975E8" w:rsidP="0079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посадовий оклад – 9732 грн;</w:t>
            </w:r>
          </w:p>
          <w:p w:rsidR="007975E8" w:rsidRPr="00F40511" w:rsidRDefault="007975E8" w:rsidP="0079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 xml:space="preserve">надбавка за виконання особливо важливої роботи – </w:t>
            </w:r>
          </w:p>
          <w:p w:rsidR="007975E8" w:rsidRPr="00F40511" w:rsidRDefault="007975E8" w:rsidP="0079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30500 грн (на період випробування встановлюється в розмірі 50 %);</w:t>
            </w:r>
          </w:p>
          <w:p w:rsidR="007975E8" w:rsidRPr="00F40511" w:rsidRDefault="007975E8" w:rsidP="0079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7975E8" w:rsidRPr="00F40511" w:rsidRDefault="007975E8" w:rsidP="0079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надбавка за ранг державного службовця – 200 – 500 грн;</w:t>
            </w:r>
          </w:p>
          <w:p w:rsidR="007975E8" w:rsidRPr="00F40511" w:rsidRDefault="007975E8" w:rsidP="0079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інші надбавки, премії – у разі встановлення.</w:t>
            </w:r>
          </w:p>
          <w:p w:rsidR="000C4E70" w:rsidRPr="00F40511" w:rsidRDefault="000C4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4E70" w:rsidRPr="00F40511">
        <w:tc>
          <w:tcPr>
            <w:tcW w:w="9818" w:type="dxa"/>
            <w:gridSpan w:val="2"/>
          </w:tcPr>
          <w:p w:rsidR="000C4E70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Кваліфікаційні вимоги</w:t>
            </w:r>
          </w:p>
          <w:p w:rsidR="00BF47D1" w:rsidRPr="00F40511" w:rsidRDefault="00BF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4E70" w:rsidRPr="00F40511">
        <w:tc>
          <w:tcPr>
            <w:tcW w:w="353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279" w:type="dxa"/>
          </w:tcPr>
          <w:p w:rsidR="000C4E70" w:rsidRPr="00F40511" w:rsidRDefault="00AB6396">
            <w:pPr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 xml:space="preserve">наявність вищої освіти ступеня не нижче бакалавра </w:t>
            </w:r>
          </w:p>
        </w:tc>
      </w:tr>
      <w:tr w:rsidR="000C4E70" w:rsidRPr="00F40511">
        <w:trPr>
          <w:trHeight w:val="300"/>
        </w:trPr>
        <w:tc>
          <w:tcPr>
            <w:tcW w:w="353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7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743590" w:rsidRPr="00F40511" w:rsidRDefault="00743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C4E70" w:rsidRPr="00F40511">
        <w:tc>
          <w:tcPr>
            <w:tcW w:w="9818" w:type="dxa"/>
            <w:gridSpan w:val="2"/>
          </w:tcPr>
          <w:p w:rsidR="000C4E70" w:rsidRPr="00F40511" w:rsidRDefault="00E62CBD" w:rsidP="00E6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62CBD" w:rsidRPr="00F40511" w:rsidTr="00E62CBD">
        <w:tc>
          <w:tcPr>
            <w:tcW w:w="3539" w:type="dxa"/>
          </w:tcPr>
          <w:p w:rsidR="00E62CBD" w:rsidRDefault="00E62CBD" w:rsidP="00E6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Вимоги</w:t>
            </w:r>
          </w:p>
        </w:tc>
        <w:tc>
          <w:tcPr>
            <w:tcW w:w="6279" w:type="dxa"/>
          </w:tcPr>
          <w:p w:rsidR="00E62CBD" w:rsidRDefault="00E62CBD" w:rsidP="00E62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0C4E70" w:rsidRPr="00F40511">
        <w:tc>
          <w:tcPr>
            <w:tcW w:w="353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27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548DD4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0C4E70" w:rsidRPr="00F40511">
        <w:tc>
          <w:tcPr>
            <w:tcW w:w="353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Знання спеціального законодавства, (пов’язане із завданнями та змістом роботи державного службовця)</w:t>
            </w:r>
          </w:p>
        </w:tc>
        <w:tc>
          <w:tcPr>
            <w:tcW w:w="627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Закон України «Про освіту»;</w:t>
            </w:r>
          </w:p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Закон України «Про наукову і науково-технічну діяльність»;</w:t>
            </w:r>
          </w:p>
          <w:p w:rsidR="00E42750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Положення про Міністерство освіти і науки</w:t>
            </w:r>
            <w:r w:rsidR="00743590" w:rsidRPr="00F40511">
              <w:rPr>
                <w:sz w:val="24"/>
                <w:szCs w:val="24"/>
              </w:rPr>
              <w:t xml:space="preserve"> України;</w:t>
            </w:r>
          </w:p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0" w:name="_GoBack"/>
            <w:bookmarkEnd w:id="0"/>
            <w:r w:rsidRPr="00F40511">
              <w:rPr>
                <w:sz w:val="24"/>
                <w:szCs w:val="24"/>
              </w:rPr>
              <w:t>Закон України «Про центральні органи виконавчої влади»;</w:t>
            </w:r>
          </w:p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Бюджетний кодекс України</w:t>
            </w:r>
          </w:p>
        </w:tc>
      </w:tr>
      <w:tr w:rsidR="000C4E70" w:rsidRPr="00F40511">
        <w:tc>
          <w:tcPr>
            <w:tcW w:w="353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Знання сфери політики</w:t>
            </w:r>
          </w:p>
        </w:tc>
        <w:tc>
          <w:tcPr>
            <w:tcW w:w="6279" w:type="dxa"/>
          </w:tcPr>
          <w:p w:rsidR="000C4E70" w:rsidRPr="00F40511" w:rsidRDefault="00AB63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- особливості державних політик у сфері освіти, науки та інновацій, зокрема в контексті європейської інтеграції України та зобов’язань України у сферах освіти і науки відповідно до Угоди про асоціацію;</w:t>
            </w:r>
          </w:p>
          <w:p w:rsidR="000C4E70" w:rsidRPr="00F40511" w:rsidRDefault="00AB639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- механізми взаємодії Міністерства з іншими органами державної влади з питань стратегічного планування та бюджетування</w:t>
            </w:r>
          </w:p>
        </w:tc>
      </w:tr>
      <w:tr w:rsidR="000C4E70" w:rsidRPr="00F40511">
        <w:tc>
          <w:tcPr>
            <w:tcW w:w="353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Знання процедур оцінки фінансових потреб для впровадження політики</w:t>
            </w:r>
          </w:p>
        </w:tc>
        <w:tc>
          <w:tcPr>
            <w:tcW w:w="627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/>
              <w:jc w:val="both"/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- бюджетний процес;</w:t>
            </w:r>
          </w:p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/>
              <w:jc w:val="both"/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- управління публічними фінансами;</w:t>
            </w:r>
          </w:p>
          <w:p w:rsidR="000C4E70" w:rsidRPr="00F40511" w:rsidRDefault="00AB6396">
            <w:pPr>
              <w:shd w:val="clear" w:color="auto" w:fill="FFFFFF"/>
              <w:ind w:left="57"/>
              <w:jc w:val="both"/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- обґрунтування розрахунків та бюджетування;</w:t>
            </w:r>
          </w:p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/>
              <w:jc w:val="both"/>
              <w:rPr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>- механізми диверсифікації джерел фінансування;</w:t>
            </w:r>
          </w:p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sz w:val="24"/>
                <w:szCs w:val="24"/>
              </w:rPr>
              <w:t xml:space="preserve">- інструменти моніторингу та оцінки фінансової ефективності державних політик у сфері освіти і науки </w:t>
            </w:r>
          </w:p>
        </w:tc>
      </w:tr>
      <w:tr w:rsidR="000C4E70" w:rsidRPr="00F40511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Вимоги до компетентності</w:t>
            </w:r>
            <w:r w:rsidRPr="00F4051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C4E70" w:rsidRPr="00F4051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 xml:space="preserve">         Вимога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0C4E70" w:rsidRPr="00F40511">
        <w:tc>
          <w:tcPr>
            <w:tcW w:w="353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627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- здатність узагальнювати інформацію, у тому числі з урахуванням гендерної статистики;</w:t>
            </w:r>
            <w:r w:rsidRPr="00F40511">
              <w:rPr>
                <w:color w:val="000000"/>
                <w:sz w:val="24"/>
                <w:szCs w:val="24"/>
              </w:rPr>
              <w:br/>
              <w:t>- здатність встановлювати логічні взаємозв’язки;</w:t>
            </w:r>
            <w:r w:rsidRPr="00F40511">
              <w:rPr>
                <w:color w:val="000000"/>
                <w:sz w:val="24"/>
                <w:szCs w:val="24"/>
              </w:rPr>
              <w:br/>
              <w:t>- здатність робити коректні висновки</w:t>
            </w:r>
          </w:p>
        </w:tc>
      </w:tr>
      <w:tr w:rsidR="000C4E70" w:rsidRPr="00F4051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- вміння слухати та сприймати думки;</w:t>
            </w:r>
            <w:r w:rsidRPr="00F40511">
              <w:rPr>
                <w:color w:val="000000"/>
                <w:sz w:val="24"/>
                <w:szCs w:val="24"/>
              </w:rPr>
              <w:br/>
              <w:t>- вміння дослухатися до думки, чітко висловлюватися (усно та письмово);</w:t>
            </w:r>
            <w:r w:rsidRPr="00F40511">
              <w:rPr>
                <w:color w:val="000000"/>
                <w:sz w:val="24"/>
                <w:szCs w:val="24"/>
              </w:rPr>
              <w:br/>
              <w:t>- готовність ділитися досвідом та ідеями, відкритість у обміні інформацією;</w:t>
            </w:r>
            <w:r w:rsidRPr="00F40511">
              <w:rPr>
                <w:color w:val="000000"/>
                <w:sz w:val="24"/>
                <w:szCs w:val="24"/>
              </w:rPr>
              <w:br/>
              <w:t>- орієнтація на командний результат</w:t>
            </w:r>
          </w:p>
        </w:tc>
      </w:tr>
      <w:tr w:rsidR="000C4E70" w:rsidRPr="00F4051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09"/>
              </w:tabs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- чітке бачення результату;</w:t>
            </w:r>
          </w:p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09"/>
              </w:tabs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 xml:space="preserve">- сфокусовані зусилля для досягнення результату; </w:t>
            </w:r>
          </w:p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09"/>
              </w:tabs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- запобігання та ефективне подолання перешкод;</w:t>
            </w:r>
          </w:p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09"/>
              </w:tabs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- навички планування своєї роботи;</w:t>
            </w:r>
          </w:p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09"/>
              </w:tabs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- дисципліна та відповідальність за виконання своїх задач</w:t>
            </w:r>
          </w:p>
        </w:tc>
      </w:tr>
      <w:tr w:rsidR="000C4E70" w:rsidRPr="00F4051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033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B0E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розуміння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своїх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емоцій;</w:t>
            </w:r>
            <w:r w:rsidRPr="009B0E6F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управління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своїми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емоціями;</w:t>
            </w:r>
            <w:r w:rsidRPr="009B0E6F">
              <w:rPr>
                <w:sz w:val="24"/>
                <w:szCs w:val="24"/>
              </w:rPr>
              <w:br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оптимізм</w:t>
            </w:r>
          </w:p>
        </w:tc>
      </w:tr>
      <w:tr w:rsidR="000C4E70" w:rsidRPr="00F4051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Мотивація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- чітке бачення своєї місії на обраній посаді в державному органі;</w:t>
            </w:r>
          </w:p>
          <w:p w:rsidR="000C4E70" w:rsidRPr="00F40511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- розуміння ключових чинників, які спонукають до зайняття обраної посади</w:t>
            </w:r>
          </w:p>
        </w:tc>
      </w:tr>
      <w:tr w:rsidR="000C4E70" w:rsidRPr="00F4051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Абстрактне 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70" w:rsidRPr="00F40511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- здатність до логічного мислення;</w:t>
            </w:r>
          </w:p>
          <w:p w:rsidR="000C4E70" w:rsidRPr="00F40511" w:rsidRDefault="00AB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- вміння встановлювати причинно-наслідкові зв’язки</w:t>
            </w:r>
          </w:p>
          <w:p w:rsidR="00743590" w:rsidRPr="00F40511" w:rsidRDefault="00743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555E4" w:rsidRPr="00F4051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4" w:rsidRPr="002F1266" w:rsidRDefault="00F555E4" w:rsidP="00F555E4">
            <w:pPr>
              <w:pStyle w:val="a8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266">
              <w:rPr>
                <w:rFonts w:ascii="Times New Roman" w:hAnsi="Times New Roman"/>
                <w:sz w:val="24"/>
                <w:szCs w:val="24"/>
              </w:rPr>
              <w:t>Числове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66">
              <w:rPr>
                <w:rFonts w:ascii="Times New Roman" w:hAnsi="Times New Roman"/>
                <w:sz w:val="24"/>
                <w:szCs w:val="24"/>
              </w:rPr>
              <w:t>мислення****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4" w:rsidRPr="002F1266" w:rsidRDefault="00F555E4" w:rsidP="00F555E4">
            <w:pPr>
              <w:pStyle w:val="a8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2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66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66">
              <w:rPr>
                <w:rFonts w:ascii="Times New Roman" w:hAnsi="Times New Roman"/>
                <w:sz w:val="24"/>
                <w:szCs w:val="24"/>
              </w:rPr>
              <w:t>розуміти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66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66">
              <w:rPr>
                <w:rFonts w:ascii="Times New Roman" w:hAnsi="Times New Roman"/>
                <w:sz w:val="24"/>
                <w:szCs w:val="24"/>
              </w:rPr>
              <w:t>працювати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6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66">
              <w:rPr>
                <w:rFonts w:ascii="Times New Roman" w:hAnsi="Times New Roman"/>
                <w:sz w:val="24"/>
                <w:szCs w:val="24"/>
              </w:rPr>
              <w:t>числовою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66">
              <w:rPr>
                <w:rFonts w:ascii="Times New Roman" w:hAnsi="Times New Roman"/>
                <w:sz w:val="24"/>
                <w:szCs w:val="24"/>
              </w:rPr>
              <w:t>інформацією</w:t>
            </w:r>
          </w:p>
        </w:tc>
      </w:tr>
      <w:tr w:rsidR="000C4E70" w:rsidRPr="00F40511">
        <w:tc>
          <w:tcPr>
            <w:tcW w:w="353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7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безстроково</w:t>
            </w:r>
          </w:p>
        </w:tc>
      </w:tr>
      <w:tr w:rsidR="000333AD" w:rsidRPr="00F40511">
        <w:tc>
          <w:tcPr>
            <w:tcW w:w="3539" w:type="dxa"/>
          </w:tcPr>
          <w:p w:rsidR="000333AD" w:rsidRPr="00F40511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Вичерпний перелік інформації, необхідної для участі в конкурсі, та строк її подання</w:t>
            </w:r>
          </w:p>
        </w:tc>
        <w:tc>
          <w:tcPr>
            <w:tcW w:w="6279" w:type="dxa"/>
          </w:tcPr>
          <w:p w:rsidR="000333AD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lang w:val="uk-UA"/>
              </w:rPr>
            </w:pPr>
            <w:bookmarkStart w:id="1" w:name="30j0zll" w:colFirst="0" w:colLast="0"/>
            <w:bookmarkEnd w:id="1"/>
            <w:r w:rsidRPr="00613452">
              <w:rPr>
                <w:color w:val="000000"/>
              </w:rPr>
              <w:t>1</w:t>
            </w:r>
            <w:r w:rsidRPr="00613452">
              <w:rPr>
                <w:color w:val="000000"/>
                <w:lang w:val="uk-UA"/>
              </w:rPr>
              <w:t xml:space="preserve">) </w:t>
            </w:r>
            <w:r w:rsidRPr="00613452">
              <w:rPr>
                <w:lang w:val="uk-UA"/>
              </w:rPr>
              <w:t xml:space="preserve">заява про участь у конкурсі із </w:t>
            </w:r>
            <w:r w:rsidRPr="00613452">
              <w:t>зазначенням основних мотивів щодо зайняття посади за формою згідно з додатком 2 до Порядку проведення конкурсу на зайняття посад державної служби</w:t>
            </w:r>
            <w:r>
              <w:rPr>
                <w:lang w:val="uk-UA"/>
              </w:rPr>
              <w:t>;</w:t>
            </w:r>
          </w:p>
          <w:p w:rsidR="000333AD" w:rsidRPr="00613452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613452">
              <w:rPr>
                <w:color w:val="000000"/>
                <w:shd w:val="clear" w:color="auto" w:fill="FFFFFF"/>
              </w:rPr>
              <w:t>) резюме за формою згідно з додатком 2</w:t>
            </w:r>
            <w:r w:rsidRPr="00613452">
              <w:rPr>
                <w:color w:val="000000"/>
                <w:shd w:val="clear" w:color="auto" w:fill="FFFFFF"/>
                <w:vertAlign w:val="superscript"/>
              </w:rPr>
              <w:t>1</w:t>
            </w:r>
            <w:r w:rsidRPr="00613452">
              <w:rPr>
                <w:color w:val="000000"/>
                <w:shd w:val="clear" w:color="auto" w:fill="FFFFFF"/>
              </w:rPr>
              <w:t xml:space="preserve"> до Порядку   проведення конкурсу на зайняття посад державної служби</w:t>
            </w:r>
            <w:r>
              <w:rPr>
                <w:color w:val="000000"/>
                <w:shd w:val="clear" w:color="auto" w:fill="FFFFFF"/>
                <w:lang w:val="uk-UA"/>
              </w:rPr>
              <w:t>,</w:t>
            </w:r>
            <w:r w:rsidRPr="00613452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:rsidR="000333AD" w:rsidRPr="00613452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lang w:val="uk-UA"/>
              </w:rPr>
            </w:pPr>
            <w:r w:rsidRPr="00613452">
              <w:rPr>
                <w:lang w:val="uk-UA"/>
              </w:rPr>
              <w:t xml:space="preserve"> прізвище, ім’я, по батькові кандидата;</w:t>
            </w:r>
          </w:p>
          <w:p w:rsidR="000333AD" w:rsidRPr="00613452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lang w:val="uk-UA"/>
              </w:rPr>
            </w:pPr>
            <w:r w:rsidRPr="00613452">
              <w:rPr>
                <w:lang w:val="uk-UA"/>
              </w:rPr>
              <w:t xml:space="preserve"> реквізити документа, що посвідчує особу та підтверджує громадянство України;</w:t>
            </w:r>
          </w:p>
          <w:p w:rsidR="000333AD" w:rsidRPr="00613452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lang w:val="uk-UA"/>
              </w:rPr>
            </w:pPr>
            <w:r w:rsidRPr="00613452">
              <w:rPr>
                <w:lang w:val="uk-UA"/>
              </w:rPr>
              <w:t xml:space="preserve"> підтвердження наявності відповідного ступеня вищої освіти;</w:t>
            </w:r>
          </w:p>
          <w:p w:rsidR="000333AD" w:rsidRPr="00613452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lang w:val="uk-UA"/>
              </w:rPr>
            </w:pPr>
            <w:r w:rsidRPr="00613452">
              <w:rPr>
                <w:lang w:val="uk-UA"/>
              </w:rPr>
              <w:t xml:space="preserve"> підтвердження рівня вільного володіння державною мовою;</w:t>
            </w:r>
          </w:p>
          <w:p w:rsidR="000333AD" w:rsidRPr="00613452" w:rsidRDefault="000333AD" w:rsidP="000333AD">
            <w:pPr>
              <w:pStyle w:val="rvps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ind w:left="13" w:right="176"/>
              <w:jc w:val="both"/>
              <w:rPr>
                <w:color w:val="000000"/>
                <w:shd w:val="clear" w:color="auto" w:fill="FFFFFF"/>
              </w:rPr>
            </w:pPr>
            <w:r w:rsidRPr="00613452">
              <w:rPr>
                <w:lang w:val="uk-UA"/>
              </w:rPr>
              <w:t xml:space="preserve"> відомості про стаж роботи, стаж державної служби (за наявності), досвід роботи на відповідних посадах;</w:t>
            </w:r>
          </w:p>
          <w:p w:rsidR="000333AD" w:rsidRPr="00613452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bookmarkStart w:id="2" w:name="3znysh7" w:colFirst="0" w:colLast="0"/>
            <w:bookmarkEnd w:id="2"/>
            <w:r>
              <w:rPr>
                <w:color w:val="000000"/>
                <w:sz w:val="24"/>
                <w:szCs w:val="24"/>
              </w:rPr>
              <w:t>3</w:t>
            </w:r>
            <w:r w:rsidRPr="00613452">
              <w:rPr>
                <w:color w:val="000000"/>
                <w:sz w:val="24"/>
                <w:szCs w:val="24"/>
              </w:rPr>
              <w:t xml:space="preserve">) заяву, в якій повідомляє, що до неї не застосовуються заборони, визначені </w:t>
            </w:r>
            <w:hyperlink r:id="rId6" w:anchor="n13">
              <w:r w:rsidRPr="00613452">
                <w:rPr>
                  <w:color w:val="000099"/>
                  <w:sz w:val="24"/>
                  <w:szCs w:val="24"/>
                  <w:u w:val="single"/>
                </w:rPr>
                <w:t>частиною третьою</w:t>
              </w:r>
            </w:hyperlink>
            <w:r w:rsidRPr="00613452">
              <w:rPr>
                <w:color w:val="000000"/>
                <w:sz w:val="24"/>
                <w:szCs w:val="24"/>
              </w:rPr>
              <w:t xml:space="preserve"> або </w:t>
            </w:r>
            <w:hyperlink r:id="rId7" w:anchor="n14">
              <w:r w:rsidRPr="00613452">
                <w:rPr>
                  <w:color w:val="000099"/>
                  <w:sz w:val="24"/>
                  <w:szCs w:val="24"/>
                  <w:u w:val="single"/>
                </w:rPr>
                <w:t>четвертою</w:t>
              </w:r>
            </w:hyperlink>
            <w:bookmarkStart w:id="3" w:name="2et92p0" w:colFirst="0" w:colLast="0"/>
            <w:bookmarkEnd w:id="3"/>
            <w:r w:rsidRPr="00613452">
              <w:rPr>
                <w:color w:val="000000"/>
                <w:sz w:val="24"/>
                <w:szCs w:val="24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333AD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4" w:name="3dy6vkm" w:colFirst="0" w:colLast="0"/>
            <w:bookmarkEnd w:id="4"/>
            <w:r>
              <w:rPr>
                <w:color w:val="000000"/>
                <w:sz w:val="24"/>
                <w:szCs w:val="24"/>
              </w:rPr>
              <w:t>4</w:t>
            </w:r>
            <w:r w:rsidRPr="00613452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13452">
              <w:rPr>
                <w:color w:val="000000"/>
                <w:sz w:val="24"/>
                <w:szCs w:val="24"/>
                <w:shd w:val="clear" w:color="auto" w:fill="FFFFFF"/>
              </w:rPr>
              <w:t>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а також:</w:t>
            </w:r>
          </w:p>
          <w:p w:rsidR="000333AD" w:rsidRPr="00B77708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0E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сертифікат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або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інший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документ,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що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посвідчує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успішне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складення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іспиту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(тесту)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щодо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володіння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іноземною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мовою,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яка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є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однією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офіційних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мов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Ради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Європи;</w:t>
            </w:r>
            <w:r>
              <w:rPr>
                <w:sz w:val="24"/>
                <w:szCs w:val="24"/>
              </w:rPr>
              <w:br/>
            </w:r>
            <w:r w:rsidRPr="009B0E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заява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щодо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розумним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пристосуванням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формою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згідно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додатком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Порядку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проведення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конкурсу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зайняття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посад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державної</w:t>
            </w:r>
            <w:r>
              <w:rPr>
                <w:sz w:val="24"/>
                <w:szCs w:val="24"/>
              </w:rPr>
              <w:t xml:space="preserve"> </w:t>
            </w:r>
            <w:r w:rsidRPr="009B0E6F">
              <w:rPr>
                <w:sz w:val="24"/>
                <w:szCs w:val="24"/>
              </w:rPr>
              <w:t>служби</w:t>
            </w:r>
          </w:p>
          <w:p w:rsidR="000333AD" w:rsidRPr="00613452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333AD" w:rsidRPr="00613452" w:rsidRDefault="000418F7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Документи приймаються до </w:t>
            </w:r>
            <w:r w:rsidRPr="000418F7">
              <w:rPr>
                <w:color w:val="000000"/>
                <w:sz w:val="24"/>
                <w:szCs w:val="24"/>
                <w:lang w:val="ru-RU"/>
              </w:rPr>
              <w:t>15</w:t>
            </w:r>
            <w:r w:rsidR="000333AD" w:rsidRPr="00613452">
              <w:rPr>
                <w:color w:val="000000"/>
                <w:sz w:val="24"/>
                <w:szCs w:val="24"/>
              </w:rPr>
              <w:t>.10.2019 року 1</w:t>
            </w:r>
            <w:r w:rsidR="0037572E" w:rsidRPr="0037572E">
              <w:rPr>
                <w:color w:val="000000"/>
                <w:sz w:val="24"/>
                <w:szCs w:val="24"/>
                <w:lang w:val="ru-RU"/>
              </w:rPr>
              <w:t>8</w:t>
            </w:r>
            <w:r w:rsidR="0037572E">
              <w:rPr>
                <w:color w:val="000000"/>
                <w:sz w:val="24"/>
                <w:szCs w:val="24"/>
              </w:rPr>
              <w:t>:</w:t>
            </w:r>
            <w:r w:rsidR="0037572E" w:rsidRPr="0037572E">
              <w:rPr>
                <w:color w:val="000000"/>
                <w:sz w:val="24"/>
                <w:szCs w:val="24"/>
                <w:lang w:val="ru-RU"/>
              </w:rPr>
              <w:t>00</w:t>
            </w:r>
            <w:r w:rsidR="000333AD" w:rsidRPr="00613452">
              <w:rPr>
                <w:color w:val="000000"/>
                <w:sz w:val="24"/>
                <w:szCs w:val="24"/>
              </w:rPr>
              <w:t xml:space="preserve"> год. за адресою м. Київ, проспект Перемоги, 10  </w:t>
            </w:r>
          </w:p>
          <w:p w:rsidR="000333AD" w:rsidRPr="00613452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0333AD" w:rsidRPr="00613452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13452">
              <w:rPr>
                <w:color w:val="000000"/>
                <w:sz w:val="24"/>
                <w:szCs w:val="24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0333AD" w:rsidRPr="00613452" w:rsidRDefault="000333AD" w:rsidP="0003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4E70" w:rsidRPr="00F40511">
        <w:tc>
          <w:tcPr>
            <w:tcW w:w="353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Дата і місце початку проведення конкурсу</w:t>
            </w:r>
          </w:p>
        </w:tc>
        <w:tc>
          <w:tcPr>
            <w:tcW w:w="627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 xml:space="preserve">м. Київ, проспект Перемоги, 10, </w:t>
            </w:r>
          </w:p>
          <w:p w:rsidR="000C4E70" w:rsidRPr="00F40511" w:rsidRDefault="00041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7572E">
              <w:rPr>
                <w:color w:val="000000"/>
                <w:sz w:val="24"/>
                <w:szCs w:val="24"/>
                <w:lang w:val="ru-RU"/>
              </w:rPr>
              <w:t>21</w:t>
            </w:r>
            <w:r w:rsidR="00F40511">
              <w:rPr>
                <w:color w:val="000000"/>
                <w:sz w:val="24"/>
                <w:szCs w:val="24"/>
              </w:rPr>
              <w:t>.10</w:t>
            </w:r>
            <w:r w:rsidR="00AB6396" w:rsidRPr="00F40511">
              <w:rPr>
                <w:color w:val="000000"/>
                <w:sz w:val="24"/>
                <w:szCs w:val="24"/>
              </w:rPr>
              <w:t>.2019 року о 10:00.</w:t>
            </w:r>
          </w:p>
          <w:p w:rsidR="000C4E70" w:rsidRPr="00F40511" w:rsidRDefault="000C4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0C4E70" w:rsidRPr="00F40511" w:rsidRDefault="000C4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4E70">
        <w:tc>
          <w:tcPr>
            <w:tcW w:w="3539" w:type="dxa"/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Прізвище,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9" w:type="dxa"/>
            <w:tcBorders>
              <w:bottom w:val="single" w:sz="4" w:space="0" w:color="000000"/>
            </w:tcBorders>
          </w:tcPr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Настенко Світлана Леонідівна</w:t>
            </w:r>
          </w:p>
          <w:p w:rsidR="000C4E70" w:rsidRPr="00F40511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Тел. 481-32-70</w:t>
            </w:r>
          </w:p>
          <w:p w:rsidR="000C4E70" w:rsidRDefault="00AB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0511">
              <w:rPr>
                <w:color w:val="000000"/>
                <w:sz w:val="24"/>
                <w:szCs w:val="24"/>
              </w:rPr>
              <w:t>e-mail: nastenko@mon.gov.ua</w:t>
            </w:r>
          </w:p>
        </w:tc>
      </w:tr>
    </w:tbl>
    <w:p w:rsidR="00401E2D" w:rsidRDefault="00401E2D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sectPr w:rsidR="00401E2D" w:rsidSect="000333AD">
      <w:headerReference w:type="default" r:id="rId8"/>
      <w:pgSz w:w="11906" w:h="16838"/>
      <w:pgMar w:top="567" w:right="567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DB" w:rsidRDefault="00B262DB">
      <w:r>
        <w:separator/>
      </w:r>
    </w:p>
  </w:endnote>
  <w:endnote w:type="continuationSeparator" w:id="0">
    <w:p w:rsidR="00B262DB" w:rsidRDefault="00B2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DB" w:rsidRDefault="00B262DB">
      <w:r>
        <w:separator/>
      </w:r>
    </w:p>
  </w:footnote>
  <w:footnote w:type="continuationSeparator" w:id="0">
    <w:p w:rsidR="00B262DB" w:rsidRDefault="00B2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70" w:rsidRDefault="00AB6396">
    <w:pPr>
      <w:pBdr>
        <w:top w:val="nil"/>
        <w:left w:val="nil"/>
        <w:bottom w:val="nil"/>
        <w:right w:val="nil"/>
        <w:between w:val="nil"/>
      </w:pBdr>
      <w:tabs>
        <w:tab w:val="center" w:pos="4961"/>
        <w:tab w:val="left" w:pos="645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2750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</w:r>
  </w:p>
  <w:p w:rsidR="000C4E70" w:rsidRDefault="000C4E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70"/>
    <w:rsid w:val="000333AD"/>
    <w:rsid w:val="000418F7"/>
    <w:rsid w:val="000A7512"/>
    <w:rsid w:val="000C4E70"/>
    <w:rsid w:val="001F7418"/>
    <w:rsid w:val="00366C1F"/>
    <w:rsid w:val="0037572E"/>
    <w:rsid w:val="00401E2D"/>
    <w:rsid w:val="00464FD8"/>
    <w:rsid w:val="00490ED1"/>
    <w:rsid w:val="00743590"/>
    <w:rsid w:val="00751C82"/>
    <w:rsid w:val="007975E8"/>
    <w:rsid w:val="00813690"/>
    <w:rsid w:val="008567EB"/>
    <w:rsid w:val="008E083C"/>
    <w:rsid w:val="00AB6396"/>
    <w:rsid w:val="00AC1903"/>
    <w:rsid w:val="00B21537"/>
    <w:rsid w:val="00B262DB"/>
    <w:rsid w:val="00B50639"/>
    <w:rsid w:val="00B8659B"/>
    <w:rsid w:val="00BF47D1"/>
    <w:rsid w:val="00CB4509"/>
    <w:rsid w:val="00E42750"/>
    <w:rsid w:val="00E62CBD"/>
    <w:rsid w:val="00ED71E2"/>
    <w:rsid w:val="00F40511"/>
    <w:rsid w:val="00F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E7B5"/>
  <w15:docId w15:val="{05F665DB-0EC6-4FBF-97A5-93BD565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vps2">
    <w:name w:val="rvps2"/>
    <w:basedOn w:val="a"/>
    <w:rsid w:val="00CB4509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01E2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1E2D"/>
    <w:rPr>
      <w:rFonts w:ascii="Segoe UI" w:hAnsi="Segoe UI" w:cs="Segoe UI"/>
      <w:sz w:val="18"/>
      <w:szCs w:val="18"/>
    </w:rPr>
  </w:style>
  <w:style w:type="paragraph" w:customStyle="1" w:styleId="a8">
    <w:name w:val="Нормальний текст"/>
    <w:basedOn w:val="a"/>
    <w:rsid w:val="00F555E4"/>
    <w:pPr>
      <w:spacing w:before="120"/>
      <w:ind w:firstLine="567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4414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Настенко Світлана Леонідовна</dc:creator>
  <cp:lastModifiedBy>Ращенко Анастасія Юріївна</cp:lastModifiedBy>
  <cp:revision>14</cp:revision>
  <cp:lastPrinted>2019-10-04T09:45:00Z</cp:lastPrinted>
  <dcterms:created xsi:type="dcterms:W3CDTF">2019-10-03T12:51:00Z</dcterms:created>
  <dcterms:modified xsi:type="dcterms:W3CDTF">2019-10-08T10:59:00Z</dcterms:modified>
</cp:coreProperties>
</file>