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DD" w:rsidRPr="0057075C" w:rsidRDefault="002A0BDD" w:rsidP="002A0BDD">
      <w:pPr>
        <w:spacing w:after="0" w:line="240" w:lineRule="auto"/>
        <w:ind w:left="4962"/>
        <w:rPr>
          <w:rFonts w:ascii="Times New Roman" w:eastAsia="Calibri" w:hAnsi="Times New Roman" w:cs="Calibri"/>
          <w:sz w:val="28"/>
          <w:szCs w:val="28"/>
        </w:rPr>
      </w:pPr>
      <w:r w:rsidRPr="0057075C">
        <w:rPr>
          <w:rFonts w:ascii="Times New Roman" w:eastAsia="Calibri" w:hAnsi="Times New Roman" w:cs="Calibri"/>
          <w:sz w:val="28"/>
          <w:szCs w:val="28"/>
        </w:rPr>
        <w:t>ЗАТВЕРДЖЕНО</w:t>
      </w:r>
    </w:p>
    <w:p w:rsidR="002A0BDD" w:rsidRPr="0057075C" w:rsidRDefault="002A0BDD" w:rsidP="002A0BDD">
      <w:pPr>
        <w:spacing w:after="0" w:line="240" w:lineRule="auto"/>
        <w:ind w:left="4253"/>
        <w:jc w:val="center"/>
        <w:rPr>
          <w:rFonts w:ascii="Times New Roman" w:eastAsia="Calibri" w:hAnsi="Times New Roman" w:cs="Calibri"/>
          <w:sz w:val="28"/>
          <w:szCs w:val="28"/>
        </w:rPr>
      </w:pPr>
      <w:r w:rsidRPr="0057075C">
        <w:rPr>
          <w:rFonts w:ascii="Times New Roman" w:eastAsia="Calibri" w:hAnsi="Times New Roman" w:cs="Calibri"/>
          <w:sz w:val="28"/>
          <w:szCs w:val="28"/>
        </w:rPr>
        <w:t xml:space="preserve">Наказ Міністерства освіти і науки </w:t>
      </w:r>
    </w:p>
    <w:p w:rsidR="002A0BDD" w:rsidRPr="0057075C" w:rsidRDefault="002A0BDD" w:rsidP="002A0BDD">
      <w:pPr>
        <w:spacing w:after="0" w:line="240" w:lineRule="auto"/>
        <w:ind w:left="4253"/>
        <w:rPr>
          <w:rFonts w:ascii="Times New Roman" w:eastAsia="Calibri" w:hAnsi="Times New Roman" w:cs="Calibri"/>
          <w:sz w:val="28"/>
          <w:szCs w:val="28"/>
        </w:rPr>
      </w:pPr>
      <w:r w:rsidRPr="0057075C">
        <w:rPr>
          <w:rFonts w:ascii="Times New Roman" w:eastAsia="Calibri" w:hAnsi="Times New Roman" w:cs="Calibri"/>
          <w:sz w:val="28"/>
          <w:szCs w:val="28"/>
        </w:rPr>
        <w:t xml:space="preserve">          України від 21.05.2019  № 175-а</w:t>
      </w:r>
    </w:p>
    <w:p w:rsidR="003B1B3A" w:rsidRPr="0057075C" w:rsidRDefault="003B1B3A" w:rsidP="00092ABC">
      <w:pPr>
        <w:spacing w:after="0" w:line="240" w:lineRule="auto"/>
        <w:ind w:left="4253"/>
        <w:rPr>
          <w:rFonts w:ascii="Times New Roman" w:eastAsia="Calibri" w:hAnsi="Times New Roman" w:cs="Calibri"/>
          <w:sz w:val="28"/>
          <w:szCs w:val="28"/>
        </w:rPr>
      </w:pPr>
    </w:p>
    <w:p w:rsidR="003B1B3A" w:rsidRPr="0057075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B1B3A" w:rsidRPr="0057075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3A" w:rsidRPr="0057075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</w:t>
      </w:r>
      <w:r w:rsidRPr="00570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проведення конкурсу </w:t>
      </w:r>
      <w:r w:rsidRPr="005707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зайняття </w:t>
      </w:r>
      <w:r w:rsidRPr="0057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вакантної посади </w:t>
      </w:r>
      <w:r w:rsidR="000F7112" w:rsidRPr="0057075C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784237" w:rsidRPr="0057075C">
        <w:rPr>
          <w:rFonts w:ascii="Times New Roman" w:hAnsi="Times New Roman"/>
          <w:sz w:val="28"/>
          <w:szCs w:val="28"/>
        </w:rPr>
        <w:t>атестації кадрів вищої кваліфікації</w:t>
      </w:r>
      <w:r w:rsidR="000F7112" w:rsidRPr="0057075C">
        <w:rPr>
          <w:rFonts w:ascii="Times New Roman" w:hAnsi="Times New Roman"/>
          <w:sz w:val="28"/>
          <w:szCs w:val="28"/>
        </w:rPr>
        <w:t xml:space="preserve"> </w:t>
      </w:r>
      <w:r w:rsidRPr="005707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Міністерства освіти і науки України </w:t>
      </w:r>
      <w:r w:rsidRPr="0057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(категорія «Б»)</w:t>
      </w:r>
    </w:p>
    <w:p w:rsidR="005D3B73" w:rsidRPr="0057075C" w:rsidRDefault="005D3B73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B73" w:rsidRPr="0057075C" w:rsidRDefault="005D3B73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B3A" w:rsidRPr="0057075C" w:rsidRDefault="003B1B3A" w:rsidP="003B1B3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45"/>
        <w:gridCol w:w="71"/>
        <w:gridCol w:w="42"/>
        <w:gridCol w:w="6192"/>
        <w:gridCol w:w="45"/>
      </w:tblGrid>
      <w:tr w:rsidR="003B1B3A" w:rsidRPr="0057075C" w:rsidTr="003127F5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vAlign w:val="center"/>
            <w:hideMark/>
          </w:tcPr>
          <w:p w:rsidR="003B1B3A" w:rsidRPr="0057075C" w:rsidRDefault="003B1B3A" w:rsidP="003B1B3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3B1B3A" w:rsidRPr="0057075C" w:rsidTr="000F7112">
        <w:trPr>
          <w:gridAfter w:val="1"/>
          <w:wAfter w:w="45" w:type="dxa"/>
          <w:trHeight w:val="58"/>
        </w:trPr>
        <w:tc>
          <w:tcPr>
            <w:tcW w:w="3539" w:type="dxa"/>
            <w:gridSpan w:val="2"/>
            <w:tcBorders>
              <w:bottom w:val="nil"/>
            </w:tcBorders>
            <w:hideMark/>
          </w:tcPr>
          <w:p w:rsidR="003B1B3A" w:rsidRPr="0057075C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6305" w:type="dxa"/>
            <w:gridSpan w:val="3"/>
            <w:tcBorders>
              <w:bottom w:val="nil"/>
            </w:tcBorders>
          </w:tcPr>
          <w:p w:rsidR="00C0685B" w:rsidRPr="0057075C" w:rsidRDefault="00C0685B" w:rsidP="00C0685B">
            <w:pPr>
              <w:pStyle w:val="HTML"/>
              <w:ind w:left="5" w:right="-1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075C">
              <w:rPr>
                <w:rFonts w:ascii="Times New Roman" w:hAnsi="Times New Roman" w:cs="Times New Roman"/>
                <w:lang w:val="uk-UA"/>
              </w:rPr>
              <w:t xml:space="preserve">Керівництво діяльністю департаменту та відповідальність за виконання завдань і функцій, покладених на департамент. </w:t>
            </w:r>
          </w:p>
          <w:p w:rsidR="00C0685B" w:rsidRPr="0057075C" w:rsidRDefault="00C0685B" w:rsidP="00C0685B">
            <w:pPr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Забезпечення функціонування  системи підготовки та атестації наукових та науково-</w:t>
            </w:r>
            <w:proofErr w:type="spellStart"/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педагогiчних</w:t>
            </w:r>
            <w:proofErr w:type="spellEnd"/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 кадрів.</w:t>
            </w:r>
          </w:p>
          <w:p w:rsidR="009E3D74" w:rsidRPr="0057075C" w:rsidRDefault="009E3D74" w:rsidP="00C0685B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розробленні проектів нормативних актів з питань </w:t>
            </w:r>
            <w:r w:rsidR="00C0685B"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підготовки та </w:t>
            </w: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атестації наукових </w:t>
            </w:r>
            <w:r w:rsidR="00C0685B"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та науково-педагогічних </w:t>
            </w: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кадрів, змін і доповнень до них, надання пропозицій щодо вдосконалення процесу взаємодії із суб’єктами атестації наукових кадрів.</w:t>
            </w:r>
          </w:p>
          <w:p w:rsidR="003C0139" w:rsidRPr="0057075C" w:rsidRDefault="003C0139" w:rsidP="00C0685B">
            <w:pPr>
              <w:spacing w:after="0" w:line="240" w:lineRule="auto"/>
              <w:ind w:left="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Координація роботи, пов’язаної з присудженням наукових ступенів та  присвоєнням  вчених звань</w:t>
            </w:r>
            <w:r w:rsidR="00C0685B" w:rsidRPr="00570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85B" w:rsidRPr="0057075C" w:rsidRDefault="00C0685B" w:rsidP="00C0685B">
            <w:pPr>
              <w:tabs>
                <w:tab w:val="left" w:pos="-3402"/>
                <w:tab w:val="left" w:pos="-326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-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Забезпечення захисту державної таємниці з питань підготовки та атестації наукових та науково-</w:t>
            </w:r>
            <w:proofErr w:type="spellStart"/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педагогiчних</w:t>
            </w:r>
            <w:proofErr w:type="spellEnd"/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 кадрів.</w:t>
            </w:r>
          </w:p>
          <w:p w:rsidR="00C0685B" w:rsidRPr="0057075C" w:rsidRDefault="00C0685B" w:rsidP="008A2C6D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забезпечення якісної та своєчасної експертизи дисертацій та атестаційних справ здобувачів наукових ступенів доктора наук, кандидата наук (доктора філософії), які містять </w:t>
            </w:r>
            <w:r w:rsidR="008A2C6D"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державну таємницю </w:t>
            </w: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відповідно до чинних нормативно-правових актів.</w:t>
            </w:r>
          </w:p>
          <w:p w:rsidR="00C0685B" w:rsidRPr="0057075C" w:rsidRDefault="00C0685B" w:rsidP="00C0685B">
            <w:pPr>
              <w:pStyle w:val="HTML"/>
              <w:ind w:left="6" w:right="-1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075C">
              <w:rPr>
                <w:rFonts w:ascii="Times New Roman" w:hAnsi="Times New Roman" w:cs="Times New Roman"/>
                <w:lang w:val="uk-UA"/>
              </w:rPr>
              <w:t>Організація та контроль підготовки та подання матеріалів на розгляд атестаційної колегії МОН.</w:t>
            </w:r>
          </w:p>
          <w:p w:rsidR="00C0685B" w:rsidRPr="0057075C" w:rsidRDefault="00C0685B" w:rsidP="008A2C6D">
            <w:pPr>
              <w:pStyle w:val="HTML"/>
              <w:ind w:left="5" w:right="-1" w:firstLine="284"/>
              <w:jc w:val="both"/>
              <w:rPr>
                <w:rFonts w:ascii="Times New Roman" w:hAnsi="Times New Roman" w:cs="Times New Roman"/>
              </w:rPr>
            </w:pPr>
            <w:r w:rsidRPr="005707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A2C6D" w:rsidRPr="0057075C">
              <w:rPr>
                <w:rFonts w:ascii="Times New Roman" w:hAnsi="Times New Roman" w:cs="Times New Roman"/>
                <w:lang w:val="uk-UA"/>
              </w:rPr>
              <w:t>У</w:t>
            </w:r>
            <w:r w:rsidRPr="0057075C">
              <w:rPr>
                <w:rFonts w:ascii="Times New Roman" w:hAnsi="Times New Roman" w:cs="Times New Roman"/>
                <w:lang w:val="uk-UA"/>
              </w:rPr>
              <w:t xml:space="preserve">часть у прийнятті рішень щодо державного визнання документів про наукові ступені та вчені звання, </w:t>
            </w:r>
            <w:r w:rsidRPr="0057075C">
              <w:rPr>
                <w:rFonts w:ascii="Times New Roman" w:hAnsi="Times New Roman" w:cs="Times New Roman"/>
              </w:rPr>
              <w:t xml:space="preserve">в тому </w:t>
            </w:r>
            <w:proofErr w:type="spellStart"/>
            <w:r w:rsidRPr="0057075C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57075C">
              <w:rPr>
                <w:rFonts w:ascii="Times New Roman" w:hAnsi="Times New Roman" w:cs="Times New Roman"/>
              </w:rPr>
              <w:t xml:space="preserve"> </w:t>
            </w:r>
            <w:r w:rsidRPr="0057075C">
              <w:rPr>
                <w:rFonts w:ascii="Times New Roman" w:hAnsi="Times New Roman" w:cs="Times New Roman"/>
                <w:lang w:val="uk-UA"/>
              </w:rPr>
              <w:t>виданих вищими духовними навчальними закладами</w:t>
            </w:r>
            <w:r w:rsidR="008A2C6D" w:rsidRPr="0057075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C0139" w:rsidRPr="0057075C" w:rsidRDefault="002B3E88" w:rsidP="002B3E88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    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Використання аналітичних інструментів в міжнародних реферативних базах даних 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Scopus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та 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Web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of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Science</w:t>
            </w:r>
            <w:r w:rsidR="003C0139"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в межах повноважень департаменту</w:t>
            </w:r>
            <w:r w:rsidR="00237CAA" w:rsidRPr="0057075C">
              <w:rPr>
                <w:rFonts w:ascii="Times New Roman" w:eastAsia="Calibri" w:hAnsi="Times New Roman" w:cs="Calibri"/>
                <w:sz w:val="28"/>
                <w:szCs w:val="28"/>
              </w:rPr>
              <w:t>.</w:t>
            </w:r>
          </w:p>
          <w:p w:rsidR="003C0139" w:rsidRPr="0057075C" w:rsidRDefault="003C0139" w:rsidP="002B3E88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9E3D74" w:rsidRPr="0057075C" w:rsidRDefault="009E3D74" w:rsidP="009E3D74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Розгляд клопотань, листів, заяв та скарг з питань, що належать до компетенції </w:t>
            </w:r>
            <w:r w:rsidR="008A2C6D" w:rsidRPr="0057075C">
              <w:rPr>
                <w:rFonts w:ascii="Times New Roman" w:hAnsi="Times New Roman"/>
                <w:sz w:val="28"/>
                <w:szCs w:val="28"/>
              </w:rPr>
              <w:t xml:space="preserve">департаменту та </w:t>
            </w: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8A2C6D"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за наданням своєчасної </w:t>
            </w: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відповід</w:t>
            </w:r>
            <w:r w:rsidR="008A2C6D" w:rsidRPr="0057075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 на них в установлені законодавством строки.</w:t>
            </w:r>
          </w:p>
          <w:p w:rsidR="000F7112" w:rsidRPr="0057075C" w:rsidRDefault="000F7112" w:rsidP="000F7112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Надання у межах своєї компетенції методичної та консультаційної допомоги суб’єктам </w:t>
            </w:r>
            <w:r w:rsidR="008A2C6D" w:rsidRPr="0057075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підготовки та </w:t>
            </w:r>
            <w:r w:rsidRPr="0057075C">
              <w:rPr>
                <w:rFonts w:ascii="Times New Roman" w:hAnsi="Times New Roman" w:cs="Times New Roman"/>
                <w:sz w:val="28"/>
                <w:szCs w:val="28"/>
              </w:rPr>
              <w:t>атестації наукових кадрів.</w:t>
            </w:r>
          </w:p>
          <w:p w:rsidR="003B1B3A" w:rsidRPr="0057075C" w:rsidRDefault="008A2C6D" w:rsidP="008A2C6D">
            <w:pPr>
              <w:pStyle w:val="HTML"/>
              <w:ind w:left="5" w:right="-1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075C">
              <w:rPr>
                <w:rFonts w:ascii="Times New Roman" w:hAnsi="Times New Roman" w:cs="Times New Roman"/>
                <w:lang w:val="uk-UA"/>
              </w:rPr>
              <w:t>Контроль та оцінка якості роботи працівників департаменту.</w:t>
            </w:r>
          </w:p>
        </w:tc>
      </w:tr>
      <w:tr w:rsidR="003127F5" w:rsidRPr="0057075C" w:rsidTr="003127F5">
        <w:trPr>
          <w:gridAfter w:val="1"/>
          <w:wAfter w:w="45" w:type="dxa"/>
          <w:trHeight w:val="218"/>
        </w:trPr>
        <w:tc>
          <w:tcPr>
            <w:tcW w:w="3539" w:type="dxa"/>
            <w:gridSpan w:val="2"/>
            <w:hideMark/>
          </w:tcPr>
          <w:p w:rsidR="003127F5" w:rsidRPr="0057075C" w:rsidRDefault="003127F5" w:rsidP="00312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6305" w:type="dxa"/>
            <w:gridSpan w:val="3"/>
          </w:tcPr>
          <w:p w:rsidR="00AD2B27" w:rsidRPr="0057075C" w:rsidRDefault="00AD2B27" w:rsidP="00A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посадовий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оклад – </w:t>
            </w:r>
            <w:r w:rsidR="00784237"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17424 </w:t>
            </w: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грн.;</w:t>
            </w:r>
          </w:p>
          <w:p w:rsidR="00AD2B27" w:rsidRPr="0057075C" w:rsidRDefault="00AD2B27" w:rsidP="00A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надбавка до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посадового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окладу за ранг державного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службовця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постанови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Кабінету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Міністрів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18.01.2017 № 15 «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оплати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державних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»;</w:t>
            </w:r>
          </w:p>
          <w:p w:rsidR="003127F5" w:rsidRPr="0057075C" w:rsidRDefault="00AD2B27" w:rsidP="00A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надбавка та доплати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50, 52 Закону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службу»</w:t>
            </w:r>
          </w:p>
        </w:tc>
      </w:tr>
      <w:tr w:rsidR="003127F5" w:rsidRPr="0057075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  <w:vAlign w:val="center"/>
            <w:hideMark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05" w:type="dxa"/>
            <w:gridSpan w:val="3"/>
            <w:hideMark/>
          </w:tcPr>
          <w:p w:rsidR="003127F5" w:rsidRPr="0057075C" w:rsidRDefault="00AD2B27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3127F5" w:rsidRPr="0057075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  <w:hideMark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05" w:type="dxa"/>
            <w:gridSpan w:val="3"/>
          </w:tcPr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копія паспорта громадянина України;</w:t>
            </w:r>
          </w:p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посвідчення атестації щодо вільного володіння державною мовою;</w:t>
            </w:r>
          </w:p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декларація особи, уповноваженої на виконання функцій держави або місцевого самоврядування, за 201</w:t>
            </w: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 (шляхом заповнення на сайті Національного агентства з питань запобігання </w:t>
            </w: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корупції).</w:t>
            </w:r>
          </w:p>
          <w:p w:rsidR="007E43DA" w:rsidRPr="0057075C" w:rsidRDefault="007E43DA" w:rsidP="007E4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3127F5" w:rsidRPr="0057075C" w:rsidRDefault="00515749" w:rsidP="00784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Документи приймаються до </w:t>
            </w:r>
            <w:r w:rsidR="006240A6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04</w:t>
            </w:r>
            <w:bookmarkStart w:id="0" w:name="_GoBack"/>
            <w:bookmarkEnd w:id="0"/>
            <w:r w:rsidR="00784237"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червня </w:t>
            </w: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2019 року до 18:00 за адресою </w:t>
            </w: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проспект Перемоги, 10  </w:t>
            </w:r>
          </w:p>
        </w:tc>
      </w:tr>
      <w:tr w:rsidR="003127F5" w:rsidRPr="0057075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305" w:type="dxa"/>
            <w:gridSpan w:val="3"/>
          </w:tcPr>
          <w:p w:rsidR="003127F5" w:rsidRPr="0057075C" w:rsidRDefault="00784237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06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червня</w:t>
            </w:r>
            <w:proofErr w:type="spellEnd"/>
            <w:r w:rsidR="007E43DA"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2019 року </w:t>
            </w:r>
            <w:r w:rsidR="003127F5"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проспект Перемоги, 10, о </w:t>
            </w:r>
            <w:r w:rsidR="007E43DA"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10:00</w:t>
            </w:r>
          </w:p>
          <w:p w:rsidR="003127F5" w:rsidRPr="0057075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7F5" w:rsidRPr="0057075C" w:rsidTr="003127F5">
        <w:trPr>
          <w:gridAfter w:val="1"/>
          <w:wAfter w:w="45" w:type="dxa"/>
          <w:trHeight w:val="69"/>
        </w:trPr>
        <w:tc>
          <w:tcPr>
            <w:tcW w:w="3539" w:type="dxa"/>
            <w:gridSpan w:val="2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05" w:type="dxa"/>
            <w:gridSpan w:val="3"/>
          </w:tcPr>
          <w:p w:rsidR="003127F5" w:rsidRPr="0057075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Ращенко Анастасія Юріївна</w:t>
            </w:r>
          </w:p>
          <w:p w:rsidR="003127F5" w:rsidRPr="0057075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481-47-88</w:t>
            </w:r>
          </w:p>
          <w:p w:rsidR="003127F5" w:rsidRPr="0057075C" w:rsidRDefault="003127F5" w:rsidP="0031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kadry@mon.gov.ua</w:t>
            </w:r>
          </w:p>
        </w:tc>
      </w:tr>
      <w:tr w:rsidR="003127F5" w:rsidRPr="0057075C" w:rsidTr="00F53E24">
        <w:tc>
          <w:tcPr>
            <w:tcW w:w="9889" w:type="dxa"/>
            <w:gridSpan w:val="6"/>
          </w:tcPr>
          <w:p w:rsidR="003127F5" w:rsidRPr="0057075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127F5" w:rsidRPr="0057075C" w:rsidTr="00F53E24">
        <w:tc>
          <w:tcPr>
            <w:tcW w:w="694" w:type="dxa"/>
          </w:tcPr>
          <w:p w:rsidR="003127F5" w:rsidRPr="0057075C" w:rsidRDefault="003127F5" w:rsidP="003127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3127F5" w:rsidRPr="0057075C" w:rsidRDefault="003127F5" w:rsidP="00F3755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Times New Roman"/>
                <w:sz w:val="28"/>
                <w:szCs w:val="28"/>
              </w:rPr>
              <w:t>вища освіта за освітнім ступенем не нижче магістра</w:t>
            </w:r>
            <w:r w:rsidR="00ED3CCE" w:rsidRPr="00570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7F5" w:rsidRPr="0057075C" w:rsidTr="00F53E24">
        <w:tc>
          <w:tcPr>
            <w:tcW w:w="694" w:type="dxa"/>
          </w:tcPr>
          <w:p w:rsidR="003127F5" w:rsidRPr="0057075C" w:rsidRDefault="003127F5" w:rsidP="003127F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3127F5" w:rsidRPr="0057075C" w:rsidRDefault="00A94147" w:rsidP="00A94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 Досвід роботи у науковій / науково-педагогічній сфері.</w:t>
            </w:r>
          </w:p>
        </w:tc>
      </w:tr>
      <w:tr w:rsidR="003127F5" w:rsidRPr="0057075C" w:rsidTr="00784237">
        <w:trPr>
          <w:trHeight w:val="727"/>
        </w:trPr>
        <w:tc>
          <w:tcPr>
            <w:tcW w:w="694" w:type="dxa"/>
          </w:tcPr>
          <w:p w:rsidR="003127F5" w:rsidRPr="0057075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3127F5" w:rsidRPr="0057075C" w:rsidTr="003127F5">
        <w:tc>
          <w:tcPr>
            <w:tcW w:w="9889" w:type="dxa"/>
            <w:gridSpan w:val="6"/>
            <w:vAlign w:val="center"/>
            <w:hideMark/>
          </w:tcPr>
          <w:p w:rsidR="003127F5" w:rsidRPr="0057075C" w:rsidRDefault="003127F5" w:rsidP="00312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 до компетентності</w:t>
            </w:r>
            <w:r w:rsidRPr="0057075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27F5" w:rsidRPr="0057075C" w:rsidTr="003127F5">
        <w:tc>
          <w:tcPr>
            <w:tcW w:w="3652" w:type="dxa"/>
            <w:gridSpan w:val="4"/>
            <w:vAlign w:val="center"/>
            <w:hideMark/>
          </w:tcPr>
          <w:p w:rsidR="003127F5" w:rsidRPr="0057075C" w:rsidRDefault="003127F5" w:rsidP="00312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3127F5" w:rsidRPr="0057075C" w:rsidRDefault="003127F5" w:rsidP="00312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127F5" w:rsidRPr="0057075C" w:rsidTr="00F53E24">
        <w:tc>
          <w:tcPr>
            <w:tcW w:w="694" w:type="dxa"/>
          </w:tcPr>
          <w:p w:rsidR="003127F5" w:rsidRPr="0057075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3127F5" w:rsidRPr="0057075C" w:rsidRDefault="003127F5" w:rsidP="003127F5">
            <w:pPr>
              <w:spacing w:after="0" w:line="240" w:lineRule="auto"/>
              <w:ind w:firstLine="34"/>
              <w:jc w:val="both"/>
              <w:rPr>
                <w:rFonts w:ascii="Antiqua" w:eastAsia="Times New Roman" w:hAnsi="Antiqua" w:cs="Times New Roman"/>
                <w:color w:val="17365D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аналітичні здібності, оперативність, діалогове спілкування (письмове і усне), </w:t>
            </w:r>
            <w:proofErr w:type="spellStart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707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навички контролю, вміння розподіляти роботу, здатність концентруватись на деталях, організаторські здібності, вміння аргументовано доводити власну точку зору, навички розв’язання проблем, уміння працювати в команді </w:t>
            </w:r>
          </w:p>
        </w:tc>
      </w:tr>
      <w:tr w:rsidR="003127F5" w:rsidRPr="0057075C" w:rsidTr="003127F5">
        <w:tc>
          <w:tcPr>
            <w:tcW w:w="694" w:type="dxa"/>
          </w:tcPr>
          <w:p w:rsidR="003127F5" w:rsidRPr="0057075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Особистісні якості</w:t>
            </w:r>
          </w:p>
        </w:tc>
        <w:tc>
          <w:tcPr>
            <w:tcW w:w="6237" w:type="dxa"/>
            <w:gridSpan w:val="2"/>
          </w:tcPr>
          <w:p w:rsidR="003127F5" w:rsidRPr="0057075C" w:rsidRDefault="003127F5" w:rsidP="003127F5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відповідальність, дисциплінованість, цілеспрямованість, тактовність, </w:t>
            </w:r>
            <w:r w:rsidRPr="005707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ініціативність, надійність, порядність, чесність, </w:t>
            </w:r>
            <w:r w:rsidRPr="005707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емоційна стабільність, комунікабельність, неупередженість</w:t>
            </w:r>
          </w:p>
        </w:tc>
      </w:tr>
      <w:tr w:rsidR="003127F5" w:rsidRPr="0057075C" w:rsidTr="003127F5">
        <w:tc>
          <w:tcPr>
            <w:tcW w:w="694" w:type="dxa"/>
          </w:tcPr>
          <w:p w:rsidR="003127F5" w:rsidRPr="0057075C" w:rsidRDefault="003127F5" w:rsidP="003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</w:tcPr>
          <w:p w:rsidR="003127F5" w:rsidRPr="0057075C" w:rsidRDefault="003127F5" w:rsidP="0031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</w:tcPr>
          <w:p w:rsidR="003127F5" w:rsidRPr="0057075C" w:rsidRDefault="009E3D74" w:rsidP="0044110A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rFonts w:ascii="Antiqua" w:eastAsia="Times New Roman" w:hAnsi="Antiqua" w:cs="Times New Roman"/>
                <w:sz w:val="26"/>
                <w:szCs w:val="28"/>
                <w:lang w:eastAsia="ru-RU"/>
              </w:rPr>
            </w:pP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>В</w:t>
            </w:r>
            <w:r w:rsidR="003127F5"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певнений користувач офісної техніки та ПК </w:t>
            </w:r>
            <w:r w:rsidR="003127F5" w:rsidRPr="0057075C"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(MS Office</w:t>
            </w:r>
            <w:r w:rsidR="0044110A"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(</w:t>
            </w:r>
            <w:r w:rsidR="003127F5" w:rsidRPr="0057075C">
              <w:rPr>
                <w:rFonts w:ascii="Times New Roman" w:eastAsia="Calibri" w:hAnsi="Times New Roman" w:cs="Calibri"/>
                <w:sz w:val="28"/>
                <w:szCs w:val="28"/>
              </w:rPr>
              <w:t>Word, Ex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cel, </w:t>
            </w:r>
            <w:r w:rsidR="0044110A" w:rsidRPr="00570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PowerPoint</w:t>
            </w:r>
            <w:r w:rsidR="0044110A" w:rsidRPr="0057075C"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, 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>Outlook Express</w:t>
            </w:r>
            <w:r w:rsidR="0044110A" w:rsidRPr="0057075C">
              <w:rPr>
                <w:rFonts w:ascii="Times New Roman" w:eastAsia="Calibri" w:hAnsi="Times New Roman" w:cs="Calibri"/>
                <w:sz w:val="28"/>
                <w:szCs w:val="28"/>
              </w:rPr>
              <w:t>)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>Internet</w:t>
            </w:r>
            <w:proofErr w:type="spellEnd"/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>).</w:t>
            </w:r>
          </w:p>
        </w:tc>
      </w:tr>
      <w:tr w:rsidR="003B1B3A" w:rsidRPr="0057075C" w:rsidTr="00F53E2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57075C" w:rsidRDefault="003B1B3A" w:rsidP="003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Calibri" w:hAnsi="Times New Roman" w:cs="Calibri"/>
                <w:sz w:val="28"/>
              </w:rPr>
              <w:lastRenderedPageBreak/>
              <w:br w:type="page"/>
            </w: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  <w:r w:rsidRPr="0057075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1B3A" w:rsidRPr="0057075C" w:rsidTr="00F53E24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57075C" w:rsidRDefault="003B1B3A" w:rsidP="003B1B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A" w:rsidRPr="0057075C" w:rsidRDefault="003B1B3A" w:rsidP="003B1B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B1B3A" w:rsidRPr="0057075C" w:rsidTr="00F53E24">
        <w:tc>
          <w:tcPr>
            <w:tcW w:w="694" w:type="dxa"/>
          </w:tcPr>
          <w:p w:rsidR="003B1B3A" w:rsidRPr="0057075C" w:rsidRDefault="003B1B3A" w:rsidP="003B1B3A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3B1B3A" w:rsidRPr="0057075C" w:rsidRDefault="003B1B3A" w:rsidP="003B1B3A">
            <w:pPr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3B1B3A" w:rsidRPr="0057075C" w:rsidRDefault="003B1B3A" w:rsidP="003B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548DD4"/>
                <w:sz w:val="28"/>
                <w:szCs w:val="28"/>
                <w:lang w:eastAsia="uk-UA"/>
              </w:rPr>
            </w:pPr>
            <w:r w:rsidRPr="0057075C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3B1B3A" w:rsidRPr="0057075C" w:rsidTr="00F53E24">
        <w:tc>
          <w:tcPr>
            <w:tcW w:w="694" w:type="dxa"/>
          </w:tcPr>
          <w:p w:rsidR="003B1B3A" w:rsidRPr="0057075C" w:rsidRDefault="003B1B3A" w:rsidP="003B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3B1B3A" w:rsidRPr="0057075C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</w:tcPr>
          <w:p w:rsidR="00595AD0" w:rsidRPr="0057075C" w:rsidRDefault="002C113C" w:rsidP="00237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>Закон України «</w:t>
            </w:r>
            <w:r w:rsidR="00457452" w:rsidRPr="0057075C">
              <w:rPr>
                <w:rFonts w:ascii="Times New Roman" w:eastAsia="Calibri" w:hAnsi="Times New Roman" w:cs="Calibri"/>
                <w:sz w:val="28"/>
                <w:szCs w:val="28"/>
              </w:rPr>
              <w:t>Про вищу освіту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», </w:t>
            </w:r>
            <w:r w:rsidR="009E3D74" w:rsidRPr="0057075C">
              <w:rPr>
                <w:rFonts w:ascii="Times New Roman" w:eastAsia="Calibri" w:hAnsi="Times New Roman" w:cs="Calibri"/>
                <w:sz w:val="28"/>
                <w:szCs w:val="28"/>
              </w:rPr>
              <w:t>постанови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Кабінету </w:t>
            </w:r>
            <w:r w:rsidRPr="0057075C">
              <w:rPr>
                <w:rFonts w:ascii="Times New Roman" w:eastAsia="Calibri" w:hAnsi="Times New Roman" w:cs="Times New Roman"/>
                <w:sz w:val="28"/>
                <w:szCs w:val="28"/>
              </w:rPr>
              <w:t>Міністрів України «</w:t>
            </w:r>
            <w:r w:rsidR="00457452" w:rsidRPr="00570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Порядку присудження наукових ступенів</w:t>
            </w:r>
            <w:r w:rsidRPr="005707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57452" w:rsidRPr="0057075C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="00457452" w:rsidRPr="0057075C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Про проведення експерименту з присудження ступеня доктора філософії», «</w:t>
            </w:r>
            <w:r w:rsidR="00457452" w:rsidRPr="00570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Порядку підготовки здобувачів вищої освіти ступеня доктора філософії та доктора наук у закладах вищої освіти (наукових установах</w:t>
            </w:r>
            <w:r w:rsidR="00237CAA" w:rsidRPr="00570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457452" w:rsidRPr="00570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37CAA" w:rsidRPr="00570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37CAA" w:rsidRPr="005707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37CAA" w:rsidRPr="00570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Деякі питання реалізації статті 54 Закону України «Про вищу освіту»</w:t>
            </w:r>
            <w:r w:rsidR="00F37552" w:rsidRPr="005707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B1B3A" w:rsidRPr="003B1B3A" w:rsidTr="00F53E24">
        <w:tc>
          <w:tcPr>
            <w:tcW w:w="694" w:type="dxa"/>
          </w:tcPr>
          <w:p w:rsidR="003B1B3A" w:rsidRPr="0057075C" w:rsidRDefault="003B1B3A" w:rsidP="003B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</w:tcPr>
          <w:p w:rsidR="003B1B3A" w:rsidRPr="0057075C" w:rsidRDefault="003B1B3A" w:rsidP="003B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202D2C" w:rsidRPr="0057075C" w:rsidRDefault="00202D2C" w:rsidP="009E3D74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right="34" w:firstLine="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користувач міжнародних реферативних баз даних 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Scopus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та 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Web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of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Science</w:t>
            </w:r>
            <w:r w:rsidRPr="0057075C">
              <w:rPr>
                <w:rFonts w:ascii="Times New Roman" w:eastAsia="Calibri" w:hAnsi="Times New Roman" w:cs="Calibri"/>
                <w:sz w:val="28"/>
                <w:szCs w:val="28"/>
              </w:rPr>
              <w:t>;</w:t>
            </w:r>
          </w:p>
          <w:p w:rsidR="00202D2C" w:rsidRPr="009E3D74" w:rsidRDefault="00202D2C" w:rsidP="008F4C96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3B1B3A" w:rsidRPr="003B1B3A" w:rsidRDefault="003B1B3A" w:rsidP="003B1B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B3A" w:rsidRPr="00BA5668" w:rsidRDefault="003B1B3A" w:rsidP="003B1B3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3B1B3A" w:rsidRPr="00BA5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2623"/>
    <w:multiLevelType w:val="hybridMultilevel"/>
    <w:tmpl w:val="0F9C1228"/>
    <w:lvl w:ilvl="0" w:tplc="9184DC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BA6"/>
    <w:multiLevelType w:val="hybridMultilevel"/>
    <w:tmpl w:val="193A47EE"/>
    <w:lvl w:ilvl="0" w:tplc="D100A41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BC1373F"/>
    <w:multiLevelType w:val="multilevel"/>
    <w:tmpl w:val="32FA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7096C"/>
    <w:multiLevelType w:val="multilevel"/>
    <w:tmpl w:val="06CC2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4727DB3"/>
    <w:multiLevelType w:val="hybridMultilevel"/>
    <w:tmpl w:val="663A3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B6570"/>
    <w:multiLevelType w:val="hybridMultilevel"/>
    <w:tmpl w:val="5C7C7DF0"/>
    <w:lvl w:ilvl="0" w:tplc="851C2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D173A"/>
    <w:multiLevelType w:val="hybridMultilevel"/>
    <w:tmpl w:val="A5D2DDE2"/>
    <w:lvl w:ilvl="0" w:tplc="BDCCF0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2"/>
    <w:rsid w:val="00063279"/>
    <w:rsid w:val="00092ABC"/>
    <w:rsid w:val="000E057E"/>
    <w:rsid w:val="000F7112"/>
    <w:rsid w:val="0010480F"/>
    <w:rsid w:val="0014642F"/>
    <w:rsid w:val="001934FF"/>
    <w:rsid w:val="001976C1"/>
    <w:rsid w:val="001C1677"/>
    <w:rsid w:val="001C6E90"/>
    <w:rsid w:val="001F7780"/>
    <w:rsid w:val="00202D2C"/>
    <w:rsid w:val="00237CAA"/>
    <w:rsid w:val="002470C2"/>
    <w:rsid w:val="002705B1"/>
    <w:rsid w:val="002A0BDD"/>
    <w:rsid w:val="002B3E88"/>
    <w:rsid w:val="002C113C"/>
    <w:rsid w:val="003127F5"/>
    <w:rsid w:val="00330031"/>
    <w:rsid w:val="003B1608"/>
    <w:rsid w:val="003B1B3A"/>
    <w:rsid w:val="003C0139"/>
    <w:rsid w:val="0041462F"/>
    <w:rsid w:val="0044110A"/>
    <w:rsid w:val="00457452"/>
    <w:rsid w:val="004A79D0"/>
    <w:rsid w:val="004C5BBF"/>
    <w:rsid w:val="004E0F1B"/>
    <w:rsid w:val="00511F34"/>
    <w:rsid w:val="00515749"/>
    <w:rsid w:val="0057075C"/>
    <w:rsid w:val="00595AD0"/>
    <w:rsid w:val="005B22E0"/>
    <w:rsid w:val="005D3B73"/>
    <w:rsid w:val="006240A6"/>
    <w:rsid w:val="0065029A"/>
    <w:rsid w:val="006C509A"/>
    <w:rsid w:val="00770CBC"/>
    <w:rsid w:val="00784237"/>
    <w:rsid w:val="007E43DA"/>
    <w:rsid w:val="008A2C6D"/>
    <w:rsid w:val="008F4C96"/>
    <w:rsid w:val="009110CB"/>
    <w:rsid w:val="00924995"/>
    <w:rsid w:val="00970D6B"/>
    <w:rsid w:val="00971CD0"/>
    <w:rsid w:val="009E3D74"/>
    <w:rsid w:val="009F5D40"/>
    <w:rsid w:val="00A00750"/>
    <w:rsid w:val="00A00C0F"/>
    <w:rsid w:val="00A16B35"/>
    <w:rsid w:val="00A548FA"/>
    <w:rsid w:val="00A94147"/>
    <w:rsid w:val="00AC15FA"/>
    <w:rsid w:val="00AD2B27"/>
    <w:rsid w:val="00B4712C"/>
    <w:rsid w:val="00B71B3A"/>
    <w:rsid w:val="00B71F20"/>
    <w:rsid w:val="00BA5668"/>
    <w:rsid w:val="00C0685B"/>
    <w:rsid w:val="00C20711"/>
    <w:rsid w:val="00CE7291"/>
    <w:rsid w:val="00D97895"/>
    <w:rsid w:val="00E32170"/>
    <w:rsid w:val="00ED3CCE"/>
    <w:rsid w:val="00EE4047"/>
    <w:rsid w:val="00F10D27"/>
    <w:rsid w:val="00F37552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56BA"/>
  <w15:docId w15:val="{2B2F43F8-9379-4E8D-8D3E-D8D70D9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1F3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0F7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0F711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3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3C0139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48B2-EDFF-4504-AA42-6B594562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Kosovets Y.V.</dc:creator>
  <cp:keywords/>
  <dc:description/>
  <cp:lastModifiedBy>Nastenko S.L.</cp:lastModifiedBy>
  <cp:revision>22</cp:revision>
  <cp:lastPrinted>2019-05-16T08:01:00Z</cp:lastPrinted>
  <dcterms:created xsi:type="dcterms:W3CDTF">2019-05-07T10:02:00Z</dcterms:created>
  <dcterms:modified xsi:type="dcterms:W3CDTF">2019-05-21T14:04:00Z</dcterms:modified>
</cp:coreProperties>
</file>