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2E1" w:rsidRPr="004F02E1" w:rsidRDefault="004F02E1" w:rsidP="004F02E1">
      <w:pPr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4F02E1">
        <w:rPr>
          <w:rFonts w:ascii="Times New Roman" w:hAnsi="Times New Roman" w:cs="Times New Roman"/>
          <w:sz w:val="28"/>
          <w:szCs w:val="28"/>
        </w:rPr>
        <w:t>ЗАТВЕРДЖЕНО</w:t>
      </w:r>
    </w:p>
    <w:p w:rsidR="004E78EC" w:rsidRDefault="004F02E1" w:rsidP="004F02E1">
      <w:pPr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4F02E1">
        <w:rPr>
          <w:rFonts w:ascii="Times New Roman" w:hAnsi="Times New Roman" w:cs="Times New Roman"/>
          <w:sz w:val="28"/>
          <w:szCs w:val="28"/>
        </w:rPr>
        <w:t>Наказ Міністерства освіти і науки України від  22.11.2018 № 465-а</w:t>
      </w:r>
    </w:p>
    <w:p w:rsidR="004F02E1" w:rsidRPr="00834C0B" w:rsidRDefault="004F02E1" w:rsidP="004F02E1">
      <w:pPr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78EC" w:rsidRPr="00834C0B" w:rsidRDefault="004E78EC" w:rsidP="004E78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4C0B">
        <w:rPr>
          <w:rFonts w:ascii="Times New Roman" w:hAnsi="Times New Roman" w:cs="Times New Roman"/>
          <w:sz w:val="28"/>
          <w:szCs w:val="28"/>
        </w:rPr>
        <w:t>УМОВИ</w:t>
      </w:r>
    </w:p>
    <w:p w:rsidR="004E78EC" w:rsidRPr="00834C0B" w:rsidRDefault="004E78EC" w:rsidP="004E78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4C0B">
        <w:rPr>
          <w:rFonts w:ascii="Times New Roman" w:hAnsi="Times New Roman" w:cs="Times New Roman"/>
          <w:sz w:val="28"/>
          <w:szCs w:val="28"/>
        </w:rPr>
        <w:t>проведення конкурсу</w:t>
      </w:r>
    </w:p>
    <w:p w:rsidR="004E78EC" w:rsidRDefault="004E78EC" w:rsidP="004E78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4C0B">
        <w:rPr>
          <w:rFonts w:ascii="Times New Roman" w:hAnsi="Times New Roman" w:cs="Times New Roman"/>
          <w:sz w:val="28"/>
          <w:szCs w:val="28"/>
        </w:rPr>
        <w:t xml:space="preserve">на зайняття вакантної посади </w:t>
      </w:r>
      <w:r w:rsidR="00834C0B" w:rsidRPr="00834C0B">
        <w:rPr>
          <w:rFonts w:ascii="Times New Roman" w:hAnsi="Times New Roman" w:cs="Times New Roman"/>
          <w:sz w:val="28"/>
          <w:szCs w:val="28"/>
        </w:rPr>
        <w:t>заступник</w:t>
      </w:r>
      <w:r w:rsidR="00834C0B">
        <w:rPr>
          <w:rFonts w:ascii="Times New Roman" w:hAnsi="Times New Roman" w:cs="Times New Roman"/>
          <w:sz w:val="28"/>
          <w:szCs w:val="28"/>
        </w:rPr>
        <w:t>а</w:t>
      </w:r>
      <w:r w:rsidR="00834C0B" w:rsidRPr="00834C0B">
        <w:rPr>
          <w:rFonts w:ascii="Times New Roman" w:hAnsi="Times New Roman" w:cs="Times New Roman"/>
          <w:sz w:val="28"/>
          <w:szCs w:val="28"/>
        </w:rPr>
        <w:t xml:space="preserve"> директора департаменту-начальник</w:t>
      </w:r>
      <w:r w:rsidR="00834C0B">
        <w:rPr>
          <w:rFonts w:ascii="Times New Roman" w:hAnsi="Times New Roman" w:cs="Times New Roman"/>
          <w:sz w:val="28"/>
          <w:szCs w:val="28"/>
        </w:rPr>
        <w:t>а</w:t>
      </w:r>
      <w:r w:rsidR="00834C0B" w:rsidRPr="00834C0B">
        <w:rPr>
          <w:rFonts w:ascii="Times New Roman" w:hAnsi="Times New Roman" w:cs="Times New Roman"/>
          <w:sz w:val="28"/>
          <w:szCs w:val="28"/>
        </w:rPr>
        <w:t xml:space="preserve"> відділу нормативної роботи та правової експертизи </w:t>
      </w:r>
      <w:r w:rsidRPr="00834C0B">
        <w:rPr>
          <w:rFonts w:ascii="Times New Roman" w:hAnsi="Times New Roman" w:cs="Times New Roman"/>
          <w:sz w:val="28"/>
          <w:szCs w:val="28"/>
        </w:rPr>
        <w:t>департаменту правового забезпечення</w:t>
      </w:r>
      <w:r w:rsidR="00834C0B" w:rsidRPr="00834C0B">
        <w:rPr>
          <w:rFonts w:ascii="Times New Roman" w:hAnsi="Times New Roman" w:cs="Times New Roman"/>
          <w:sz w:val="28"/>
          <w:szCs w:val="28"/>
        </w:rPr>
        <w:t xml:space="preserve"> </w:t>
      </w:r>
      <w:r w:rsidRPr="00834C0B">
        <w:rPr>
          <w:rFonts w:ascii="Times New Roman" w:hAnsi="Times New Roman" w:cs="Times New Roman"/>
          <w:sz w:val="28"/>
          <w:szCs w:val="28"/>
        </w:rPr>
        <w:t>Міністерства освіти і науки України (категорія «Б»)</w:t>
      </w:r>
    </w:p>
    <w:p w:rsidR="00834C0B" w:rsidRDefault="00834C0B" w:rsidP="004E78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966"/>
        <w:gridCol w:w="950"/>
        <w:gridCol w:w="42"/>
        <w:gridCol w:w="6192"/>
        <w:gridCol w:w="45"/>
      </w:tblGrid>
      <w:tr w:rsidR="00834C0B" w:rsidRPr="00834C0B" w:rsidTr="00042E67">
        <w:trPr>
          <w:gridAfter w:val="1"/>
          <w:wAfter w:w="45" w:type="dxa"/>
          <w:trHeight w:val="69"/>
        </w:trPr>
        <w:tc>
          <w:tcPr>
            <w:tcW w:w="9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0B" w:rsidRPr="00834C0B" w:rsidRDefault="00834C0B" w:rsidP="00834C0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Загальні умови </w:t>
            </w:r>
          </w:p>
        </w:tc>
      </w:tr>
      <w:tr w:rsidR="00834C0B" w:rsidRPr="00834C0B" w:rsidTr="00042E67">
        <w:trPr>
          <w:gridAfter w:val="1"/>
          <w:wAfter w:w="45" w:type="dxa"/>
          <w:trHeight w:val="68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0B" w:rsidRPr="00834C0B" w:rsidRDefault="00834C0B" w:rsidP="00834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4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Посадові </w:t>
            </w:r>
            <w:r w:rsidR="00DD7AF5" w:rsidRPr="00834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обов</w:t>
            </w:r>
            <w:r w:rsidR="00DD7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r w:rsidR="00DD7AF5" w:rsidRPr="00834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язки</w:t>
            </w:r>
            <w:r w:rsidRPr="00834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F5" w:rsidRPr="009B69DF" w:rsidRDefault="00DD7AF5" w:rsidP="004B73F7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434"/>
              </w:tabs>
              <w:spacing w:after="0" w:line="240" w:lineRule="auto"/>
              <w:ind w:left="0" w:firstLine="204"/>
              <w:jc w:val="both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</w:pPr>
            <w:r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організ</w:t>
            </w:r>
            <w:r w:rsidR="006A06D7"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ація</w:t>
            </w:r>
            <w:r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та участь у забезпеченні реалізації державної правової політики у сфері освіти, наукової, науково-технічної, інноваційної діяльності та інтелектуальної власності, правильного застосування законодавства у Міністерстві;</w:t>
            </w:r>
          </w:p>
          <w:p w:rsidR="00DD7AF5" w:rsidRPr="009B69DF" w:rsidRDefault="00DD7AF5" w:rsidP="004B73F7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434"/>
              </w:tabs>
              <w:spacing w:after="0" w:line="240" w:lineRule="auto"/>
              <w:ind w:left="0" w:firstLine="204"/>
              <w:jc w:val="both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</w:pPr>
            <w:r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організ</w:t>
            </w:r>
            <w:r w:rsidR="006A06D7"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ація</w:t>
            </w:r>
            <w:r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розробк</w:t>
            </w:r>
            <w:r w:rsidR="006A06D7"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и</w:t>
            </w:r>
            <w:r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проектів нормативно-правових актів з питань, що належать до компетенції Міністерства, а також розроб</w:t>
            </w:r>
            <w:r w:rsidR="006A06D7"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ка</w:t>
            </w:r>
            <w:r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за дорученням керівництва Міністерства та за власною ініціативою проект</w:t>
            </w:r>
            <w:r w:rsidR="006A06D7"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ів</w:t>
            </w:r>
            <w:r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законодавчих та нормативно-правових актів;</w:t>
            </w:r>
          </w:p>
          <w:p w:rsidR="00DD7AF5" w:rsidRPr="009B69DF" w:rsidRDefault="00DD7AF5" w:rsidP="004B73F7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434"/>
              </w:tabs>
              <w:spacing w:after="0" w:line="240" w:lineRule="auto"/>
              <w:ind w:left="0" w:firstLine="204"/>
              <w:jc w:val="both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</w:pPr>
            <w:r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забезпеч</w:t>
            </w:r>
            <w:r w:rsidR="006A06D7"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ення</w:t>
            </w:r>
            <w:r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перевірк</w:t>
            </w:r>
            <w:r w:rsidR="006A06D7"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и</w:t>
            </w:r>
            <w:r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на відповідність законодавству і міжнародним договорам України проектів наказів та інших актів, що подаються на підпис Міністру, погодж</w:t>
            </w:r>
            <w:r w:rsidR="006A06D7"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ення</w:t>
            </w:r>
            <w:r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(візу</w:t>
            </w:r>
            <w:r w:rsidR="006A06D7"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вання</w:t>
            </w:r>
            <w:r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) їх за наявності віз керівників заінтересованих структурних підрозділів Міністерства та центральних органів виконавчої влади, діяльність яких спрямовує і координує Міністр;</w:t>
            </w:r>
          </w:p>
          <w:p w:rsidR="00DD7AF5" w:rsidRPr="009B69DF" w:rsidRDefault="00DD7AF5" w:rsidP="004B73F7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434"/>
              </w:tabs>
              <w:spacing w:after="0" w:line="240" w:lineRule="auto"/>
              <w:ind w:left="0" w:firstLine="204"/>
              <w:jc w:val="both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</w:pPr>
            <w:r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попередн</w:t>
            </w:r>
            <w:r w:rsidR="006A06D7"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є</w:t>
            </w:r>
            <w:r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6A06D7"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опрацювання</w:t>
            </w:r>
            <w:r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проект</w:t>
            </w:r>
            <w:r w:rsidR="006A06D7"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ів</w:t>
            </w:r>
            <w:r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нормативно-правових актів, які розроблені та подані на розгляд Міністру центральними органами виконавчої влади, діяльність яких спрямовується і координується Кабінетом Міністрів України через Міністра, за наявності візи керівника центрального органу виконавчої влади, діяльність яких спрямовується і координується Кабінетом Міністрів України через Міністра, та керівника структурного підрозділу Міністерства, який відповідає за взаємодію з центральними органами виконавчої влади, діяльність яких спрямовується і координується Кабінетом Міністрів України через Міністра;</w:t>
            </w:r>
          </w:p>
          <w:p w:rsidR="00DD7AF5" w:rsidRPr="009B69DF" w:rsidRDefault="00DD7AF5" w:rsidP="004B73F7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434"/>
              </w:tabs>
              <w:spacing w:after="0" w:line="240" w:lineRule="auto"/>
              <w:ind w:left="0" w:firstLine="204"/>
              <w:jc w:val="both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</w:pPr>
            <w:r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організ</w:t>
            </w:r>
            <w:r w:rsidR="006C00B1"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ація</w:t>
            </w:r>
            <w:r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та контрол</w:t>
            </w:r>
            <w:r w:rsidR="006C00B1"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ь</w:t>
            </w:r>
            <w:r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проведення юридичної експертизи проектів нормативно-правових актів, підготовлених структурними підрозділами Міністерства та центральними органами виконавчої </w:t>
            </w:r>
            <w:r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lastRenderedPageBreak/>
              <w:t>влади, діяльність яких спрямовується і координується Кабінетом Міністрів України через Міністра, за результатами якої готу</w:t>
            </w:r>
            <w:r w:rsidR="006C00B1"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ються</w:t>
            </w:r>
            <w:r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висновки, погодж</w:t>
            </w:r>
            <w:r w:rsidR="006C00B1"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ення</w:t>
            </w:r>
            <w:r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(візу</w:t>
            </w:r>
            <w:r w:rsidR="006C00B1"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вання</w:t>
            </w:r>
            <w:r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) їх</w:t>
            </w:r>
            <w:r w:rsidR="00F3043F"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,</w:t>
            </w:r>
            <w:r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за наявності віз керівників заінтересованих структурних підрозділів Міністерства та віз керівників центральних органів виконавчої влади, діяльність яких спрямовується і координується Кабінетом Міністрів України через Міністра;</w:t>
            </w:r>
          </w:p>
          <w:p w:rsidR="00DD7AF5" w:rsidRPr="009B69DF" w:rsidRDefault="00DD7AF5" w:rsidP="004B73F7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434"/>
              </w:tabs>
              <w:spacing w:after="0" w:line="240" w:lineRule="auto"/>
              <w:ind w:left="0" w:firstLine="204"/>
              <w:jc w:val="both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</w:pPr>
            <w:r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організ</w:t>
            </w:r>
            <w:r w:rsidR="006C00B1"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ація</w:t>
            </w:r>
            <w:r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підготовк</w:t>
            </w:r>
            <w:r w:rsidR="006C00B1"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и</w:t>
            </w:r>
            <w:r w:rsidR="006A30F2"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,</w:t>
            </w:r>
            <w:r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в межах повноважень</w:t>
            </w:r>
            <w:r w:rsidR="006A30F2"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,</w:t>
            </w:r>
            <w:r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зауважень і пропозицій до прийнятих Верховною Радою України законів, що надійшли на підпис Президентові України;</w:t>
            </w:r>
          </w:p>
          <w:p w:rsidR="00DD7AF5" w:rsidRPr="009B69DF" w:rsidRDefault="00DD7AF5" w:rsidP="004B73F7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434"/>
              </w:tabs>
              <w:spacing w:after="0" w:line="240" w:lineRule="auto"/>
              <w:ind w:left="0" w:firstLine="204"/>
              <w:jc w:val="both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</w:pPr>
            <w:r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розгляд проект</w:t>
            </w:r>
            <w:r w:rsidR="006C00B1"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ів</w:t>
            </w:r>
            <w:r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нормативно-правових актів та інших документів, які надійшли для погодження, з питань, що належать до компетенції Міністерства, та готує пропозиції до них;</w:t>
            </w:r>
          </w:p>
          <w:p w:rsidR="00DD7AF5" w:rsidRPr="009B69DF" w:rsidRDefault="00DD7AF5" w:rsidP="004B73F7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434"/>
              </w:tabs>
              <w:spacing w:after="0" w:line="240" w:lineRule="auto"/>
              <w:ind w:left="0" w:firstLine="204"/>
              <w:jc w:val="both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</w:pPr>
            <w:r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забезпеч</w:t>
            </w:r>
            <w:r w:rsidR="006A30F2"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ення</w:t>
            </w:r>
            <w:r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розгляд</w:t>
            </w:r>
            <w:r w:rsidR="006A30F2"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у</w:t>
            </w:r>
            <w:r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разом із структурними підрозділами Міністерства та центральними органами виконавчої влади, діяльність яких спрямовується і координується Кабінетом Міністрів України через Міністра, нормативно-правових актів та інших документів з питань, що належать до компетенції Міністерства, з метою приведення їх у відповідність із законодавством;</w:t>
            </w:r>
          </w:p>
          <w:p w:rsidR="00DD7AF5" w:rsidRPr="009B69DF" w:rsidRDefault="00DD7AF5" w:rsidP="004B73F7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434"/>
              </w:tabs>
              <w:spacing w:after="0" w:line="240" w:lineRule="auto"/>
              <w:ind w:left="0" w:firstLine="204"/>
              <w:jc w:val="both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</w:pPr>
            <w:r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інформу</w:t>
            </w:r>
            <w:r w:rsidR="006A30F2"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вання</w:t>
            </w:r>
            <w:r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Міністра</w:t>
            </w:r>
            <w:r w:rsidR="008E7392"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про необхідність внесення змін до нормативно-правових актів та інших документів, визнання їх такими, що втратили чинність, або скасування;</w:t>
            </w:r>
          </w:p>
          <w:p w:rsidR="00DD7AF5" w:rsidRPr="009B69DF" w:rsidRDefault="00DD7AF5" w:rsidP="004B73F7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434"/>
              </w:tabs>
              <w:spacing w:after="0" w:line="240" w:lineRule="auto"/>
              <w:ind w:left="0" w:firstLine="204"/>
              <w:jc w:val="both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</w:pPr>
            <w:r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вн</w:t>
            </w:r>
            <w:r w:rsidR="006A30F2"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е</w:t>
            </w:r>
            <w:r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с</w:t>
            </w:r>
            <w:r w:rsidR="006A30F2"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ення</w:t>
            </w:r>
            <w:r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Міністру пропозиції щодо подання нормативно-правового акта на державну реєстрацію в порядку, визначеному Мін’юстом;</w:t>
            </w:r>
          </w:p>
          <w:p w:rsidR="00DD7AF5" w:rsidRPr="009B69DF" w:rsidRDefault="00DD7AF5" w:rsidP="004B73F7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434"/>
              </w:tabs>
              <w:spacing w:after="0" w:line="240" w:lineRule="auto"/>
              <w:ind w:left="0" w:firstLine="204"/>
              <w:jc w:val="both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</w:pPr>
            <w:r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пров</w:t>
            </w:r>
            <w:r w:rsidR="006A30F2"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е</w:t>
            </w:r>
            <w:r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д</w:t>
            </w:r>
            <w:r w:rsidR="006A30F2"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ення</w:t>
            </w:r>
            <w:r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разом із заінтересованими структурними підрозділами Міністерства, центральними органами виконавчої влади, діяльність яких спрямовується і координується Кабінетом Міністрів України через Міністра, узагальнення практики застосування законодавства у відповідній сфері, </w:t>
            </w:r>
            <w:r w:rsidR="006A30F2"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підготовка</w:t>
            </w:r>
            <w:r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пропозиці</w:t>
            </w:r>
            <w:r w:rsidR="006A30F2"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й</w:t>
            </w:r>
            <w:r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щодо його вдосконалення, пода</w:t>
            </w:r>
            <w:r w:rsidR="006A30F2"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ння</w:t>
            </w:r>
            <w:r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їх на розгляд Міністра для вирішення питання щодо підготовки проектів нормативно-правових актів та інших документів, внесення їх у встановленому порядку до державного органу, уповноваженого приймати такі акти;</w:t>
            </w:r>
          </w:p>
          <w:p w:rsidR="00DD7AF5" w:rsidRPr="009B69DF" w:rsidRDefault="00DD7AF5" w:rsidP="004B73F7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434"/>
              </w:tabs>
              <w:spacing w:after="0" w:line="240" w:lineRule="auto"/>
              <w:ind w:left="0" w:firstLine="204"/>
              <w:jc w:val="both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</w:pPr>
            <w:r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lastRenderedPageBreak/>
              <w:t>здійсн</w:t>
            </w:r>
            <w:r w:rsidR="006A30F2"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ення</w:t>
            </w:r>
            <w:r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у межах компетенції заход</w:t>
            </w:r>
            <w:r w:rsidR="006A30F2"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ів</w:t>
            </w:r>
            <w:r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щодо адаптації законодавства України до законодавства Європейського Союзу;</w:t>
            </w:r>
          </w:p>
          <w:p w:rsidR="00DD7AF5" w:rsidRPr="009B69DF" w:rsidRDefault="00DD7AF5" w:rsidP="004B73F7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434"/>
              </w:tabs>
              <w:spacing w:after="0" w:line="240" w:lineRule="auto"/>
              <w:ind w:left="0" w:firstLine="204"/>
              <w:jc w:val="both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</w:pPr>
            <w:r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аналіз стан</w:t>
            </w:r>
            <w:r w:rsidR="006A30F2"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у</w:t>
            </w:r>
            <w:r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і тенденці</w:t>
            </w:r>
            <w:r w:rsidR="006A30F2"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й</w:t>
            </w:r>
            <w:r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розвитку нормопроектувальної техніки в Україні, вн</w:t>
            </w:r>
            <w:r w:rsidR="006A30F2"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е</w:t>
            </w:r>
            <w:r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с</w:t>
            </w:r>
            <w:r w:rsidR="006A30F2"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ення</w:t>
            </w:r>
            <w:r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пропозиці</w:t>
            </w:r>
            <w:r w:rsidR="006A30F2"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й</w:t>
            </w:r>
            <w:r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щодо покращення стану її використання в роботі відділу і департаменту;</w:t>
            </w:r>
          </w:p>
          <w:p w:rsidR="00DD7AF5" w:rsidRPr="009B69DF" w:rsidRDefault="00DD7AF5" w:rsidP="004B73F7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434"/>
              </w:tabs>
              <w:spacing w:after="0" w:line="240" w:lineRule="auto"/>
              <w:ind w:left="0" w:firstLine="204"/>
              <w:jc w:val="both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</w:pPr>
            <w:r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органі</w:t>
            </w:r>
            <w:r w:rsidR="006A30F2"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зація</w:t>
            </w:r>
            <w:r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і пров</w:t>
            </w:r>
            <w:r w:rsidR="006A30F2"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е</w:t>
            </w:r>
            <w:r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д</w:t>
            </w:r>
            <w:r w:rsidR="006A30F2"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ення</w:t>
            </w:r>
            <w:r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робот</w:t>
            </w:r>
            <w:r w:rsidR="006A30F2"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и</w:t>
            </w:r>
            <w:r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, пов’язан</w:t>
            </w:r>
            <w:r w:rsidR="006A30F2"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ої</w:t>
            </w:r>
            <w:r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з підвищенням кваліфікації працівників департаменту </w:t>
            </w:r>
            <w:r w:rsidR="006A30F2"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правового забезпечення </w:t>
            </w:r>
            <w:r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Міністерства;</w:t>
            </w:r>
          </w:p>
          <w:p w:rsidR="00DD7AF5" w:rsidRPr="009B69DF" w:rsidRDefault="00DD7AF5" w:rsidP="004B73F7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434"/>
              </w:tabs>
              <w:spacing w:after="0" w:line="240" w:lineRule="auto"/>
              <w:ind w:left="0" w:firstLine="204"/>
              <w:jc w:val="both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</w:pPr>
            <w:r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здійсн</w:t>
            </w:r>
            <w:r w:rsidR="006A30F2"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ення</w:t>
            </w:r>
            <w:r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заход</w:t>
            </w:r>
            <w:r w:rsidR="006A30F2"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ів</w:t>
            </w:r>
            <w:r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, </w:t>
            </w:r>
            <w:r w:rsidR="006A30F2"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що </w:t>
            </w:r>
            <w:r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спрямовані на підвищення рівня правових знань працівників Міністерства;</w:t>
            </w:r>
          </w:p>
          <w:p w:rsidR="00834C0B" w:rsidRPr="009B69DF" w:rsidRDefault="00DD7AF5" w:rsidP="008E7392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434"/>
              </w:tabs>
              <w:spacing w:after="0" w:line="240" w:lineRule="auto"/>
              <w:ind w:left="0" w:firstLine="204"/>
              <w:jc w:val="both"/>
              <w:rPr>
                <w:rFonts w:ascii="Times New Roman" w:eastAsia="Calibri" w:hAnsi="Times New Roman" w:cs="Calibri"/>
                <w:sz w:val="28"/>
              </w:rPr>
            </w:pPr>
            <w:r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забезпеч</w:t>
            </w:r>
            <w:r w:rsidR="006A30F2"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ення</w:t>
            </w:r>
            <w:r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опрацювання листів, адресованих особисто Президенту України, Прем’єр-міністру України, Голові Верховної Ради України, Голові Комітету Верховної Ради України з питань науки і освіти, листів, адресованих Генеральній прокуратурі України, судовим та правоохоронним органам, а також проект</w:t>
            </w:r>
            <w:r w:rsidR="006A30F2"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ів</w:t>
            </w:r>
            <w:r w:rsidRPr="009B69D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нормативно-правових актів.</w:t>
            </w:r>
          </w:p>
        </w:tc>
      </w:tr>
      <w:tr w:rsidR="00834C0B" w:rsidRPr="00834C0B" w:rsidTr="00042E67">
        <w:trPr>
          <w:gridAfter w:val="1"/>
          <w:wAfter w:w="45" w:type="dxa"/>
          <w:trHeight w:val="21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0B" w:rsidRPr="00834C0B" w:rsidRDefault="00834C0B" w:rsidP="00834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Умови оплати праці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0B" w:rsidRPr="004B73F7" w:rsidRDefault="00834C0B" w:rsidP="004B73F7">
            <w:pPr>
              <w:pStyle w:val="a3"/>
              <w:numPr>
                <w:ilvl w:val="1"/>
                <w:numId w:val="2"/>
              </w:numPr>
              <w:tabs>
                <w:tab w:val="left" w:pos="461"/>
              </w:tabs>
              <w:spacing w:after="0" w:line="240" w:lineRule="auto"/>
              <w:ind w:left="0" w:firstLine="204"/>
              <w:jc w:val="both"/>
              <w:rPr>
                <w:rFonts w:ascii="Times New Roman" w:eastAsia="Calibri" w:hAnsi="Times New Roman" w:cs="Calibri"/>
                <w:sz w:val="28"/>
              </w:rPr>
            </w:pPr>
            <w:r w:rsidRPr="004B73F7">
              <w:rPr>
                <w:rFonts w:ascii="Times New Roman" w:eastAsia="Calibri" w:hAnsi="Times New Roman" w:cs="Calibri"/>
                <w:sz w:val="28"/>
              </w:rPr>
              <w:t>посадовий оклад – 1</w:t>
            </w:r>
            <w:r w:rsidR="006A30F2" w:rsidRPr="004B73F7">
              <w:rPr>
                <w:rFonts w:ascii="Times New Roman" w:eastAsia="Calibri" w:hAnsi="Times New Roman" w:cs="Calibri"/>
                <w:sz w:val="28"/>
              </w:rPr>
              <w:t xml:space="preserve">3 </w:t>
            </w:r>
            <w:r w:rsidRPr="004B73F7">
              <w:rPr>
                <w:rFonts w:ascii="Times New Roman" w:eastAsia="Calibri" w:hAnsi="Times New Roman" w:cs="Calibri"/>
                <w:sz w:val="28"/>
              </w:rPr>
              <w:t>080 грн.;</w:t>
            </w:r>
          </w:p>
          <w:p w:rsidR="00834C0B" w:rsidRPr="004B73F7" w:rsidRDefault="00834C0B" w:rsidP="004B73F7">
            <w:pPr>
              <w:pStyle w:val="a3"/>
              <w:numPr>
                <w:ilvl w:val="1"/>
                <w:numId w:val="2"/>
              </w:numPr>
              <w:tabs>
                <w:tab w:val="left" w:pos="461"/>
              </w:tabs>
              <w:spacing w:after="0" w:line="240" w:lineRule="auto"/>
              <w:ind w:left="0" w:firstLine="204"/>
              <w:jc w:val="both"/>
              <w:rPr>
                <w:rFonts w:ascii="Times New Roman" w:eastAsia="Calibri" w:hAnsi="Times New Roman" w:cs="Calibri"/>
                <w:sz w:val="28"/>
              </w:rPr>
            </w:pPr>
            <w:r w:rsidRPr="004B73F7">
              <w:rPr>
                <w:rFonts w:ascii="Times New Roman" w:eastAsia="Calibri" w:hAnsi="Times New Roman" w:cs="Calibri"/>
                <w:sz w:val="28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</w:t>
            </w:r>
            <w:r w:rsidRPr="004B73F7">
              <w:rPr>
                <w:rFonts w:ascii="Times New Roman" w:eastAsia="Calibri" w:hAnsi="Times New Roman" w:cs="Calibri"/>
                <w:sz w:val="28"/>
                <w:lang w:val="ru-RU"/>
              </w:rPr>
              <w:t>18</w:t>
            </w:r>
            <w:r w:rsidRPr="004B73F7">
              <w:rPr>
                <w:rFonts w:ascii="Times New Roman" w:eastAsia="Calibri" w:hAnsi="Times New Roman" w:cs="Calibri"/>
                <w:sz w:val="28"/>
              </w:rPr>
              <w:t>.0</w:t>
            </w:r>
            <w:r w:rsidRPr="004B73F7">
              <w:rPr>
                <w:rFonts w:ascii="Times New Roman" w:eastAsia="Calibri" w:hAnsi="Times New Roman" w:cs="Calibri"/>
                <w:sz w:val="28"/>
                <w:lang w:val="ru-RU"/>
              </w:rPr>
              <w:t>1</w:t>
            </w:r>
            <w:r w:rsidRPr="004B73F7">
              <w:rPr>
                <w:rFonts w:ascii="Times New Roman" w:eastAsia="Calibri" w:hAnsi="Times New Roman" w:cs="Calibri"/>
                <w:sz w:val="28"/>
              </w:rPr>
              <w:t>.201</w:t>
            </w:r>
            <w:r w:rsidRPr="004B73F7">
              <w:rPr>
                <w:rFonts w:ascii="Times New Roman" w:eastAsia="Calibri" w:hAnsi="Times New Roman" w:cs="Calibri"/>
                <w:sz w:val="28"/>
                <w:lang w:val="ru-RU"/>
              </w:rPr>
              <w:t>7</w:t>
            </w:r>
            <w:r w:rsidRPr="004B73F7">
              <w:rPr>
                <w:rFonts w:ascii="Times New Roman" w:eastAsia="Calibri" w:hAnsi="Times New Roman" w:cs="Calibri"/>
                <w:sz w:val="28"/>
              </w:rPr>
              <w:t xml:space="preserve"> № </w:t>
            </w:r>
            <w:r w:rsidRPr="004B73F7">
              <w:rPr>
                <w:rFonts w:ascii="Times New Roman" w:eastAsia="Calibri" w:hAnsi="Times New Roman" w:cs="Calibri"/>
                <w:sz w:val="28"/>
                <w:lang w:val="ru-RU"/>
              </w:rPr>
              <w:t>15</w:t>
            </w:r>
            <w:r w:rsidRPr="004B73F7">
              <w:rPr>
                <w:rFonts w:ascii="Times New Roman" w:eastAsia="Calibri" w:hAnsi="Times New Roman" w:cs="Calibri"/>
                <w:sz w:val="28"/>
              </w:rPr>
              <w:t xml:space="preserve"> «Питання оплати праці працівників державних органів»;</w:t>
            </w:r>
          </w:p>
          <w:p w:rsidR="00834C0B" w:rsidRPr="004B73F7" w:rsidRDefault="00834C0B" w:rsidP="00E00463">
            <w:pPr>
              <w:pStyle w:val="a3"/>
              <w:numPr>
                <w:ilvl w:val="0"/>
                <w:numId w:val="2"/>
              </w:numPr>
              <w:tabs>
                <w:tab w:val="left" w:pos="461"/>
              </w:tabs>
              <w:spacing w:after="0" w:line="240" w:lineRule="auto"/>
              <w:ind w:left="0" w:firstLine="2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3F7">
              <w:rPr>
                <w:rFonts w:ascii="Times New Roman" w:eastAsia="Calibri" w:hAnsi="Times New Roman" w:cs="Calibri"/>
                <w:sz w:val="28"/>
              </w:rPr>
              <w:t>надбавка та доплати відповідно до стат</w:t>
            </w:r>
            <w:r w:rsidR="00E00463">
              <w:rPr>
                <w:rFonts w:ascii="Times New Roman" w:eastAsia="Calibri" w:hAnsi="Times New Roman" w:cs="Calibri"/>
                <w:sz w:val="28"/>
              </w:rPr>
              <w:t>ей</w:t>
            </w:r>
            <w:r w:rsidRPr="004B73F7">
              <w:rPr>
                <w:rFonts w:ascii="Times New Roman" w:eastAsia="Calibri" w:hAnsi="Times New Roman" w:cs="Calibri"/>
                <w:sz w:val="28"/>
              </w:rPr>
              <w:t xml:space="preserve"> 50, 52 Закону України «Про державну службу»</w:t>
            </w:r>
            <w:r w:rsidR="004B73F7" w:rsidRPr="004B73F7">
              <w:rPr>
                <w:rFonts w:ascii="Times New Roman" w:eastAsia="Calibri" w:hAnsi="Times New Roman" w:cs="Calibri"/>
                <w:sz w:val="28"/>
              </w:rPr>
              <w:t>.</w:t>
            </w:r>
          </w:p>
        </w:tc>
      </w:tr>
      <w:tr w:rsidR="00834C0B" w:rsidRPr="00834C0B" w:rsidTr="00042E67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0B" w:rsidRPr="00834C0B" w:rsidRDefault="00834C0B" w:rsidP="00834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4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0B" w:rsidRPr="00834C0B" w:rsidRDefault="00834C0B" w:rsidP="00834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834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безстроково</w:t>
            </w:r>
          </w:p>
        </w:tc>
      </w:tr>
      <w:tr w:rsidR="00834C0B" w:rsidRPr="00834C0B" w:rsidTr="00042E67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0B" w:rsidRPr="00834C0B" w:rsidRDefault="00834C0B" w:rsidP="00834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4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0B" w:rsidRPr="00834C0B" w:rsidRDefault="00834C0B" w:rsidP="00834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4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копія паспорта громадянина України;</w:t>
            </w:r>
          </w:p>
          <w:p w:rsidR="00834C0B" w:rsidRPr="00834C0B" w:rsidRDefault="00834C0B" w:rsidP="00834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4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письмова заява про участь у конкурсі із зазначенням основних мотивів до зайняття посади державної служби (за формою згідно з додатком 2 Порядку проведення конкурсу на зайняття посад державної служби), до якої додається резюме у довільній формі;</w:t>
            </w:r>
          </w:p>
          <w:p w:rsidR="00834C0B" w:rsidRPr="00834C0B" w:rsidRDefault="00834C0B" w:rsidP="00834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4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 письмова заява, в якій особа повідомляє, що до неї не застосовуються заборони, визначені частиною третьою </w:t>
            </w:r>
            <w:hyperlink r:id="rId5" w:anchor="n13" w:tgtFrame="_blank" w:history="1"/>
            <w:r w:rsidRPr="00834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або четвертою статті 1 Закону України «Про очищення влади», та надає згоду на проходження перевірки та оприлюднення відомостей с</w:t>
            </w:r>
            <w:r w:rsidR="00E00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тосовно неї згідно зазначеного З</w:t>
            </w:r>
            <w:r w:rsidRPr="00834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акону;</w:t>
            </w:r>
          </w:p>
          <w:p w:rsidR="00834C0B" w:rsidRPr="00834C0B" w:rsidRDefault="00834C0B" w:rsidP="00834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4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копія (копії) документа (документів) про освіту;</w:t>
            </w:r>
          </w:p>
          <w:p w:rsidR="00834C0B" w:rsidRPr="00834C0B" w:rsidRDefault="00834C0B" w:rsidP="00834C0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834C0B">
              <w:rPr>
                <w:rFonts w:ascii="Times New Roman" w:eastAsia="Calibri" w:hAnsi="Times New Roman" w:cs="Calibri"/>
                <w:sz w:val="28"/>
                <w:szCs w:val="28"/>
              </w:rPr>
              <w:t>5) посвідчення атестації щодо вільного володіння державною мовою;</w:t>
            </w:r>
          </w:p>
          <w:p w:rsidR="00834C0B" w:rsidRPr="00834C0B" w:rsidRDefault="00834C0B" w:rsidP="00834C0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834C0B">
              <w:rPr>
                <w:rFonts w:ascii="Times New Roman" w:eastAsia="Calibri" w:hAnsi="Times New Roman" w:cs="Calibri"/>
                <w:sz w:val="28"/>
                <w:szCs w:val="28"/>
              </w:rPr>
              <w:lastRenderedPageBreak/>
              <w:t>6) заповнена особова картка державного службовця встановленого зразка (затверджена наказом Національного агентства з питань державної служби від 05.08.2016 №156);</w:t>
            </w:r>
          </w:p>
          <w:p w:rsidR="00834C0B" w:rsidRPr="00834C0B" w:rsidRDefault="00834C0B" w:rsidP="00834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4C0B">
              <w:rPr>
                <w:rFonts w:ascii="Times New Roman" w:eastAsia="Calibri" w:hAnsi="Times New Roman" w:cs="Calibri"/>
                <w:sz w:val="28"/>
              </w:rPr>
              <w:t xml:space="preserve">7) декларація особи, уповноваженої на виконання функцій держави або місцевого самоврядування, за 2017 рік </w:t>
            </w:r>
            <w:r w:rsidRPr="00834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(шляхом заповнення на сайті Національного агентства з питань запобігання корупції).</w:t>
            </w:r>
          </w:p>
          <w:p w:rsidR="00834C0B" w:rsidRPr="00834C0B" w:rsidRDefault="00E00463" w:rsidP="00834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8) з</w:t>
            </w:r>
            <w:r w:rsidR="00834C0B" w:rsidRPr="00834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</w:t>
            </w:r>
            <w:r w:rsidR="001847F4" w:rsidRPr="00834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</w:t>
            </w:r>
            <w:r w:rsidR="00184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r w:rsidR="001847F4" w:rsidRPr="00834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явлення</w:t>
            </w:r>
            <w:r w:rsidR="00834C0B" w:rsidRPr="00834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виконавчого документа до примусового виконання. </w:t>
            </w:r>
          </w:p>
          <w:p w:rsidR="00834C0B" w:rsidRPr="00834C0B" w:rsidRDefault="00834C0B" w:rsidP="00F0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4C0B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 xml:space="preserve">Документи приймаються до </w:t>
            </w:r>
            <w:r w:rsidR="00F02BD5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 xml:space="preserve">16:45 07 грудня 2018 року за </w:t>
            </w:r>
            <w:proofErr w:type="spellStart"/>
            <w:r w:rsidR="00F02BD5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адресою</w:t>
            </w:r>
            <w:proofErr w:type="spellEnd"/>
            <w:r w:rsidR="00F02BD5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 xml:space="preserve"> </w:t>
            </w:r>
            <w:r w:rsidR="00F02BD5" w:rsidRPr="00834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Київ, проспект Перемог</w:t>
            </w:r>
            <w:r w:rsidR="00F02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и, 10</w:t>
            </w:r>
            <w:r w:rsidR="00F02BD5" w:rsidRPr="00834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834C0B" w:rsidRPr="00834C0B" w:rsidTr="00042E67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0B" w:rsidRPr="00834C0B" w:rsidRDefault="00834C0B" w:rsidP="00834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4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96" w:rsidRDefault="00393796" w:rsidP="00E0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Київ, проспект Перемоги, 10, о 10:00 10 грудня </w:t>
            </w:r>
          </w:p>
          <w:p w:rsidR="00834C0B" w:rsidRPr="00834C0B" w:rsidRDefault="00393796" w:rsidP="00E0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року</w:t>
            </w:r>
          </w:p>
        </w:tc>
      </w:tr>
      <w:tr w:rsidR="00834C0B" w:rsidRPr="00834C0B" w:rsidTr="00042E67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0B" w:rsidRPr="00834C0B" w:rsidRDefault="00834C0B" w:rsidP="00834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4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Прізвище, </w:t>
            </w:r>
            <w:proofErr w:type="spellStart"/>
            <w:r w:rsidRPr="00834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ім</w:t>
            </w:r>
            <w:r w:rsidR="00DD7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ʼ</w:t>
            </w:r>
            <w:r w:rsidRPr="00834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proofErr w:type="spellEnd"/>
            <w:r w:rsidRPr="00834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0B" w:rsidRPr="00834C0B" w:rsidRDefault="00834C0B" w:rsidP="00834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4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Ращенко Анастасія Юріївна</w:t>
            </w:r>
          </w:p>
          <w:p w:rsidR="00834C0B" w:rsidRPr="00834C0B" w:rsidRDefault="00834C0B" w:rsidP="00834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4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Тел.: 481-32-70, 481-47-88</w:t>
            </w:r>
          </w:p>
          <w:p w:rsidR="00834C0B" w:rsidRPr="00834C0B" w:rsidRDefault="00834C0B" w:rsidP="00834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4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</w:t>
            </w:r>
            <w:proofErr w:type="spellStart"/>
            <w:r w:rsidRPr="00834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834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kadry@mon.gov.ua</w:t>
            </w:r>
          </w:p>
        </w:tc>
      </w:tr>
      <w:tr w:rsidR="00834C0B" w:rsidRPr="00834C0B" w:rsidTr="00042E67">
        <w:tc>
          <w:tcPr>
            <w:tcW w:w="9889" w:type="dxa"/>
            <w:gridSpan w:val="6"/>
          </w:tcPr>
          <w:p w:rsidR="00834C0B" w:rsidRPr="00834C0B" w:rsidRDefault="00834C0B" w:rsidP="0083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Кваліфікаційні вимоги</w:t>
            </w:r>
          </w:p>
        </w:tc>
      </w:tr>
      <w:tr w:rsidR="00834C0B" w:rsidRPr="00834C0B" w:rsidTr="00042E67">
        <w:tc>
          <w:tcPr>
            <w:tcW w:w="694" w:type="dxa"/>
          </w:tcPr>
          <w:p w:rsidR="00834C0B" w:rsidRPr="00834C0B" w:rsidRDefault="00834C0B" w:rsidP="00834C0B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834C0B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16" w:type="dxa"/>
            <w:gridSpan w:val="2"/>
          </w:tcPr>
          <w:p w:rsidR="00834C0B" w:rsidRPr="00834C0B" w:rsidRDefault="00834C0B" w:rsidP="00834C0B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834C0B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Освіта</w:t>
            </w:r>
          </w:p>
        </w:tc>
        <w:tc>
          <w:tcPr>
            <w:tcW w:w="6279" w:type="dxa"/>
            <w:gridSpan w:val="3"/>
          </w:tcPr>
          <w:p w:rsidR="00834C0B" w:rsidRPr="00BB159A" w:rsidRDefault="00834C0B" w:rsidP="00BB1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B159A">
              <w:rPr>
                <w:rFonts w:ascii="Times New Roman" w:eastAsia="Calibri" w:hAnsi="Times New Roman" w:cs="Times New Roman"/>
                <w:sz w:val="28"/>
                <w:szCs w:val="28"/>
              </w:rPr>
              <w:t>вища освіта за освітнім ступенем не нижче магістра</w:t>
            </w:r>
            <w:r w:rsidR="00BB159A" w:rsidRPr="00BB15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B159A" w:rsidRPr="00BB159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в галузі знань «Право» та/або за спеціальністю «Міжнародне право»</w:t>
            </w:r>
          </w:p>
        </w:tc>
      </w:tr>
      <w:tr w:rsidR="00834C0B" w:rsidRPr="00834C0B" w:rsidTr="00042E67">
        <w:tc>
          <w:tcPr>
            <w:tcW w:w="694" w:type="dxa"/>
          </w:tcPr>
          <w:p w:rsidR="00834C0B" w:rsidRPr="00834C0B" w:rsidRDefault="00834C0B" w:rsidP="00834C0B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834C0B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16" w:type="dxa"/>
            <w:gridSpan w:val="2"/>
          </w:tcPr>
          <w:p w:rsidR="00834C0B" w:rsidRPr="00834C0B" w:rsidRDefault="00834C0B" w:rsidP="00834C0B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834C0B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 xml:space="preserve">Досвід роботи </w:t>
            </w:r>
          </w:p>
        </w:tc>
        <w:tc>
          <w:tcPr>
            <w:tcW w:w="6279" w:type="dxa"/>
            <w:gridSpan w:val="3"/>
          </w:tcPr>
          <w:p w:rsidR="00834C0B" w:rsidRPr="00834C0B" w:rsidRDefault="00834C0B" w:rsidP="00834C0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834C0B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на посадах державної служби категорії «Б» чи «В»,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834C0B" w:rsidRPr="00834C0B" w:rsidTr="00042E67">
        <w:tc>
          <w:tcPr>
            <w:tcW w:w="694" w:type="dxa"/>
          </w:tcPr>
          <w:p w:rsidR="00834C0B" w:rsidRPr="00834C0B" w:rsidRDefault="00834C0B" w:rsidP="0083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16" w:type="dxa"/>
            <w:gridSpan w:val="2"/>
          </w:tcPr>
          <w:p w:rsidR="00834C0B" w:rsidRPr="00834C0B" w:rsidRDefault="00834C0B" w:rsidP="00834C0B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834C0B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Володіння державною мовою</w:t>
            </w:r>
          </w:p>
          <w:p w:rsidR="00834C0B" w:rsidRPr="00834C0B" w:rsidRDefault="00834C0B" w:rsidP="00834C0B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6279" w:type="dxa"/>
            <w:gridSpan w:val="3"/>
          </w:tcPr>
          <w:p w:rsidR="00834C0B" w:rsidRPr="00834C0B" w:rsidRDefault="00834C0B" w:rsidP="00834C0B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834C0B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вільне володіння державною мовою</w:t>
            </w:r>
          </w:p>
        </w:tc>
      </w:tr>
      <w:tr w:rsidR="00834C0B" w:rsidRPr="00834C0B" w:rsidTr="00042E67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0B" w:rsidRPr="00834C0B" w:rsidRDefault="00834C0B" w:rsidP="00834C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 до компетентності</w:t>
            </w:r>
            <w:r w:rsidRPr="00834C0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34C0B" w:rsidRPr="00834C0B" w:rsidTr="00042E67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0B" w:rsidRPr="00834C0B" w:rsidRDefault="00834C0B" w:rsidP="00834C0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0B" w:rsidRPr="00834C0B" w:rsidRDefault="00834C0B" w:rsidP="00834C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834C0B" w:rsidRPr="00834C0B" w:rsidTr="00042E67">
        <w:tc>
          <w:tcPr>
            <w:tcW w:w="694" w:type="dxa"/>
          </w:tcPr>
          <w:p w:rsidR="00834C0B" w:rsidRPr="00834C0B" w:rsidRDefault="00834C0B" w:rsidP="0083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8" w:type="dxa"/>
            <w:gridSpan w:val="3"/>
          </w:tcPr>
          <w:p w:rsidR="00834C0B" w:rsidRPr="00834C0B" w:rsidRDefault="00834C0B" w:rsidP="0083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Ділові якості</w:t>
            </w:r>
          </w:p>
        </w:tc>
        <w:tc>
          <w:tcPr>
            <w:tcW w:w="6237" w:type="dxa"/>
            <w:gridSpan w:val="2"/>
          </w:tcPr>
          <w:p w:rsidR="00834C0B" w:rsidRPr="00834C0B" w:rsidRDefault="00834C0B" w:rsidP="006D2FC5">
            <w:pPr>
              <w:spacing w:after="0" w:line="240" w:lineRule="auto"/>
              <w:ind w:firstLine="34"/>
              <w:jc w:val="both"/>
              <w:rPr>
                <w:rFonts w:ascii="Antiqua" w:eastAsia="Times New Roman" w:hAnsi="Antiqua" w:cs="Times New Roman"/>
                <w:color w:val="17365D"/>
                <w:sz w:val="28"/>
                <w:szCs w:val="28"/>
                <w:lang w:eastAsia="ru-RU"/>
              </w:rPr>
            </w:pPr>
            <w:r w:rsidRPr="00834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аналітичні здібності, оперативність, діалогове спілкування (письмове і усне), стресостійкість, </w:t>
            </w:r>
            <w:r w:rsidRPr="00834C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навички контролю, вміння розподіляти роботу, здатність концентруватись на деталях, </w:t>
            </w:r>
            <w:r w:rsidRPr="00834C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організаторські здібності, вміння аргументовано доводити власну точку зору, навички </w:t>
            </w:r>
            <w:r w:rsidR="006D2FC5" w:rsidRPr="00834C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розв</w:t>
            </w:r>
            <w:r w:rsidR="006D2F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’</w:t>
            </w:r>
            <w:r w:rsidR="006D2FC5" w:rsidRPr="00834C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язання</w:t>
            </w:r>
            <w:r w:rsidRPr="00834C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проблем, уміння працювати в команді </w:t>
            </w:r>
          </w:p>
        </w:tc>
      </w:tr>
      <w:tr w:rsidR="00834C0B" w:rsidRPr="00834C0B" w:rsidTr="00042E6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0B" w:rsidRPr="00834C0B" w:rsidRDefault="00834C0B" w:rsidP="0083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0B" w:rsidRPr="00834C0B" w:rsidRDefault="00834C0B" w:rsidP="0083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Особистісні якості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0B" w:rsidRPr="00834C0B" w:rsidRDefault="009B69DF" w:rsidP="00834C0B">
            <w:pPr>
              <w:tabs>
                <w:tab w:val="left" w:pos="4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відповідальність, дисциплінованість, </w:t>
            </w:r>
            <w:r w:rsidR="00834C0B" w:rsidRPr="00834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цілеспрямованість, тактовність, </w:t>
            </w:r>
            <w:r w:rsidR="00834C0B" w:rsidRPr="00834C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ініціативність, надійність, порядність, чесність, </w:t>
            </w:r>
            <w:r w:rsidR="00834C0B" w:rsidRPr="00834C0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емоційна стабільність, комунікабельність, неупередженість</w:t>
            </w:r>
          </w:p>
        </w:tc>
      </w:tr>
      <w:tr w:rsidR="00834C0B" w:rsidRPr="00834C0B" w:rsidTr="00042E6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0B" w:rsidRPr="00834C0B" w:rsidRDefault="00834C0B" w:rsidP="0083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0B" w:rsidRPr="00834C0B" w:rsidRDefault="00834C0B" w:rsidP="0083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Уміння працювати з </w:t>
            </w:r>
            <w:r w:rsidR="00431E1B" w:rsidRPr="00834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</w:t>
            </w:r>
            <w:r w:rsidR="00431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="00431E1B" w:rsidRPr="00834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ютером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0B" w:rsidRPr="00834C0B" w:rsidRDefault="00834C0B" w:rsidP="00431E1B">
            <w:pPr>
              <w:shd w:val="clear" w:color="auto" w:fill="FFFFFF"/>
              <w:tabs>
                <w:tab w:val="left" w:pos="1109"/>
              </w:tabs>
              <w:spacing w:after="0" w:line="240" w:lineRule="auto"/>
              <w:ind w:right="34"/>
              <w:jc w:val="both"/>
              <w:rPr>
                <w:rFonts w:ascii="Antiqua" w:eastAsia="Times New Roman" w:hAnsi="Antiqua" w:cs="Times New Roman"/>
                <w:sz w:val="26"/>
                <w:szCs w:val="28"/>
                <w:lang w:eastAsia="ru-RU"/>
              </w:rPr>
            </w:pPr>
            <w:r w:rsidRPr="00834C0B">
              <w:rPr>
                <w:rFonts w:ascii="Times New Roman" w:eastAsia="Calibri" w:hAnsi="Times New Roman" w:cs="Calibri"/>
                <w:sz w:val="28"/>
                <w:szCs w:val="28"/>
              </w:rPr>
              <w:t>впевнений користувач офісної техніки та ПК (MS Office, Microsoft Word, Ex</w:t>
            </w:r>
            <w:r w:rsidR="00431E1B">
              <w:rPr>
                <w:rFonts w:ascii="Times New Roman" w:eastAsia="Calibri" w:hAnsi="Times New Roman" w:cs="Calibri"/>
                <w:sz w:val="28"/>
                <w:szCs w:val="28"/>
              </w:rPr>
              <w:t xml:space="preserve">cel, Outlook Express, </w:t>
            </w:r>
            <w:proofErr w:type="spellStart"/>
            <w:r w:rsidR="00431E1B">
              <w:rPr>
                <w:rFonts w:ascii="Times New Roman" w:eastAsia="Calibri" w:hAnsi="Times New Roman" w:cs="Calibri"/>
                <w:sz w:val="28"/>
                <w:szCs w:val="28"/>
              </w:rPr>
              <w:t>Internet</w:t>
            </w:r>
            <w:proofErr w:type="spellEnd"/>
            <w:r w:rsidR="00431E1B">
              <w:rPr>
                <w:rFonts w:ascii="Times New Roman" w:eastAsia="Calibri" w:hAnsi="Times New Roman" w:cs="Calibri"/>
                <w:sz w:val="28"/>
                <w:szCs w:val="28"/>
              </w:rPr>
              <w:t>).</w:t>
            </w:r>
            <w:r w:rsidR="0049194E">
              <w:rPr>
                <w:rFonts w:ascii="Times New Roman" w:eastAsia="Calibri" w:hAnsi="Times New Roman" w:cs="Calibri"/>
                <w:sz w:val="28"/>
                <w:szCs w:val="28"/>
              </w:rPr>
              <w:t xml:space="preserve"> </w:t>
            </w:r>
            <w:r w:rsidR="00624716" w:rsidRPr="00431E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Знання </w:t>
            </w:r>
            <w:proofErr w:type="spellStart"/>
            <w:r w:rsidR="00624716" w:rsidRPr="00431E1B">
              <w:rPr>
                <w:rFonts w:ascii="Times New Roman" w:eastAsia="Calibri" w:hAnsi="Times New Roman" w:cs="Times New Roman"/>
                <w:sz w:val="28"/>
                <w:szCs w:val="28"/>
              </w:rPr>
              <w:t>нормопроектувальної</w:t>
            </w:r>
            <w:proofErr w:type="spellEnd"/>
            <w:r w:rsidR="00624716" w:rsidRPr="00431E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техніки; впевнений користувач базою «Ліга», сист</w:t>
            </w:r>
            <w:r w:rsidR="00624716">
              <w:rPr>
                <w:rFonts w:ascii="Times New Roman" w:eastAsia="Calibri" w:hAnsi="Times New Roman" w:cs="Times New Roman"/>
                <w:sz w:val="28"/>
                <w:szCs w:val="28"/>
              </w:rPr>
              <w:t>емою «Законодавство» на офіційних веб-сайтах</w:t>
            </w:r>
            <w:r w:rsidR="00624716" w:rsidRPr="00431E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Верховної Ради України</w:t>
            </w:r>
            <w:r w:rsidR="006247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Кабінету Міністрів </w:t>
            </w:r>
            <w:proofErr w:type="spellStart"/>
            <w:r w:rsidR="00624716">
              <w:rPr>
                <w:rFonts w:ascii="Times New Roman" w:eastAsia="Calibri" w:hAnsi="Times New Roman" w:cs="Times New Roman"/>
                <w:sz w:val="28"/>
                <w:szCs w:val="28"/>
              </w:rPr>
              <w:t>Укрїни</w:t>
            </w:r>
            <w:proofErr w:type="spellEnd"/>
          </w:p>
        </w:tc>
      </w:tr>
      <w:tr w:rsidR="00834C0B" w:rsidRPr="00834C0B" w:rsidTr="00042E67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0B" w:rsidRPr="00834C0B" w:rsidRDefault="00834C0B" w:rsidP="00834C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Професійні знання</w:t>
            </w:r>
            <w:r w:rsidRPr="00834C0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34C0B" w:rsidRPr="00834C0B" w:rsidTr="00042E67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0B" w:rsidRPr="00834C0B" w:rsidRDefault="00834C0B" w:rsidP="00834C0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0B" w:rsidRPr="00834C0B" w:rsidRDefault="00834C0B" w:rsidP="00834C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834C0B" w:rsidRPr="00834C0B" w:rsidTr="00042E67">
        <w:tc>
          <w:tcPr>
            <w:tcW w:w="694" w:type="dxa"/>
          </w:tcPr>
          <w:p w:rsidR="00834C0B" w:rsidRPr="00834C0B" w:rsidRDefault="00834C0B" w:rsidP="00834C0B">
            <w:pPr>
              <w:spacing w:after="200" w:line="276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834C0B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58" w:type="dxa"/>
            <w:gridSpan w:val="3"/>
          </w:tcPr>
          <w:p w:rsidR="00834C0B" w:rsidRPr="00834C0B" w:rsidRDefault="00834C0B" w:rsidP="00834C0B">
            <w:pPr>
              <w:spacing w:after="200" w:line="276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834C0B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Знання законодавства</w:t>
            </w:r>
          </w:p>
        </w:tc>
        <w:tc>
          <w:tcPr>
            <w:tcW w:w="6237" w:type="dxa"/>
            <w:gridSpan w:val="2"/>
          </w:tcPr>
          <w:p w:rsidR="00834C0B" w:rsidRPr="00834C0B" w:rsidRDefault="00834C0B" w:rsidP="00834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548DD4"/>
                <w:sz w:val="28"/>
                <w:szCs w:val="28"/>
                <w:lang w:eastAsia="uk-UA"/>
              </w:rPr>
            </w:pPr>
            <w:r w:rsidRPr="00834C0B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uk-UA"/>
              </w:rPr>
              <w:t>Конституція України, Закони України «Про державну службу», «Про запобігання корупції»</w:t>
            </w:r>
            <w:r w:rsidR="009B69DF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  <w:tr w:rsidR="00834C0B" w:rsidRPr="00834C0B" w:rsidTr="00042E67">
        <w:tc>
          <w:tcPr>
            <w:tcW w:w="694" w:type="dxa"/>
          </w:tcPr>
          <w:p w:rsidR="00834C0B" w:rsidRPr="00834C0B" w:rsidRDefault="00834C0B" w:rsidP="0083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58" w:type="dxa"/>
            <w:gridSpan w:val="3"/>
          </w:tcPr>
          <w:p w:rsidR="00834C0B" w:rsidRPr="00834C0B" w:rsidRDefault="00834C0B" w:rsidP="0083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Знання спеціального законодавства, що </w:t>
            </w:r>
            <w:r w:rsidR="006D2FC5" w:rsidRPr="00834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</w:t>
            </w:r>
            <w:r w:rsidR="006D2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="006D2FC5" w:rsidRPr="00834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язане</w:t>
            </w:r>
            <w:r w:rsidRPr="00834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237" w:type="dxa"/>
            <w:gridSpan w:val="2"/>
          </w:tcPr>
          <w:p w:rsidR="00834C0B" w:rsidRPr="00834C0B" w:rsidRDefault="006D2FC5" w:rsidP="00D10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6D2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 України «Про освіту»; </w:t>
            </w:r>
            <w:r w:rsidR="00834C0B" w:rsidRPr="006D2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Положення про Міністерство освіти і науки України</w:t>
            </w:r>
            <w:r w:rsidRPr="006D2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834C0B" w:rsidRPr="006D2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2F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Регламент Кабінету Міністрів України; Правила підготовки проектів актів Кабінету Міністрів України; Положення про державну реєстрацію нормативно-правових актів міністерств, </w:t>
            </w:r>
            <w:r w:rsidR="00D105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інших органів виконавчої влади</w:t>
            </w:r>
          </w:p>
        </w:tc>
      </w:tr>
      <w:tr w:rsidR="00834C0B" w:rsidRPr="00834C0B" w:rsidTr="00042E67">
        <w:tc>
          <w:tcPr>
            <w:tcW w:w="694" w:type="dxa"/>
          </w:tcPr>
          <w:p w:rsidR="00834C0B" w:rsidRPr="00834C0B" w:rsidRDefault="00834C0B" w:rsidP="0083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58" w:type="dxa"/>
            <w:gridSpan w:val="3"/>
          </w:tcPr>
          <w:p w:rsidR="00834C0B" w:rsidRPr="00834C0B" w:rsidRDefault="00834C0B" w:rsidP="0083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Інші знання, необхідні для виконання посадових </w:t>
            </w:r>
            <w:r w:rsidR="00431E1B" w:rsidRPr="00834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обов</w:t>
            </w:r>
            <w:r w:rsidR="00431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="00431E1B" w:rsidRPr="00834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язків</w:t>
            </w:r>
          </w:p>
        </w:tc>
        <w:tc>
          <w:tcPr>
            <w:tcW w:w="6237" w:type="dxa"/>
            <w:gridSpan w:val="2"/>
          </w:tcPr>
          <w:p w:rsidR="00834C0B" w:rsidRPr="00431E1B" w:rsidRDefault="00431E1B" w:rsidP="00624716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548DD4"/>
                <w:sz w:val="28"/>
                <w:szCs w:val="28"/>
              </w:rPr>
            </w:pPr>
            <w:r w:rsidRPr="00431E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Знання </w:t>
            </w:r>
            <w:proofErr w:type="spellStart"/>
            <w:r w:rsidRPr="00431E1B">
              <w:rPr>
                <w:rFonts w:ascii="Times New Roman" w:eastAsia="Calibri" w:hAnsi="Times New Roman" w:cs="Times New Roman"/>
                <w:sz w:val="28"/>
                <w:szCs w:val="28"/>
              </w:rPr>
              <w:t>нормопроектувальної</w:t>
            </w:r>
            <w:proofErr w:type="spellEnd"/>
            <w:r w:rsidRPr="00431E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техніки</w:t>
            </w:r>
            <w:r w:rsidR="006247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08611F" w:rsidRDefault="0008611F" w:rsidP="0008611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6E5E" w:rsidRDefault="00916E5E" w:rsidP="00916E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6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rbe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26C38"/>
    <w:multiLevelType w:val="hybridMultilevel"/>
    <w:tmpl w:val="FF2E1524"/>
    <w:lvl w:ilvl="0" w:tplc="7F3202CE">
      <w:numFmt w:val="bullet"/>
      <w:lvlText w:val="–"/>
      <w:lvlJc w:val="left"/>
      <w:pPr>
        <w:ind w:left="579" w:hanging="360"/>
      </w:pPr>
      <w:rPr>
        <w:rFonts w:ascii="Times New Roman" w:eastAsia="Calibri" w:hAnsi="Times New Roman" w:cs="Times New Roman" w:hint="default"/>
      </w:rPr>
    </w:lvl>
    <w:lvl w:ilvl="1" w:tplc="7F3202CE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12F70"/>
    <w:multiLevelType w:val="hybridMultilevel"/>
    <w:tmpl w:val="CB1A57D2"/>
    <w:lvl w:ilvl="0" w:tplc="5E963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F3202CE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96B47"/>
    <w:multiLevelType w:val="hybridMultilevel"/>
    <w:tmpl w:val="B75AAC52"/>
    <w:lvl w:ilvl="0" w:tplc="5E963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F3202CE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FF"/>
    <w:rsid w:val="0008611F"/>
    <w:rsid w:val="001847F4"/>
    <w:rsid w:val="00393796"/>
    <w:rsid w:val="003D0536"/>
    <w:rsid w:val="00431E1B"/>
    <w:rsid w:val="0049194E"/>
    <w:rsid w:val="004941FF"/>
    <w:rsid w:val="004B73F7"/>
    <w:rsid w:val="004E78EC"/>
    <w:rsid w:val="004F02E1"/>
    <w:rsid w:val="00624716"/>
    <w:rsid w:val="006A06D7"/>
    <w:rsid w:val="006A30F2"/>
    <w:rsid w:val="006C00B1"/>
    <w:rsid w:val="006D2FC5"/>
    <w:rsid w:val="00834C0B"/>
    <w:rsid w:val="008E4A3E"/>
    <w:rsid w:val="008E7392"/>
    <w:rsid w:val="00916E5E"/>
    <w:rsid w:val="009B69DF"/>
    <w:rsid w:val="00B8682A"/>
    <w:rsid w:val="00BA2109"/>
    <w:rsid w:val="00BB159A"/>
    <w:rsid w:val="00CB793C"/>
    <w:rsid w:val="00D10528"/>
    <w:rsid w:val="00DC1E9A"/>
    <w:rsid w:val="00DD7AF5"/>
    <w:rsid w:val="00E00463"/>
    <w:rsid w:val="00F02BD5"/>
    <w:rsid w:val="00F21B43"/>
    <w:rsid w:val="00F3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7C9A5"/>
  <w15:chartTrackingRefBased/>
  <w15:docId w15:val="{5689D16D-9F7A-4E4F-AAE4-79198F4B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6D7"/>
    <w:pPr>
      <w:ind w:left="720"/>
      <w:contextualSpacing/>
    </w:pPr>
  </w:style>
  <w:style w:type="character" w:customStyle="1" w:styleId="rvts23">
    <w:name w:val="rvts23"/>
    <w:basedOn w:val="a0"/>
    <w:rsid w:val="006D2FC5"/>
  </w:style>
  <w:style w:type="character" w:customStyle="1" w:styleId="rvts0">
    <w:name w:val="rvts0"/>
    <w:basedOn w:val="a0"/>
    <w:rsid w:val="00BB159A"/>
  </w:style>
  <w:style w:type="paragraph" w:styleId="a4">
    <w:name w:val="Balloon Text"/>
    <w:basedOn w:val="a"/>
    <w:link w:val="a5"/>
    <w:uiPriority w:val="99"/>
    <w:semiHidden/>
    <w:unhideWhenUsed/>
    <w:rsid w:val="00916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16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5753</Words>
  <Characters>3280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Trubin I.</dc:creator>
  <cp:keywords/>
  <dc:description/>
  <cp:lastModifiedBy>Nastenko S.L.</cp:lastModifiedBy>
  <cp:revision>15</cp:revision>
  <cp:lastPrinted>2018-11-23T10:02:00Z</cp:lastPrinted>
  <dcterms:created xsi:type="dcterms:W3CDTF">2018-10-29T08:36:00Z</dcterms:created>
  <dcterms:modified xsi:type="dcterms:W3CDTF">2018-11-23T12:00:00Z</dcterms:modified>
</cp:coreProperties>
</file>