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3"/>
        <w:gridCol w:w="8025"/>
      </w:tblGrid>
      <w:tr w:rsidR="00EF40D2" w:rsidTr="00C817E2">
        <w:tc>
          <w:tcPr>
            <w:tcW w:w="8280" w:type="dxa"/>
          </w:tcPr>
          <w:p w:rsidR="00EF40D2" w:rsidRPr="006F6386" w:rsidRDefault="00EF40D2">
            <w:pPr>
              <w:rPr>
                <w:b/>
                <w:sz w:val="24"/>
                <w:szCs w:val="24"/>
              </w:rPr>
            </w:pPr>
            <w:r w:rsidRPr="006F6386">
              <w:rPr>
                <w:b/>
                <w:sz w:val="24"/>
                <w:szCs w:val="24"/>
              </w:rPr>
              <w:t>Постанова Кабінету Міністрів України від 16 червня 2003 р. № 916</w:t>
            </w:r>
          </w:p>
        </w:tc>
        <w:tc>
          <w:tcPr>
            <w:tcW w:w="8100" w:type="dxa"/>
          </w:tcPr>
          <w:p w:rsidR="00EF40D2" w:rsidRPr="006F6386" w:rsidRDefault="00EF40D2">
            <w:pPr>
              <w:rPr>
                <w:b/>
                <w:sz w:val="24"/>
                <w:szCs w:val="24"/>
              </w:rPr>
            </w:pPr>
            <w:r w:rsidRPr="006F6386">
              <w:rPr>
                <w:b/>
                <w:sz w:val="24"/>
                <w:szCs w:val="24"/>
              </w:rPr>
              <w:t>Постанова Кабінету Міністрів України від 16 червня 2003 р. № 916</w:t>
            </w:r>
            <w:r w:rsidR="004658CD">
              <w:rPr>
                <w:b/>
                <w:sz w:val="24"/>
                <w:szCs w:val="24"/>
              </w:rPr>
              <w:t xml:space="preserve"> зі змінами, що пропонуються.</w:t>
            </w:r>
          </w:p>
        </w:tc>
      </w:tr>
      <w:tr w:rsidR="00EF40D2" w:rsidTr="00C817E2">
        <w:tc>
          <w:tcPr>
            <w:tcW w:w="8280" w:type="dxa"/>
          </w:tcPr>
          <w:p w:rsidR="00EF40D2" w:rsidRDefault="00EF40D2" w:rsidP="006C3BCE">
            <w:pPr>
              <w:pStyle w:val="HTML"/>
              <w:shd w:val="clear" w:color="auto" w:fill="FFFFFF"/>
              <w:jc w:val="both"/>
              <w:textAlignment w:val="baseline"/>
            </w:pPr>
            <w:r w:rsidRPr="006C3BCE">
              <w:rPr>
                <w:rFonts w:ascii="Times New Roman" w:hAnsi="Times New Roman" w:cs="Times New Roman"/>
                <w:color w:val="000000"/>
                <w:sz w:val="24"/>
                <w:szCs w:val="24"/>
              </w:rPr>
              <w:t xml:space="preserve">Про затвердження Порядку надання цільових пільгових державних </w:t>
            </w:r>
            <w:r w:rsidRPr="006C3BCE">
              <w:rPr>
                <w:rFonts w:ascii="Times New Roman" w:hAnsi="Times New Roman" w:cs="Times New Roman"/>
                <w:color w:val="000000"/>
                <w:sz w:val="24"/>
                <w:szCs w:val="24"/>
              </w:rPr>
              <w:br/>
              <w:t>кредитів для здобуття вищої освіти</w:t>
            </w:r>
            <w:r w:rsidRPr="0010137A">
              <w:rPr>
                <w:color w:val="000000"/>
                <w:sz w:val="24"/>
                <w:szCs w:val="24"/>
              </w:rPr>
              <w:t xml:space="preserve"> </w:t>
            </w:r>
          </w:p>
        </w:tc>
        <w:tc>
          <w:tcPr>
            <w:tcW w:w="8100" w:type="dxa"/>
          </w:tcPr>
          <w:p w:rsidR="00EF40D2" w:rsidRPr="006C3BCE" w:rsidRDefault="00EF40D2" w:rsidP="006C3BCE">
            <w:pPr>
              <w:pStyle w:val="HTML"/>
              <w:shd w:val="clear" w:color="auto" w:fill="FFFFFF"/>
              <w:jc w:val="both"/>
              <w:textAlignment w:val="baseline"/>
              <w:rPr>
                <w:rFonts w:ascii="Times New Roman" w:hAnsi="Times New Roman" w:cs="Times New Roman"/>
                <w:color w:val="000000"/>
                <w:sz w:val="24"/>
                <w:szCs w:val="24"/>
              </w:rPr>
            </w:pPr>
            <w:r w:rsidRPr="006C3BCE">
              <w:rPr>
                <w:rFonts w:ascii="Times New Roman" w:hAnsi="Times New Roman" w:cs="Times New Roman"/>
                <w:color w:val="000000"/>
                <w:sz w:val="24"/>
                <w:szCs w:val="24"/>
              </w:rPr>
              <w:t xml:space="preserve">Про затвердження Порядку надання цільових пільгових державних </w:t>
            </w:r>
            <w:r w:rsidRPr="006C3BCE">
              <w:rPr>
                <w:rFonts w:ascii="Times New Roman" w:hAnsi="Times New Roman" w:cs="Times New Roman"/>
                <w:color w:val="000000"/>
                <w:sz w:val="24"/>
                <w:szCs w:val="24"/>
              </w:rPr>
              <w:br/>
              <w:t xml:space="preserve">кредитів </w:t>
            </w:r>
            <w:r w:rsidRPr="00D759D0">
              <w:rPr>
                <w:rFonts w:ascii="Times New Roman" w:hAnsi="Times New Roman" w:cs="Times New Roman"/>
                <w:b/>
                <w:color w:val="000000"/>
                <w:sz w:val="24"/>
                <w:szCs w:val="24"/>
              </w:rPr>
              <w:t>та пільгових довгострокових кредитів</w:t>
            </w:r>
            <w:r w:rsidRPr="006C3BCE">
              <w:rPr>
                <w:rFonts w:ascii="Times New Roman" w:hAnsi="Times New Roman" w:cs="Times New Roman"/>
                <w:color w:val="000000"/>
                <w:sz w:val="24"/>
                <w:szCs w:val="24"/>
              </w:rPr>
              <w:t xml:space="preserve"> для здобуття вищої освіти</w:t>
            </w:r>
          </w:p>
        </w:tc>
      </w:tr>
      <w:tr w:rsidR="00EF40D2" w:rsidTr="00C817E2">
        <w:tc>
          <w:tcPr>
            <w:tcW w:w="8280" w:type="dxa"/>
          </w:tcPr>
          <w:p w:rsidR="00EF40D2" w:rsidRPr="0010137A" w:rsidRDefault="00EF40D2" w:rsidP="0010137A">
            <w:pPr>
              <w:pStyle w:val="HTML"/>
              <w:shd w:val="clear" w:color="auto" w:fill="FFFFFF"/>
              <w:jc w:val="both"/>
              <w:textAlignment w:val="baseline"/>
              <w:rPr>
                <w:rFonts w:ascii="Times New Roman" w:hAnsi="Times New Roman" w:cs="Times New Roman"/>
                <w:color w:val="000000"/>
                <w:sz w:val="24"/>
                <w:szCs w:val="24"/>
              </w:rPr>
            </w:pPr>
            <w:r w:rsidRPr="0010137A">
              <w:rPr>
                <w:rFonts w:ascii="Times New Roman" w:hAnsi="Times New Roman" w:cs="Times New Roman"/>
                <w:color w:val="000000"/>
                <w:sz w:val="24"/>
                <w:szCs w:val="24"/>
              </w:rPr>
              <w:t xml:space="preserve">Відповідно  до  </w:t>
            </w:r>
            <w:r w:rsidRPr="0010137A">
              <w:rPr>
                <w:rFonts w:ascii="Times New Roman" w:hAnsi="Times New Roman" w:cs="Times New Roman"/>
                <w:i/>
                <w:color w:val="000000"/>
                <w:sz w:val="24"/>
                <w:szCs w:val="24"/>
              </w:rPr>
              <w:t>статті  3</w:t>
            </w:r>
            <w:r w:rsidRPr="0010137A">
              <w:rPr>
                <w:rFonts w:ascii="Times New Roman" w:hAnsi="Times New Roman" w:cs="Times New Roman"/>
                <w:color w:val="000000"/>
                <w:sz w:val="24"/>
                <w:szCs w:val="24"/>
              </w:rPr>
              <w:t xml:space="preserve">  Закону  України  "Про вищу освіту", статті 11 Закону України "Про  сприяння  соціальному становленню та  розвитку  молоді  в  Україні" Кабінет Міністрів України  п о с т а н о в л я є:</w:t>
            </w:r>
            <w:bookmarkStart w:id="0" w:name="o6"/>
            <w:bookmarkEnd w:id="0"/>
          </w:p>
        </w:tc>
        <w:tc>
          <w:tcPr>
            <w:tcW w:w="8100" w:type="dxa"/>
          </w:tcPr>
          <w:p w:rsidR="00EF40D2" w:rsidRDefault="00EF40D2" w:rsidP="0010137A">
            <w:pPr>
              <w:pStyle w:val="HTML"/>
              <w:shd w:val="clear" w:color="auto" w:fill="FFFFFF"/>
              <w:jc w:val="both"/>
              <w:textAlignment w:val="baseline"/>
            </w:pPr>
            <w:r w:rsidRPr="0010137A">
              <w:rPr>
                <w:rFonts w:ascii="Times New Roman" w:hAnsi="Times New Roman" w:cs="Times New Roman"/>
                <w:color w:val="000000"/>
                <w:sz w:val="24"/>
                <w:szCs w:val="24"/>
              </w:rPr>
              <w:t xml:space="preserve">Відповідно  до  статей  3 </w:t>
            </w:r>
            <w:r w:rsidRPr="0010137A">
              <w:rPr>
                <w:rFonts w:ascii="Times New Roman" w:hAnsi="Times New Roman" w:cs="Times New Roman"/>
                <w:b/>
                <w:color w:val="000000"/>
                <w:sz w:val="24"/>
                <w:szCs w:val="24"/>
              </w:rPr>
              <w:t>та 44</w:t>
            </w:r>
            <w:r w:rsidRPr="0010137A">
              <w:rPr>
                <w:rFonts w:ascii="Times New Roman" w:hAnsi="Times New Roman" w:cs="Times New Roman"/>
                <w:color w:val="000000"/>
                <w:sz w:val="24"/>
                <w:szCs w:val="24"/>
              </w:rPr>
              <w:t xml:space="preserve">   Закону  України  "Про вищу освіту", статті 11 Закону України "Про  сприяння  соціальному становленню та  розвитку  молоді  в  Україні" Кабінет Міністрів України  п о с т а н о в л я є:</w:t>
            </w:r>
          </w:p>
        </w:tc>
      </w:tr>
      <w:tr w:rsidR="00EF40D2" w:rsidTr="00C817E2">
        <w:tc>
          <w:tcPr>
            <w:tcW w:w="8280" w:type="dxa"/>
          </w:tcPr>
          <w:p w:rsidR="00EF40D2" w:rsidRPr="0010137A" w:rsidRDefault="00EF40D2" w:rsidP="0010137A">
            <w:pPr>
              <w:jc w:val="both"/>
              <w:rPr>
                <w:color w:val="000000"/>
                <w:sz w:val="24"/>
                <w:szCs w:val="24"/>
                <w:lang w:eastAsia="uk-UA"/>
              </w:rPr>
            </w:pPr>
            <w:r w:rsidRPr="0010137A">
              <w:rPr>
                <w:color w:val="000000"/>
                <w:sz w:val="24"/>
                <w:szCs w:val="24"/>
              </w:rPr>
              <w:t xml:space="preserve">1. Затвердити Порядок надання  цільових  пільгових  державних кредитів для здобуття вищої освіти, що додається. </w:t>
            </w:r>
          </w:p>
        </w:tc>
        <w:tc>
          <w:tcPr>
            <w:tcW w:w="8100" w:type="dxa"/>
          </w:tcPr>
          <w:p w:rsidR="00EF40D2" w:rsidRDefault="00EF40D2" w:rsidP="003865BA">
            <w:pPr>
              <w:pStyle w:val="HTML"/>
              <w:shd w:val="clear" w:color="auto" w:fill="FFFFFF"/>
              <w:jc w:val="both"/>
              <w:textAlignment w:val="baseline"/>
            </w:pPr>
            <w:r w:rsidRPr="003865BA">
              <w:rPr>
                <w:rFonts w:ascii="Times New Roman" w:hAnsi="Times New Roman" w:cs="Times New Roman"/>
                <w:color w:val="000000"/>
                <w:sz w:val="24"/>
                <w:szCs w:val="24"/>
              </w:rPr>
              <w:t xml:space="preserve">1. Затвердити Порядок надання  цільових  пільгових  державних кредитів </w:t>
            </w:r>
            <w:r w:rsidRPr="003865BA">
              <w:rPr>
                <w:rFonts w:ascii="Times New Roman" w:hAnsi="Times New Roman" w:cs="Times New Roman"/>
                <w:b/>
                <w:color w:val="000000"/>
                <w:sz w:val="24"/>
                <w:szCs w:val="24"/>
              </w:rPr>
              <w:t>та пільгових довгострокових кредитів</w:t>
            </w:r>
            <w:r w:rsidRPr="003865BA">
              <w:rPr>
                <w:rFonts w:ascii="Times New Roman" w:hAnsi="Times New Roman" w:cs="Times New Roman"/>
                <w:color w:val="000000"/>
                <w:sz w:val="24"/>
                <w:szCs w:val="24"/>
              </w:rPr>
              <w:t xml:space="preserve"> для здобуття вищої освіти, що додається.</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b/>
                <w:bCs/>
                <w:color w:val="000000"/>
                <w:sz w:val="24"/>
                <w:szCs w:val="24"/>
                <w:bdr w:val="none" w:sz="0" w:space="0" w:color="auto" w:frame="1"/>
                <w:lang w:eastAsia="uk-UA"/>
              </w:rPr>
            </w:pPr>
            <w:bookmarkStart w:id="1" w:name="o11"/>
            <w:bookmarkEnd w:id="1"/>
            <w:r w:rsidRPr="00583542">
              <w:rPr>
                <w:b/>
                <w:bCs/>
                <w:color w:val="000000"/>
                <w:sz w:val="24"/>
                <w:szCs w:val="24"/>
                <w:bdr w:val="none" w:sz="0" w:space="0" w:color="auto" w:frame="1"/>
                <w:lang w:eastAsia="uk-UA"/>
              </w:rPr>
              <w:t>ПОРЯДОК</w:t>
            </w:r>
          </w:p>
          <w:p w:rsidR="00EF40D2" w:rsidRPr="00583542" w:rsidRDefault="00EF40D2" w:rsidP="008836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hanging="360"/>
              <w:jc w:val="center"/>
              <w:textAlignment w:val="baseline"/>
              <w:rPr>
                <w:sz w:val="24"/>
                <w:szCs w:val="24"/>
              </w:rPr>
            </w:pPr>
            <w:r w:rsidRPr="00583542">
              <w:rPr>
                <w:b/>
                <w:bCs/>
                <w:color w:val="000000"/>
                <w:sz w:val="24"/>
                <w:szCs w:val="24"/>
                <w:bdr w:val="none" w:sz="0" w:space="0" w:color="auto" w:frame="1"/>
                <w:lang w:eastAsia="uk-UA"/>
              </w:rPr>
              <w:t xml:space="preserve">надання цільових пільгових державних  кредитів для здобуття вищої освіти </w:t>
            </w:r>
            <w:bookmarkStart w:id="2" w:name="o12"/>
            <w:bookmarkEnd w:id="2"/>
          </w:p>
        </w:tc>
        <w:tc>
          <w:tcPr>
            <w:tcW w:w="8100" w:type="dxa"/>
          </w:tcPr>
          <w:p w:rsidR="00EF40D2" w:rsidRPr="00583542" w:rsidRDefault="00EF40D2" w:rsidP="005835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b/>
                <w:bCs/>
                <w:color w:val="000000"/>
                <w:sz w:val="24"/>
                <w:szCs w:val="24"/>
                <w:bdr w:val="none" w:sz="0" w:space="0" w:color="auto" w:frame="1"/>
                <w:lang w:eastAsia="uk-UA"/>
              </w:rPr>
            </w:pPr>
            <w:r w:rsidRPr="00583542">
              <w:rPr>
                <w:b/>
                <w:bCs/>
                <w:color w:val="000000"/>
                <w:sz w:val="24"/>
                <w:szCs w:val="24"/>
                <w:bdr w:val="none" w:sz="0" w:space="0" w:color="auto" w:frame="1"/>
                <w:lang w:eastAsia="uk-UA"/>
              </w:rPr>
              <w:t>ПОРЯДОК</w:t>
            </w:r>
          </w:p>
          <w:p w:rsidR="00EF40D2" w:rsidRPr="00583542" w:rsidRDefault="00EF40D2" w:rsidP="00583542">
            <w:pPr>
              <w:spacing w:after="0" w:line="240" w:lineRule="auto"/>
              <w:jc w:val="center"/>
            </w:pPr>
            <w:r w:rsidRPr="00583542">
              <w:rPr>
                <w:b/>
                <w:bCs/>
                <w:color w:val="000000"/>
                <w:sz w:val="24"/>
                <w:szCs w:val="24"/>
                <w:bdr w:val="none" w:sz="0" w:space="0" w:color="auto" w:frame="1"/>
                <w:lang w:eastAsia="uk-UA"/>
              </w:rPr>
              <w:t xml:space="preserve">надання цільових пільгових державних кредитів </w:t>
            </w:r>
            <w:r w:rsidRPr="00583542">
              <w:rPr>
                <w:b/>
                <w:bCs/>
                <w:color w:val="FF0000"/>
                <w:sz w:val="24"/>
                <w:szCs w:val="24"/>
                <w:bdr w:val="none" w:sz="0" w:space="0" w:color="auto" w:frame="1"/>
                <w:lang w:eastAsia="uk-UA"/>
              </w:rPr>
              <w:t>та пільгових довгострокових кредитів</w:t>
            </w:r>
            <w:r w:rsidRPr="00583542">
              <w:rPr>
                <w:b/>
                <w:bCs/>
                <w:color w:val="000000"/>
                <w:sz w:val="24"/>
                <w:szCs w:val="24"/>
                <w:bdr w:val="none" w:sz="0" w:space="0" w:color="auto" w:frame="1"/>
                <w:lang w:eastAsia="uk-UA"/>
              </w:rPr>
              <w:t xml:space="preserve"> для здобуття вищої освіти</w:t>
            </w:r>
          </w:p>
        </w:tc>
      </w:tr>
      <w:tr w:rsidR="00EF40D2" w:rsidRPr="00583542" w:rsidTr="003865BA">
        <w:tblPrEx>
          <w:tblLook w:val="00A0" w:firstRow="1" w:lastRow="0" w:firstColumn="1" w:lastColumn="0" w:noHBand="0" w:noVBand="0"/>
        </w:tblPrEx>
        <w:tc>
          <w:tcPr>
            <w:tcW w:w="8280" w:type="dxa"/>
          </w:tcPr>
          <w:p w:rsidR="00EF40D2" w:rsidRPr="00E372A9" w:rsidRDefault="00EF40D2" w:rsidP="00583542">
            <w:pPr>
              <w:pStyle w:val="HTML"/>
              <w:shd w:val="clear" w:color="auto" w:fill="FFFFFF"/>
              <w:jc w:val="both"/>
              <w:textAlignment w:val="baseline"/>
              <w:rPr>
                <w:rFonts w:ascii="Times New Roman" w:hAnsi="Times New Roman" w:cs="Times New Roman"/>
                <w:i/>
                <w:color w:val="000000"/>
                <w:sz w:val="24"/>
                <w:szCs w:val="24"/>
              </w:rPr>
            </w:pPr>
            <w:r w:rsidRPr="00E372A9">
              <w:rPr>
                <w:rFonts w:ascii="Times New Roman" w:hAnsi="Times New Roman" w:cs="Times New Roman"/>
                <w:i/>
                <w:color w:val="000000"/>
                <w:sz w:val="24"/>
                <w:szCs w:val="24"/>
              </w:rPr>
              <w:t xml:space="preserve">1. На умовах, визначених цим Порядком, цільовий пільговий державний кредит для здобуття вищої освіти за денною, вечірньою та заочною формою навчання у вищих навчальних закладах незалежно від форми власності (далі - кредит) можуть одержати молоді громадяни країни віком до 28 років, які успішно склали вступні іспити або навчаються на будь-якому курсі вищого навчального закладу (далі - одержувач кредиту). </w:t>
            </w:r>
          </w:p>
          <w:p w:rsidR="00EF40D2" w:rsidRPr="00583542" w:rsidRDefault="00EF40D2" w:rsidP="00583542">
            <w:pPr>
              <w:spacing w:after="0" w:line="240" w:lineRule="auto"/>
              <w:jc w:val="both"/>
              <w:rPr>
                <w:sz w:val="24"/>
                <w:szCs w:val="24"/>
              </w:rPr>
            </w:pPr>
          </w:p>
        </w:tc>
        <w:tc>
          <w:tcPr>
            <w:tcW w:w="8100" w:type="dxa"/>
          </w:tcPr>
          <w:p w:rsidR="00EF40D2" w:rsidRPr="00E372A9" w:rsidRDefault="00EF40D2" w:rsidP="00583542">
            <w:pPr>
              <w:spacing w:after="0" w:line="240" w:lineRule="auto"/>
              <w:ind w:firstLine="326"/>
              <w:jc w:val="both"/>
              <w:rPr>
                <w:b/>
                <w:color w:val="000000"/>
                <w:sz w:val="24"/>
                <w:szCs w:val="24"/>
              </w:rPr>
            </w:pPr>
            <w:r>
              <w:rPr>
                <w:b/>
                <w:color w:val="000000"/>
                <w:sz w:val="24"/>
                <w:szCs w:val="24"/>
              </w:rPr>
              <w:t xml:space="preserve">1. </w:t>
            </w:r>
            <w:r w:rsidRPr="00E372A9">
              <w:rPr>
                <w:b/>
                <w:color w:val="000000"/>
                <w:sz w:val="24"/>
                <w:szCs w:val="24"/>
              </w:rPr>
              <w:t xml:space="preserve">Цей Порядок визначає </w:t>
            </w:r>
            <w:r>
              <w:rPr>
                <w:b/>
                <w:color w:val="000000"/>
                <w:sz w:val="24"/>
                <w:szCs w:val="24"/>
              </w:rPr>
              <w:t xml:space="preserve">процедуру і </w:t>
            </w:r>
            <w:r w:rsidRPr="00E372A9">
              <w:rPr>
                <w:b/>
                <w:color w:val="000000"/>
                <w:sz w:val="24"/>
                <w:szCs w:val="24"/>
              </w:rPr>
              <w:t xml:space="preserve">умови надання цільових пільгових державних кредитів та пільгових довгострокових кредитів для здобуття </w:t>
            </w:r>
            <w:r w:rsidRPr="00341C3D">
              <w:rPr>
                <w:b/>
                <w:sz w:val="24"/>
                <w:szCs w:val="24"/>
              </w:rPr>
              <w:t>в</w:t>
            </w:r>
            <w:r w:rsidRPr="00E372A9">
              <w:rPr>
                <w:b/>
                <w:color w:val="000000"/>
                <w:sz w:val="24"/>
                <w:szCs w:val="24"/>
              </w:rPr>
              <w:t>ищої освіти у вищих навчальних закладах</w:t>
            </w:r>
            <w:r>
              <w:rPr>
                <w:b/>
                <w:color w:val="000000"/>
                <w:sz w:val="24"/>
                <w:szCs w:val="24"/>
              </w:rPr>
              <w:t xml:space="preserve"> </w:t>
            </w:r>
            <w:r w:rsidRPr="00E372A9">
              <w:rPr>
                <w:b/>
                <w:color w:val="000000"/>
                <w:sz w:val="24"/>
                <w:szCs w:val="24"/>
              </w:rPr>
              <w:t>незалежно від форми власності</w:t>
            </w:r>
            <w:r>
              <w:rPr>
                <w:b/>
                <w:color w:val="000000"/>
                <w:sz w:val="24"/>
                <w:szCs w:val="24"/>
              </w:rPr>
              <w:t xml:space="preserve">, що мають виданні у встановленому порядку сертифікати про акредитацію відповідних спеціальностей (напрямів навчання) за </w:t>
            </w:r>
            <w:r w:rsidRPr="00C806DD">
              <w:rPr>
                <w:b/>
                <w:sz w:val="24"/>
                <w:szCs w:val="24"/>
              </w:rPr>
              <w:t>освітньо-кваліфікаційн</w:t>
            </w:r>
            <w:r>
              <w:rPr>
                <w:b/>
                <w:sz w:val="24"/>
                <w:szCs w:val="24"/>
              </w:rPr>
              <w:t xml:space="preserve">им </w:t>
            </w:r>
            <w:r w:rsidRPr="00C806DD">
              <w:rPr>
                <w:b/>
                <w:sz w:val="24"/>
                <w:szCs w:val="24"/>
              </w:rPr>
              <w:t>рівн</w:t>
            </w:r>
            <w:r>
              <w:rPr>
                <w:b/>
                <w:sz w:val="24"/>
                <w:szCs w:val="24"/>
              </w:rPr>
              <w:t>ем</w:t>
            </w:r>
            <w:r w:rsidRPr="00C806DD">
              <w:rPr>
                <w:b/>
                <w:sz w:val="24"/>
                <w:szCs w:val="24"/>
              </w:rPr>
              <w:t xml:space="preserve"> молодшого спеціаліста, ступеня</w:t>
            </w:r>
            <w:r>
              <w:rPr>
                <w:b/>
                <w:sz w:val="24"/>
                <w:szCs w:val="24"/>
              </w:rPr>
              <w:t>ми</w:t>
            </w:r>
            <w:r w:rsidRPr="00C806DD">
              <w:rPr>
                <w:b/>
                <w:sz w:val="24"/>
                <w:szCs w:val="24"/>
              </w:rPr>
              <w:t xml:space="preserve"> вищої освіти молодшого бакалавр</w:t>
            </w:r>
            <w:r>
              <w:rPr>
                <w:b/>
                <w:sz w:val="24"/>
                <w:szCs w:val="24"/>
              </w:rPr>
              <w:t>а</w:t>
            </w:r>
            <w:r w:rsidRPr="00C806DD">
              <w:rPr>
                <w:b/>
                <w:sz w:val="24"/>
                <w:szCs w:val="24"/>
              </w:rPr>
              <w:t>, бакалавра, магістра (далі – кредит), а сам</w:t>
            </w:r>
            <w:r>
              <w:rPr>
                <w:b/>
                <w:color w:val="000000"/>
                <w:sz w:val="24"/>
                <w:szCs w:val="24"/>
              </w:rPr>
              <w:t>е</w:t>
            </w:r>
            <w:r w:rsidRPr="00E372A9">
              <w:rPr>
                <w:b/>
                <w:color w:val="000000"/>
                <w:sz w:val="24"/>
                <w:szCs w:val="24"/>
              </w:rPr>
              <w:t>:</w:t>
            </w:r>
          </w:p>
          <w:p w:rsidR="00EF40D2" w:rsidRPr="00E372A9" w:rsidRDefault="00EF40D2" w:rsidP="00583542">
            <w:pPr>
              <w:spacing w:after="0" w:line="240" w:lineRule="auto"/>
              <w:ind w:firstLine="326"/>
              <w:jc w:val="both"/>
              <w:rPr>
                <w:b/>
                <w:color w:val="000000"/>
                <w:sz w:val="24"/>
                <w:szCs w:val="24"/>
              </w:rPr>
            </w:pPr>
          </w:p>
          <w:p w:rsidR="00EF40D2" w:rsidRPr="00E372A9" w:rsidRDefault="00EF40D2" w:rsidP="00583542">
            <w:pPr>
              <w:spacing w:after="0" w:line="240" w:lineRule="auto"/>
              <w:ind w:firstLine="326"/>
              <w:jc w:val="both"/>
              <w:rPr>
                <w:b/>
                <w:color w:val="000000"/>
                <w:sz w:val="24"/>
                <w:szCs w:val="24"/>
              </w:rPr>
            </w:pPr>
            <w:r w:rsidRPr="00E372A9">
              <w:rPr>
                <w:b/>
                <w:color w:val="000000"/>
                <w:sz w:val="24"/>
                <w:szCs w:val="24"/>
              </w:rPr>
              <w:t>цільов</w:t>
            </w:r>
            <w:r>
              <w:rPr>
                <w:b/>
                <w:color w:val="000000"/>
                <w:sz w:val="24"/>
                <w:szCs w:val="24"/>
              </w:rPr>
              <w:t>ого</w:t>
            </w:r>
            <w:r w:rsidRPr="00E372A9">
              <w:rPr>
                <w:b/>
                <w:color w:val="000000"/>
                <w:sz w:val="24"/>
                <w:szCs w:val="24"/>
              </w:rPr>
              <w:t xml:space="preserve"> пільгов</w:t>
            </w:r>
            <w:r>
              <w:rPr>
                <w:b/>
                <w:color w:val="000000"/>
                <w:sz w:val="24"/>
                <w:szCs w:val="24"/>
              </w:rPr>
              <w:t>ого</w:t>
            </w:r>
            <w:r w:rsidRPr="00E372A9">
              <w:rPr>
                <w:b/>
                <w:color w:val="000000"/>
                <w:sz w:val="24"/>
                <w:szCs w:val="24"/>
              </w:rPr>
              <w:t xml:space="preserve"> державн</w:t>
            </w:r>
            <w:r>
              <w:rPr>
                <w:b/>
                <w:color w:val="000000"/>
                <w:sz w:val="24"/>
                <w:szCs w:val="24"/>
              </w:rPr>
              <w:t>ого</w:t>
            </w:r>
            <w:r w:rsidRPr="00E372A9">
              <w:rPr>
                <w:b/>
                <w:color w:val="000000"/>
                <w:sz w:val="24"/>
                <w:szCs w:val="24"/>
              </w:rPr>
              <w:t xml:space="preserve"> кредит</w:t>
            </w:r>
            <w:r>
              <w:rPr>
                <w:b/>
                <w:color w:val="000000"/>
                <w:sz w:val="24"/>
                <w:szCs w:val="24"/>
              </w:rPr>
              <w:t>у</w:t>
            </w:r>
            <w:r w:rsidRPr="00E372A9">
              <w:rPr>
                <w:b/>
                <w:color w:val="000000"/>
                <w:sz w:val="24"/>
                <w:szCs w:val="24"/>
              </w:rPr>
              <w:t xml:space="preserve"> для здобуття вищої освіти </w:t>
            </w:r>
            <w:r>
              <w:rPr>
                <w:b/>
                <w:color w:val="000000"/>
                <w:sz w:val="24"/>
                <w:szCs w:val="24"/>
              </w:rPr>
              <w:t xml:space="preserve">- </w:t>
            </w:r>
            <w:r w:rsidRPr="00E372A9">
              <w:rPr>
                <w:b/>
                <w:color w:val="000000"/>
                <w:sz w:val="24"/>
                <w:szCs w:val="24"/>
              </w:rPr>
              <w:t xml:space="preserve"> </w:t>
            </w:r>
            <w:r>
              <w:rPr>
                <w:b/>
                <w:color w:val="000000"/>
                <w:sz w:val="24"/>
                <w:szCs w:val="24"/>
              </w:rPr>
              <w:t xml:space="preserve">громадянам України </w:t>
            </w:r>
            <w:r w:rsidRPr="00E372A9">
              <w:rPr>
                <w:b/>
                <w:color w:val="000000"/>
                <w:sz w:val="24"/>
                <w:szCs w:val="24"/>
              </w:rPr>
              <w:t>віком до 28 років, які успішно склали вступні випробування</w:t>
            </w:r>
            <w:r>
              <w:rPr>
                <w:b/>
                <w:color w:val="000000"/>
                <w:sz w:val="24"/>
                <w:szCs w:val="24"/>
              </w:rPr>
              <w:t>,</w:t>
            </w:r>
            <w:r w:rsidRPr="00E372A9">
              <w:rPr>
                <w:b/>
                <w:color w:val="000000"/>
                <w:sz w:val="24"/>
                <w:szCs w:val="24"/>
              </w:rPr>
              <w:t xml:space="preserve"> або навчаються на будь-якому курсі за денною, вечірньою </w:t>
            </w:r>
            <w:r>
              <w:rPr>
                <w:b/>
                <w:color w:val="000000"/>
                <w:sz w:val="24"/>
                <w:szCs w:val="24"/>
              </w:rPr>
              <w:t>або</w:t>
            </w:r>
            <w:r w:rsidRPr="00E372A9">
              <w:rPr>
                <w:b/>
                <w:color w:val="000000"/>
                <w:sz w:val="24"/>
                <w:szCs w:val="24"/>
              </w:rPr>
              <w:t xml:space="preserve"> заочною формою навчання;</w:t>
            </w:r>
          </w:p>
          <w:p w:rsidR="00EF40D2" w:rsidRPr="00583542" w:rsidRDefault="00EF40D2" w:rsidP="00583542">
            <w:pPr>
              <w:spacing w:after="0" w:line="240" w:lineRule="auto"/>
              <w:ind w:firstLine="326"/>
              <w:jc w:val="both"/>
              <w:rPr>
                <w:color w:val="000000"/>
                <w:sz w:val="24"/>
                <w:szCs w:val="24"/>
              </w:rPr>
            </w:pPr>
          </w:p>
          <w:p w:rsidR="00EF40D2" w:rsidRPr="00915866" w:rsidRDefault="00EF40D2" w:rsidP="00583542">
            <w:pPr>
              <w:spacing w:after="0" w:line="240" w:lineRule="auto"/>
              <w:ind w:firstLine="326"/>
              <w:jc w:val="both"/>
              <w:rPr>
                <w:b/>
              </w:rPr>
            </w:pPr>
            <w:r w:rsidRPr="00915866">
              <w:rPr>
                <w:b/>
                <w:color w:val="000000"/>
                <w:sz w:val="24"/>
                <w:szCs w:val="24"/>
              </w:rPr>
              <w:t>пільгов</w:t>
            </w:r>
            <w:r>
              <w:rPr>
                <w:b/>
                <w:color w:val="000000"/>
                <w:sz w:val="24"/>
                <w:szCs w:val="24"/>
              </w:rPr>
              <w:t>ого</w:t>
            </w:r>
            <w:r w:rsidRPr="00915866">
              <w:rPr>
                <w:b/>
                <w:color w:val="000000"/>
                <w:sz w:val="24"/>
                <w:szCs w:val="24"/>
              </w:rPr>
              <w:t xml:space="preserve"> довгостроков</w:t>
            </w:r>
            <w:r>
              <w:rPr>
                <w:b/>
                <w:color w:val="000000"/>
                <w:sz w:val="24"/>
                <w:szCs w:val="24"/>
              </w:rPr>
              <w:t>ого</w:t>
            </w:r>
            <w:r w:rsidRPr="00915866">
              <w:rPr>
                <w:b/>
                <w:color w:val="000000"/>
                <w:sz w:val="24"/>
                <w:szCs w:val="24"/>
              </w:rPr>
              <w:t xml:space="preserve"> кредит</w:t>
            </w:r>
            <w:r>
              <w:rPr>
                <w:b/>
                <w:color w:val="000000"/>
                <w:sz w:val="24"/>
                <w:szCs w:val="24"/>
              </w:rPr>
              <w:t>у</w:t>
            </w:r>
            <w:r w:rsidRPr="00915866">
              <w:rPr>
                <w:b/>
                <w:color w:val="000000"/>
                <w:sz w:val="24"/>
                <w:szCs w:val="24"/>
              </w:rPr>
              <w:t xml:space="preserve"> для здобуття вищої освіти </w:t>
            </w:r>
            <w:r>
              <w:rPr>
                <w:b/>
                <w:color w:val="000000"/>
                <w:sz w:val="24"/>
                <w:szCs w:val="24"/>
              </w:rPr>
              <w:t xml:space="preserve">– дітям, які </w:t>
            </w:r>
            <w:r w:rsidRPr="00915866">
              <w:rPr>
                <w:b/>
                <w:color w:val="000000"/>
                <w:sz w:val="24"/>
                <w:szCs w:val="24"/>
              </w:rPr>
              <w:t>відповідно до Закону України «Про забезпечення прав і свобод внутрішньо переміщених осіб»</w:t>
            </w:r>
            <w:r>
              <w:rPr>
                <w:b/>
                <w:color w:val="000000"/>
                <w:sz w:val="24"/>
                <w:szCs w:val="24"/>
              </w:rPr>
              <w:t xml:space="preserve"> зареєстровані у встановленому законодавством порядку як </w:t>
            </w:r>
            <w:r w:rsidRPr="00915866">
              <w:rPr>
                <w:b/>
                <w:color w:val="000000"/>
                <w:sz w:val="24"/>
                <w:szCs w:val="24"/>
              </w:rPr>
              <w:t>внутрішньо переміщен</w:t>
            </w:r>
            <w:r>
              <w:rPr>
                <w:b/>
                <w:color w:val="000000"/>
                <w:sz w:val="24"/>
                <w:szCs w:val="24"/>
              </w:rPr>
              <w:t>і</w:t>
            </w:r>
            <w:r w:rsidRPr="00915866">
              <w:rPr>
                <w:b/>
                <w:color w:val="000000"/>
                <w:sz w:val="24"/>
                <w:szCs w:val="24"/>
              </w:rPr>
              <w:t xml:space="preserve"> особи</w:t>
            </w:r>
            <w:r>
              <w:rPr>
                <w:b/>
                <w:color w:val="000000"/>
                <w:sz w:val="24"/>
                <w:szCs w:val="24"/>
              </w:rPr>
              <w:t xml:space="preserve">, а також особам з їх числа </w:t>
            </w:r>
            <w:r w:rsidRPr="005455C7">
              <w:rPr>
                <w:b/>
                <w:color w:val="000000"/>
                <w:sz w:val="24"/>
                <w:szCs w:val="24"/>
              </w:rPr>
              <w:t xml:space="preserve">до закінчення </w:t>
            </w:r>
            <w:r>
              <w:rPr>
                <w:b/>
                <w:color w:val="000000"/>
                <w:sz w:val="24"/>
                <w:szCs w:val="24"/>
              </w:rPr>
              <w:t xml:space="preserve">ними </w:t>
            </w:r>
            <w:r w:rsidRPr="005455C7">
              <w:rPr>
                <w:b/>
                <w:color w:val="000000"/>
                <w:sz w:val="24"/>
                <w:szCs w:val="24"/>
              </w:rPr>
              <w:t>вищих навчальних закладів, але не довше, ніж до досягнення 23 років</w:t>
            </w:r>
            <w:r>
              <w:rPr>
                <w:b/>
                <w:color w:val="000000"/>
                <w:sz w:val="24"/>
                <w:szCs w:val="24"/>
              </w:rPr>
              <w:t>.</w:t>
            </w:r>
            <w:r w:rsidRPr="00915866">
              <w:rPr>
                <w:b/>
                <w:color w:val="000000"/>
                <w:sz w:val="24"/>
                <w:szCs w:val="24"/>
              </w:rPr>
              <w:t xml:space="preserve">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2. Кредит надається тільки один раз на навчання за однією і тією ж спеціальністю для здобуття </w:t>
            </w:r>
            <w:r w:rsidRPr="00A45982">
              <w:rPr>
                <w:i/>
                <w:color w:val="000000"/>
                <w:sz w:val="24"/>
                <w:szCs w:val="24"/>
              </w:rPr>
              <w:t>освітньо-кваліфікаційного рівня молодшого спеціаліста, бакалавра, спеціаліста,</w:t>
            </w:r>
            <w:r w:rsidRPr="00583542">
              <w:rPr>
                <w:color w:val="000000"/>
                <w:sz w:val="24"/>
                <w:szCs w:val="24"/>
              </w:rPr>
              <w:t xml:space="preserve"> магістра у вищому навчальному закладі, що функціонує на території України.</w:t>
            </w:r>
          </w:p>
        </w:tc>
        <w:tc>
          <w:tcPr>
            <w:tcW w:w="8100" w:type="dxa"/>
          </w:tcPr>
          <w:p w:rsidR="00EF40D2" w:rsidRPr="00583542" w:rsidRDefault="00EF40D2" w:rsidP="00583542">
            <w:pPr>
              <w:spacing w:after="0" w:line="240" w:lineRule="auto"/>
              <w:jc w:val="both"/>
              <w:rPr>
                <w:sz w:val="24"/>
                <w:szCs w:val="24"/>
              </w:rPr>
            </w:pPr>
            <w:r w:rsidRPr="00583542">
              <w:rPr>
                <w:color w:val="000000"/>
                <w:sz w:val="24"/>
                <w:szCs w:val="24"/>
              </w:rPr>
              <w:t xml:space="preserve">2. Кредит </w:t>
            </w:r>
            <w:r>
              <w:rPr>
                <w:color w:val="000000"/>
                <w:sz w:val="24"/>
                <w:szCs w:val="24"/>
              </w:rPr>
              <w:t xml:space="preserve"> надається особі, </w:t>
            </w:r>
            <w:r w:rsidRPr="009E77AC">
              <w:rPr>
                <w:b/>
                <w:color w:val="000000"/>
                <w:sz w:val="24"/>
                <w:szCs w:val="24"/>
              </w:rPr>
              <w:t xml:space="preserve">яка відповідає вимогам, визначеним </w:t>
            </w:r>
            <w:r>
              <w:rPr>
                <w:b/>
                <w:color w:val="000000"/>
                <w:sz w:val="24"/>
                <w:szCs w:val="24"/>
              </w:rPr>
              <w:t xml:space="preserve">абзацами другим або третім </w:t>
            </w:r>
            <w:r w:rsidRPr="009E77AC">
              <w:rPr>
                <w:b/>
                <w:color w:val="000000"/>
                <w:sz w:val="24"/>
                <w:szCs w:val="24"/>
              </w:rPr>
              <w:t>пункт</w:t>
            </w:r>
            <w:r>
              <w:rPr>
                <w:b/>
                <w:color w:val="000000"/>
                <w:sz w:val="24"/>
                <w:szCs w:val="24"/>
              </w:rPr>
              <w:t>у</w:t>
            </w:r>
            <w:r w:rsidRPr="009E77AC">
              <w:rPr>
                <w:b/>
                <w:color w:val="000000"/>
                <w:sz w:val="24"/>
                <w:szCs w:val="24"/>
              </w:rPr>
              <w:t xml:space="preserve"> 1 цього Порядку</w:t>
            </w:r>
            <w:r>
              <w:rPr>
                <w:b/>
                <w:color w:val="000000"/>
                <w:sz w:val="24"/>
                <w:szCs w:val="24"/>
              </w:rPr>
              <w:t>, (далі-одержувач кредиту)</w:t>
            </w:r>
            <w:r>
              <w:rPr>
                <w:color w:val="000000"/>
                <w:sz w:val="24"/>
                <w:szCs w:val="24"/>
              </w:rPr>
              <w:t xml:space="preserve"> </w:t>
            </w:r>
            <w:r w:rsidRPr="00C04C54">
              <w:rPr>
                <w:b/>
                <w:color w:val="000000"/>
                <w:sz w:val="24"/>
                <w:szCs w:val="24"/>
              </w:rPr>
              <w:t>на навчання на певному курсі  (курсах)</w:t>
            </w:r>
            <w:r>
              <w:rPr>
                <w:color w:val="000000"/>
                <w:sz w:val="24"/>
                <w:szCs w:val="24"/>
              </w:rPr>
              <w:t xml:space="preserve"> </w:t>
            </w:r>
            <w:r w:rsidRPr="00583542">
              <w:rPr>
                <w:color w:val="000000"/>
                <w:sz w:val="24"/>
                <w:szCs w:val="24"/>
              </w:rPr>
              <w:t>за однією і тією ж спеціальністю</w:t>
            </w:r>
            <w:r>
              <w:rPr>
                <w:color w:val="000000"/>
                <w:sz w:val="24"/>
                <w:szCs w:val="24"/>
              </w:rPr>
              <w:t xml:space="preserve"> </w:t>
            </w:r>
            <w:r w:rsidRPr="005A588C">
              <w:rPr>
                <w:b/>
                <w:color w:val="000000"/>
                <w:sz w:val="24"/>
                <w:szCs w:val="24"/>
              </w:rPr>
              <w:t>(напрямом навчання)</w:t>
            </w:r>
            <w:r>
              <w:rPr>
                <w:b/>
                <w:color w:val="000000"/>
                <w:sz w:val="24"/>
                <w:szCs w:val="24"/>
              </w:rPr>
              <w:t xml:space="preserve">  </w:t>
            </w:r>
            <w:r w:rsidRPr="00583542">
              <w:rPr>
                <w:color w:val="000000"/>
                <w:sz w:val="24"/>
                <w:szCs w:val="24"/>
              </w:rPr>
              <w:t>тільки один раз</w:t>
            </w:r>
            <w:r>
              <w:rPr>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3. Кошти на надання кредитів передбачаються:</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3. Кошти на надання кредитів передбачаються:</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lastRenderedPageBreak/>
              <w:t xml:space="preserve">у Державному бюджеті України - МОН для оплати навчання у вищих навчальних закладах </w:t>
            </w:r>
            <w:r w:rsidRPr="00941CF4">
              <w:rPr>
                <w:i/>
                <w:color w:val="000000"/>
                <w:sz w:val="24"/>
                <w:szCs w:val="24"/>
              </w:rPr>
              <w:t>усіх форм власності, крім комунальної, а також крім тих, що перебувають у власності Автономної Республіки Крим;</w:t>
            </w:r>
          </w:p>
        </w:tc>
        <w:tc>
          <w:tcPr>
            <w:tcW w:w="8100" w:type="dxa"/>
          </w:tcPr>
          <w:p w:rsidR="00EF40D2" w:rsidRPr="00583542" w:rsidRDefault="00EF40D2" w:rsidP="00EB51BA">
            <w:pPr>
              <w:spacing w:after="0" w:line="240" w:lineRule="auto"/>
              <w:jc w:val="both"/>
              <w:rPr>
                <w:sz w:val="24"/>
                <w:szCs w:val="24"/>
              </w:rPr>
            </w:pPr>
            <w:r w:rsidRPr="00583542">
              <w:rPr>
                <w:color w:val="000000"/>
                <w:sz w:val="24"/>
                <w:szCs w:val="24"/>
              </w:rPr>
              <w:t xml:space="preserve">у Державному бюджеті України - МОН для оплати навчання у вищих навчальних закладах </w:t>
            </w:r>
            <w:r w:rsidRPr="00941CF4">
              <w:rPr>
                <w:b/>
                <w:color w:val="000000"/>
                <w:sz w:val="24"/>
                <w:szCs w:val="24"/>
              </w:rPr>
              <w:t>державної (незалежно від відомчого підпорядкування)</w:t>
            </w:r>
            <w:r w:rsidR="00EB51BA">
              <w:rPr>
                <w:b/>
                <w:color w:val="000000"/>
                <w:sz w:val="24"/>
                <w:szCs w:val="24"/>
              </w:rPr>
              <w:t xml:space="preserve"> </w:t>
            </w:r>
            <w:r w:rsidRPr="00941CF4">
              <w:rPr>
                <w:b/>
                <w:color w:val="000000"/>
                <w:sz w:val="24"/>
                <w:szCs w:val="24"/>
              </w:rPr>
              <w:t>та приватної форм власності;</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у бюджеті Автономної Республіки Крим та інших місцевих бюджетах - відповідно Міністерству освіти і науки, молоді та спорту Автономної Республіки Крим, департаментам (управлінням) освіти обласних, Київської та Севастопольської міських держадміністрацій для оплати навчання у вищих навчальних закладах, що перебувають у власності Автономної Республіки Крим, а також у комунальній, державній та приватній власності.</w:t>
            </w:r>
          </w:p>
        </w:tc>
        <w:tc>
          <w:tcPr>
            <w:tcW w:w="8100" w:type="dxa"/>
          </w:tcPr>
          <w:p w:rsidR="00EF40D2" w:rsidRPr="00583542" w:rsidRDefault="00EF40D2" w:rsidP="00C2151E">
            <w:pPr>
              <w:spacing w:after="0" w:line="240" w:lineRule="auto"/>
              <w:jc w:val="both"/>
            </w:pPr>
            <w:r w:rsidRPr="00583542">
              <w:rPr>
                <w:color w:val="000000"/>
                <w:sz w:val="24"/>
                <w:szCs w:val="24"/>
              </w:rPr>
              <w:t xml:space="preserve">у бюджеті Автономної Республіки Крим та інших місцевих бюджетах - відповідно Міністерству освіти і науки, молоді та спорту Автономної Республіки Крим, департаментам (управлінням) освіти обласних, Київської та Севастопольської міських держадміністрацій для оплати навчання у вищих навчальних закладах, що перебувають </w:t>
            </w:r>
            <w:r w:rsidRPr="00EA0D95">
              <w:rPr>
                <w:b/>
                <w:color w:val="000000"/>
                <w:sz w:val="24"/>
                <w:szCs w:val="24"/>
              </w:rPr>
              <w:t>(відповідно)</w:t>
            </w:r>
            <w:r>
              <w:rPr>
                <w:color w:val="000000"/>
                <w:sz w:val="24"/>
                <w:szCs w:val="24"/>
              </w:rPr>
              <w:t xml:space="preserve"> </w:t>
            </w:r>
            <w:r w:rsidRPr="00583542">
              <w:rPr>
                <w:color w:val="000000"/>
                <w:sz w:val="24"/>
                <w:szCs w:val="24"/>
              </w:rPr>
              <w:t>у власності Автономної Республіки Крим</w:t>
            </w:r>
            <w:r>
              <w:rPr>
                <w:color w:val="000000"/>
                <w:sz w:val="24"/>
                <w:szCs w:val="24"/>
              </w:rPr>
              <w:t xml:space="preserve"> або </w:t>
            </w:r>
            <w:r w:rsidRPr="00583542">
              <w:rPr>
                <w:color w:val="000000"/>
                <w:sz w:val="24"/>
                <w:szCs w:val="24"/>
              </w:rPr>
              <w:t>у комунальній</w:t>
            </w:r>
            <w:r>
              <w:rPr>
                <w:color w:val="000000"/>
                <w:sz w:val="24"/>
                <w:szCs w:val="24"/>
              </w:rPr>
              <w:t xml:space="preserve"> власності</w:t>
            </w:r>
            <w:r w:rsidRPr="00583542">
              <w:rPr>
                <w:color w:val="000000"/>
                <w:sz w:val="24"/>
                <w:szCs w:val="24"/>
              </w:rPr>
              <w:t xml:space="preserve">, </w:t>
            </w:r>
            <w:r w:rsidRPr="00EA0D95">
              <w:rPr>
                <w:b/>
                <w:color w:val="000000"/>
                <w:sz w:val="24"/>
                <w:szCs w:val="24"/>
              </w:rPr>
              <w:t>а також у державних  або приватних вищих навчальних закладах (</w:t>
            </w:r>
            <w:r>
              <w:rPr>
                <w:b/>
                <w:color w:val="000000"/>
                <w:sz w:val="24"/>
                <w:szCs w:val="24"/>
              </w:rPr>
              <w:t xml:space="preserve">на підставі направлень, виданих згідно з </w:t>
            </w:r>
            <w:r w:rsidRPr="00EA0D95">
              <w:rPr>
                <w:b/>
                <w:color w:val="000000"/>
                <w:sz w:val="24"/>
                <w:szCs w:val="24"/>
              </w:rPr>
              <w:t xml:space="preserve"> пункт</w:t>
            </w:r>
            <w:r>
              <w:rPr>
                <w:b/>
                <w:color w:val="000000"/>
                <w:sz w:val="24"/>
                <w:szCs w:val="24"/>
              </w:rPr>
              <w:t xml:space="preserve">ом </w:t>
            </w:r>
            <w:r w:rsidRPr="00EA0D95">
              <w:rPr>
                <w:b/>
                <w:color w:val="000000"/>
                <w:sz w:val="24"/>
                <w:szCs w:val="24"/>
              </w:rPr>
              <w:t xml:space="preserve"> 8 цього Порядку).</w:t>
            </w:r>
          </w:p>
        </w:tc>
      </w:tr>
      <w:tr w:rsidR="00EF40D2" w:rsidRPr="00583542" w:rsidTr="003865BA">
        <w:tblPrEx>
          <w:tblLook w:val="00A0" w:firstRow="1" w:lastRow="0" w:firstColumn="1" w:lastColumn="0" w:noHBand="0" w:noVBand="0"/>
        </w:tblPrEx>
        <w:tc>
          <w:tcPr>
            <w:tcW w:w="8280" w:type="dxa"/>
          </w:tcPr>
          <w:p w:rsidR="00EF40D2" w:rsidRPr="00F0469B" w:rsidRDefault="00EF40D2" w:rsidP="00583542">
            <w:pPr>
              <w:pStyle w:val="HTML"/>
              <w:shd w:val="clear" w:color="auto" w:fill="FFFFFF"/>
              <w:jc w:val="both"/>
              <w:textAlignment w:val="baseline"/>
              <w:rPr>
                <w:rFonts w:ascii="Times New Roman" w:hAnsi="Times New Roman" w:cs="Times New Roman"/>
                <w:i/>
                <w:color w:val="000000"/>
                <w:sz w:val="24"/>
                <w:szCs w:val="24"/>
              </w:rPr>
            </w:pPr>
            <w:r w:rsidRPr="00F0469B">
              <w:rPr>
                <w:rFonts w:ascii="Times New Roman" w:hAnsi="Times New Roman" w:cs="Times New Roman"/>
                <w:i/>
                <w:color w:val="000000"/>
                <w:sz w:val="24"/>
                <w:szCs w:val="24"/>
              </w:rPr>
              <w:t>4. Розмір кредиту визначається щороку до 1 квітня вищим навчальним закладом державної форми власності виходячи з вартості навчання (за винятком стипендії) відповідно до форми навчання і затверджується центральним органом виконавчої влади, у підпорядкуванні якого перебуває вищий навчальний заклад.</w:t>
            </w:r>
          </w:p>
          <w:p w:rsidR="00EF40D2" w:rsidRPr="00F0469B" w:rsidRDefault="00EF40D2" w:rsidP="00583542">
            <w:pPr>
              <w:spacing w:after="0" w:line="240" w:lineRule="auto"/>
              <w:jc w:val="both"/>
              <w:rPr>
                <w:i/>
                <w:sz w:val="24"/>
                <w:szCs w:val="24"/>
              </w:rPr>
            </w:pPr>
          </w:p>
        </w:tc>
        <w:tc>
          <w:tcPr>
            <w:tcW w:w="8100" w:type="dxa"/>
          </w:tcPr>
          <w:p w:rsidR="00EF40D2" w:rsidRPr="00F0469B" w:rsidRDefault="00EF40D2" w:rsidP="006B4DB5">
            <w:pPr>
              <w:spacing w:after="0" w:line="240" w:lineRule="auto"/>
              <w:jc w:val="both"/>
              <w:rPr>
                <w:b/>
                <w:color w:val="000000"/>
                <w:sz w:val="24"/>
                <w:szCs w:val="24"/>
              </w:rPr>
            </w:pPr>
            <w:r>
              <w:rPr>
                <w:color w:val="000000"/>
                <w:sz w:val="24"/>
                <w:szCs w:val="24"/>
              </w:rPr>
              <w:t xml:space="preserve">    </w:t>
            </w:r>
            <w:r w:rsidRPr="00F0469B">
              <w:rPr>
                <w:b/>
                <w:color w:val="000000"/>
                <w:sz w:val="24"/>
                <w:szCs w:val="24"/>
              </w:rPr>
              <w:t>4. Щороку до 1 квітня визначається розмір кредиту</w:t>
            </w:r>
            <w:r>
              <w:rPr>
                <w:b/>
                <w:color w:val="000000"/>
                <w:sz w:val="24"/>
                <w:szCs w:val="24"/>
              </w:rPr>
              <w:t xml:space="preserve"> </w:t>
            </w:r>
            <w:r w:rsidRPr="00F0469B">
              <w:rPr>
                <w:b/>
                <w:color w:val="000000"/>
                <w:sz w:val="24"/>
                <w:szCs w:val="24"/>
              </w:rPr>
              <w:t>на навчання одного одержувача кредиту</w:t>
            </w:r>
            <w:r w:rsidR="00EB51BA">
              <w:rPr>
                <w:b/>
                <w:color w:val="000000"/>
                <w:sz w:val="24"/>
                <w:szCs w:val="24"/>
              </w:rPr>
              <w:t>,</w:t>
            </w:r>
            <w:r>
              <w:rPr>
                <w:b/>
                <w:color w:val="000000"/>
                <w:sz w:val="24"/>
                <w:szCs w:val="24"/>
              </w:rPr>
              <w:t xml:space="preserve"> </w:t>
            </w:r>
            <w:r w:rsidRPr="00F0469B">
              <w:rPr>
                <w:b/>
                <w:color w:val="000000"/>
                <w:sz w:val="24"/>
                <w:szCs w:val="24"/>
              </w:rPr>
              <w:t xml:space="preserve">виходячи з </w:t>
            </w:r>
            <w:r>
              <w:rPr>
                <w:b/>
                <w:color w:val="000000"/>
                <w:sz w:val="24"/>
                <w:szCs w:val="24"/>
              </w:rPr>
              <w:t>встановленої</w:t>
            </w:r>
            <w:r w:rsidRPr="00F0469B">
              <w:rPr>
                <w:b/>
                <w:color w:val="000000"/>
                <w:sz w:val="24"/>
                <w:szCs w:val="24"/>
              </w:rPr>
              <w:t xml:space="preserve"> відповідно до законодавства вартості</w:t>
            </w:r>
            <w:r>
              <w:rPr>
                <w:b/>
                <w:color w:val="000000"/>
                <w:sz w:val="24"/>
                <w:szCs w:val="24"/>
              </w:rPr>
              <w:t xml:space="preserve"> </w:t>
            </w:r>
            <w:r w:rsidRPr="00F0469B">
              <w:rPr>
                <w:b/>
                <w:color w:val="000000"/>
                <w:sz w:val="24"/>
                <w:szCs w:val="24"/>
              </w:rPr>
              <w:t xml:space="preserve">навчання у </w:t>
            </w:r>
            <w:r>
              <w:rPr>
                <w:b/>
                <w:color w:val="000000"/>
                <w:sz w:val="24"/>
                <w:szCs w:val="24"/>
              </w:rPr>
              <w:t xml:space="preserve">певному навчальному закладі у наступному навчальному році одного здобувача вищої освіти з оплатою </w:t>
            </w:r>
            <w:r w:rsidRPr="00F0469B">
              <w:rPr>
                <w:b/>
                <w:color w:val="000000"/>
                <w:sz w:val="24"/>
                <w:szCs w:val="24"/>
              </w:rPr>
              <w:t>за рахунок коштів фізичних та юридичних осіб з урахуванням курсу, спеціальності (напряму навчання) та форми навчання, а саме</w:t>
            </w:r>
            <w:r>
              <w:rPr>
                <w:b/>
                <w:color w:val="000000"/>
                <w:sz w:val="24"/>
                <w:szCs w:val="24"/>
              </w:rPr>
              <w:t xml:space="preserve"> у вищому навчальному закладі</w:t>
            </w:r>
            <w:r w:rsidRPr="00F0469B">
              <w:rPr>
                <w:b/>
                <w:color w:val="000000"/>
                <w:sz w:val="24"/>
                <w:szCs w:val="24"/>
              </w:rPr>
              <w:t>:</w:t>
            </w:r>
          </w:p>
          <w:p w:rsidR="00EF40D2" w:rsidRPr="00583542" w:rsidRDefault="00EF40D2" w:rsidP="006B4DB5">
            <w:pPr>
              <w:spacing w:after="0" w:line="240" w:lineRule="auto"/>
              <w:jc w:val="both"/>
              <w:rPr>
                <w:sz w:val="24"/>
                <w:szCs w:val="24"/>
              </w:rPr>
            </w:pPr>
            <w:r w:rsidRPr="00F0469B">
              <w:rPr>
                <w:b/>
                <w:color w:val="000000"/>
                <w:sz w:val="24"/>
                <w:szCs w:val="24"/>
              </w:rPr>
              <w:t xml:space="preserve">     </w:t>
            </w:r>
            <w:r>
              <w:rPr>
                <w:b/>
                <w:color w:val="000000"/>
                <w:sz w:val="24"/>
                <w:szCs w:val="24"/>
              </w:rPr>
              <w:t xml:space="preserve"> </w:t>
            </w:r>
            <w:r w:rsidRPr="00F0469B">
              <w:rPr>
                <w:b/>
                <w:color w:val="000000"/>
                <w:sz w:val="24"/>
                <w:szCs w:val="24"/>
              </w:rPr>
              <w:t xml:space="preserve">державної форми власності – </w:t>
            </w:r>
            <w:r>
              <w:rPr>
                <w:b/>
                <w:color w:val="000000"/>
                <w:sz w:val="24"/>
                <w:szCs w:val="24"/>
              </w:rPr>
              <w:t xml:space="preserve">цим </w:t>
            </w:r>
            <w:r w:rsidRPr="00F0469B">
              <w:rPr>
                <w:b/>
                <w:color w:val="000000"/>
                <w:sz w:val="24"/>
                <w:szCs w:val="24"/>
              </w:rPr>
              <w:t>навчальним закладом</w:t>
            </w:r>
            <w:r>
              <w:rPr>
                <w:b/>
                <w:color w:val="000000"/>
                <w:sz w:val="24"/>
                <w:szCs w:val="24"/>
              </w:rPr>
              <w:t xml:space="preserve">. Розмір кредиту </w:t>
            </w:r>
            <w:r w:rsidRPr="00F0469B">
              <w:rPr>
                <w:b/>
                <w:color w:val="000000"/>
                <w:sz w:val="24"/>
                <w:szCs w:val="24"/>
              </w:rPr>
              <w:t xml:space="preserve">затверджується центральним органом виконавчої влади, до сфери управління якого </w:t>
            </w:r>
            <w:r>
              <w:rPr>
                <w:b/>
                <w:color w:val="000000"/>
                <w:sz w:val="24"/>
                <w:szCs w:val="24"/>
              </w:rPr>
              <w:t xml:space="preserve">належить </w:t>
            </w:r>
            <w:r w:rsidRPr="00F0469B">
              <w:rPr>
                <w:b/>
                <w:color w:val="000000"/>
                <w:sz w:val="24"/>
                <w:szCs w:val="24"/>
              </w:rPr>
              <w:t xml:space="preserve"> </w:t>
            </w:r>
            <w:r>
              <w:rPr>
                <w:b/>
                <w:color w:val="000000"/>
                <w:sz w:val="24"/>
                <w:szCs w:val="24"/>
              </w:rPr>
              <w:t xml:space="preserve">такий </w:t>
            </w:r>
            <w:r w:rsidRPr="00F0469B">
              <w:rPr>
                <w:b/>
                <w:color w:val="000000"/>
                <w:sz w:val="24"/>
                <w:szCs w:val="24"/>
              </w:rPr>
              <w:t xml:space="preserve"> заклад</w:t>
            </w:r>
            <w:r>
              <w:rPr>
                <w:b/>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125F41">
              <w:rPr>
                <w:i/>
                <w:color w:val="000000"/>
                <w:sz w:val="24"/>
                <w:szCs w:val="24"/>
              </w:rPr>
              <w:t>Розмір кредиту у вищих навчальних закладах, що перебувають</w:t>
            </w:r>
            <w:r w:rsidRPr="00583542">
              <w:rPr>
                <w:color w:val="000000"/>
                <w:sz w:val="24"/>
                <w:szCs w:val="24"/>
              </w:rPr>
              <w:t xml:space="preserve"> у власності Автономної Республіки Крим, визначається і затверджується Міністерством освіти і науки, молоді та спорту Автономної Республіки Крим.</w:t>
            </w:r>
          </w:p>
        </w:tc>
        <w:tc>
          <w:tcPr>
            <w:tcW w:w="8100" w:type="dxa"/>
          </w:tcPr>
          <w:p w:rsidR="00EF40D2" w:rsidRPr="00583542" w:rsidRDefault="00EF40D2" w:rsidP="006B4DB5">
            <w:pPr>
              <w:spacing w:after="0" w:line="240" w:lineRule="auto"/>
              <w:jc w:val="both"/>
              <w:rPr>
                <w:sz w:val="24"/>
                <w:szCs w:val="24"/>
              </w:rPr>
            </w:pPr>
            <w:r>
              <w:rPr>
                <w:color w:val="000000"/>
                <w:sz w:val="24"/>
                <w:szCs w:val="24"/>
              </w:rPr>
              <w:t xml:space="preserve">     </w:t>
            </w:r>
            <w:r w:rsidRPr="00125F41">
              <w:rPr>
                <w:b/>
                <w:color w:val="000000"/>
                <w:sz w:val="24"/>
                <w:szCs w:val="24"/>
              </w:rPr>
              <w:t>що перебуває</w:t>
            </w:r>
            <w:r w:rsidRPr="00583542">
              <w:rPr>
                <w:color w:val="000000"/>
                <w:sz w:val="24"/>
                <w:szCs w:val="24"/>
              </w:rPr>
              <w:t xml:space="preserve"> у власності Автономної Республіки Крим</w:t>
            </w:r>
            <w:r>
              <w:rPr>
                <w:color w:val="000000"/>
                <w:sz w:val="24"/>
                <w:szCs w:val="24"/>
              </w:rPr>
              <w:t xml:space="preserve"> - </w:t>
            </w:r>
            <w:r w:rsidRPr="00583542">
              <w:rPr>
                <w:color w:val="000000"/>
                <w:sz w:val="24"/>
                <w:szCs w:val="24"/>
              </w:rPr>
              <w:t>визначається і затверджується Міністерством освіти і науки, молоді та спорту Автономної Республіки Крим</w:t>
            </w:r>
            <w:r>
              <w:rPr>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7B4A66">
              <w:rPr>
                <w:i/>
                <w:color w:val="000000"/>
                <w:sz w:val="24"/>
                <w:szCs w:val="24"/>
              </w:rPr>
              <w:t>Розмір кредиту у вищих навчальних закладах</w:t>
            </w:r>
            <w:r w:rsidRPr="00583542">
              <w:rPr>
                <w:color w:val="000000"/>
                <w:sz w:val="24"/>
                <w:szCs w:val="24"/>
              </w:rPr>
              <w:t xml:space="preserve"> комунальної форми власності визначається і затверджується департаментами (управліннями) освіти обласних, Київської та Севастопольської міських держадміністрацій.</w:t>
            </w:r>
          </w:p>
        </w:tc>
        <w:tc>
          <w:tcPr>
            <w:tcW w:w="8100" w:type="dxa"/>
          </w:tcPr>
          <w:p w:rsidR="00EF40D2" w:rsidRPr="00583542" w:rsidRDefault="00EF40D2" w:rsidP="006B4DB5">
            <w:pPr>
              <w:spacing w:after="0" w:line="240" w:lineRule="auto"/>
              <w:jc w:val="both"/>
              <w:rPr>
                <w:sz w:val="24"/>
                <w:szCs w:val="24"/>
              </w:rPr>
            </w:pPr>
            <w:r>
              <w:rPr>
                <w:color w:val="000000"/>
                <w:sz w:val="24"/>
                <w:szCs w:val="24"/>
              </w:rPr>
              <w:t xml:space="preserve">     </w:t>
            </w:r>
            <w:r w:rsidRPr="00583542">
              <w:rPr>
                <w:color w:val="000000"/>
                <w:sz w:val="24"/>
                <w:szCs w:val="24"/>
              </w:rPr>
              <w:t xml:space="preserve">комунальної форми власності </w:t>
            </w:r>
            <w:r>
              <w:rPr>
                <w:color w:val="000000"/>
                <w:sz w:val="24"/>
                <w:szCs w:val="24"/>
              </w:rPr>
              <w:t xml:space="preserve">- </w:t>
            </w:r>
            <w:r w:rsidRPr="00583542">
              <w:rPr>
                <w:color w:val="000000"/>
                <w:sz w:val="24"/>
                <w:szCs w:val="24"/>
              </w:rPr>
              <w:t>визначається і затверджується департаментами (управліннями) освіти обласних, Київської та Севастопольської міських держадміністрацій</w:t>
            </w:r>
            <w:r>
              <w:rPr>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Pr="00262B8C" w:rsidRDefault="00EF40D2" w:rsidP="00583542">
            <w:pPr>
              <w:pStyle w:val="HTML"/>
              <w:shd w:val="clear" w:color="auto" w:fill="FFFFFF"/>
              <w:jc w:val="both"/>
              <w:textAlignment w:val="baseline"/>
              <w:rPr>
                <w:rFonts w:ascii="Times New Roman" w:hAnsi="Times New Roman" w:cs="Times New Roman"/>
                <w:i/>
                <w:color w:val="000000"/>
                <w:sz w:val="24"/>
                <w:szCs w:val="24"/>
              </w:rPr>
            </w:pPr>
            <w:r w:rsidRPr="00262B8C">
              <w:rPr>
                <w:rFonts w:ascii="Times New Roman" w:hAnsi="Times New Roman" w:cs="Times New Roman"/>
                <w:i/>
                <w:color w:val="000000"/>
                <w:sz w:val="24"/>
                <w:szCs w:val="24"/>
              </w:rPr>
              <w:t>5. Розмір кредиту у вищих навчальних закладах приватної форми власності визначається вищим навчальним закладом і затверджується МОН.</w:t>
            </w:r>
          </w:p>
          <w:p w:rsidR="00EF40D2" w:rsidRPr="00583542" w:rsidRDefault="00EF40D2" w:rsidP="00583542">
            <w:pPr>
              <w:spacing w:after="0" w:line="240" w:lineRule="auto"/>
              <w:jc w:val="both"/>
              <w:rPr>
                <w:sz w:val="24"/>
                <w:szCs w:val="24"/>
              </w:rPr>
            </w:pPr>
          </w:p>
        </w:tc>
        <w:tc>
          <w:tcPr>
            <w:tcW w:w="8100" w:type="dxa"/>
          </w:tcPr>
          <w:p w:rsidR="00EF40D2" w:rsidRPr="00262B8C" w:rsidRDefault="00EF40D2" w:rsidP="00A863FF">
            <w:pPr>
              <w:tabs>
                <w:tab w:val="left" w:pos="252"/>
              </w:tabs>
              <w:spacing w:after="0" w:line="240" w:lineRule="auto"/>
              <w:jc w:val="both"/>
              <w:rPr>
                <w:b/>
              </w:rPr>
            </w:pPr>
            <w:r w:rsidRPr="00262B8C">
              <w:rPr>
                <w:b/>
                <w:color w:val="000000"/>
                <w:sz w:val="24"/>
                <w:szCs w:val="24"/>
              </w:rPr>
              <w:t xml:space="preserve">   </w:t>
            </w:r>
            <w:r>
              <w:rPr>
                <w:b/>
                <w:color w:val="000000"/>
                <w:sz w:val="24"/>
                <w:szCs w:val="24"/>
              </w:rPr>
              <w:t xml:space="preserve">Розмір </w:t>
            </w:r>
            <w:r w:rsidRPr="00F0469B">
              <w:rPr>
                <w:b/>
                <w:color w:val="000000"/>
                <w:sz w:val="24"/>
                <w:szCs w:val="24"/>
              </w:rPr>
              <w:t>кредиту</w:t>
            </w:r>
            <w:r>
              <w:rPr>
                <w:b/>
                <w:color w:val="000000"/>
                <w:sz w:val="24"/>
                <w:szCs w:val="24"/>
              </w:rPr>
              <w:t xml:space="preserve"> </w:t>
            </w:r>
            <w:r w:rsidRPr="00F0469B">
              <w:rPr>
                <w:b/>
                <w:color w:val="000000"/>
                <w:sz w:val="24"/>
                <w:szCs w:val="24"/>
              </w:rPr>
              <w:t xml:space="preserve">на навчання одного одержувача кредиту </w:t>
            </w:r>
            <w:r>
              <w:rPr>
                <w:b/>
                <w:color w:val="000000"/>
                <w:sz w:val="24"/>
                <w:szCs w:val="24"/>
              </w:rPr>
              <w:t xml:space="preserve">у </w:t>
            </w:r>
            <w:r w:rsidRPr="00262B8C">
              <w:rPr>
                <w:b/>
                <w:color w:val="000000"/>
                <w:sz w:val="24"/>
                <w:szCs w:val="24"/>
              </w:rPr>
              <w:t xml:space="preserve">вищому навчальному закладі приватної форми власності визначається </w:t>
            </w:r>
            <w:r>
              <w:rPr>
                <w:b/>
                <w:color w:val="000000"/>
                <w:sz w:val="24"/>
                <w:szCs w:val="24"/>
              </w:rPr>
              <w:t xml:space="preserve">таким </w:t>
            </w:r>
            <w:r w:rsidRPr="00262B8C">
              <w:rPr>
                <w:b/>
                <w:color w:val="000000"/>
                <w:sz w:val="24"/>
                <w:szCs w:val="24"/>
              </w:rPr>
              <w:t xml:space="preserve"> закладом </w:t>
            </w:r>
            <w:r>
              <w:rPr>
                <w:b/>
                <w:color w:val="000000"/>
                <w:sz w:val="24"/>
                <w:szCs w:val="24"/>
              </w:rPr>
              <w:t xml:space="preserve">до 1 квітня поточного року </w:t>
            </w:r>
            <w:r w:rsidRPr="00262B8C">
              <w:rPr>
                <w:b/>
                <w:color w:val="000000"/>
                <w:sz w:val="24"/>
                <w:szCs w:val="24"/>
              </w:rPr>
              <w:t xml:space="preserve"> </w:t>
            </w:r>
            <w:r>
              <w:rPr>
                <w:b/>
                <w:color w:val="000000"/>
                <w:sz w:val="24"/>
                <w:szCs w:val="24"/>
              </w:rPr>
              <w:t xml:space="preserve">та </w:t>
            </w:r>
            <w:r w:rsidRPr="00262B8C">
              <w:rPr>
                <w:b/>
                <w:color w:val="000000"/>
                <w:sz w:val="24"/>
                <w:szCs w:val="24"/>
              </w:rPr>
              <w:t>затверджується МОН.</w:t>
            </w:r>
          </w:p>
        </w:tc>
      </w:tr>
      <w:tr w:rsidR="00EF40D2" w:rsidRPr="00583542" w:rsidTr="003865BA">
        <w:tblPrEx>
          <w:tblLook w:val="00A0" w:firstRow="1" w:lastRow="0" w:firstColumn="1" w:lastColumn="0" w:noHBand="0" w:noVBand="0"/>
        </w:tblPrEx>
        <w:tc>
          <w:tcPr>
            <w:tcW w:w="8280" w:type="dxa"/>
          </w:tcPr>
          <w:p w:rsidR="00EF40D2" w:rsidRPr="00262B8C" w:rsidRDefault="00EF40D2" w:rsidP="00583542">
            <w:pPr>
              <w:pStyle w:val="HTML"/>
              <w:shd w:val="clear" w:color="auto" w:fill="FFFFFF"/>
              <w:jc w:val="both"/>
              <w:textAlignment w:val="baseline"/>
              <w:rPr>
                <w:rFonts w:ascii="Times New Roman" w:hAnsi="Times New Roman" w:cs="Times New Roman"/>
                <w:i/>
                <w:color w:val="000000"/>
                <w:sz w:val="24"/>
                <w:szCs w:val="24"/>
              </w:rPr>
            </w:pPr>
          </w:p>
        </w:tc>
        <w:tc>
          <w:tcPr>
            <w:tcW w:w="8100" w:type="dxa"/>
          </w:tcPr>
          <w:p w:rsidR="00EF40D2" w:rsidRDefault="00EF40D2" w:rsidP="008C5A58">
            <w:pPr>
              <w:tabs>
                <w:tab w:val="left" w:pos="267"/>
              </w:tabs>
              <w:spacing w:after="0" w:line="240" w:lineRule="auto"/>
              <w:jc w:val="both"/>
              <w:rPr>
                <w:b/>
                <w:color w:val="000000"/>
                <w:sz w:val="24"/>
                <w:szCs w:val="24"/>
              </w:rPr>
            </w:pPr>
            <w:r>
              <w:rPr>
                <w:b/>
                <w:color w:val="000000"/>
                <w:sz w:val="24"/>
                <w:szCs w:val="24"/>
              </w:rPr>
              <w:t xml:space="preserve">5. </w:t>
            </w:r>
            <w:r w:rsidRPr="00F0469B">
              <w:rPr>
                <w:b/>
                <w:color w:val="000000"/>
                <w:sz w:val="24"/>
                <w:szCs w:val="24"/>
              </w:rPr>
              <w:t xml:space="preserve">Щороку до 1 </w:t>
            </w:r>
            <w:r>
              <w:rPr>
                <w:b/>
                <w:color w:val="000000"/>
                <w:sz w:val="24"/>
                <w:szCs w:val="24"/>
              </w:rPr>
              <w:t xml:space="preserve">травня інформація стосовно коштів, які певний вищий навчальний заклад (крім вищих навчальних закладів приватної форми власності) планує надати як кредит у поточному бюджетному періоді та планованої кількості одержувачів кредиту, подається до центрального органу виконавчої влади, до сфери управління якого належить такий  заклад. </w:t>
            </w:r>
          </w:p>
          <w:p w:rsidR="00EF40D2" w:rsidRDefault="00EF40D2" w:rsidP="008C5A58">
            <w:pPr>
              <w:tabs>
                <w:tab w:val="left" w:pos="267"/>
              </w:tabs>
              <w:spacing w:after="0" w:line="240" w:lineRule="auto"/>
              <w:jc w:val="both"/>
              <w:rPr>
                <w:b/>
                <w:color w:val="000000"/>
                <w:sz w:val="24"/>
                <w:szCs w:val="24"/>
              </w:rPr>
            </w:pPr>
            <w:r>
              <w:rPr>
                <w:b/>
                <w:color w:val="000000"/>
                <w:sz w:val="24"/>
                <w:szCs w:val="24"/>
              </w:rPr>
              <w:t xml:space="preserve">Зазначена інформація узагальнюється центральними органами виконавчої влади, до сфери управління яких належать відповідні вищі </w:t>
            </w:r>
            <w:r>
              <w:rPr>
                <w:b/>
                <w:color w:val="000000"/>
                <w:sz w:val="24"/>
                <w:szCs w:val="24"/>
              </w:rPr>
              <w:lastRenderedPageBreak/>
              <w:t>навчальні заклади, і до 15 травня поточного року подається до МОН за встановленою ним формою.</w:t>
            </w:r>
          </w:p>
          <w:p w:rsidR="00EF40D2" w:rsidRDefault="00EF40D2" w:rsidP="00A863FF">
            <w:pPr>
              <w:tabs>
                <w:tab w:val="left" w:pos="252"/>
              </w:tabs>
              <w:spacing w:after="0" w:line="240" w:lineRule="auto"/>
              <w:jc w:val="both"/>
              <w:rPr>
                <w:b/>
                <w:color w:val="000000"/>
                <w:sz w:val="24"/>
                <w:szCs w:val="24"/>
              </w:rPr>
            </w:pPr>
            <w:r>
              <w:rPr>
                <w:b/>
                <w:color w:val="000000"/>
                <w:sz w:val="24"/>
                <w:szCs w:val="24"/>
              </w:rPr>
              <w:t xml:space="preserve">Приватні вищі навчальні заклади подають інформацію, визначену у абзаці першому цього пункту, до МОН </w:t>
            </w:r>
            <w:r w:rsidRPr="00F0469B">
              <w:rPr>
                <w:b/>
                <w:color w:val="000000"/>
                <w:sz w:val="24"/>
                <w:szCs w:val="24"/>
              </w:rPr>
              <w:t>до 1</w:t>
            </w:r>
            <w:r>
              <w:rPr>
                <w:b/>
                <w:color w:val="000000"/>
                <w:sz w:val="24"/>
                <w:szCs w:val="24"/>
              </w:rPr>
              <w:t>5</w:t>
            </w:r>
            <w:r w:rsidRPr="00F0469B">
              <w:rPr>
                <w:b/>
                <w:color w:val="000000"/>
                <w:sz w:val="24"/>
                <w:szCs w:val="24"/>
              </w:rPr>
              <w:t xml:space="preserve"> </w:t>
            </w:r>
            <w:r>
              <w:rPr>
                <w:b/>
                <w:color w:val="000000"/>
                <w:sz w:val="24"/>
                <w:szCs w:val="24"/>
              </w:rPr>
              <w:t>травня поточного року за встановленою ним формою.</w:t>
            </w:r>
          </w:p>
          <w:p w:rsidR="00EF40D2" w:rsidRPr="00262B8C" w:rsidRDefault="00EF40D2" w:rsidP="00A863FF">
            <w:pPr>
              <w:tabs>
                <w:tab w:val="left" w:pos="252"/>
              </w:tabs>
              <w:spacing w:after="0" w:line="240" w:lineRule="auto"/>
              <w:jc w:val="both"/>
              <w:rPr>
                <w:b/>
                <w:color w:val="000000"/>
                <w:sz w:val="24"/>
                <w:szCs w:val="24"/>
              </w:rPr>
            </w:pPr>
            <w:r w:rsidRPr="00C916F6">
              <w:rPr>
                <w:b/>
                <w:color w:val="000000"/>
                <w:sz w:val="24"/>
                <w:szCs w:val="24"/>
              </w:rPr>
              <w:t xml:space="preserve">У разі необхідності виконання </w:t>
            </w:r>
            <w:r>
              <w:rPr>
                <w:b/>
                <w:color w:val="000000"/>
                <w:sz w:val="24"/>
                <w:szCs w:val="24"/>
              </w:rPr>
              <w:t xml:space="preserve">певним </w:t>
            </w:r>
            <w:r w:rsidRPr="00C916F6">
              <w:rPr>
                <w:b/>
                <w:color w:val="000000"/>
                <w:sz w:val="24"/>
                <w:szCs w:val="24"/>
              </w:rPr>
              <w:t xml:space="preserve">вищим навчальним закладом бюджетних зобов'язань минулих років, узятих на облік органами Казначейства, та у разі їх </w:t>
            </w:r>
            <w:r w:rsidRPr="00D97A11">
              <w:rPr>
                <w:b/>
                <w:sz w:val="24"/>
                <w:szCs w:val="24"/>
              </w:rPr>
              <w:t>відповідності</w:t>
            </w:r>
            <w:r w:rsidRPr="00C916F6">
              <w:rPr>
                <w:b/>
                <w:color w:val="000000"/>
                <w:sz w:val="24"/>
                <w:szCs w:val="24"/>
              </w:rPr>
              <w:t xml:space="preserve"> паспорту відповідної бюджетної програми</w:t>
            </w:r>
            <w:r>
              <w:rPr>
                <w:b/>
                <w:color w:val="000000"/>
                <w:sz w:val="24"/>
                <w:szCs w:val="24"/>
              </w:rPr>
              <w:t xml:space="preserve">  обсяг </w:t>
            </w:r>
            <w:r w:rsidRPr="00C916F6">
              <w:rPr>
                <w:b/>
                <w:color w:val="000000"/>
                <w:sz w:val="24"/>
                <w:szCs w:val="24"/>
              </w:rPr>
              <w:t xml:space="preserve">коштів, </w:t>
            </w:r>
            <w:r>
              <w:rPr>
                <w:b/>
                <w:color w:val="000000"/>
                <w:sz w:val="24"/>
                <w:szCs w:val="24"/>
              </w:rPr>
              <w:t xml:space="preserve">що їх заклад планує надати у якості кредиту у поточному бюджетному періоді повинен включати суму, необхідну для погашення зареєстрованої заборгованості.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ED5F13">
              <w:rPr>
                <w:color w:val="000000"/>
                <w:sz w:val="24"/>
                <w:szCs w:val="24"/>
              </w:rPr>
              <w:lastRenderedPageBreak/>
              <w:t>6</w:t>
            </w:r>
            <w:r w:rsidRPr="00A863FF">
              <w:rPr>
                <w:i/>
                <w:color w:val="000000"/>
                <w:sz w:val="24"/>
                <w:szCs w:val="24"/>
              </w:rPr>
              <w:t>.</w:t>
            </w:r>
            <w:r w:rsidRPr="00583542">
              <w:rPr>
                <w:color w:val="000000"/>
                <w:sz w:val="24"/>
                <w:szCs w:val="24"/>
              </w:rPr>
              <w:t xml:space="preserve"> Відповідно до бюджетних призначень, передбачених для надання кредитів законом про Державний бюджет України та місцевими бюджетами на поточний рік:</w:t>
            </w:r>
          </w:p>
        </w:tc>
        <w:tc>
          <w:tcPr>
            <w:tcW w:w="8100" w:type="dxa"/>
          </w:tcPr>
          <w:p w:rsidR="00EF40D2" w:rsidRPr="00583542" w:rsidRDefault="00EF40D2" w:rsidP="006B4DB5">
            <w:pPr>
              <w:spacing w:after="0" w:line="240" w:lineRule="auto"/>
              <w:jc w:val="both"/>
              <w:rPr>
                <w:sz w:val="24"/>
                <w:szCs w:val="24"/>
              </w:rPr>
            </w:pPr>
            <w:r>
              <w:rPr>
                <w:color w:val="000000"/>
                <w:sz w:val="24"/>
                <w:szCs w:val="24"/>
              </w:rPr>
              <w:t>6</w:t>
            </w:r>
            <w:r w:rsidRPr="00583542">
              <w:rPr>
                <w:color w:val="000000"/>
                <w:sz w:val="24"/>
                <w:szCs w:val="24"/>
              </w:rPr>
              <w:t>. Відповідно до бюджетних призначень, передбачених для надання кредитів законом про Державний бюджет України та місцевими бюджетами на поточний рік</w:t>
            </w:r>
            <w:r w:rsidRPr="003A7AB1">
              <w:rPr>
                <w:b/>
                <w:color w:val="000000"/>
                <w:sz w:val="24"/>
                <w:szCs w:val="24"/>
              </w:rPr>
              <w:t>,</w:t>
            </w:r>
            <w:r w:rsidRPr="00583542">
              <w:rPr>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а) МОН до 1 червня поточного року виходячи з обсягу державного замовлення, потреби на підготовку фахівців з гостродефіцитних спеціальностей та кількості одержувачів кредиту розподіляє бюджетне призначення, встановлене йому в Державному бюджеті України, для:</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а) МОН до 1 червня поточного року розподіляє бюджетне призначення, встановлене йому в Державному бюджеті України виходячи </w:t>
            </w:r>
            <w:r w:rsidRPr="00ED5F13">
              <w:rPr>
                <w:color w:val="0000FF"/>
                <w:sz w:val="24"/>
                <w:szCs w:val="24"/>
              </w:rPr>
              <w:t>з обсягу державного замовлення</w:t>
            </w:r>
            <w:r w:rsidRPr="00583542">
              <w:rPr>
                <w:color w:val="000000"/>
                <w:sz w:val="24"/>
                <w:szCs w:val="24"/>
              </w:rPr>
              <w:t xml:space="preserve">, потреби на підготовку фахівців з </w:t>
            </w:r>
            <w:r w:rsidRPr="00840BAF">
              <w:rPr>
                <w:color w:val="0000FF"/>
                <w:sz w:val="24"/>
                <w:szCs w:val="24"/>
              </w:rPr>
              <w:t>гостродефіцитних спеціальностей</w:t>
            </w:r>
            <w:r w:rsidRPr="00583542">
              <w:rPr>
                <w:color w:val="000000"/>
                <w:sz w:val="24"/>
                <w:szCs w:val="24"/>
              </w:rPr>
              <w:t xml:space="preserve"> та кількості одержувачів кредиту для:</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центральних органів виконавчої влади, </w:t>
            </w:r>
            <w:r w:rsidRPr="0064116D">
              <w:rPr>
                <w:i/>
                <w:color w:val="000000"/>
                <w:sz w:val="24"/>
                <w:szCs w:val="24"/>
              </w:rPr>
              <w:t>у підпорядкуванні яких є</w:t>
            </w:r>
            <w:r w:rsidRPr="00583542">
              <w:rPr>
                <w:color w:val="000000"/>
                <w:sz w:val="24"/>
                <w:szCs w:val="24"/>
              </w:rPr>
              <w:t xml:space="preserve"> вищі навчальні заклади державної форми власності;</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центральних органів виконавчої влади, </w:t>
            </w:r>
            <w:r>
              <w:rPr>
                <w:color w:val="000000"/>
                <w:sz w:val="24"/>
                <w:szCs w:val="24"/>
              </w:rPr>
              <w:t>д</w:t>
            </w:r>
            <w:r w:rsidRPr="0064116D">
              <w:rPr>
                <w:b/>
                <w:color w:val="000000"/>
                <w:sz w:val="24"/>
                <w:szCs w:val="24"/>
              </w:rPr>
              <w:t>о сфери управління яких належать</w:t>
            </w:r>
            <w:r>
              <w:rPr>
                <w:color w:val="000000"/>
                <w:sz w:val="24"/>
                <w:szCs w:val="24"/>
              </w:rPr>
              <w:t xml:space="preserve"> </w:t>
            </w:r>
            <w:r w:rsidRPr="00583542">
              <w:rPr>
                <w:color w:val="000000"/>
                <w:sz w:val="24"/>
                <w:szCs w:val="24"/>
              </w:rPr>
              <w:t>вищі навчальні заклади державної форми власності;</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вищих навчальних закладів державної форми власності, </w:t>
            </w:r>
            <w:r w:rsidRPr="00177491">
              <w:rPr>
                <w:i/>
                <w:color w:val="000000"/>
                <w:sz w:val="24"/>
                <w:szCs w:val="24"/>
              </w:rPr>
              <w:t>підпорядкованих</w:t>
            </w:r>
            <w:r w:rsidRPr="00583542">
              <w:rPr>
                <w:color w:val="000000"/>
                <w:sz w:val="24"/>
                <w:szCs w:val="24"/>
              </w:rPr>
              <w:t xml:space="preserve"> МОН;</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вищих навчальних закладів державної форми власності, </w:t>
            </w:r>
            <w:r w:rsidRPr="00177491">
              <w:rPr>
                <w:b/>
                <w:color w:val="000000"/>
                <w:sz w:val="24"/>
                <w:szCs w:val="24"/>
              </w:rPr>
              <w:t xml:space="preserve">що належать до сфери управління  </w:t>
            </w:r>
            <w:r w:rsidRPr="00583542">
              <w:rPr>
                <w:color w:val="000000"/>
                <w:sz w:val="24"/>
                <w:szCs w:val="24"/>
              </w:rPr>
              <w:t>МОН;</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3A7AB1">
              <w:rPr>
                <w:i/>
                <w:color w:val="000000"/>
                <w:sz w:val="24"/>
                <w:szCs w:val="24"/>
              </w:rPr>
              <w:t xml:space="preserve">акредитованих </w:t>
            </w:r>
            <w:r w:rsidRPr="00583542">
              <w:rPr>
                <w:color w:val="000000"/>
                <w:sz w:val="24"/>
                <w:szCs w:val="24"/>
              </w:rPr>
              <w:t>вищих навчальних закладів приватної форми власності;</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вищих навчальних закладів приватної форми власності;</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б) Міністерство освіти і науки, молоді та спорту Автономної Республіки Крим, департаменти (управління) освіти обласних, Київської та Севастопольської міських держадміністрацій розподіляють встановлені у місцевих бюджетах бюджетні призначення для надання кредитів у вищих навчальних закладах </w:t>
            </w:r>
            <w:r w:rsidRPr="008030F2">
              <w:rPr>
                <w:i/>
                <w:color w:val="000000"/>
                <w:sz w:val="24"/>
                <w:szCs w:val="24"/>
              </w:rPr>
              <w:t>державної і комунальної форми власності, вищих навчальних закладах, що перебувають у власності Автономної Республіки Крим, та вищих навчальних закладах приватної форм власності за направленням.</w:t>
            </w:r>
          </w:p>
        </w:tc>
        <w:tc>
          <w:tcPr>
            <w:tcW w:w="8100" w:type="dxa"/>
          </w:tcPr>
          <w:p w:rsidR="00EF40D2" w:rsidRPr="00583542" w:rsidRDefault="00EF40D2" w:rsidP="00514305">
            <w:pPr>
              <w:spacing w:after="0" w:line="240" w:lineRule="auto"/>
              <w:jc w:val="both"/>
            </w:pPr>
            <w:r w:rsidRPr="00583542">
              <w:rPr>
                <w:color w:val="000000"/>
                <w:sz w:val="24"/>
                <w:szCs w:val="24"/>
              </w:rPr>
              <w:t xml:space="preserve">б) Міністерство освіти і науки, молоді та спорту Автономної Республіки Крим, департаменти (управління) освіти обласних, Київської та Севастопольської міських держадміністрацій розподіляють встановлені у </w:t>
            </w:r>
            <w:r w:rsidRPr="004D0AE6">
              <w:rPr>
                <w:b/>
                <w:color w:val="000000"/>
                <w:sz w:val="24"/>
                <w:szCs w:val="24"/>
              </w:rPr>
              <w:t>відповідних</w:t>
            </w:r>
            <w:r>
              <w:rPr>
                <w:color w:val="000000"/>
                <w:sz w:val="24"/>
                <w:szCs w:val="24"/>
              </w:rPr>
              <w:t xml:space="preserve"> </w:t>
            </w:r>
            <w:r w:rsidRPr="00583542">
              <w:rPr>
                <w:color w:val="000000"/>
                <w:sz w:val="24"/>
                <w:szCs w:val="24"/>
              </w:rPr>
              <w:t>місцевих бюджетах бюджетні призначення для надання кредитів у вищих навчальних закладах</w:t>
            </w:r>
            <w:r>
              <w:rPr>
                <w:color w:val="000000"/>
                <w:sz w:val="24"/>
                <w:szCs w:val="24"/>
              </w:rPr>
              <w:t xml:space="preserve"> </w:t>
            </w:r>
            <w:r w:rsidRPr="008E4A09">
              <w:rPr>
                <w:b/>
                <w:color w:val="000000"/>
                <w:sz w:val="24"/>
                <w:szCs w:val="24"/>
              </w:rPr>
              <w:t>(відповідно),</w:t>
            </w:r>
            <w:r>
              <w:rPr>
                <w:color w:val="000000"/>
                <w:sz w:val="24"/>
                <w:szCs w:val="24"/>
              </w:rPr>
              <w:t xml:space="preserve"> </w:t>
            </w:r>
            <w:r w:rsidRPr="008030F2">
              <w:rPr>
                <w:b/>
                <w:color w:val="000000"/>
                <w:sz w:val="24"/>
                <w:szCs w:val="24"/>
              </w:rPr>
              <w:t xml:space="preserve">що перебувають у власності Автономної Республіки Крим, </w:t>
            </w:r>
            <w:r>
              <w:rPr>
                <w:b/>
                <w:color w:val="000000"/>
                <w:sz w:val="24"/>
                <w:szCs w:val="24"/>
              </w:rPr>
              <w:t xml:space="preserve">у </w:t>
            </w:r>
            <w:r w:rsidRPr="008030F2">
              <w:rPr>
                <w:b/>
                <w:color w:val="000000"/>
                <w:sz w:val="24"/>
                <w:szCs w:val="24"/>
              </w:rPr>
              <w:t>комунальн</w:t>
            </w:r>
            <w:r>
              <w:rPr>
                <w:b/>
                <w:color w:val="000000"/>
                <w:sz w:val="24"/>
                <w:szCs w:val="24"/>
              </w:rPr>
              <w:t xml:space="preserve">ій </w:t>
            </w:r>
            <w:r w:rsidRPr="008030F2">
              <w:rPr>
                <w:b/>
                <w:color w:val="000000"/>
                <w:sz w:val="24"/>
                <w:szCs w:val="24"/>
              </w:rPr>
              <w:t xml:space="preserve">власності, а також, у вищих навчальних закладах </w:t>
            </w:r>
            <w:r>
              <w:rPr>
                <w:b/>
                <w:color w:val="000000"/>
                <w:sz w:val="24"/>
                <w:szCs w:val="24"/>
              </w:rPr>
              <w:t xml:space="preserve">державної та </w:t>
            </w:r>
            <w:r w:rsidRPr="008030F2">
              <w:rPr>
                <w:b/>
                <w:color w:val="000000"/>
                <w:sz w:val="24"/>
                <w:szCs w:val="24"/>
              </w:rPr>
              <w:t xml:space="preserve">приватної форм власності </w:t>
            </w:r>
            <w:r>
              <w:rPr>
                <w:b/>
                <w:color w:val="000000"/>
                <w:sz w:val="24"/>
                <w:szCs w:val="24"/>
              </w:rPr>
              <w:t xml:space="preserve"> </w:t>
            </w:r>
            <w:r w:rsidRPr="00EA0D95">
              <w:rPr>
                <w:b/>
                <w:color w:val="000000"/>
                <w:sz w:val="24"/>
                <w:szCs w:val="24"/>
              </w:rPr>
              <w:t>(</w:t>
            </w:r>
            <w:r>
              <w:rPr>
                <w:b/>
                <w:color w:val="000000"/>
                <w:sz w:val="24"/>
                <w:szCs w:val="24"/>
              </w:rPr>
              <w:t xml:space="preserve">на підставі направлень, виданих згідно з </w:t>
            </w:r>
            <w:r w:rsidRPr="00EA0D95">
              <w:rPr>
                <w:b/>
                <w:color w:val="000000"/>
                <w:sz w:val="24"/>
                <w:szCs w:val="24"/>
              </w:rPr>
              <w:t xml:space="preserve"> пункт</w:t>
            </w:r>
            <w:r>
              <w:rPr>
                <w:b/>
                <w:color w:val="000000"/>
                <w:sz w:val="24"/>
                <w:szCs w:val="24"/>
              </w:rPr>
              <w:t xml:space="preserve">ом </w:t>
            </w:r>
            <w:r w:rsidRPr="00EA0D95">
              <w:rPr>
                <w:b/>
                <w:color w:val="000000"/>
                <w:sz w:val="24"/>
                <w:szCs w:val="24"/>
              </w:rPr>
              <w:t xml:space="preserve"> 8 цього Порядку).</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pStyle w:val="HTML"/>
              <w:shd w:val="clear" w:color="auto" w:fill="FFFFFF"/>
              <w:jc w:val="both"/>
              <w:textAlignment w:val="baseline"/>
              <w:rPr>
                <w:rFonts w:ascii="Times New Roman" w:hAnsi="Times New Roman" w:cs="Times New Roman"/>
                <w:sz w:val="24"/>
                <w:szCs w:val="24"/>
              </w:rPr>
            </w:pPr>
            <w:r w:rsidRPr="00583542">
              <w:rPr>
                <w:rFonts w:ascii="Times New Roman" w:hAnsi="Times New Roman" w:cs="Times New Roman"/>
                <w:color w:val="000000"/>
                <w:sz w:val="24"/>
                <w:szCs w:val="24"/>
              </w:rPr>
              <w:t xml:space="preserve">7. Після розподілу бюджетних призначень МОН до 1 липня поточного року укладає </w:t>
            </w:r>
            <w:r w:rsidRPr="006B63CE">
              <w:rPr>
                <w:rFonts w:ascii="Times New Roman" w:hAnsi="Times New Roman" w:cs="Times New Roman"/>
                <w:i/>
                <w:color w:val="000000"/>
                <w:sz w:val="24"/>
                <w:szCs w:val="24"/>
              </w:rPr>
              <w:t xml:space="preserve">відповідні </w:t>
            </w:r>
            <w:r w:rsidRPr="00583542">
              <w:rPr>
                <w:rFonts w:ascii="Times New Roman" w:hAnsi="Times New Roman" w:cs="Times New Roman"/>
                <w:color w:val="000000"/>
                <w:sz w:val="24"/>
                <w:szCs w:val="24"/>
              </w:rPr>
              <w:t xml:space="preserve">угоди стосовно передачі повноважень на надання кредитів з центральними органами виконавчої влади, </w:t>
            </w:r>
            <w:r w:rsidRPr="005A64AB">
              <w:rPr>
                <w:rFonts w:ascii="Times New Roman" w:hAnsi="Times New Roman" w:cs="Times New Roman"/>
                <w:i/>
                <w:color w:val="000000"/>
                <w:sz w:val="24"/>
                <w:szCs w:val="24"/>
              </w:rPr>
              <w:t>у підпорядкуванні яких перебувають</w:t>
            </w:r>
            <w:r w:rsidRPr="00583542">
              <w:rPr>
                <w:rFonts w:ascii="Times New Roman" w:hAnsi="Times New Roman" w:cs="Times New Roman"/>
                <w:color w:val="000000"/>
                <w:sz w:val="24"/>
                <w:szCs w:val="24"/>
              </w:rPr>
              <w:t xml:space="preserve"> вищі навчальні заклади державної форми власності. </w:t>
            </w:r>
          </w:p>
        </w:tc>
        <w:tc>
          <w:tcPr>
            <w:tcW w:w="8100" w:type="dxa"/>
          </w:tcPr>
          <w:p w:rsidR="00EF40D2" w:rsidRPr="00583542" w:rsidRDefault="00EF40D2" w:rsidP="006B4DB5">
            <w:pPr>
              <w:pStyle w:val="HTML"/>
              <w:shd w:val="clear" w:color="auto" w:fill="FFFFFF"/>
              <w:jc w:val="both"/>
              <w:textAlignment w:val="baseline"/>
              <w:rPr>
                <w:rFonts w:ascii="Times New Roman" w:hAnsi="Times New Roman" w:cs="Times New Roman"/>
                <w:sz w:val="24"/>
                <w:szCs w:val="24"/>
              </w:rPr>
            </w:pPr>
            <w:r w:rsidRPr="00583542">
              <w:rPr>
                <w:rFonts w:ascii="Times New Roman" w:hAnsi="Times New Roman" w:cs="Times New Roman"/>
                <w:color w:val="000000"/>
                <w:sz w:val="24"/>
                <w:szCs w:val="24"/>
              </w:rPr>
              <w:t xml:space="preserve">7. Після розподілу бюджетних призначень МОН до 1 липня поточного року укладає </w:t>
            </w:r>
            <w:r w:rsidRPr="005879EB">
              <w:rPr>
                <w:rFonts w:ascii="Times New Roman" w:hAnsi="Times New Roman" w:cs="Times New Roman"/>
                <w:color w:val="0000FF"/>
                <w:sz w:val="24"/>
                <w:szCs w:val="24"/>
              </w:rPr>
              <w:t>угоди</w:t>
            </w:r>
            <w:r w:rsidRPr="00583542">
              <w:rPr>
                <w:rFonts w:ascii="Times New Roman" w:hAnsi="Times New Roman" w:cs="Times New Roman"/>
                <w:color w:val="000000"/>
                <w:sz w:val="24"/>
                <w:szCs w:val="24"/>
              </w:rPr>
              <w:t xml:space="preserve"> стосовно передачі повноважень на надання кредитів з центральними органами виконавчої влади, </w:t>
            </w:r>
            <w:r w:rsidRPr="005A64AB">
              <w:rPr>
                <w:rFonts w:ascii="Times New Roman" w:hAnsi="Times New Roman" w:cs="Times New Roman"/>
                <w:b/>
                <w:color w:val="000000"/>
                <w:sz w:val="24"/>
                <w:szCs w:val="24"/>
              </w:rPr>
              <w:t>до сфери управління яких належать</w:t>
            </w:r>
            <w:r>
              <w:rPr>
                <w:rFonts w:ascii="Times New Roman" w:hAnsi="Times New Roman" w:cs="Times New Roman"/>
                <w:color w:val="000000"/>
                <w:sz w:val="24"/>
                <w:szCs w:val="24"/>
              </w:rPr>
              <w:t xml:space="preserve"> </w:t>
            </w:r>
            <w:r w:rsidRPr="005879EB">
              <w:rPr>
                <w:rFonts w:ascii="Times New Roman" w:hAnsi="Times New Roman" w:cs="Times New Roman"/>
                <w:b/>
                <w:color w:val="000000"/>
                <w:sz w:val="24"/>
                <w:szCs w:val="24"/>
              </w:rPr>
              <w:t>відповідні</w:t>
            </w:r>
            <w:r>
              <w:rPr>
                <w:rFonts w:ascii="Times New Roman" w:hAnsi="Times New Roman" w:cs="Times New Roman"/>
                <w:color w:val="000000"/>
                <w:sz w:val="24"/>
                <w:szCs w:val="24"/>
              </w:rPr>
              <w:t xml:space="preserve"> </w:t>
            </w:r>
            <w:r w:rsidRPr="00583542">
              <w:rPr>
                <w:rFonts w:ascii="Times New Roman" w:hAnsi="Times New Roman" w:cs="Times New Roman"/>
                <w:color w:val="000000"/>
                <w:sz w:val="24"/>
                <w:szCs w:val="24"/>
              </w:rPr>
              <w:t xml:space="preserve">вищі навчальні заклади державної форми власності.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МОН, </w:t>
            </w:r>
            <w:r w:rsidRPr="00BE46BA">
              <w:rPr>
                <w:i/>
                <w:color w:val="000000"/>
                <w:sz w:val="24"/>
                <w:szCs w:val="24"/>
              </w:rPr>
              <w:t>інші</w:t>
            </w:r>
            <w:r w:rsidRPr="00583542">
              <w:rPr>
                <w:color w:val="000000"/>
                <w:sz w:val="24"/>
                <w:szCs w:val="24"/>
              </w:rPr>
              <w:t xml:space="preserve"> центральні органи виконавчої влади, які одержали </w:t>
            </w:r>
            <w:r w:rsidRPr="002A1180">
              <w:rPr>
                <w:i/>
                <w:color w:val="000000"/>
                <w:sz w:val="24"/>
                <w:szCs w:val="24"/>
              </w:rPr>
              <w:t>відповідно до внесених до розпису змін бюджетні асигнування</w:t>
            </w:r>
            <w:r w:rsidRPr="00583542">
              <w:rPr>
                <w:color w:val="000000"/>
                <w:sz w:val="24"/>
                <w:szCs w:val="24"/>
              </w:rPr>
              <w:t xml:space="preserve"> на надання кредиту, </w:t>
            </w:r>
            <w:r w:rsidRPr="00583542">
              <w:rPr>
                <w:color w:val="000000"/>
                <w:sz w:val="24"/>
                <w:szCs w:val="24"/>
              </w:rPr>
              <w:lastRenderedPageBreak/>
              <w:t xml:space="preserve">розподіляють суми між </w:t>
            </w:r>
            <w:r w:rsidRPr="00E37865">
              <w:rPr>
                <w:i/>
                <w:color w:val="000000"/>
                <w:sz w:val="24"/>
                <w:szCs w:val="24"/>
              </w:rPr>
              <w:t xml:space="preserve">підпорядкованими </w:t>
            </w:r>
            <w:r w:rsidRPr="00583542">
              <w:rPr>
                <w:color w:val="000000"/>
                <w:sz w:val="24"/>
                <w:szCs w:val="24"/>
              </w:rPr>
              <w:t xml:space="preserve">вищими навчальними закладами, </w:t>
            </w:r>
            <w:r w:rsidRPr="00E37865">
              <w:rPr>
                <w:i/>
                <w:color w:val="000000"/>
                <w:sz w:val="24"/>
                <w:szCs w:val="24"/>
              </w:rPr>
              <w:t>доводять до них довідки про внесення змін до кошторису.</w:t>
            </w:r>
          </w:p>
        </w:tc>
        <w:tc>
          <w:tcPr>
            <w:tcW w:w="8100" w:type="dxa"/>
          </w:tcPr>
          <w:p w:rsidR="00EF40D2" w:rsidRPr="00583542" w:rsidRDefault="00EF40D2" w:rsidP="00206F2B">
            <w:pPr>
              <w:spacing w:after="0" w:line="240" w:lineRule="auto"/>
              <w:jc w:val="both"/>
              <w:rPr>
                <w:sz w:val="24"/>
                <w:szCs w:val="24"/>
              </w:rPr>
            </w:pPr>
            <w:r w:rsidRPr="00583542">
              <w:rPr>
                <w:color w:val="000000"/>
                <w:sz w:val="24"/>
                <w:szCs w:val="24"/>
              </w:rPr>
              <w:lastRenderedPageBreak/>
              <w:t>МОН,</w:t>
            </w:r>
            <w:r>
              <w:rPr>
                <w:color w:val="000000"/>
                <w:sz w:val="24"/>
                <w:szCs w:val="24"/>
              </w:rPr>
              <w:t xml:space="preserve"> </w:t>
            </w:r>
            <w:r w:rsidRPr="00206F2B">
              <w:rPr>
                <w:b/>
                <w:color w:val="000000"/>
                <w:sz w:val="24"/>
                <w:szCs w:val="24"/>
              </w:rPr>
              <w:t>а також</w:t>
            </w:r>
            <w:r>
              <w:rPr>
                <w:color w:val="000000"/>
                <w:sz w:val="24"/>
                <w:szCs w:val="24"/>
              </w:rPr>
              <w:t xml:space="preserve"> </w:t>
            </w:r>
            <w:r w:rsidRPr="00583542">
              <w:rPr>
                <w:color w:val="000000"/>
                <w:sz w:val="24"/>
                <w:szCs w:val="24"/>
              </w:rPr>
              <w:t xml:space="preserve">центральні органи виконавчої влади, які одержали </w:t>
            </w:r>
            <w:r w:rsidRPr="006F4F19">
              <w:rPr>
                <w:b/>
                <w:color w:val="000000"/>
                <w:sz w:val="24"/>
                <w:szCs w:val="24"/>
              </w:rPr>
              <w:t>у встановленому законодавством порядку бюджетні призначення</w:t>
            </w:r>
            <w:r w:rsidRPr="00206F2B">
              <w:rPr>
                <w:color w:val="000000"/>
                <w:sz w:val="24"/>
                <w:szCs w:val="24"/>
              </w:rPr>
              <w:t xml:space="preserve"> на </w:t>
            </w:r>
            <w:r w:rsidRPr="00206F2B">
              <w:rPr>
                <w:color w:val="000000"/>
                <w:sz w:val="24"/>
                <w:szCs w:val="24"/>
              </w:rPr>
              <w:lastRenderedPageBreak/>
              <w:t xml:space="preserve">надання кредиту, розподіляють суми між вищими навчальними закладами, </w:t>
            </w:r>
            <w:r w:rsidRPr="006F4F19">
              <w:rPr>
                <w:b/>
                <w:color w:val="000000"/>
                <w:sz w:val="24"/>
                <w:szCs w:val="24"/>
              </w:rPr>
              <w:t>що належать до сфери їх управління</w:t>
            </w:r>
            <w:r>
              <w:rPr>
                <w:color w:val="000000"/>
                <w:sz w:val="24"/>
                <w:szCs w:val="24"/>
              </w:rPr>
              <w:t xml:space="preserve">, </w:t>
            </w:r>
            <w:r w:rsidRPr="00861988">
              <w:rPr>
                <w:b/>
                <w:color w:val="000000"/>
                <w:sz w:val="24"/>
                <w:szCs w:val="24"/>
              </w:rPr>
              <w:t>та у встановленому законодавством порядку  доводять їх до відповідних вищих навчальних закладів.</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lastRenderedPageBreak/>
              <w:t>Міністерство освіти і науки, молоді та спорту Автономної Республіки Крим, департаменти (управління) освіти обласних, Київської та Севастопольської міських держадміністрацій доводять розміри бюджетних асигнувань на надання кредиту до вищих навчальних закладів комунальної форми власності та вищих навчальних закладів, що перебувають у власності Автономної Республіки Крим. Внесення змін до розпису та кошторису здійснюється в установленому порядку.</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Міністерство освіти і науки, молоді та спорту Автономної Республіки Крим, департаменти (управління) освіти обласних, Київської та Севастопольської міських держадміністрацій розподіляють суми між </w:t>
            </w:r>
            <w:r>
              <w:rPr>
                <w:color w:val="000000"/>
                <w:sz w:val="24"/>
                <w:szCs w:val="24"/>
              </w:rPr>
              <w:t xml:space="preserve">відповідними </w:t>
            </w:r>
            <w:r w:rsidRPr="00583542">
              <w:rPr>
                <w:color w:val="000000"/>
                <w:sz w:val="24"/>
                <w:szCs w:val="24"/>
              </w:rPr>
              <w:t>вищими навчальними закладами</w:t>
            </w:r>
            <w:r>
              <w:rPr>
                <w:color w:val="000000"/>
                <w:sz w:val="24"/>
                <w:szCs w:val="24"/>
              </w:rPr>
              <w:t xml:space="preserve"> комунальної форми власності, та у встановленому законодавством порядку </w:t>
            </w:r>
            <w:r w:rsidRPr="00583542">
              <w:rPr>
                <w:color w:val="000000"/>
                <w:sz w:val="24"/>
                <w:szCs w:val="24"/>
              </w:rPr>
              <w:t xml:space="preserve"> доводять </w:t>
            </w:r>
            <w:r>
              <w:rPr>
                <w:color w:val="000000"/>
                <w:sz w:val="24"/>
                <w:szCs w:val="24"/>
              </w:rPr>
              <w:t xml:space="preserve">їх </w:t>
            </w:r>
            <w:r w:rsidRPr="00583542">
              <w:rPr>
                <w:color w:val="000000"/>
                <w:sz w:val="24"/>
                <w:szCs w:val="24"/>
              </w:rPr>
              <w:t xml:space="preserve">до </w:t>
            </w:r>
            <w:r>
              <w:rPr>
                <w:color w:val="000000"/>
                <w:sz w:val="24"/>
                <w:szCs w:val="24"/>
              </w:rPr>
              <w:t xml:space="preserve">зазначених  закладів.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pStyle w:val="HTML"/>
              <w:shd w:val="clear" w:color="auto" w:fill="FFFFFF"/>
              <w:jc w:val="both"/>
              <w:textAlignment w:val="baseline"/>
              <w:rPr>
                <w:rFonts w:ascii="Times New Roman" w:hAnsi="Times New Roman" w:cs="Times New Roman"/>
                <w:color w:val="000000"/>
                <w:sz w:val="24"/>
                <w:szCs w:val="24"/>
              </w:rPr>
            </w:pPr>
            <w:r w:rsidRPr="00583542">
              <w:rPr>
                <w:rFonts w:ascii="Times New Roman" w:hAnsi="Times New Roman" w:cs="Times New Roman"/>
                <w:color w:val="000000"/>
                <w:sz w:val="24"/>
                <w:szCs w:val="24"/>
              </w:rPr>
              <w:t>8. У межах бюджетних асигнувань на надання кредиту Міністерство освіти і науки, молоді та спорту Автономної Республіки Крим, департаменти (управління) освіти обласних, Київської та Севастопольської міських держадміністрацій видають одержувачам кредиту направлення для здобуття вищої освіти у вищому навчальному закладі державної та приватної форми власності за формою, що затверджується МОН.</w:t>
            </w:r>
          </w:p>
          <w:p w:rsidR="00EF40D2" w:rsidRPr="00583542" w:rsidRDefault="00EF40D2" w:rsidP="00583542">
            <w:pPr>
              <w:pStyle w:val="HTML"/>
              <w:shd w:val="clear" w:color="auto" w:fill="FFFFFF"/>
              <w:jc w:val="both"/>
              <w:textAlignment w:val="baseline"/>
              <w:rPr>
                <w:rFonts w:ascii="Times New Roman" w:hAnsi="Times New Roman" w:cs="Times New Roman"/>
                <w:sz w:val="24"/>
                <w:szCs w:val="24"/>
              </w:rPr>
            </w:pPr>
            <w:bookmarkStart w:id="3" w:name="o33"/>
            <w:bookmarkEnd w:id="3"/>
          </w:p>
        </w:tc>
        <w:tc>
          <w:tcPr>
            <w:tcW w:w="8100" w:type="dxa"/>
          </w:tcPr>
          <w:p w:rsidR="00EF40D2" w:rsidRDefault="00EF40D2" w:rsidP="006A687A">
            <w:pPr>
              <w:spacing w:after="0" w:line="240" w:lineRule="auto"/>
              <w:jc w:val="both"/>
              <w:rPr>
                <w:color w:val="000000"/>
                <w:sz w:val="24"/>
                <w:szCs w:val="24"/>
              </w:rPr>
            </w:pPr>
            <w:r w:rsidRPr="00583542">
              <w:rPr>
                <w:color w:val="000000"/>
                <w:sz w:val="24"/>
                <w:szCs w:val="24"/>
              </w:rPr>
              <w:t xml:space="preserve">8. У межах бюджетних асигнувань на надання кредиту Міністерство освіти і науки, молоді та спорту Автономної Республіки Крим, департаменти (управління) освіти обласних, Київської та Севастопольської міських держадміністрацій </w:t>
            </w:r>
            <w:r w:rsidRPr="00434E26">
              <w:rPr>
                <w:b/>
                <w:color w:val="000000"/>
                <w:sz w:val="24"/>
                <w:szCs w:val="24"/>
              </w:rPr>
              <w:t>можуть надавати</w:t>
            </w:r>
            <w:r>
              <w:rPr>
                <w:color w:val="000000"/>
                <w:sz w:val="24"/>
                <w:szCs w:val="24"/>
              </w:rPr>
              <w:t xml:space="preserve">  (</w:t>
            </w:r>
            <w:r w:rsidRPr="00710707">
              <w:rPr>
                <w:b/>
                <w:color w:val="000000"/>
                <w:sz w:val="24"/>
                <w:szCs w:val="24"/>
              </w:rPr>
              <w:t>на умовах, визначених цим Порядком</w:t>
            </w:r>
            <w:r>
              <w:rPr>
                <w:b/>
                <w:color w:val="000000"/>
                <w:sz w:val="24"/>
                <w:szCs w:val="24"/>
              </w:rPr>
              <w:t>)</w:t>
            </w:r>
            <w:r>
              <w:rPr>
                <w:color w:val="000000"/>
                <w:sz w:val="24"/>
                <w:szCs w:val="24"/>
              </w:rPr>
              <w:t xml:space="preserve"> </w:t>
            </w:r>
            <w:r w:rsidRPr="00583542">
              <w:rPr>
                <w:color w:val="000000"/>
                <w:sz w:val="24"/>
                <w:szCs w:val="24"/>
              </w:rPr>
              <w:t xml:space="preserve"> одержувачам кредиту направлення для здобуття вищої освіти у вищому навчальному закладі державної </w:t>
            </w:r>
            <w:r>
              <w:rPr>
                <w:color w:val="000000"/>
                <w:sz w:val="24"/>
                <w:szCs w:val="24"/>
              </w:rPr>
              <w:t>або</w:t>
            </w:r>
            <w:r w:rsidRPr="00583542">
              <w:rPr>
                <w:color w:val="000000"/>
                <w:sz w:val="24"/>
                <w:szCs w:val="24"/>
              </w:rPr>
              <w:t xml:space="preserve"> приватної форми власності</w:t>
            </w:r>
            <w:r>
              <w:rPr>
                <w:color w:val="000000"/>
                <w:sz w:val="24"/>
                <w:szCs w:val="24"/>
              </w:rPr>
              <w:t xml:space="preserve">. Форма такого направлення </w:t>
            </w:r>
            <w:r w:rsidRPr="00583542">
              <w:rPr>
                <w:color w:val="000000"/>
                <w:sz w:val="24"/>
                <w:szCs w:val="24"/>
              </w:rPr>
              <w:t>затверджується МОН.</w:t>
            </w:r>
            <w:r>
              <w:rPr>
                <w:color w:val="000000"/>
                <w:sz w:val="24"/>
                <w:szCs w:val="24"/>
              </w:rPr>
              <w:t xml:space="preserve"> </w:t>
            </w:r>
            <w:r w:rsidRPr="00B7777A">
              <w:rPr>
                <w:b/>
                <w:color w:val="000000"/>
                <w:sz w:val="24"/>
                <w:szCs w:val="24"/>
              </w:rPr>
              <w:t>Направлення подається вступником до приймальної комісії відповідного вищого навчального закладу</w:t>
            </w:r>
            <w:r>
              <w:rPr>
                <w:b/>
                <w:color w:val="000000"/>
                <w:sz w:val="24"/>
                <w:szCs w:val="24"/>
              </w:rPr>
              <w:t xml:space="preserve"> особисто</w:t>
            </w:r>
            <w:r w:rsidRPr="00B7777A">
              <w:rPr>
                <w:b/>
                <w:color w:val="000000"/>
                <w:sz w:val="24"/>
                <w:szCs w:val="24"/>
              </w:rPr>
              <w:t>.</w:t>
            </w:r>
            <w:r>
              <w:rPr>
                <w:color w:val="000000"/>
                <w:sz w:val="24"/>
                <w:szCs w:val="24"/>
              </w:rPr>
              <w:t xml:space="preserve"> </w:t>
            </w:r>
          </w:p>
          <w:p w:rsidR="00EF40D2" w:rsidRPr="00583542" w:rsidRDefault="00EF40D2" w:rsidP="006A687A">
            <w:pPr>
              <w:spacing w:after="0" w:line="240" w:lineRule="auto"/>
              <w:jc w:val="both"/>
            </w:pPr>
            <w:r w:rsidRPr="00583542">
              <w:rPr>
                <w:color w:val="000000"/>
                <w:sz w:val="24"/>
                <w:szCs w:val="24"/>
              </w:rPr>
              <w:t>При наданні направлення</w:t>
            </w:r>
            <w:r>
              <w:rPr>
                <w:color w:val="000000"/>
                <w:sz w:val="24"/>
                <w:szCs w:val="24"/>
              </w:rPr>
              <w:t xml:space="preserve"> </w:t>
            </w:r>
            <w:r w:rsidRPr="00583542">
              <w:rPr>
                <w:color w:val="000000"/>
                <w:sz w:val="24"/>
                <w:szCs w:val="24"/>
              </w:rPr>
              <w:t xml:space="preserve">враховуються такі критерії, як успішність, здібність до засвоєння знань, участь </w:t>
            </w:r>
            <w:r w:rsidRPr="009D2AC2">
              <w:rPr>
                <w:b/>
                <w:color w:val="000000"/>
                <w:sz w:val="24"/>
                <w:szCs w:val="24"/>
              </w:rPr>
              <w:t>в інтелектуальних змаг</w:t>
            </w:r>
            <w:r>
              <w:rPr>
                <w:b/>
                <w:color w:val="000000"/>
                <w:sz w:val="24"/>
                <w:szCs w:val="24"/>
              </w:rPr>
              <w:t>а</w:t>
            </w:r>
            <w:r w:rsidRPr="009D2AC2">
              <w:rPr>
                <w:b/>
                <w:color w:val="000000"/>
                <w:sz w:val="24"/>
                <w:szCs w:val="24"/>
              </w:rPr>
              <w:t>ннях</w:t>
            </w:r>
            <w:r w:rsidRPr="00583542">
              <w:rPr>
                <w:color w:val="000000"/>
                <w:sz w:val="24"/>
                <w:szCs w:val="24"/>
              </w:rPr>
              <w:t xml:space="preserve">. За однакових результатів перевага надається </w:t>
            </w:r>
            <w:r w:rsidRPr="0022702F">
              <w:rPr>
                <w:b/>
                <w:color w:val="000000"/>
                <w:sz w:val="24"/>
                <w:szCs w:val="24"/>
              </w:rPr>
              <w:t>вступникам</w:t>
            </w:r>
            <w:r>
              <w:rPr>
                <w:color w:val="000000"/>
                <w:sz w:val="24"/>
                <w:szCs w:val="24"/>
              </w:rPr>
              <w:t xml:space="preserve">, </w:t>
            </w:r>
            <w:r w:rsidRPr="00D62F23">
              <w:rPr>
                <w:b/>
                <w:color w:val="000000"/>
                <w:sz w:val="24"/>
                <w:szCs w:val="24"/>
              </w:rPr>
              <w:t>зазначеним у пункті 11 цього Порядку</w:t>
            </w:r>
            <w:r>
              <w:rPr>
                <w:b/>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9. МОН, інші центральні органи виконавчої влади, </w:t>
            </w:r>
            <w:r w:rsidRPr="00D62F23">
              <w:rPr>
                <w:i/>
                <w:color w:val="000000"/>
                <w:sz w:val="24"/>
                <w:szCs w:val="24"/>
              </w:rPr>
              <w:t>які мають у своєму підпорядкуванні</w:t>
            </w:r>
            <w:r w:rsidRPr="00583542">
              <w:rPr>
                <w:color w:val="000000"/>
                <w:sz w:val="24"/>
                <w:szCs w:val="24"/>
              </w:rPr>
              <w:t xml:space="preserve"> вищі навчальні заклади державної форми власності, до 1 жовтня поточного року можуть перерозподіляти бюджетні асигнування на надання кредиту між вищими навчальними закладами у разі, коли виділені на цю мету в поточному </w:t>
            </w:r>
            <w:r w:rsidRPr="007560B0">
              <w:rPr>
                <w:i/>
                <w:color w:val="000000"/>
                <w:sz w:val="24"/>
                <w:szCs w:val="24"/>
              </w:rPr>
              <w:t>навчальному році</w:t>
            </w:r>
            <w:r w:rsidRPr="00583542">
              <w:rPr>
                <w:color w:val="000000"/>
                <w:sz w:val="24"/>
                <w:szCs w:val="24"/>
              </w:rPr>
              <w:t xml:space="preserve"> кошти використано вищим навчальним закладом не в повному обсязі. </w:t>
            </w:r>
          </w:p>
        </w:tc>
        <w:tc>
          <w:tcPr>
            <w:tcW w:w="8100" w:type="dxa"/>
          </w:tcPr>
          <w:p w:rsidR="00EF40D2" w:rsidRPr="00583542" w:rsidRDefault="00EF40D2" w:rsidP="00434E26">
            <w:pPr>
              <w:spacing w:after="0" w:line="240" w:lineRule="auto"/>
              <w:jc w:val="both"/>
            </w:pPr>
            <w:r w:rsidRPr="00583542">
              <w:rPr>
                <w:color w:val="000000"/>
                <w:sz w:val="24"/>
                <w:szCs w:val="24"/>
              </w:rPr>
              <w:t xml:space="preserve">9. МОН, інші центральні органи виконавчої влади, </w:t>
            </w:r>
            <w:r w:rsidRPr="00D62F23">
              <w:rPr>
                <w:b/>
                <w:color w:val="000000"/>
                <w:sz w:val="24"/>
                <w:szCs w:val="24"/>
              </w:rPr>
              <w:t xml:space="preserve">до сфери управління яких належать </w:t>
            </w:r>
            <w:r w:rsidRPr="00583542">
              <w:rPr>
                <w:color w:val="000000"/>
                <w:sz w:val="24"/>
                <w:szCs w:val="24"/>
              </w:rPr>
              <w:t>вищі навчальні заклади державної форми власності, до 1 жовтня поточного року можуть перерозподіляти бюджетні асигнування на надання кредиту між вищими навчальними закладами</w:t>
            </w:r>
            <w:r>
              <w:rPr>
                <w:color w:val="000000"/>
                <w:sz w:val="24"/>
                <w:szCs w:val="24"/>
              </w:rPr>
              <w:t xml:space="preserve">, </w:t>
            </w:r>
            <w:r w:rsidRPr="00242947">
              <w:rPr>
                <w:b/>
                <w:color w:val="000000"/>
                <w:sz w:val="24"/>
                <w:szCs w:val="24"/>
              </w:rPr>
              <w:t>що</w:t>
            </w:r>
            <w:r>
              <w:rPr>
                <w:color w:val="000000"/>
                <w:sz w:val="24"/>
                <w:szCs w:val="24"/>
              </w:rPr>
              <w:t xml:space="preserve"> </w:t>
            </w:r>
            <w:r w:rsidRPr="00901998">
              <w:rPr>
                <w:b/>
                <w:color w:val="000000"/>
                <w:sz w:val="24"/>
                <w:szCs w:val="24"/>
              </w:rPr>
              <w:t>до належать до сфери їх управління,</w:t>
            </w:r>
            <w:r>
              <w:rPr>
                <w:color w:val="000000"/>
                <w:sz w:val="24"/>
                <w:szCs w:val="24"/>
              </w:rPr>
              <w:t xml:space="preserve"> </w:t>
            </w:r>
            <w:r w:rsidRPr="00583542">
              <w:rPr>
                <w:color w:val="000000"/>
                <w:sz w:val="24"/>
                <w:szCs w:val="24"/>
              </w:rPr>
              <w:t xml:space="preserve"> у разі, коли виділені на цю мету </w:t>
            </w:r>
            <w:r w:rsidRPr="007560B0">
              <w:rPr>
                <w:color w:val="000000"/>
                <w:sz w:val="24"/>
                <w:szCs w:val="24"/>
              </w:rPr>
              <w:t>в поточному</w:t>
            </w:r>
            <w:r w:rsidRPr="007560B0">
              <w:rPr>
                <w:b/>
                <w:color w:val="000000"/>
                <w:sz w:val="24"/>
                <w:szCs w:val="24"/>
              </w:rPr>
              <w:t xml:space="preserve"> бюджетному періоді</w:t>
            </w:r>
            <w:r>
              <w:rPr>
                <w:color w:val="000000"/>
                <w:sz w:val="24"/>
                <w:szCs w:val="24"/>
              </w:rPr>
              <w:t xml:space="preserve"> </w:t>
            </w:r>
            <w:r w:rsidRPr="00583542">
              <w:rPr>
                <w:color w:val="000000"/>
                <w:sz w:val="24"/>
                <w:szCs w:val="24"/>
              </w:rPr>
              <w:t xml:space="preserve">кошти використано </w:t>
            </w:r>
            <w:r w:rsidRPr="00284039">
              <w:rPr>
                <w:b/>
                <w:color w:val="000000"/>
                <w:sz w:val="24"/>
                <w:szCs w:val="24"/>
              </w:rPr>
              <w:t>відповідними</w:t>
            </w:r>
            <w:r>
              <w:rPr>
                <w:color w:val="000000"/>
                <w:sz w:val="24"/>
                <w:szCs w:val="24"/>
              </w:rPr>
              <w:t xml:space="preserve"> </w:t>
            </w:r>
            <w:r w:rsidRPr="00583542">
              <w:rPr>
                <w:color w:val="000000"/>
                <w:sz w:val="24"/>
                <w:szCs w:val="24"/>
              </w:rPr>
              <w:t>вищим</w:t>
            </w:r>
            <w:r>
              <w:rPr>
                <w:color w:val="000000"/>
                <w:sz w:val="24"/>
                <w:szCs w:val="24"/>
              </w:rPr>
              <w:t>и</w:t>
            </w:r>
            <w:r w:rsidRPr="00583542">
              <w:rPr>
                <w:color w:val="000000"/>
                <w:sz w:val="24"/>
                <w:szCs w:val="24"/>
              </w:rPr>
              <w:t xml:space="preserve"> навчальним</w:t>
            </w:r>
            <w:r>
              <w:rPr>
                <w:color w:val="000000"/>
                <w:sz w:val="24"/>
                <w:szCs w:val="24"/>
              </w:rPr>
              <w:t>и</w:t>
            </w:r>
            <w:r w:rsidRPr="00583542">
              <w:rPr>
                <w:color w:val="000000"/>
                <w:sz w:val="24"/>
                <w:szCs w:val="24"/>
              </w:rPr>
              <w:t xml:space="preserve"> заклад</w:t>
            </w:r>
            <w:r>
              <w:rPr>
                <w:color w:val="000000"/>
                <w:sz w:val="24"/>
                <w:szCs w:val="24"/>
              </w:rPr>
              <w:t>ами</w:t>
            </w:r>
            <w:r w:rsidRPr="00583542">
              <w:rPr>
                <w:color w:val="000000"/>
                <w:sz w:val="24"/>
                <w:szCs w:val="24"/>
              </w:rPr>
              <w:t xml:space="preserve"> не в повному обсязі. </w:t>
            </w:r>
          </w:p>
        </w:tc>
      </w:tr>
      <w:tr w:rsidR="00EF40D2" w:rsidRPr="00583542" w:rsidTr="003865BA">
        <w:tblPrEx>
          <w:tblLook w:val="00A0" w:firstRow="1" w:lastRow="0" w:firstColumn="1" w:lastColumn="0" w:noHBand="0" w:noVBand="0"/>
        </w:tblPrEx>
        <w:tc>
          <w:tcPr>
            <w:tcW w:w="8280" w:type="dxa"/>
          </w:tcPr>
          <w:p w:rsidR="00EF40D2" w:rsidRPr="00F542C5" w:rsidRDefault="00EF40D2" w:rsidP="00583542">
            <w:pPr>
              <w:spacing w:after="0" w:line="240" w:lineRule="auto"/>
              <w:jc w:val="both"/>
              <w:rPr>
                <w:i/>
                <w:sz w:val="24"/>
                <w:szCs w:val="24"/>
              </w:rPr>
            </w:pPr>
            <w:r w:rsidRPr="00F542C5">
              <w:rPr>
                <w:i/>
                <w:color w:val="000000"/>
                <w:sz w:val="24"/>
                <w:szCs w:val="24"/>
              </w:rPr>
              <w:t xml:space="preserve">Розпорядники бюджетних коштів забезпечують цільове та ефективне використання коштів, передбачених у відповідному бюджеті для надання кредитів. </w:t>
            </w:r>
          </w:p>
        </w:tc>
        <w:tc>
          <w:tcPr>
            <w:tcW w:w="8100" w:type="dxa"/>
          </w:tcPr>
          <w:p w:rsidR="00EF40D2" w:rsidRPr="00332CC0" w:rsidRDefault="00EF40D2" w:rsidP="006B4DB5">
            <w:pPr>
              <w:spacing w:after="0" w:line="240" w:lineRule="auto"/>
              <w:jc w:val="both"/>
              <w:rPr>
                <w:color w:val="0000FF"/>
                <w:sz w:val="24"/>
                <w:szCs w:val="24"/>
              </w:rPr>
            </w:pPr>
            <w:r w:rsidRPr="00332CC0">
              <w:rPr>
                <w:color w:val="0000FF"/>
                <w:sz w:val="24"/>
                <w:szCs w:val="24"/>
              </w:rPr>
              <w:t xml:space="preserve">Цільове та ефективне використання коштів, передбачених для надання кредитів, забезпечують керівники відповідних </w:t>
            </w:r>
            <w:r>
              <w:rPr>
                <w:color w:val="0000FF"/>
                <w:sz w:val="24"/>
                <w:szCs w:val="24"/>
              </w:rPr>
              <w:t xml:space="preserve">вищих </w:t>
            </w:r>
            <w:r w:rsidRPr="00332CC0">
              <w:rPr>
                <w:color w:val="0000FF"/>
                <w:sz w:val="24"/>
                <w:szCs w:val="24"/>
              </w:rPr>
              <w:t xml:space="preserve">навчальних закладів.  </w:t>
            </w:r>
          </w:p>
        </w:tc>
      </w:tr>
      <w:tr w:rsidR="00EF40D2" w:rsidRPr="00583542" w:rsidTr="003865BA">
        <w:tblPrEx>
          <w:tblLook w:val="00A0" w:firstRow="1" w:lastRow="0" w:firstColumn="1" w:lastColumn="0" w:noHBand="0" w:noVBand="0"/>
        </w:tblPrEx>
        <w:tc>
          <w:tcPr>
            <w:tcW w:w="8280" w:type="dxa"/>
          </w:tcPr>
          <w:p w:rsidR="00EF40D2" w:rsidRPr="00583542" w:rsidRDefault="00EF40D2" w:rsidP="00055A35">
            <w:pPr>
              <w:pStyle w:val="HTML"/>
              <w:shd w:val="clear" w:color="auto" w:fill="FFFFFF"/>
              <w:jc w:val="both"/>
              <w:textAlignment w:val="baseline"/>
              <w:rPr>
                <w:rFonts w:ascii="Times New Roman" w:hAnsi="Times New Roman" w:cs="Times New Roman"/>
                <w:sz w:val="24"/>
                <w:szCs w:val="24"/>
              </w:rPr>
            </w:pPr>
            <w:r w:rsidRPr="00055A35">
              <w:rPr>
                <w:rFonts w:ascii="Times New Roman" w:hAnsi="Times New Roman" w:cs="Times New Roman"/>
                <w:i/>
                <w:color w:val="000000"/>
                <w:sz w:val="24"/>
                <w:szCs w:val="24"/>
              </w:rPr>
              <w:t xml:space="preserve">Зазначені кошти використовуються з урахуванням необхідності виконання бюджетних зобов'язань минулих років, узятих на облік в органах Казначейства, у разі їх відповідності паспорту відповідної бюджетної програми. </w:t>
            </w:r>
          </w:p>
        </w:tc>
        <w:tc>
          <w:tcPr>
            <w:tcW w:w="8100" w:type="dxa"/>
          </w:tcPr>
          <w:p w:rsidR="00EF40D2" w:rsidRPr="00583542" w:rsidRDefault="00EF40D2" w:rsidP="00C916F6">
            <w:pPr>
              <w:pStyle w:val="HTML"/>
              <w:shd w:val="clear" w:color="auto" w:fill="FFFFFF"/>
              <w:jc w:val="both"/>
              <w:textAlignment w:val="baseline"/>
              <w:rPr>
                <w:rFonts w:ascii="Times New Roman" w:hAnsi="Times New Roman" w:cs="Times New Roman"/>
                <w:sz w:val="24"/>
                <w:szCs w:val="24"/>
              </w:rPr>
            </w:pP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pStyle w:val="HTML"/>
              <w:shd w:val="clear" w:color="auto" w:fill="FFFFFF"/>
              <w:jc w:val="both"/>
              <w:textAlignment w:val="baseline"/>
              <w:rPr>
                <w:rFonts w:ascii="Times New Roman" w:hAnsi="Times New Roman" w:cs="Times New Roman"/>
                <w:color w:val="000000"/>
                <w:sz w:val="24"/>
                <w:szCs w:val="24"/>
              </w:rPr>
            </w:pPr>
            <w:r w:rsidRPr="00583542">
              <w:rPr>
                <w:rFonts w:ascii="Times New Roman" w:hAnsi="Times New Roman" w:cs="Times New Roman"/>
                <w:color w:val="000000"/>
                <w:sz w:val="24"/>
                <w:szCs w:val="24"/>
              </w:rPr>
              <w:t xml:space="preserve">10. Приймальна комісія вищого навчального закладу за результатами складання вступних </w:t>
            </w:r>
            <w:r w:rsidRPr="00E10CD2">
              <w:rPr>
                <w:rFonts w:ascii="Times New Roman" w:hAnsi="Times New Roman" w:cs="Times New Roman"/>
                <w:i/>
                <w:color w:val="000000"/>
                <w:sz w:val="24"/>
                <w:szCs w:val="24"/>
              </w:rPr>
              <w:t xml:space="preserve">іспитів </w:t>
            </w:r>
            <w:r w:rsidRPr="00583542">
              <w:rPr>
                <w:rFonts w:ascii="Times New Roman" w:hAnsi="Times New Roman" w:cs="Times New Roman"/>
                <w:color w:val="000000"/>
                <w:sz w:val="24"/>
                <w:szCs w:val="24"/>
              </w:rPr>
              <w:t xml:space="preserve">приймає щодо кожного </w:t>
            </w:r>
            <w:r w:rsidRPr="00E10CD2">
              <w:rPr>
                <w:rFonts w:ascii="Times New Roman" w:hAnsi="Times New Roman" w:cs="Times New Roman"/>
                <w:i/>
                <w:color w:val="000000"/>
                <w:sz w:val="24"/>
                <w:szCs w:val="24"/>
              </w:rPr>
              <w:t xml:space="preserve">одержувача кредиту рішення про зарахування абітурієнта до вищого навчального закладу з оплатою його навчання за рахунок кредиту. </w:t>
            </w:r>
            <w:r w:rsidRPr="006F3567">
              <w:rPr>
                <w:rFonts w:ascii="Times New Roman" w:hAnsi="Times New Roman" w:cs="Times New Roman"/>
                <w:color w:val="000000"/>
                <w:sz w:val="24"/>
                <w:szCs w:val="24"/>
              </w:rPr>
              <w:t>Зазначене рішення затверджується керівником вищого навчального закладу</w:t>
            </w:r>
            <w:r w:rsidRPr="00E10CD2">
              <w:rPr>
                <w:rFonts w:ascii="Times New Roman" w:hAnsi="Times New Roman" w:cs="Times New Roman"/>
                <w:i/>
                <w:color w:val="000000"/>
                <w:sz w:val="24"/>
                <w:szCs w:val="24"/>
              </w:rPr>
              <w:t>.</w:t>
            </w:r>
            <w:r w:rsidRPr="00583542">
              <w:rPr>
                <w:rFonts w:ascii="Times New Roman" w:hAnsi="Times New Roman" w:cs="Times New Roman"/>
                <w:color w:val="000000"/>
                <w:sz w:val="24"/>
                <w:szCs w:val="24"/>
              </w:rPr>
              <w:t xml:space="preserve"> </w:t>
            </w:r>
          </w:p>
          <w:p w:rsidR="00EF40D2" w:rsidRPr="00583542" w:rsidRDefault="00EF40D2" w:rsidP="00583542">
            <w:pPr>
              <w:spacing w:after="0" w:line="240" w:lineRule="auto"/>
              <w:jc w:val="both"/>
              <w:rPr>
                <w:sz w:val="24"/>
                <w:szCs w:val="24"/>
              </w:rPr>
            </w:pPr>
          </w:p>
        </w:tc>
        <w:tc>
          <w:tcPr>
            <w:tcW w:w="8100" w:type="dxa"/>
          </w:tcPr>
          <w:p w:rsidR="00EF40D2" w:rsidRPr="00583542" w:rsidRDefault="00EF40D2" w:rsidP="00886374">
            <w:pPr>
              <w:spacing w:after="0" w:line="240" w:lineRule="auto"/>
              <w:jc w:val="both"/>
            </w:pPr>
            <w:r w:rsidRPr="00A739B0">
              <w:rPr>
                <w:color w:val="0000FF"/>
                <w:sz w:val="24"/>
                <w:szCs w:val="24"/>
              </w:rPr>
              <w:t>10.</w:t>
            </w:r>
            <w:r w:rsidRPr="00583542">
              <w:rPr>
                <w:color w:val="000000"/>
                <w:sz w:val="24"/>
                <w:szCs w:val="24"/>
              </w:rPr>
              <w:t xml:space="preserve"> Приймальна комісія вищого навчального закладу за результатами складання вступних </w:t>
            </w:r>
            <w:bookmarkStart w:id="4" w:name="_GoBack"/>
            <w:r w:rsidRPr="0011270A">
              <w:rPr>
                <w:b/>
                <w:sz w:val="24"/>
                <w:szCs w:val="24"/>
              </w:rPr>
              <w:t xml:space="preserve">випробувань </w:t>
            </w:r>
            <w:bookmarkEnd w:id="4"/>
            <w:r w:rsidRPr="00E10CD2">
              <w:rPr>
                <w:sz w:val="24"/>
                <w:szCs w:val="24"/>
              </w:rPr>
              <w:t>приймає</w:t>
            </w:r>
            <w:r w:rsidRPr="00F542C5">
              <w:rPr>
                <w:b/>
                <w:color w:val="FF0000"/>
                <w:sz w:val="24"/>
                <w:szCs w:val="24"/>
              </w:rPr>
              <w:t xml:space="preserve"> </w:t>
            </w:r>
            <w:r w:rsidRPr="00583542">
              <w:rPr>
                <w:color w:val="000000"/>
                <w:sz w:val="24"/>
                <w:szCs w:val="24"/>
              </w:rPr>
              <w:t>щодо кожно</w:t>
            </w:r>
            <w:r>
              <w:rPr>
                <w:color w:val="000000"/>
                <w:sz w:val="24"/>
                <w:szCs w:val="24"/>
              </w:rPr>
              <w:t xml:space="preserve">го </w:t>
            </w:r>
            <w:r w:rsidRPr="00F542C5">
              <w:rPr>
                <w:b/>
                <w:color w:val="000000"/>
                <w:sz w:val="24"/>
                <w:szCs w:val="24"/>
              </w:rPr>
              <w:t>вступника,</w:t>
            </w:r>
            <w:r>
              <w:rPr>
                <w:color w:val="000000"/>
                <w:sz w:val="24"/>
                <w:szCs w:val="24"/>
              </w:rPr>
              <w:t xml:space="preserve"> </w:t>
            </w:r>
            <w:r w:rsidRPr="00F542C5">
              <w:rPr>
                <w:b/>
                <w:color w:val="000000"/>
                <w:sz w:val="24"/>
                <w:szCs w:val="24"/>
              </w:rPr>
              <w:t>який належить до категорій, зазначених у пункті 1 цього Порядку,</w:t>
            </w:r>
            <w:r>
              <w:rPr>
                <w:color w:val="000000"/>
                <w:sz w:val="24"/>
                <w:szCs w:val="24"/>
              </w:rPr>
              <w:t xml:space="preserve"> </w:t>
            </w:r>
            <w:r w:rsidRPr="00F542C5">
              <w:rPr>
                <w:b/>
                <w:color w:val="000000"/>
                <w:sz w:val="24"/>
                <w:szCs w:val="24"/>
              </w:rPr>
              <w:t>та який виявив бажання одержати кредит</w:t>
            </w:r>
            <w:r>
              <w:rPr>
                <w:color w:val="000000"/>
                <w:sz w:val="24"/>
                <w:szCs w:val="24"/>
              </w:rPr>
              <w:t xml:space="preserve">, </w:t>
            </w:r>
            <w:r w:rsidRPr="00E10CD2">
              <w:rPr>
                <w:b/>
                <w:color w:val="000000"/>
                <w:sz w:val="24"/>
                <w:szCs w:val="24"/>
              </w:rPr>
              <w:t xml:space="preserve">рішення щодо його зарахування до вищого навчального закладу з оплатою навчання за рахунок кредиту. </w:t>
            </w:r>
            <w:r w:rsidRPr="006F3567">
              <w:rPr>
                <w:color w:val="000000"/>
                <w:sz w:val="24"/>
                <w:szCs w:val="24"/>
              </w:rPr>
              <w:t>Зазначене рішення затверджується керівником вищого навчального закладу.</w:t>
            </w:r>
            <w:r w:rsidRPr="00583542">
              <w:rPr>
                <w:color w:val="000000"/>
                <w:sz w:val="24"/>
                <w:szCs w:val="24"/>
              </w:rPr>
              <w:t xml:space="preserve">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Вищі навчальні заклади у </w:t>
            </w:r>
            <w:r w:rsidRPr="00CC214A">
              <w:rPr>
                <w:i/>
                <w:color w:val="000000"/>
                <w:sz w:val="24"/>
                <w:szCs w:val="24"/>
              </w:rPr>
              <w:t>10</w:t>
            </w:r>
            <w:r w:rsidRPr="00583542">
              <w:rPr>
                <w:color w:val="000000"/>
                <w:sz w:val="24"/>
                <w:szCs w:val="24"/>
              </w:rPr>
              <w:t xml:space="preserve">-денний строк після </w:t>
            </w:r>
            <w:r w:rsidRPr="00CC214A">
              <w:rPr>
                <w:i/>
                <w:color w:val="000000"/>
                <w:sz w:val="24"/>
                <w:szCs w:val="24"/>
              </w:rPr>
              <w:t>підписання</w:t>
            </w:r>
            <w:r w:rsidRPr="00583542">
              <w:rPr>
                <w:color w:val="000000"/>
                <w:sz w:val="24"/>
                <w:szCs w:val="24"/>
              </w:rPr>
              <w:t xml:space="preserve"> наказу про зарахування подають інформацію про зарахування </w:t>
            </w:r>
            <w:r w:rsidRPr="00CC214A">
              <w:rPr>
                <w:i/>
                <w:color w:val="000000"/>
                <w:sz w:val="24"/>
                <w:szCs w:val="24"/>
              </w:rPr>
              <w:t xml:space="preserve">абітурієнтів </w:t>
            </w:r>
            <w:r w:rsidRPr="00583542">
              <w:rPr>
                <w:color w:val="000000"/>
                <w:sz w:val="24"/>
                <w:szCs w:val="24"/>
              </w:rPr>
              <w:t>з оплатою навчання за рахунок кредиту центральним органам виконавчої влади, у підпорядкуванні яких є вищі навчальні заклади.</w:t>
            </w:r>
          </w:p>
        </w:tc>
        <w:tc>
          <w:tcPr>
            <w:tcW w:w="8100" w:type="dxa"/>
          </w:tcPr>
          <w:p w:rsidR="00EF40D2" w:rsidRPr="00583542" w:rsidRDefault="00EF40D2" w:rsidP="004C4E37">
            <w:pPr>
              <w:spacing w:after="0" w:line="240" w:lineRule="auto"/>
              <w:jc w:val="both"/>
            </w:pPr>
            <w:r w:rsidRPr="00583542">
              <w:rPr>
                <w:color w:val="000000"/>
                <w:sz w:val="24"/>
                <w:szCs w:val="24"/>
              </w:rPr>
              <w:t xml:space="preserve">Вищі навчальні заклади у </w:t>
            </w:r>
            <w:r w:rsidRPr="00CC214A">
              <w:rPr>
                <w:b/>
                <w:color w:val="000000"/>
                <w:sz w:val="24"/>
                <w:szCs w:val="24"/>
              </w:rPr>
              <w:t>15</w:t>
            </w:r>
            <w:r w:rsidRPr="00583542">
              <w:rPr>
                <w:color w:val="000000"/>
                <w:sz w:val="24"/>
                <w:szCs w:val="24"/>
              </w:rPr>
              <w:t xml:space="preserve">-денний строк після </w:t>
            </w:r>
            <w:r w:rsidRPr="00CC214A">
              <w:rPr>
                <w:b/>
                <w:color w:val="000000"/>
                <w:sz w:val="24"/>
                <w:szCs w:val="24"/>
              </w:rPr>
              <w:t xml:space="preserve">затвердження </w:t>
            </w:r>
            <w:r w:rsidRPr="00583542">
              <w:rPr>
                <w:color w:val="000000"/>
                <w:sz w:val="24"/>
                <w:szCs w:val="24"/>
              </w:rPr>
              <w:t xml:space="preserve">наказу про зарахування </w:t>
            </w:r>
            <w:r w:rsidRPr="00CC214A">
              <w:rPr>
                <w:b/>
                <w:color w:val="000000"/>
                <w:sz w:val="24"/>
                <w:szCs w:val="24"/>
              </w:rPr>
              <w:t>вступників</w:t>
            </w:r>
            <w:r>
              <w:rPr>
                <w:color w:val="000000"/>
                <w:sz w:val="24"/>
                <w:szCs w:val="24"/>
              </w:rPr>
              <w:t xml:space="preserve">, </w:t>
            </w:r>
            <w:r w:rsidRPr="00583542">
              <w:rPr>
                <w:color w:val="000000"/>
                <w:sz w:val="24"/>
                <w:szCs w:val="24"/>
              </w:rPr>
              <w:t xml:space="preserve">подають </w:t>
            </w:r>
            <w:r w:rsidRPr="002C6471">
              <w:rPr>
                <w:b/>
                <w:color w:val="000000"/>
                <w:sz w:val="24"/>
                <w:szCs w:val="24"/>
              </w:rPr>
              <w:t>до центрального органу виконавчої влади, до сфери управління якого належить такий навчальний заклад</w:t>
            </w:r>
            <w:r>
              <w:rPr>
                <w:color w:val="000000"/>
                <w:sz w:val="24"/>
                <w:szCs w:val="24"/>
              </w:rPr>
              <w:t xml:space="preserve">, </w:t>
            </w:r>
            <w:r w:rsidRPr="00583542">
              <w:rPr>
                <w:color w:val="000000"/>
                <w:sz w:val="24"/>
                <w:szCs w:val="24"/>
              </w:rPr>
              <w:t xml:space="preserve">інформацію про зарахування </w:t>
            </w:r>
            <w:r w:rsidRPr="002C6471">
              <w:rPr>
                <w:b/>
                <w:color w:val="000000"/>
                <w:sz w:val="24"/>
                <w:szCs w:val="24"/>
              </w:rPr>
              <w:t>одержувачів кредиту</w:t>
            </w:r>
            <w:r>
              <w:rPr>
                <w:color w:val="000000"/>
                <w:sz w:val="24"/>
                <w:szCs w:val="24"/>
              </w:rPr>
              <w:t xml:space="preserve"> за встановленою ним формою.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626B7B">
              <w:rPr>
                <w:i/>
                <w:color w:val="000000"/>
                <w:sz w:val="24"/>
                <w:szCs w:val="24"/>
              </w:rPr>
              <w:t>Абітурієнти</w:t>
            </w:r>
            <w:r w:rsidRPr="00583542">
              <w:rPr>
                <w:color w:val="000000"/>
                <w:sz w:val="24"/>
                <w:szCs w:val="24"/>
              </w:rPr>
              <w:t xml:space="preserve">, які </w:t>
            </w:r>
            <w:r w:rsidRPr="002C6471">
              <w:rPr>
                <w:i/>
                <w:color w:val="000000"/>
                <w:sz w:val="24"/>
                <w:szCs w:val="24"/>
              </w:rPr>
              <w:t>мають</w:t>
            </w:r>
            <w:r w:rsidRPr="00583542">
              <w:rPr>
                <w:color w:val="000000"/>
                <w:sz w:val="24"/>
                <w:szCs w:val="24"/>
              </w:rPr>
              <w:t xml:space="preserve"> направлення, </w:t>
            </w:r>
            <w:r w:rsidRPr="002C6471">
              <w:rPr>
                <w:i/>
                <w:color w:val="000000"/>
                <w:sz w:val="24"/>
                <w:szCs w:val="24"/>
              </w:rPr>
              <w:t xml:space="preserve">передбачене </w:t>
            </w:r>
            <w:r w:rsidRPr="00583542">
              <w:rPr>
                <w:color w:val="000000"/>
                <w:sz w:val="24"/>
                <w:szCs w:val="24"/>
              </w:rPr>
              <w:t xml:space="preserve">пунктом 8 цього Порядку, і які успішно склали вступні </w:t>
            </w:r>
            <w:r w:rsidRPr="002C6471">
              <w:rPr>
                <w:i/>
                <w:color w:val="000000"/>
                <w:sz w:val="24"/>
                <w:szCs w:val="24"/>
              </w:rPr>
              <w:t>іспити</w:t>
            </w:r>
            <w:r w:rsidRPr="00583542">
              <w:rPr>
                <w:color w:val="000000"/>
                <w:sz w:val="24"/>
                <w:szCs w:val="24"/>
              </w:rPr>
              <w:t>, зараховуються до вищих навчальних закладів додатково до кількості одержувачів кредиту за рахунок коштів Державного бюджету України.</w:t>
            </w:r>
          </w:p>
        </w:tc>
        <w:tc>
          <w:tcPr>
            <w:tcW w:w="8100" w:type="dxa"/>
          </w:tcPr>
          <w:p w:rsidR="00EF40D2" w:rsidRPr="00583542" w:rsidRDefault="00EF40D2" w:rsidP="00583542">
            <w:pPr>
              <w:spacing w:after="0" w:line="240" w:lineRule="auto"/>
              <w:jc w:val="both"/>
            </w:pPr>
            <w:r w:rsidRPr="00DE7A85">
              <w:rPr>
                <w:b/>
                <w:color w:val="000000"/>
                <w:sz w:val="24"/>
                <w:szCs w:val="24"/>
              </w:rPr>
              <w:t>Вступники</w:t>
            </w:r>
            <w:r>
              <w:rPr>
                <w:color w:val="000000"/>
                <w:sz w:val="24"/>
                <w:szCs w:val="24"/>
              </w:rPr>
              <w:t xml:space="preserve">, </w:t>
            </w:r>
            <w:r>
              <w:rPr>
                <w:b/>
                <w:color w:val="000000"/>
                <w:sz w:val="24"/>
                <w:szCs w:val="24"/>
              </w:rPr>
              <w:t xml:space="preserve">які отримали </w:t>
            </w:r>
            <w:r w:rsidRPr="002C6471">
              <w:rPr>
                <w:color w:val="000000"/>
                <w:sz w:val="24"/>
                <w:szCs w:val="24"/>
              </w:rPr>
              <w:t>направлення</w:t>
            </w:r>
            <w:r>
              <w:rPr>
                <w:b/>
                <w:color w:val="000000"/>
                <w:sz w:val="24"/>
                <w:szCs w:val="24"/>
              </w:rPr>
              <w:t xml:space="preserve"> на навчання згідно з </w:t>
            </w:r>
            <w:r w:rsidRPr="002C6471">
              <w:rPr>
                <w:color w:val="000000"/>
                <w:sz w:val="24"/>
                <w:szCs w:val="24"/>
              </w:rPr>
              <w:t>пунктом 8 цього Порядку</w:t>
            </w:r>
            <w:r w:rsidRPr="00583542">
              <w:rPr>
                <w:color w:val="000000"/>
                <w:sz w:val="24"/>
                <w:szCs w:val="24"/>
              </w:rPr>
              <w:t xml:space="preserve"> і які успішно склали вступні </w:t>
            </w:r>
            <w:r w:rsidRPr="002C6471">
              <w:rPr>
                <w:b/>
                <w:sz w:val="24"/>
                <w:szCs w:val="24"/>
              </w:rPr>
              <w:t>випробування,</w:t>
            </w:r>
            <w:r w:rsidRPr="00583542">
              <w:rPr>
                <w:color w:val="000000"/>
                <w:sz w:val="24"/>
                <w:szCs w:val="24"/>
              </w:rPr>
              <w:t xml:space="preserve"> зараховуються до </w:t>
            </w:r>
            <w:r w:rsidRPr="002C6471">
              <w:rPr>
                <w:b/>
                <w:color w:val="000000"/>
                <w:sz w:val="24"/>
                <w:szCs w:val="24"/>
              </w:rPr>
              <w:t>відповідних</w:t>
            </w:r>
            <w:r>
              <w:rPr>
                <w:color w:val="000000"/>
                <w:sz w:val="24"/>
                <w:szCs w:val="24"/>
              </w:rPr>
              <w:t xml:space="preserve"> </w:t>
            </w:r>
            <w:r w:rsidRPr="00583542">
              <w:rPr>
                <w:color w:val="000000"/>
                <w:sz w:val="24"/>
                <w:szCs w:val="24"/>
              </w:rPr>
              <w:t>вищих навчальних закладів додатково до кількості одержувачів кредиту за рахунок коштів Державного бюджету України.</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Приймальна комісія вищого навчального закладу </w:t>
            </w:r>
            <w:r w:rsidRPr="00353C87">
              <w:rPr>
                <w:i/>
                <w:color w:val="000000"/>
                <w:sz w:val="24"/>
                <w:szCs w:val="24"/>
              </w:rPr>
              <w:t>повідомляє орган, який видав направлення на навчання за рахунок кредиту, про результати зарахування абітурієнтів цієї категорії та повертає направлення на навчання за рахунок кредиту абітурієнтів, які не склали вступних іспитів або яких не зараховано до вищих навчальних закладів, не пізніше 10 днів з моменту підписання наказу про зарахування.</w:t>
            </w:r>
            <w:r w:rsidRPr="00583542">
              <w:rPr>
                <w:color w:val="000000"/>
                <w:sz w:val="24"/>
                <w:szCs w:val="24"/>
              </w:rPr>
              <w:t xml:space="preserve"> </w:t>
            </w:r>
          </w:p>
        </w:tc>
        <w:tc>
          <w:tcPr>
            <w:tcW w:w="8100" w:type="dxa"/>
          </w:tcPr>
          <w:p w:rsidR="00EF40D2" w:rsidRPr="00583542" w:rsidRDefault="00EF40D2" w:rsidP="00C362DD">
            <w:pPr>
              <w:spacing w:after="0" w:line="240" w:lineRule="auto"/>
              <w:jc w:val="both"/>
            </w:pPr>
            <w:r w:rsidRPr="00583542">
              <w:rPr>
                <w:color w:val="000000"/>
                <w:sz w:val="24"/>
                <w:szCs w:val="24"/>
              </w:rPr>
              <w:t xml:space="preserve">Приймальна комісія вищого навчального закладу </w:t>
            </w:r>
            <w:r w:rsidRPr="00715285">
              <w:rPr>
                <w:b/>
                <w:color w:val="000000"/>
                <w:sz w:val="24"/>
                <w:szCs w:val="24"/>
              </w:rPr>
              <w:t>у 15-денний строк після затвердження наказу про зарахування вступників</w:t>
            </w:r>
            <w:r>
              <w:rPr>
                <w:color w:val="000000"/>
                <w:sz w:val="24"/>
                <w:szCs w:val="24"/>
              </w:rPr>
              <w:t xml:space="preserve"> </w:t>
            </w:r>
            <w:r w:rsidRPr="00353C87">
              <w:rPr>
                <w:b/>
                <w:sz w:val="24"/>
                <w:szCs w:val="24"/>
              </w:rPr>
              <w:t xml:space="preserve">повідомляє орган, який видав направлення на навчання, зазначене у пункті 8 цього Порядку, про результати зарахування вступників цієї категорії, а також, повертає </w:t>
            </w:r>
            <w:r>
              <w:rPr>
                <w:b/>
                <w:sz w:val="24"/>
                <w:szCs w:val="24"/>
              </w:rPr>
              <w:t xml:space="preserve">такі </w:t>
            </w:r>
            <w:r w:rsidRPr="00353C87">
              <w:rPr>
                <w:b/>
                <w:sz w:val="24"/>
                <w:szCs w:val="24"/>
              </w:rPr>
              <w:t xml:space="preserve">направлення </w:t>
            </w:r>
            <w:r>
              <w:rPr>
                <w:b/>
                <w:sz w:val="24"/>
                <w:szCs w:val="24"/>
              </w:rPr>
              <w:t>вступ</w:t>
            </w:r>
            <w:r w:rsidRPr="00353C87">
              <w:rPr>
                <w:b/>
                <w:sz w:val="24"/>
                <w:szCs w:val="24"/>
              </w:rPr>
              <w:t>никам, які не склали вступних випробувань або яких не зараховано до вищих навчальних закладів.</w:t>
            </w:r>
            <w:r w:rsidRPr="00583542">
              <w:rPr>
                <w:color w:val="000000"/>
                <w:sz w:val="24"/>
                <w:szCs w:val="24"/>
              </w:rPr>
              <w:t xml:space="preserve">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Орган, який видав направлення на навчання за рахунок кредиту, має право надавати невикористані кредити студентам вищих навчальних закладів незалежно від курсу навчання.</w:t>
            </w:r>
          </w:p>
        </w:tc>
        <w:tc>
          <w:tcPr>
            <w:tcW w:w="8100" w:type="dxa"/>
          </w:tcPr>
          <w:p w:rsidR="00EF40D2" w:rsidRPr="0049555C" w:rsidRDefault="00EF40D2" w:rsidP="00364077">
            <w:pPr>
              <w:spacing w:after="0" w:line="240" w:lineRule="auto"/>
              <w:jc w:val="both"/>
              <w:rPr>
                <w:color w:val="0000FF"/>
              </w:rPr>
            </w:pPr>
            <w:r w:rsidRPr="0049555C">
              <w:rPr>
                <w:color w:val="0000FF"/>
                <w:sz w:val="24"/>
                <w:szCs w:val="24"/>
              </w:rPr>
              <w:t xml:space="preserve">Орган, який </w:t>
            </w:r>
            <w:r>
              <w:rPr>
                <w:color w:val="0000FF"/>
                <w:sz w:val="24"/>
                <w:szCs w:val="24"/>
              </w:rPr>
              <w:t xml:space="preserve">відповідно до пункту 8 цього Порядку, </w:t>
            </w:r>
            <w:r w:rsidRPr="0049555C">
              <w:rPr>
                <w:color w:val="0000FF"/>
                <w:sz w:val="24"/>
                <w:szCs w:val="24"/>
              </w:rPr>
              <w:t xml:space="preserve">видав направлення на навчання за рахунок кредиту, має право надавати невикористані кредити </w:t>
            </w:r>
            <w:r>
              <w:rPr>
                <w:color w:val="0000FF"/>
                <w:sz w:val="24"/>
                <w:szCs w:val="24"/>
              </w:rPr>
              <w:t xml:space="preserve">здобувачам вищої освіти </w:t>
            </w:r>
            <w:r w:rsidRPr="0049555C">
              <w:rPr>
                <w:color w:val="0000FF"/>
                <w:sz w:val="24"/>
                <w:szCs w:val="24"/>
              </w:rPr>
              <w:t>незалежно від курсу навчання.</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pStyle w:val="HTML"/>
              <w:shd w:val="clear" w:color="auto" w:fill="FFFFFF"/>
              <w:jc w:val="both"/>
              <w:textAlignment w:val="baseline"/>
              <w:rPr>
                <w:rFonts w:ascii="Times New Roman" w:hAnsi="Times New Roman" w:cs="Times New Roman"/>
                <w:color w:val="000000"/>
                <w:sz w:val="24"/>
                <w:szCs w:val="24"/>
              </w:rPr>
            </w:pPr>
            <w:r w:rsidRPr="00583542">
              <w:rPr>
                <w:rFonts w:ascii="Times New Roman" w:hAnsi="Times New Roman" w:cs="Times New Roman"/>
                <w:color w:val="000000"/>
                <w:sz w:val="24"/>
                <w:szCs w:val="24"/>
              </w:rPr>
              <w:t xml:space="preserve">11. </w:t>
            </w:r>
            <w:r w:rsidRPr="005E01FD">
              <w:rPr>
                <w:rFonts w:ascii="Times New Roman" w:hAnsi="Times New Roman" w:cs="Times New Roman"/>
                <w:i/>
                <w:color w:val="000000"/>
                <w:sz w:val="24"/>
                <w:szCs w:val="24"/>
              </w:rPr>
              <w:t>Абітурієнти</w:t>
            </w:r>
            <w:r w:rsidRPr="00583542">
              <w:rPr>
                <w:rFonts w:ascii="Times New Roman" w:hAnsi="Times New Roman" w:cs="Times New Roman"/>
                <w:color w:val="000000"/>
                <w:sz w:val="24"/>
                <w:szCs w:val="24"/>
              </w:rPr>
              <w:t xml:space="preserve"> з числа дітей-сиріт і дітей, позбавлених батьківського піклування, інвалідів 1 та 2 групи, малозабезпечених і багатодітних сімей мають переваги за однакових результатів вступних </w:t>
            </w:r>
            <w:r w:rsidRPr="005E01FD">
              <w:rPr>
                <w:rFonts w:ascii="Times New Roman" w:hAnsi="Times New Roman" w:cs="Times New Roman"/>
                <w:i/>
                <w:color w:val="000000"/>
                <w:sz w:val="24"/>
                <w:szCs w:val="24"/>
              </w:rPr>
              <w:t>іспитів</w:t>
            </w:r>
            <w:r w:rsidRPr="00583542">
              <w:rPr>
                <w:rFonts w:ascii="Times New Roman" w:hAnsi="Times New Roman" w:cs="Times New Roman"/>
                <w:color w:val="000000"/>
                <w:sz w:val="24"/>
                <w:szCs w:val="24"/>
              </w:rPr>
              <w:t xml:space="preserve"> серед абітурієнтів, які претендують на здобуття вищої освіти за рахунок кредиту.</w:t>
            </w:r>
          </w:p>
          <w:p w:rsidR="00EF40D2" w:rsidRPr="00583542" w:rsidRDefault="00EF40D2" w:rsidP="00583542">
            <w:pPr>
              <w:spacing w:after="0" w:line="240" w:lineRule="auto"/>
              <w:jc w:val="both"/>
              <w:rPr>
                <w:sz w:val="24"/>
                <w:szCs w:val="24"/>
              </w:rPr>
            </w:pPr>
          </w:p>
        </w:tc>
        <w:tc>
          <w:tcPr>
            <w:tcW w:w="8100" w:type="dxa"/>
          </w:tcPr>
          <w:p w:rsidR="00EF40D2" w:rsidRPr="00261FF2" w:rsidRDefault="00EF40D2" w:rsidP="00261FF2">
            <w:pPr>
              <w:spacing w:after="0" w:line="240" w:lineRule="auto"/>
              <w:jc w:val="both"/>
              <w:rPr>
                <w:color w:val="000000"/>
                <w:sz w:val="24"/>
                <w:szCs w:val="24"/>
              </w:rPr>
            </w:pPr>
            <w:r w:rsidRPr="00261FF2">
              <w:rPr>
                <w:color w:val="000000"/>
                <w:sz w:val="24"/>
                <w:szCs w:val="24"/>
              </w:rPr>
              <w:t xml:space="preserve">   11</w:t>
            </w:r>
            <w:r w:rsidRPr="00261FF2">
              <w:rPr>
                <w:b/>
                <w:color w:val="000000"/>
                <w:sz w:val="24"/>
                <w:szCs w:val="24"/>
              </w:rPr>
              <w:t xml:space="preserve">. Вступники </w:t>
            </w:r>
            <w:r w:rsidRPr="00261FF2">
              <w:rPr>
                <w:color w:val="000000"/>
                <w:sz w:val="24"/>
                <w:szCs w:val="24"/>
              </w:rPr>
              <w:t>з</w:t>
            </w:r>
            <w:r w:rsidRPr="00261FF2">
              <w:rPr>
                <w:b/>
                <w:color w:val="000000"/>
                <w:sz w:val="24"/>
                <w:szCs w:val="24"/>
              </w:rPr>
              <w:t xml:space="preserve"> </w:t>
            </w:r>
            <w:r w:rsidRPr="00261FF2">
              <w:rPr>
                <w:sz w:val="24"/>
                <w:szCs w:val="24"/>
              </w:rPr>
              <w:t xml:space="preserve">числа дітей-сиріт і дітей, позбавлених батьківського піклування, </w:t>
            </w:r>
            <w:r w:rsidRPr="001B5BDC">
              <w:rPr>
                <w:b/>
                <w:sz w:val="24"/>
                <w:szCs w:val="24"/>
              </w:rPr>
              <w:t>діти-інваліди</w:t>
            </w:r>
            <w:r w:rsidRPr="00261FF2">
              <w:rPr>
                <w:sz w:val="24"/>
                <w:szCs w:val="24"/>
              </w:rPr>
              <w:t xml:space="preserve">, інваліди </w:t>
            </w:r>
            <w:r>
              <w:rPr>
                <w:sz w:val="24"/>
                <w:szCs w:val="24"/>
              </w:rPr>
              <w:t>І</w:t>
            </w:r>
            <w:r w:rsidRPr="00261FF2">
              <w:rPr>
                <w:sz w:val="24"/>
                <w:szCs w:val="24"/>
              </w:rPr>
              <w:t xml:space="preserve"> та ІІ групи, з малозабезпечених і багатодітних сімей мають переваги</w:t>
            </w:r>
            <w:r>
              <w:rPr>
                <w:sz w:val="24"/>
                <w:szCs w:val="24"/>
              </w:rPr>
              <w:t xml:space="preserve"> </w:t>
            </w:r>
            <w:r w:rsidRPr="00261FF2">
              <w:rPr>
                <w:sz w:val="24"/>
                <w:szCs w:val="24"/>
              </w:rPr>
              <w:t xml:space="preserve">за однакових результатів вступних </w:t>
            </w:r>
            <w:r w:rsidRPr="005E01FD">
              <w:rPr>
                <w:b/>
                <w:sz w:val="24"/>
                <w:szCs w:val="24"/>
              </w:rPr>
              <w:t>випробувань</w:t>
            </w:r>
            <w:r w:rsidRPr="00261FF2">
              <w:rPr>
                <w:sz w:val="24"/>
                <w:szCs w:val="24"/>
              </w:rPr>
              <w:t xml:space="preserve"> у порівнянні з вступниками, які претендують на здобуття вищої освіти за рахунок ц</w:t>
            </w:r>
            <w:r w:rsidRPr="00261FF2">
              <w:rPr>
                <w:b/>
                <w:color w:val="000000"/>
                <w:sz w:val="24"/>
                <w:szCs w:val="24"/>
              </w:rPr>
              <w:t>ільового пільгового державного кредиту для здобуття вищої освіти</w:t>
            </w:r>
            <w:r>
              <w:rPr>
                <w:b/>
                <w:color w:val="000000"/>
                <w:sz w:val="24"/>
                <w:szCs w:val="24"/>
              </w:rPr>
              <w:t xml:space="preserve">. </w:t>
            </w:r>
            <w:bookmarkStart w:id="5" w:name="n398"/>
            <w:bookmarkEnd w:id="5"/>
          </w:p>
          <w:p w:rsidR="00EF40D2" w:rsidRPr="00583542" w:rsidRDefault="00EF40D2" w:rsidP="00EC60DE">
            <w:pPr>
              <w:spacing w:after="0" w:line="240" w:lineRule="auto"/>
              <w:jc w:val="both"/>
            </w:pPr>
            <w:r>
              <w:rPr>
                <w:b/>
                <w:color w:val="000000"/>
                <w:sz w:val="24"/>
                <w:szCs w:val="24"/>
              </w:rPr>
              <w:t>В</w:t>
            </w:r>
            <w:r w:rsidRPr="00D53436">
              <w:rPr>
                <w:b/>
                <w:color w:val="000000"/>
                <w:sz w:val="24"/>
                <w:szCs w:val="24"/>
              </w:rPr>
              <w:t>ступник</w:t>
            </w:r>
            <w:r>
              <w:rPr>
                <w:b/>
                <w:color w:val="000000"/>
                <w:sz w:val="24"/>
                <w:szCs w:val="24"/>
              </w:rPr>
              <w:t>и</w:t>
            </w:r>
            <w:r w:rsidRPr="00D53436">
              <w:rPr>
                <w:b/>
                <w:color w:val="000000"/>
                <w:sz w:val="24"/>
                <w:szCs w:val="24"/>
              </w:rPr>
              <w:t xml:space="preserve"> з числа діт</w:t>
            </w:r>
            <w:r>
              <w:rPr>
                <w:b/>
                <w:color w:val="000000"/>
                <w:sz w:val="24"/>
                <w:szCs w:val="24"/>
              </w:rPr>
              <w:t>ей</w:t>
            </w:r>
            <w:r w:rsidRPr="00D53436">
              <w:rPr>
                <w:b/>
                <w:color w:val="000000"/>
                <w:sz w:val="24"/>
                <w:szCs w:val="24"/>
              </w:rPr>
              <w:t>, як</w:t>
            </w:r>
            <w:r>
              <w:rPr>
                <w:b/>
                <w:color w:val="000000"/>
                <w:sz w:val="24"/>
                <w:szCs w:val="24"/>
              </w:rPr>
              <w:t xml:space="preserve">і </w:t>
            </w:r>
            <w:r w:rsidRPr="00D53436">
              <w:rPr>
                <w:b/>
                <w:color w:val="000000"/>
                <w:sz w:val="24"/>
                <w:szCs w:val="24"/>
              </w:rPr>
              <w:t>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w:t>
            </w:r>
            <w:r>
              <w:rPr>
                <w:b/>
                <w:color w:val="000000"/>
                <w:sz w:val="24"/>
                <w:szCs w:val="24"/>
              </w:rPr>
              <w:t xml:space="preserve">, мають рівні права на отримання пільгового довгострокового кредиту для здобуття вищої освіти. Сума, одержана певним вищим навчальним закладом на зазначену мету,  розподіляється між такими вступниками  з врахуванням вартості навчання за відповідними спеціальностями (напрямами навчання). </w:t>
            </w:r>
            <w:r w:rsidRPr="00D53436">
              <w:rPr>
                <w:b/>
                <w:color w:val="000000"/>
                <w:sz w:val="24"/>
                <w:szCs w:val="24"/>
              </w:rPr>
              <w:t xml:space="preserve">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12. При наданні направлення, передбаченого пунктом 8 цього Порядку, враховуються такі критерії, як успішність, здібність до засвоєння знань, участь в </w:t>
            </w:r>
            <w:r w:rsidRPr="009D2AC2">
              <w:rPr>
                <w:i/>
                <w:color w:val="000000"/>
                <w:sz w:val="24"/>
                <w:szCs w:val="24"/>
              </w:rPr>
              <w:t>олімпіадах, конкурсах тощо.</w:t>
            </w:r>
          </w:p>
        </w:tc>
        <w:tc>
          <w:tcPr>
            <w:tcW w:w="8100" w:type="dxa"/>
          </w:tcPr>
          <w:p w:rsidR="00EF40D2" w:rsidRPr="00583542" w:rsidRDefault="00EF40D2" w:rsidP="006B4DB5">
            <w:pPr>
              <w:spacing w:after="0" w:line="240" w:lineRule="auto"/>
              <w:jc w:val="both"/>
              <w:rPr>
                <w:sz w:val="24"/>
                <w:szCs w:val="24"/>
              </w:rPr>
            </w:pP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За однакових результатів перевага надається абітурієнтам, зазначеним у пункті 11 Порядку.</w:t>
            </w:r>
          </w:p>
        </w:tc>
        <w:tc>
          <w:tcPr>
            <w:tcW w:w="8100" w:type="dxa"/>
          </w:tcPr>
          <w:p w:rsidR="00EF40D2" w:rsidRPr="00583542" w:rsidRDefault="00EF40D2" w:rsidP="006B4DB5">
            <w:pPr>
              <w:spacing w:after="0" w:line="240" w:lineRule="auto"/>
              <w:jc w:val="both"/>
              <w:rPr>
                <w:sz w:val="24"/>
                <w:szCs w:val="24"/>
              </w:rPr>
            </w:pP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pStyle w:val="HTML"/>
              <w:shd w:val="clear" w:color="auto" w:fill="FFFFFF"/>
              <w:jc w:val="both"/>
              <w:textAlignment w:val="baseline"/>
              <w:rPr>
                <w:rFonts w:ascii="Times New Roman" w:hAnsi="Times New Roman" w:cs="Times New Roman"/>
                <w:color w:val="000000"/>
                <w:sz w:val="24"/>
                <w:szCs w:val="24"/>
              </w:rPr>
            </w:pPr>
            <w:r w:rsidRPr="00583542">
              <w:rPr>
                <w:rFonts w:ascii="Times New Roman" w:hAnsi="Times New Roman" w:cs="Times New Roman"/>
                <w:color w:val="000000"/>
                <w:sz w:val="24"/>
                <w:szCs w:val="24"/>
              </w:rPr>
              <w:t xml:space="preserve">13. Кредит надається на підставі угоди </w:t>
            </w:r>
            <w:r w:rsidRPr="00711968">
              <w:rPr>
                <w:rFonts w:ascii="Times New Roman" w:hAnsi="Times New Roman" w:cs="Times New Roman"/>
                <w:color w:val="000000"/>
                <w:sz w:val="24"/>
                <w:szCs w:val="24"/>
              </w:rPr>
              <w:t>між його одержувачем</w:t>
            </w:r>
            <w:r w:rsidRPr="00583542">
              <w:rPr>
                <w:rFonts w:ascii="Times New Roman" w:hAnsi="Times New Roman" w:cs="Times New Roman"/>
                <w:color w:val="000000"/>
                <w:sz w:val="24"/>
                <w:szCs w:val="24"/>
              </w:rPr>
              <w:t xml:space="preserve"> та </w:t>
            </w:r>
            <w:r w:rsidRPr="000712E6">
              <w:rPr>
                <w:rFonts w:ascii="Times New Roman" w:hAnsi="Times New Roman" w:cs="Times New Roman"/>
                <w:i/>
                <w:color w:val="000000"/>
                <w:sz w:val="24"/>
                <w:szCs w:val="24"/>
              </w:rPr>
              <w:t>керівником вищого навчального закладу.</w:t>
            </w:r>
            <w:r w:rsidRPr="00583542">
              <w:rPr>
                <w:rFonts w:ascii="Times New Roman" w:hAnsi="Times New Roman" w:cs="Times New Roman"/>
                <w:color w:val="000000"/>
                <w:sz w:val="24"/>
                <w:szCs w:val="24"/>
              </w:rPr>
              <w:t xml:space="preserve"> Форма угоди затверджується МОН.</w:t>
            </w:r>
          </w:p>
          <w:p w:rsidR="00EF40D2" w:rsidRPr="00583542" w:rsidRDefault="00EF40D2" w:rsidP="00583542">
            <w:pPr>
              <w:spacing w:after="0" w:line="240" w:lineRule="auto"/>
              <w:jc w:val="both"/>
              <w:rPr>
                <w:sz w:val="24"/>
                <w:szCs w:val="24"/>
              </w:rPr>
            </w:pP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13. Кредит надається на підставі угоди </w:t>
            </w:r>
            <w:r w:rsidRPr="00711968">
              <w:rPr>
                <w:color w:val="000000"/>
                <w:sz w:val="24"/>
                <w:szCs w:val="24"/>
              </w:rPr>
              <w:t>між його одержувачем</w:t>
            </w:r>
            <w:r w:rsidRPr="00583542">
              <w:rPr>
                <w:color w:val="000000"/>
                <w:sz w:val="24"/>
                <w:szCs w:val="24"/>
              </w:rPr>
              <w:t xml:space="preserve"> та </w:t>
            </w:r>
            <w:r w:rsidRPr="000712E6">
              <w:rPr>
                <w:b/>
                <w:color w:val="000000"/>
                <w:sz w:val="24"/>
                <w:szCs w:val="24"/>
              </w:rPr>
              <w:t xml:space="preserve">вищим навчальним закладом у особі його керівника </w:t>
            </w:r>
            <w:r w:rsidRPr="00711968">
              <w:rPr>
                <w:b/>
                <w:color w:val="000000"/>
                <w:sz w:val="24"/>
                <w:szCs w:val="24"/>
              </w:rPr>
              <w:t>(далі – Угода</w:t>
            </w:r>
            <w:r>
              <w:rPr>
                <w:color w:val="000000"/>
                <w:sz w:val="24"/>
                <w:szCs w:val="24"/>
              </w:rPr>
              <w:t>), фор</w:t>
            </w:r>
            <w:r w:rsidRPr="00583542">
              <w:rPr>
                <w:color w:val="000000"/>
                <w:sz w:val="24"/>
                <w:szCs w:val="24"/>
              </w:rPr>
              <w:t xml:space="preserve">ма </w:t>
            </w:r>
            <w:r>
              <w:rPr>
                <w:color w:val="000000"/>
                <w:sz w:val="24"/>
                <w:szCs w:val="24"/>
              </w:rPr>
              <w:t xml:space="preserve">якої </w:t>
            </w:r>
            <w:r w:rsidRPr="00583542">
              <w:rPr>
                <w:color w:val="000000"/>
                <w:sz w:val="24"/>
                <w:szCs w:val="24"/>
              </w:rPr>
              <w:t>затверджується МОН.</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У разі коли одержувач кредиту є неповнолітнім, зазначена угода укладається </w:t>
            </w:r>
            <w:r w:rsidRPr="003A0E6C">
              <w:rPr>
                <w:i/>
                <w:color w:val="000000"/>
                <w:sz w:val="24"/>
                <w:szCs w:val="24"/>
              </w:rPr>
              <w:t>батьками або особами, які їх замінюють</w:t>
            </w:r>
            <w:r w:rsidRPr="00583542">
              <w:rPr>
                <w:color w:val="000000"/>
                <w:sz w:val="24"/>
                <w:szCs w:val="24"/>
              </w:rPr>
              <w:t xml:space="preserve">. По досягненні повноліття одержувач кредиту переукладає угоду </w:t>
            </w:r>
            <w:r w:rsidRPr="0053521C">
              <w:rPr>
                <w:i/>
                <w:color w:val="000000"/>
                <w:sz w:val="24"/>
                <w:szCs w:val="24"/>
              </w:rPr>
              <w:t>з вищим навчальним закладом</w:t>
            </w:r>
            <w:r w:rsidRPr="00583542">
              <w:rPr>
                <w:color w:val="000000"/>
                <w:sz w:val="24"/>
                <w:szCs w:val="24"/>
              </w:rPr>
              <w:t>.</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У разі коли одержувач кредиту є неповнолітнім, зазначена </w:t>
            </w:r>
            <w:r>
              <w:rPr>
                <w:color w:val="000000"/>
                <w:sz w:val="24"/>
                <w:szCs w:val="24"/>
              </w:rPr>
              <w:t>У</w:t>
            </w:r>
            <w:r w:rsidRPr="00583542">
              <w:rPr>
                <w:color w:val="000000"/>
                <w:sz w:val="24"/>
                <w:szCs w:val="24"/>
              </w:rPr>
              <w:t xml:space="preserve">года укладається </w:t>
            </w:r>
            <w:r>
              <w:rPr>
                <w:color w:val="000000"/>
                <w:sz w:val="24"/>
                <w:szCs w:val="24"/>
              </w:rPr>
              <w:t xml:space="preserve">з </w:t>
            </w:r>
            <w:r w:rsidRPr="003A0E6C">
              <w:rPr>
                <w:b/>
                <w:color w:val="000000"/>
                <w:sz w:val="24"/>
                <w:szCs w:val="24"/>
              </w:rPr>
              <w:t>одним з його батьк</w:t>
            </w:r>
            <w:r>
              <w:rPr>
                <w:b/>
                <w:color w:val="000000"/>
                <w:sz w:val="24"/>
                <w:szCs w:val="24"/>
              </w:rPr>
              <w:t>ів</w:t>
            </w:r>
            <w:r w:rsidRPr="003A0E6C">
              <w:rPr>
                <w:b/>
                <w:color w:val="000000"/>
                <w:sz w:val="24"/>
                <w:szCs w:val="24"/>
              </w:rPr>
              <w:t xml:space="preserve"> або особ</w:t>
            </w:r>
            <w:r>
              <w:rPr>
                <w:b/>
                <w:color w:val="000000"/>
                <w:sz w:val="24"/>
                <w:szCs w:val="24"/>
              </w:rPr>
              <w:t>ою</w:t>
            </w:r>
            <w:r w:rsidRPr="003A0E6C">
              <w:rPr>
                <w:b/>
                <w:color w:val="000000"/>
                <w:sz w:val="24"/>
                <w:szCs w:val="24"/>
              </w:rPr>
              <w:t>, як</w:t>
            </w:r>
            <w:r>
              <w:rPr>
                <w:b/>
                <w:color w:val="000000"/>
                <w:sz w:val="24"/>
                <w:szCs w:val="24"/>
              </w:rPr>
              <w:t>а</w:t>
            </w:r>
            <w:r w:rsidRPr="003A0E6C">
              <w:rPr>
                <w:b/>
                <w:color w:val="000000"/>
                <w:sz w:val="24"/>
                <w:szCs w:val="24"/>
              </w:rPr>
              <w:t xml:space="preserve"> їх заміню</w:t>
            </w:r>
            <w:r>
              <w:rPr>
                <w:b/>
                <w:color w:val="000000"/>
                <w:sz w:val="24"/>
                <w:szCs w:val="24"/>
              </w:rPr>
              <w:t>є</w:t>
            </w:r>
            <w:r w:rsidRPr="00583542">
              <w:rPr>
                <w:color w:val="000000"/>
                <w:sz w:val="24"/>
                <w:szCs w:val="24"/>
              </w:rPr>
              <w:t xml:space="preserve">. По досягненні повноліття одержувач кредиту переукладає </w:t>
            </w:r>
            <w:r>
              <w:rPr>
                <w:color w:val="000000"/>
                <w:sz w:val="24"/>
                <w:szCs w:val="24"/>
              </w:rPr>
              <w:t>У</w:t>
            </w:r>
            <w:r w:rsidRPr="00583542">
              <w:rPr>
                <w:color w:val="000000"/>
                <w:sz w:val="24"/>
                <w:szCs w:val="24"/>
              </w:rPr>
              <w:t>году.</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14. Для укладення угоди одержувач кредиту, а якщо він є неповнолітнім, </w:t>
            </w:r>
            <w:r w:rsidRPr="003A0E6C">
              <w:rPr>
                <w:i/>
                <w:color w:val="000000"/>
                <w:sz w:val="24"/>
                <w:szCs w:val="24"/>
              </w:rPr>
              <w:t>його батьки або особи, які їх замінюють</w:t>
            </w:r>
            <w:r w:rsidRPr="00583542">
              <w:rPr>
                <w:color w:val="000000"/>
                <w:sz w:val="24"/>
                <w:szCs w:val="24"/>
              </w:rPr>
              <w:t xml:space="preserve">, </w:t>
            </w:r>
            <w:r w:rsidRPr="003A0E6C">
              <w:rPr>
                <w:i/>
                <w:color w:val="000000"/>
                <w:sz w:val="24"/>
                <w:szCs w:val="24"/>
              </w:rPr>
              <w:t>подають</w:t>
            </w:r>
            <w:r w:rsidRPr="00583542">
              <w:rPr>
                <w:color w:val="000000"/>
                <w:sz w:val="24"/>
                <w:szCs w:val="24"/>
              </w:rPr>
              <w:t xml:space="preserve"> до вищого навчального закладу паспорт та довідку про присвоєння </w:t>
            </w:r>
            <w:r w:rsidRPr="00406D80">
              <w:rPr>
                <w:i/>
                <w:color w:val="000000"/>
                <w:sz w:val="24"/>
                <w:szCs w:val="24"/>
              </w:rPr>
              <w:t>Державною податковою адміністрацією</w:t>
            </w:r>
            <w:r w:rsidRPr="00583542">
              <w:rPr>
                <w:color w:val="000000"/>
                <w:sz w:val="24"/>
                <w:szCs w:val="24"/>
              </w:rPr>
              <w:t xml:space="preserve"> ідентифікаційного номера платника податків.</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14. Для укладення </w:t>
            </w:r>
            <w:r>
              <w:rPr>
                <w:color w:val="000000"/>
                <w:sz w:val="24"/>
                <w:szCs w:val="24"/>
              </w:rPr>
              <w:t>У</w:t>
            </w:r>
            <w:r w:rsidRPr="00583542">
              <w:rPr>
                <w:color w:val="000000"/>
                <w:sz w:val="24"/>
                <w:szCs w:val="24"/>
              </w:rPr>
              <w:t xml:space="preserve">годи одержувач кредиту, а якщо він є неповнолітнім, </w:t>
            </w:r>
            <w:r w:rsidRPr="003A0E6C">
              <w:rPr>
                <w:b/>
                <w:color w:val="000000"/>
                <w:sz w:val="24"/>
                <w:szCs w:val="24"/>
              </w:rPr>
              <w:t>оди</w:t>
            </w:r>
            <w:r>
              <w:rPr>
                <w:b/>
                <w:color w:val="000000"/>
                <w:sz w:val="24"/>
                <w:szCs w:val="24"/>
              </w:rPr>
              <w:t>н</w:t>
            </w:r>
            <w:r w:rsidRPr="003A0E6C">
              <w:rPr>
                <w:b/>
                <w:color w:val="000000"/>
                <w:sz w:val="24"/>
                <w:szCs w:val="24"/>
              </w:rPr>
              <w:t xml:space="preserve"> з його батьк</w:t>
            </w:r>
            <w:r>
              <w:rPr>
                <w:b/>
                <w:color w:val="000000"/>
                <w:sz w:val="24"/>
                <w:szCs w:val="24"/>
              </w:rPr>
              <w:t>ів</w:t>
            </w:r>
            <w:r w:rsidRPr="003A0E6C">
              <w:rPr>
                <w:b/>
                <w:color w:val="000000"/>
                <w:sz w:val="24"/>
                <w:szCs w:val="24"/>
              </w:rPr>
              <w:t xml:space="preserve"> або особ</w:t>
            </w:r>
            <w:r>
              <w:rPr>
                <w:b/>
                <w:color w:val="000000"/>
                <w:sz w:val="24"/>
                <w:szCs w:val="24"/>
              </w:rPr>
              <w:t>а</w:t>
            </w:r>
            <w:r w:rsidRPr="003A0E6C">
              <w:rPr>
                <w:b/>
                <w:color w:val="000000"/>
                <w:sz w:val="24"/>
                <w:szCs w:val="24"/>
              </w:rPr>
              <w:t>, як</w:t>
            </w:r>
            <w:r>
              <w:rPr>
                <w:b/>
                <w:color w:val="000000"/>
                <w:sz w:val="24"/>
                <w:szCs w:val="24"/>
              </w:rPr>
              <w:t>а</w:t>
            </w:r>
            <w:r w:rsidRPr="003A0E6C">
              <w:rPr>
                <w:b/>
                <w:color w:val="000000"/>
                <w:sz w:val="24"/>
                <w:szCs w:val="24"/>
              </w:rPr>
              <w:t xml:space="preserve"> їх заміню</w:t>
            </w:r>
            <w:r>
              <w:rPr>
                <w:b/>
                <w:color w:val="000000"/>
                <w:sz w:val="24"/>
                <w:szCs w:val="24"/>
              </w:rPr>
              <w:t xml:space="preserve">є, </w:t>
            </w:r>
            <w:r w:rsidRPr="00583542">
              <w:rPr>
                <w:color w:val="000000"/>
                <w:sz w:val="24"/>
                <w:szCs w:val="24"/>
              </w:rPr>
              <w:t xml:space="preserve"> </w:t>
            </w:r>
            <w:r w:rsidRPr="003A0E6C">
              <w:rPr>
                <w:b/>
                <w:color w:val="000000"/>
                <w:sz w:val="24"/>
                <w:szCs w:val="24"/>
              </w:rPr>
              <w:t xml:space="preserve">подає </w:t>
            </w:r>
            <w:r w:rsidRPr="00583542">
              <w:rPr>
                <w:color w:val="000000"/>
                <w:sz w:val="24"/>
                <w:szCs w:val="24"/>
              </w:rPr>
              <w:t>до вищого навчального закладу паспорт та довідку про присвоєння ідентифікаційного номера платника податків.</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15. Угода укладається у трьох примірниках - по одному для кожної із сторін, що її уклали. Один примірник угоди передається:</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15. Угода укладається у трьох примірниках - по одному для кожної із сторін, що її уклали. Один примірник </w:t>
            </w:r>
            <w:r>
              <w:rPr>
                <w:color w:val="000000"/>
                <w:sz w:val="24"/>
                <w:szCs w:val="24"/>
              </w:rPr>
              <w:t>У</w:t>
            </w:r>
            <w:r w:rsidRPr="00583542">
              <w:rPr>
                <w:color w:val="000000"/>
                <w:sz w:val="24"/>
                <w:szCs w:val="24"/>
              </w:rPr>
              <w:t>годи передається:</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pStyle w:val="HTML"/>
              <w:shd w:val="clear" w:color="auto" w:fill="FFFFFF"/>
              <w:jc w:val="both"/>
              <w:textAlignment w:val="baseline"/>
              <w:rPr>
                <w:rFonts w:ascii="Times New Roman" w:hAnsi="Times New Roman" w:cs="Times New Roman"/>
                <w:color w:val="000000"/>
                <w:sz w:val="24"/>
                <w:szCs w:val="24"/>
              </w:rPr>
            </w:pPr>
            <w:r w:rsidRPr="00583542">
              <w:rPr>
                <w:rFonts w:ascii="Times New Roman" w:hAnsi="Times New Roman" w:cs="Times New Roman"/>
                <w:color w:val="000000"/>
                <w:sz w:val="24"/>
                <w:szCs w:val="24"/>
              </w:rPr>
              <w:t xml:space="preserve">вищими навчальними закладами державної форми власності - центральним органам виконавчої влади, </w:t>
            </w:r>
            <w:r w:rsidRPr="00CC22BB">
              <w:rPr>
                <w:rFonts w:ascii="Times New Roman" w:hAnsi="Times New Roman" w:cs="Times New Roman"/>
                <w:i/>
                <w:color w:val="000000"/>
                <w:sz w:val="24"/>
                <w:szCs w:val="24"/>
              </w:rPr>
              <w:t>у підпорядкуванні яких є вищі навчальні заклади</w:t>
            </w:r>
            <w:r w:rsidRPr="00583542">
              <w:rPr>
                <w:rFonts w:ascii="Times New Roman" w:hAnsi="Times New Roman" w:cs="Times New Roman"/>
                <w:color w:val="000000"/>
                <w:sz w:val="24"/>
                <w:szCs w:val="24"/>
              </w:rPr>
              <w:t>;</w:t>
            </w:r>
          </w:p>
          <w:p w:rsidR="00EF40D2" w:rsidRPr="00583542" w:rsidRDefault="00EF40D2" w:rsidP="00583542">
            <w:pPr>
              <w:spacing w:after="0" w:line="240" w:lineRule="auto"/>
              <w:jc w:val="both"/>
              <w:rPr>
                <w:sz w:val="24"/>
                <w:szCs w:val="24"/>
              </w:rPr>
            </w:pP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вищими навчальними закладами державної форми власності - центральним органам виконавчої влади, </w:t>
            </w:r>
            <w:r w:rsidRPr="00CC22BB">
              <w:rPr>
                <w:b/>
                <w:color w:val="000000"/>
                <w:sz w:val="24"/>
                <w:szCs w:val="24"/>
              </w:rPr>
              <w:t>до сфери управління яких вони належать;</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вищими навчальними закладами, що перебувають у власності Автономної Республіки Крим, - Міністерству освіти і науки, молоді та спорту Автономної Республіки Крим;</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вищими навчальними закладами, що перебувають у власності Автономної Республіки Крим, - Міністерству освіти і науки, молоді та спорту Автономної Республіки Крим;</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вищими навчальними закладами комунальної форми власності - департаментам (управлінням) освіти обласних, Київської та Севастопольської міських держадміністрацій;</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вищими навчальними закладами комунальної форми власності </w:t>
            </w:r>
            <w:r>
              <w:rPr>
                <w:color w:val="000000"/>
                <w:sz w:val="24"/>
                <w:szCs w:val="24"/>
              </w:rPr>
              <w:t>–</w:t>
            </w:r>
            <w:r w:rsidRPr="00583542">
              <w:rPr>
                <w:color w:val="000000"/>
                <w:sz w:val="24"/>
                <w:szCs w:val="24"/>
              </w:rPr>
              <w:t xml:space="preserve"> </w:t>
            </w:r>
            <w:r w:rsidRPr="00CC22BB">
              <w:rPr>
                <w:color w:val="0000FF"/>
                <w:sz w:val="24"/>
                <w:szCs w:val="24"/>
              </w:rPr>
              <w:t>відповідним департаментам (управлінням) освіти обласних, Київської та Севастопольської міських держадміністрацій</w:t>
            </w:r>
            <w:r w:rsidRPr="00583542">
              <w:rPr>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вищими навчальними закладами приватної форми власності - МОН;</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вищими навчальними закладами приватної форми власності - МОН;</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вищими навчальними закладами державної та приватної форми власності - Міністерству освіти і науки, молоді та спорту Автономної Республіки Крим, департаментам (управлінням) освіти обласних, Київської та Севастопольської міських держадміністрацій у разі зарахування абітурієнта, який отримав направлення на навчання згідно з пунктом 8 Порядку.</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вищими навчальними закладами державної та приватної форми власності - Міністерству освіти і науки, молоді та спорту Автономної Республіки Крим, департаментам (управлінням) освіти обласних, Київської та Севастопольської міських держадміністрацій у разі зарахування </w:t>
            </w:r>
            <w:r w:rsidRPr="005E7D0B">
              <w:rPr>
                <w:b/>
                <w:color w:val="000000"/>
                <w:sz w:val="24"/>
                <w:szCs w:val="24"/>
              </w:rPr>
              <w:t>вступника,</w:t>
            </w:r>
            <w:r w:rsidRPr="00583542">
              <w:rPr>
                <w:color w:val="000000"/>
                <w:sz w:val="24"/>
                <w:szCs w:val="24"/>
              </w:rPr>
              <w:t xml:space="preserve"> який отримав направлення на навчання згідно з пунктом 8 </w:t>
            </w:r>
            <w:r w:rsidRPr="005E7D0B">
              <w:rPr>
                <w:b/>
                <w:color w:val="000000"/>
                <w:sz w:val="24"/>
                <w:szCs w:val="24"/>
              </w:rPr>
              <w:t>цього</w:t>
            </w:r>
            <w:r>
              <w:rPr>
                <w:color w:val="000000"/>
                <w:sz w:val="24"/>
                <w:szCs w:val="24"/>
              </w:rPr>
              <w:t xml:space="preserve"> </w:t>
            </w:r>
            <w:r w:rsidRPr="00583542">
              <w:rPr>
                <w:color w:val="000000"/>
                <w:sz w:val="24"/>
                <w:szCs w:val="24"/>
              </w:rPr>
              <w:t>Порядку.</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pStyle w:val="HTML"/>
              <w:shd w:val="clear" w:color="auto" w:fill="FFFFFF"/>
              <w:jc w:val="both"/>
              <w:textAlignment w:val="baseline"/>
              <w:rPr>
                <w:rFonts w:ascii="Times New Roman" w:hAnsi="Times New Roman" w:cs="Times New Roman"/>
                <w:color w:val="000000"/>
                <w:sz w:val="24"/>
                <w:szCs w:val="24"/>
              </w:rPr>
            </w:pPr>
            <w:r w:rsidRPr="00583542">
              <w:rPr>
                <w:rFonts w:ascii="Times New Roman" w:hAnsi="Times New Roman" w:cs="Times New Roman"/>
                <w:color w:val="000000"/>
                <w:sz w:val="24"/>
                <w:szCs w:val="24"/>
              </w:rPr>
              <w:t>16. Розпорядники бюджетних коштів надсилають МОН за підсумками дев'яти місяців та року до 15 числа місяця, що настає за звітним періодом, інформацію про використання коштів, передбачених у відповідному бюджеті для надання кредитів, з метою її узагальнення і подання до 30 числа Мінфіну.</w:t>
            </w:r>
          </w:p>
          <w:p w:rsidR="00EF40D2" w:rsidRPr="00583542" w:rsidRDefault="00EF40D2" w:rsidP="00583542">
            <w:pPr>
              <w:spacing w:after="0" w:line="240" w:lineRule="auto"/>
              <w:jc w:val="both"/>
              <w:rPr>
                <w:sz w:val="24"/>
                <w:szCs w:val="24"/>
              </w:rPr>
            </w:pPr>
          </w:p>
        </w:tc>
        <w:tc>
          <w:tcPr>
            <w:tcW w:w="8100" w:type="dxa"/>
          </w:tcPr>
          <w:p w:rsidR="00EF40D2" w:rsidRPr="008D3970" w:rsidRDefault="00EF40D2" w:rsidP="006B4DB5">
            <w:pPr>
              <w:spacing w:after="0" w:line="240" w:lineRule="auto"/>
              <w:jc w:val="both"/>
              <w:rPr>
                <w:color w:val="0000FF"/>
                <w:sz w:val="24"/>
                <w:szCs w:val="24"/>
              </w:rPr>
            </w:pPr>
            <w:r w:rsidRPr="008D3970">
              <w:rPr>
                <w:color w:val="0000FF"/>
                <w:sz w:val="24"/>
                <w:szCs w:val="24"/>
              </w:rPr>
              <w:t>16. Вищі навчальні заклади</w:t>
            </w:r>
            <w:r>
              <w:rPr>
                <w:color w:val="0000FF"/>
                <w:sz w:val="24"/>
                <w:szCs w:val="24"/>
              </w:rPr>
              <w:t xml:space="preserve">, що належать до сфери управління МОН, приватні вищі навчальні заклади, а також, центральні органи виконавчої влади, до сфери управління яких належать вищі навчальні заклади, що у поточному бюджетному періоді отримали бюджетні асигнування на надання кредитів, </w:t>
            </w:r>
            <w:r w:rsidRPr="008D3970">
              <w:rPr>
                <w:color w:val="0000FF"/>
                <w:sz w:val="24"/>
                <w:szCs w:val="24"/>
              </w:rPr>
              <w:t xml:space="preserve">за підсумками дев'яти місяців та </w:t>
            </w:r>
            <w:r>
              <w:rPr>
                <w:color w:val="0000FF"/>
                <w:sz w:val="24"/>
                <w:szCs w:val="24"/>
              </w:rPr>
              <w:t xml:space="preserve">по закінченні поточного бюджетного періоду </w:t>
            </w:r>
            <w:r w:rsidRPr="008D3970">
              <w:rPr>
                <w:color w:val="0000FF"/>
                <w:sz w:val="24"/>
                <w:szCs w:val="24"/>
              </w:rPr>
              <w:t>до 15 числа місяця, що настає за звітним,</w:t>
            </w:r>
            <w:r>
              <w:rPr>
                <w:color w:val="0000FF"/>
                <w:sz w:val="24"/>
                <w:szCs w:val="24"/>
              </w:rPr>
              <w:t xml:space="preserve"> </w:t>
            </w:r>
            <w:r w:rsidRPr="008D3970">
              <w:rPr>
                <w:color w:val="0000FF"/>
                <w:sz w:val="24"/>
                <w:szCs w:val="24"/>
              </w:rPr>
              <w:t xml:space="preserve">надсилають МОН </w:t>
            </w:r>
            <w:r>
              <w:rPr>
                <w:color w:val="0000FF"/>
                <w:sz w:val="24"/>
                <w:szCs w:val="24"/>
              </w:rPr>
              <w:t xml:space="preserve">за встановленою ним формою </w:t>
            </w:r>
            <w:r w:rsidRPr="008D3970">
              <w:rPr>
                <w:color w:val="0000FF"/>
                <w:sz w:val="24"/>
                <w:szCs w:val="24"/>
              </w:rPr>
              <w:t xml:space="preserve">інформацію про використання коштів, передбачених у </w:t>
            </w:r>
            <w:r>
              <w:rPr>
                <w:color w:val="0000FF"/>
                <w:sz w:val="24"/>
                <w:szCs w:val="24"/>
              </w:rPr>
              <w:t xml:space="preserve">державному </w:t>
            </w:r>
            <w:r w:rsidRPr="008D3970">
              <w:rPr>
                <w:color w:val="0000FF"/>
                <w:sz w:val="24"/>
                <w:szCs w:val="24"/>
              </w:rPr>
              <w:t>бюджеті для надання кредитів, з метою її узагальнення і подання до 30 числа</w:t>
            </w:r>
            <w:r>
              <w:rPr>
                <w:color w:val="0000FF"/>
                <w:sz w:val="24"/>
                <w:szCs w:val="24"/>
              </w:rPr>
              <w:t xml:space="preserve"> відповідного місяця </w:t>
            </w:r>
            <w:r w:rsidRPr="008D3970">
              <w:rPr>
                <w:color w:val="0000FF"/>
                <w:sz w:val="24"/>
                <w:szCs w:val="24"/>
              </w:rPr>
              <w:t xml:space="preserve"> Мінфіну.</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pStyle w:val="HTML"/>
              <w:shd w:val="clear" w:color="auto" w:fill="FFFFFF"/>
              <w:jc w:val="both"/>
              <w:textAlignment w:val="baseline"/>
              <w:rPr>
                <w:rFonts w:ascii="Times New Roman" w:hAnsi="Times New Roman" w:cs="Times New Roman"/>
                <w:color w:val="000000"/>
                <w:sz w:val="24"/>
                <w:szCs w:val="24"/>
              </w:rPr>
            </w:pPr>
            <w:r w:rsidRPr="00583542">
              <w:rPr>
                <w:rFonts w:ascii="Times New Roman" w:hAnsi="Times New Roman" w:cs="Times New Roman"/>
                <w:color w:val="000000"/>
                <w:sz w:val="24"/>
                <w:szCs w:val="24"/>
              </w:rPr>
              <w:t xml:space="preserve">17. Відображення у первинному та бухгалтерському обліку інформації про отримані (створені) оборотні і необоротні активи, а також відкриття рахунків, реєстрація, облік зобов'язань в органах Казначейства та операції, пов'язані з використанням коштів, передбачених у відповідному бюджеті для надання кредитів, здійснюються у порядку, встановленому </w:t>
            </w:r>
            <w:r w:rsidRPr="00B815BC">
              <w:rPr>
                <w:rFonts w:ascii="Times New Roman" w:hAnsi="Times New Roman" w:cs="Times New Roman"/>
                <w:i/>
                <w:color w:val="000000"/>
                <w:sz w:val="24"/>
                <w:szCs w:val="24"/>
              </w:rPr>
              <w:t>Казначейством</w:t>
            </w:r>
            <w:r w:rsidRPr="00583542">
              <w:rPr>
                <w:rFonts w:ascii="Times New Roman" w:hAnsi="Times New Roman" w:cs="Times New Roman"/>
                <w:color w:val="000000"/>
                <w:sz w:val="24"/>
                <w:szCs w:val="24"/>
              </w:rPr>
              <w:t>.</w:t>
            </w:r>
          </w:p>
          <w:p w:rsidR="00EF40D2" w:rsidRPr="00583542" w:rsidRDefault="00EF40D2" w:rsidP="00583542">
            <w:pPr>
              <w:spacing w:after="0" w:line="240" w:lineRule="auto"/>
              <w:jc w:val="both"/>
              <w:rPr>
                <w:sz w:val="24"/>
                <w:szCs w:val="24"/>
              </w:rPr>
            </w:pP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17. Відображення у первинному та бухгалтерському обліку інформації про отримані (створені) оборотні і необоротні активи, відкриття рахунків, реєстрація</w:t>
            </w:r>
            <w:r>
              <w:rPr>
                <w:color w:val="000000"/>
                <w:sz w:val="24"/>
                <w:szCs w:val="24"/>
              </w:rPr>
              <w:t xml:space="preserve"> та</w:t>
            </w:r>
            <w:r w:rsidRPr="00583542">
              <w:rPr>
                <w:color w:val="000000"/>
                <w:sz w:val="24"/>
                <w:szCs w:val="24"/>
              </w:rPr>
              <w:t xml:space="preserve"> облік зобов'язань в органах Казначейства</w:t>
            </w:r>
            <w:r>
              <w:rPr>
                <w:color w:val="000000"/>
                <w:sz w:val="24"/>
                <w:szCs w:val="24"/>
              </w:rPr>
              <w:t xml:space="preserve">, </w:t>
            </w:r>
            <w:r w:rsidRPr="00583542">
              <w:rPr>
                <w:color w:val="000000"/>
                <w:sz w:val="24"/>
                <w:szCs w:val="24"/>
              </w:rPr>
              <w:t xml:space="preserve"> операції, пов'язані з використанням коштів, передбачених у відповідному бюджеті для надання кредитів, </w:t>
            </w:r>
            <w:r>
              <w:rPr>
                <w:color w:val="000000"/>
                <w:sz w:val="24"/>
                <w:szCs w:val="24"/>
              </w:rPr>
              <w:t>с</w:t>
            </w:r>
            <w:r w:rsidRPr="00583542">
              <w:rPr>
                <w:color w:val="000000"/>
                <w:sz w:val="24"/>
                <w:szCs w:val="24"/>
              </w:rPr>
              <w:t>кладення та подання фінансової і бюджетної звітності про використання зазначених коштів, а також контроль за їх цільовим та ефективним ви</w:t>
            </w:r>
            <w:r>
              <w:rPr>
                <w:color w:val="000000"/>
                <w:sz w:val="24"/>
                <w:szCs w:val="24"/>
              </w:rPr>
              <w:t xml:space="preserve">користанням </w:t>
            </w:r>
            <w:r w:rsidRPr="00583542">
              <w:rPr>
                <w:color w:val="000000"/>
                <w:sz w:val="24"/>
                <w:szCs w:val="24"/>
              </w:rPr>
              <w:t xml:space="preserve">здійснюються у порядку, встановленому </w:t>
            </w:r>
            <w:r w:rsidRPr="00B815BC">
              <w:rPr>
                <w:b/>
                <w:color w:val="000000"/>
                <w:sz w:val="24"/>
                <w:szCs w:val="24"/>
              </w:rPr>
              <w:t>законодавством</w:t>
            </w:r>
            <w:r w:rsidRPr="00583542">
              <w:rPr>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tabs>
                <w:tab w:val="left" w:pos="2925"/>
              </w:tabs>
              <w:spacing w:after="0" w:line="240" w:lineRule="auto"/>
              <w:jc w:val="both"/>
              <w:rPr>
                <w:sz w:val="24"/>
                <w:szCs w:val="24"/>
              </w:rPr>
            </w:pPr>
            <w:r w:rsidRPr="00583542">
              <w:rPr>
                <w:color w:val="000000"/>
                <w:sz w:val="24"/>
                <w:szCs w:val="24"/>
              </w:rPr>
              <w:t>Складення та подання фінансової і бюджетної звітності про використання зазначених коштів, а також контроль за їх цільовим та ефективним витрачанням здійснюються в установленому законодавством порядку.</w:t>
            </w:r>
          </w:p>
        </w:tc>
        <w:tc>
          <w:tcPr>
            <w:tcW w:w="8100" w:type="dxa"/>
          </w:tcPr>
          <w:p w:rsidR="00EF40D2" w:rsidRPr="00583542" w:rsidRDefault="00EF40D2" w:rsidP="006B4DB5">
            <w:pPr>
              <w:tabs>
                <w:tab w:val="left" w:pos="2925"/>
              </w:tabs>
              <w:spacing w:after="0" w:line="240" w:lineRule="auto"/>
              <w:jc w:val="both"/>
              <w:rPr>
                <w:sz w:val="24"/>
                <w:szCs w:val="24"/>
              </w:rPr>
            </w:pP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18. </w:t>
            </w:r>
            <w:r w:rsidRPr="0069381A">
              <w:rPr>
                <w:i/>
                <w:color w:val="000000"/>
                <w:sz w:val="24"/>
                <w:szCs w:val="24"/>
              </w:rPr>
              <w:t xml:space="preserve">Акредитовані </w:t>
            </w:r>
            <w:r w:rsidRPr="00583542">
              <w:rPr>
                <w:color w:val="000000"/>
                <w:sz w:val="24"/>
                <w:szCs w:val="24"/>
              </w:rPr>
              <w:t>вищі навчальні заклади приватної форми власності одержують бюджетні асигнування на надання кредиту від МОН як одержувачі коштів.</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18. </w:t>
            </w:r>
            <w:r>
              <w:rPr>
                <w:color w:val="000000"/>
                <w:sz w:val="24"/>
                <w:szCs w:val="24"/>
              </w:rPr>
              <w:t>В</w:t>
            </w:r>
            <w:r w:rsidRPr="00583542">
              <w:rPr>
                <w:color w:val="000000"/>
                <w:sz w:val="24"/>
                <w:szCs w:val="24"/>
              </w:rPr>
              <w:t xml:space="preserve">ищі навчальні заклади приватної форми власності одержують бюджетні асигнування на надання кредиту від МОН як одержувачі </w:t>
            </w:r>
            <w:r w:rsidRPr="001D3B5B">
              <w:rPr>
                <w:b/>
                <w:color w:val="000000"/>
                <w:sz w:val="24"/>
                <w:szCs w:val="24"/>
              </w:rPr>
              <w:t xml:space="preserve">бюджетних </w:t>
            </w:r>
            <w:r w:rsidRPr="00583542">
              <w:rPr>
                <w:color w:val="000000"/>
                <w:sz w:val="24"/>
                <w:szCs w:val="24"/>
              </w:rPr>
              <w:t>коштів.</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19. </w:t>
            </w:r>
            <w:r w:rsidRPr="001D3B5B">
              <w:rPr>
                <w:i/>
                <w:color w:val="000000"/>
                <w:sz w:val="24"/>
                <w:szCs w:val="24"/>
              </w:rPr>
              <w:t>Міністерством освіти і науки, молоді та спорту Автономної Республіки Крим, департаментами (управліннями) освіти обласних, Київської та Севастопольської міських держадміністрацій кошти на надання кредиту, встановлені у бюджеті Автономної Республіки Крим та інших місцевих бюджетах, перераховуються вищим навчальним закладам державної і приватної форми власності, до яких зараховані абітурієнти за направленням згідно з пунктом 8 Порядку.</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19. </w:t>
            </w:r>
            <w:r w:rsidRPr="001D3B5B">
              <w:rPr>
                <w:b/>
                <w:color w:val="000000"/>
                <w:sz w:val="24"/>
                <w:szCs w:val="24"/>
              </w:rPr>
              <w:t>У випадку зарахування вступників відповідно до направлень, отриманих згідно з пунктом 8 цього Порядку, до вищих навчальних закладів державної або приватної форм власності, Міністерство освіти і науки, молоді та спорту Автономної Республіки Крим, департаменти (управління) освіти обласних, Київської та Севастопольської міських держадміністрацій перераховують кошти на надання кредиту, встановлені у бюджеті (відповідно) Автономної Республіки Крим та інших місцевих бюджетах, до зазначених навчальних закладів.</w:t>
            </w:r>
            <w:r>
              <w:rPr>
                <w:color w:val="000000"/>
                <w:sz w:val="24"/>
                <w:szCs w:val="24"/>
              </w:rPr>
              <w:t xml:space="preserve">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20. Відраховані з вищого навчального закладу </w:t>
            </w:r>
            <w:r w:rsidRPr="003B1BD0">
              <w:rPr>
                <w:i/>
                <w:color w:val="000000"/>
                <w:sz w:val="24"/>
                <w:szCs w:val="24"/>
              </w:rPr>
              <w:t>студенти, які навчалися за рахунок кредиту</w:t>
            </w:r>
            <w:r w:rsidRPr="00000544">
              <w:rPr>
                <w:color w:val="000000"/>
                <w:sz w:val="24"/>
                <w:szCs w:val="24"/>
              </w:rPr>
              <w:t>, втрачають на нього право</w:t>
            </w:r>
            <w:r w:rsidRPr="003B1BD0">
              <w:rPr>
                <w:i/>
                <w:color w:val="000000"/>
                <w:sz w:val="24"/>
                <w:szCs w:val="24"/>
              </w:rPr>
              <w:t>.</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20. </w:t>
            </w:r>
            <w:r w:rsidRPr="007A2780">
              <w:rPr>
                <w:b/>
                <w:color w:val="000000"/>
                <w:sz w:val="24"/>
                <w:szCs w:val="24"/>
              </w:rPr>
              <w:t>Одержувачі кредиту, відраховані з вищого навчального закладу,   втрачають на нього право</w:t>
            </w:r>
            <w:r w:rsidRPr="003B1BD0">
              <w:rPr>
                <w:b/>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Default="00EF40D2" w:rsidP="00583542">
            <w:pPr>
              <w:spacing w:after="0" w:line="240" w:lineRule="auto"/>
              <w:jc w:val="both"/>
              <w:rPr>
                <w:color w:val="000000"/>
                <w:sz w:val="24"/>
                <w:szCs w:val="24"/>
              </w:rPr>
            </w:pPr>
            <w:r w:rsidRPr="00583542">
              <w:rPr>
                <w:color w:val="000000"/>
                <w:sz w:val="24"/>
                <w:szCs w:val="24"/>
              </w:rPr>
              <w:t>Вищий навчальний заклад повідомляє Міністерство освіти і науки, молоді та спорту Автономної Республіки Крим, департаменти (управління) освіти обласних, Київської та Севастопольської міських держадміністрацій про відрахування студента і повертає невикористані кошти, перераховані на оплату його навчання.</w:t>
            </w:r>
          </w:p>
          <w:p w:rsidR="00EF40D2" w:rsidRPr="00583542" w:rsidRDefault="00EF40D2" w:rsidP="00583542">
            <w:pPr>
              <w:spacing w:after="0" w:line="240" w:lineRule="auto"/>
              <w:jc w:val="both"/>
              <w:rPr>
                <w:sz w:val="24"/>
                <w:szCs w:val="24"/>
              </w:rPr>
            </w:pPr>
            <w:r w:rsidRPr="00583542">
              <w:rPr>
                <w:color w:val="000000"/>
                <w:sz w:val="24"/>
                <w:szCs w:val="24"/>
              </w:rPr>
              <w:t xml:space="preserve">У разі відрахування </w:t>
            </w:r>
            <w:r w:rsidRPr="002F3C24">
              <w:rPr>
                <w:i/>
                <w:color w:val="000000"/>
                <w:sz w:val="24"/>
                <w:szCs w:val="24"/>
              </w:rPr>
              <w:t xml:space="preserve">студента, який навчався за рахунок кредиту, вищий навчальний заклад </w:t>
            </w:r>
            <w:r w:rsidRPr="00583542">
              <w:rPr>
                <w:color w:val="000000"/>
                <w:sz w:val="24"/>
                <w:szCs w:val="24"/>
              </w:rPr>
              <w:t xml:space="preserve">у десятиденний строк оголошує конкурс на одержання кредиту серед </w:t>
            </w:r>
            <w:r w:rsidRPr="002102B1">
              <w:rPr>
                <w:i/>
                <w:color w:val="000000"/>
                <w:sz w:val="24"/>
                <w:szCs w:val="24"/>
              </w:rPr>
              <w:t>студентів, які навчаються на платній основі</w:t>
            </w:r>
            <w:r w:rsidRPr="00583542">
              <w:rPr>
                <w:color w:val="000000"/>
                <w:sz w:val="24"/>
                <w:szCs w:val="24"/>
              </w:rPr>
              <w:t xml:space="preserve">. Рішення про надання такого кредиту приймається вченою радою вищого навчального закладу з урахуванням умов, визначених </w:t>
            </w:r>
            <w:r w:rsidRPr="003574C2">
              <w:rPr>
                <w:i/>
                <w:color w:val="000000"/>
                <w:sz w:val="24"/>
                <w:szCs w:val="24"/>
              </w:rPr>
              <w:t>у пункті</w:t>
            </w:r>
            <w:r w:rsidRPr="00583542">
              <w:rPr>
                <w:color w:val="000000"/>
                <w:sz w:val="24"/>
                <w:szCs w:val="24"/>
              </w:rPr>
              <w:t xml:space="preserve"> 11 Порядку.</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У разі відрахування </w:t>
            </w:r>
            <w:r w:rsidRPr="002F3C24">
              <w:rPr>
                <w:b/>
                <w:color w:val="000000"/>
                <w:sz w:val="24"/>
                <w:szCs w:val="24"/>
              </w:rPr>
              <w:t>одержувача кредиту</w:t>
            </w:r>
            <w:r>
              <w:rPr>
                <w:b/>
                <w:color w:val="000000"/>
                <w:sz w:val="24"/>
                <w:szCs w:val="24"/>
              </w:rPr>
              <w:t xml:space="preserve">, </w:t>
            </w:r>
            <w:r w:rsidRPr="002F3C24">
              <w:rPr>
                <w:b/>
                <w:color w:val="000000"/>
                <w:sz w:val="24"/>
                <w:szCs w:val="24"/>
              </w:rPr>
              <w:t>вищ</w:t>
            </w:r>
            <w:r>
              <w:rPr>
                <w:b/>
                <w:color w:val="000000"/>
                <w:sz w:val="24"/>
                <w:szCs w:val="24"/>
              </w:rPr>
              <w:t xml:space="preserve">ий </w:t>
            </w:r>
            <w:r w:rsidRPr="002F3C24">
              <w:rPr>
                <w:b/>
                <w:color w:val="000000"/>
                <w:sz w:val="24"/>
                <w:szCs w:val="24"/>
              </w:rPr>
              <w:t>навчальн</w:t>
            </w:r>
            <w:r>
              <w:rPr>
                <w:b/>
                <w:color w:val="000000"/>
                <w:sz w:val="24"/>
                <w:szCs w:val="24"/>
              </w:rPr>
              <w:t>ий</w:t>
            </w:r>
            <w:r w:rsidRPr="002F3C24">
              <w:rPr>
                <w:b/>
                <w:color w:val="000000"/>
                <w:sz w:val="24"/>
                <w:szCs w:val="24"/>
              </w:rPr>
              <w:t xml:space="preserve"> заклад</w:t>
            </w:r>
            <w:r w:rsidRPr="00583542">
              <w:rPr>
                <w:color w:val="000000"/>
                <w:sz w:val="24"/>
                <w:szCs w:val="24"/>
              </w:rPr>
              <w:t xml:space="preserve"> у десятиденний строк оголошує</w:t>
            </w:r>
            <w:r>
              <w:rPr>
                <w:color w:val="000000"/>
                <w:sz w:val="24"/>
                <w:szCs w:val="24"/>
              </w:rPr>
              <w:t xml:space="preserve"> </w:t>
            </w:r>
            <w:r w:rsidRPr="00583542">
              <w:rPr>
                <w:color w:val="000000"/>
                <w:sz w:val="24"/>
                <w:szCs w:val="24"/>
              </w:rPr>
              <w:t xml:space="preserve">конкурс на одержання кредиту серед </w:t>
            </w:r>
            <w:r w:rsidRPr="002102B1">
              <w:rPr>
                <w:b/>
                <w:color w:val="000000"/>
                <w:sz w:val="24"/>
                <w:szCs w:val="24"/>
              </w:rPr>
              <w:t xml:space="preserve">здобувачів вищої освіти,  які навчаються </w:t>
            </w:r>
            <w:r>
              <w:rPr>
                <w:b/>
                <w:color w:val="000000"/>
                <w:sz w:val="24"/>
                <w:szCs w:val="24"/>
              </w:rPr>
              <w:t xml:space="preserve">у цьому навчальному закладі </w:t>
            </w:r>
            <w:r w:rsidRPr="002102B1">
              <w:rPr>
                <w:b/>
                <w:color w:val="000000"/>
                <w:sz w:val="24"/>
                <w:szCs w:val="24"/>
              </w:rPr>
              <w:t>за рахунок коштів фізичних та юридичних осіб</w:t>
            </w:r>
            <w:r>
              <w:rPr>
                <w:color w:val="000000"/>
                <w:sz w:val="24"/>
                <w:szCs w:val="24"/>
              </w:rPr>
              <w:t>.</w:t>
            </w:r>
            <w:r w:rsidRPr="00583542">
              <w:rPr>
                <w:color w:val="000000"/>
                <w:sz w:val="24"/>
                <w:szCs w:val="24"/>
              </w:rPr>
              <w:t xml:space="preserve"> Рішення про надання такого кредиту приймається вченою </w:t>
            </w:r>
            <w:r w:rsidRPr="002102B1">
              <w:rPr>
                <w:b/>
                <w:color w:val="000000"/>
                <w:sz w:val="24"/>
                <w:szCs w:val="24"/>
              </w:rPr>
              <w:t>(педагогічною)</w:t>
            </w:r>
            <w:r>
              <w:rPr>
                <w:color w:val="000000"/>
                <w:sz w:val="24"/>
                <w:szCs w:val="24"/>
              </w:rPr>
              <w:t xml:space="preserve"> </w:t>
            </w:r>
            <w:r w:rsidRPr="00583542">
              <w:rPr>
                <w:color w:val="000000"/>
                <w:sz w:val="24"/>
                <w:szCs w:val="24"/>
              </w:rPr>
              <w:t xml:space="preserve">радою вищого навчального закладу </w:t>
            </w:r>
            <w:r>
              <w:rPr>
                <w:color w:val="000000"/>
                <w:sz w:val="24"/>
                <w:szCs w:val="24"/>
              </w:rPr>
              <w:t xml:space="preserve">на підставах та умовах, </w:t>
            </w:r>
            <w:r w:rsidRPr="00583542">
              <w:rPr>
                <w:color w:val="000000"/>
                <w:sz w:val="24"/>
                <w:szCs w:val="24"/>
              </w:rPr>
              <w:t xml:space="preserve">визначених </w:t>
            </w:r>
            <w:r>
              <w:rPr>
                <w:color w:val="000000"/>
                <w:sz w:val="24"/>
                <w:szCs w:val="24"/>
              </w:rPr>
              <w:t xml:space="preserve">цим </w:t>
            </w:r>
            <w:r w:rsidRPr="00583542">
              <w:rPr>
                <w:color w:val="000000"/>
                <w:sz w:val="24"/>
                <w:szCs w:val="24"/>
              </w:rPr>
              <w:t>Порядк</w:t>
            </w:r>
            <w:r>
              <w:rPr>
                <w:color w:val="000000"/>
                <w:sz w:val="24"/>
                <w:szCs w:val="24"/>
              </w:rPr>
              <w:t>ом</w:t>
            </w:r>
            <w:r w:rsidRPr="00583542">
              <w:rPr>
                <w:color w:val="000000"/>
                <w:sz w:val="24"/>
                <w:szCs w:val="24"/>
              </w:rPr>
              <w:t>.</w:t>
            </w:r>
            <w:r>
              <w:rPr>
                <w:color w:val="000000"/>
                <w:sz w:val="24"/>
                <w:szCs w:val="24"/>
              </w:rPr>
              <w:t xml:space="preserve"> </w:t>
            </w:r>
            <w:r>
              <w:rPr>
                <w:color w:val="0000FF"/>
                <w:sz w:val="24"/>
                <w:szCs w:val="24"/>
              </w:rPr>
              <w:t>У разі, якщо рішення щодо надання кредиту не буде прийнято,  в</w:t>
            </w:r>
            <w:r w:rsidRPr="002F3C24">
              <w:rPr>
                <w:color w:val="0000FF"/>
                <w:sz w:val="24"/>
                <w:szCs w:val="24"/>
              </w:rPr>
              <w:t xml:space="preserve">ищий навчальний заклад повідомляє </w:t>
            </w:r>
            <w:r>
              <w:rPr>
                <w:color w:val="0000FF"/>
                <w:sz w:val="24"/>
                <w:szCs w:val="24"/>
              </w:rPr>
              <w:t xml:space="preserve">центральний орган виконавчої влади, до сфери управління якого належить, або </w:t>
            </w:r>
            <w:r w:rsidRPr="002F3C24">
              <w:rPr>
                <w:color w:val="0000FF"/>
                <w:sz w:val="24"/>
                <w:szCs w:val="24"/>
              </w:rPr>
              <w:t>Міністерство освіти і науки, молоді та спорту Автономної Республіки Крим,</w:t>
            </w:r>
            <w:r>
              <w:rPr>
                <w:color w:val="0000FF"/>
                <w:sz w:val="24"/>
                <w:szCs w:val="24"/>
              </w:rPr>
              <w:t xml:space="preserve"> або</w:t>
            </w:r>
            <w:r w:rsidRPr="002F3C24">
              <w:rPr>
                <w:color w:val="0000FF"/>
                <w:sz w:val="24"/>
                <w:szCs w:val="24"/>
              </w:rPr>
              <w:t xml:space="preserve"> </w:t>
            </w:r>
            <w:r>
              <w:rPr>
                <w:color w:val="0000FF"/>
                <w:sz w:val="24"/>
                <w:szCs w:val="24"/>
              </w:rPr>
              <w:t xml:space="preserve">відповідний </w:t>
            </w:r>
            <w:r w:rsidRPr="002F3C24">
              <w:rPr>
                <w:color w:val="0000FF"/>
                <w:sz w:val="24"/>
                <w:szCs w:val="24"/>
              </w:rPr>
              <w:t>департамент (управління) освіти обласн</w:t>
            </w:r>
            <w:r>
              <w:rPr>
                <w:color w:val="0000FF"/>
                <w:sz w:val="24"/>
                <w:szCs w:val="24"/>
              </w:rPr>
              <w:t>ої</w:t>
            </w:r>
            <w:r w:rsidRPr="002F3C24">
              <w:rPr>
                <w:color w:val="0000FF"/>
                <w:sz w:val="24"/>
                <w:szCs w:val="24"/>
              </w:rPr>
              <w:t xml:space="preserve">, Київської </w:t>
            </w:r>
            <w:r>
              <w:rPr>
                <w:color w:val="0000FF"/>
                <w:sz w:val="24"/>
                <w:szCs w:val="24"/>
              </w:rPr>
              <w:t>або</w:t>
            </w:r>
            <w:r w:rsidRPr="002F3C24">
              <w:rPr>
                <w:color w:val="0000FF"/>
                <w:sz w:val="24"/>
                <w:szCs w:val="24"/>
              </w:rPr>
              <w:t xml:space="preserve"> Севастопольської міськ</w:t>
            </w:r>
            <w:r>
              <w:rPr>
                <w:color w:val="0000FF"/>
                <w:sz w:val="24"/>
                <w:szCs w:val="24"/>
              </w:rPr>
              <w:t>ої</w:t>
            </w:r>
            <w:r w:rsidRPr="002F3C24">
              <w:rPr>
                <w:color w:val="0000FF"/>
                <w:sz w:val="24"/>
                <w:szCs w:val="24"/>
              </w:rPr>
              <w:t xml:space="preserve"> держа</w:t>
            </w:r>
            <w:r>
              <w:rPr>
                <w:color w:val="0000FF"/>
                <w:sz w:val="24"/>
                <w:szCs w:val="24"/>
              </w:rPr>
              <w:t>вної а</w:t>
            </w:r>
            <w:r w:rsidRPr="002F3C24">
              <w:rPr>
                <w:color w:val="0000FF"/>
                <w:sz w:val="24"/>
                <w:szCs w:val="24"/>
              </w:rPr>
              <w:t>дміністраці</w:t>
            </w:r>
            <w:r>
              <w:rPr>
                <w:color w:val="0000FF"/>
                <w:sz w:val="24"/>
                <w:szCs w:val="24"/>
              </w:rPr>
              <w:t xml:space="preserve">ї </w:t>
            </w:r>
            <w:r w:rsidRPr="002F3C24">
              <w:rPr>
                <w:color w:val="0000FF"/>
                <w:sz w:val="24"/>
                <w:szCs w:val="24"/>
              </w:rPr>
              <w:t xml:space="preserve">про відрахування </w:t>
            </w:r>
            <w:r>
              <w:rPr>
                <w:color w:val="0000FF"/>
                <w:sz w:val="24"/>
                <w:szCs w:val="24"/>
              </w:rPr>
              <w:t xml:space="preserve">одержувача кредиту </w:t>
            </w:r>
            <w:r w:rsidRPr="002F3C24">
              <w:rPr>
                <w:color w:val="0000FF"/>
                <w:sz w:val="24"/>
                <w:szCs w:val="24"/>
              </w:rPr>
              <w:t>і повертає невикористані кошти, перераховані на оплату його навчання</w:t>
            </w:r>
            <w:r>
              <w:rPr>
                <w:color w:val="0000FF"/>
                <w:sz w:val="24"/>
                <w:szCs w:val="24"/>
              </w:rPr>
              <w:t>, у розмірі, пропорційному затратам, що їх поніс навчальний заклад на навчання одержувача кредиту у поточному бюджетному періоді.</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21. Студенти, які перебувають в академічній відпустці, мають право продовжити строк дії </w:t>
            </w:r>
            <w:r w:rsidRPr="00727B5A">
              <w:rPr>
                <w:i/>
                <w:color w:val="000000"/>
                <w:sz w:val="24"/>
                <w:szCs w:val="24"/>
              </w:rPr>
              <w:t>угоди</w:t>
            </w:r>
            <w:r w:rsidRPr="00583542">
              <w:rPr>
                <w:color w:val="000000"/>
                <w:sz w:val="24"/>
                <w:szCs w:val="24"/>
              </w:rPr>
              <w:t xml:space="preserve"> про надання кредиту після </w:t>
            </w:r>
            <w:r w:rsidRPr="00BE5D30">
              <w:rPr>
                <w:i/>
                <w:color w:val="000000"/>
                <w:sz w:val="24"/>
                <w:szCs w:val="24"/>
              </w:rPr>
              <w:t>повернення з академічної відпустки.</w:t>
            </w:r>
          </w:p>
        </w:tc>
        <w:tc>
          <w:tcPr>
            <w:tcW w:w="8100" w:type="dxa"/>
          </w:tcPr>
          <w:p w:rsidR="00EF40D2" w:rsidRPr="00583542" w:rsidRDefault="00EF40D2" w:rsidP="003B1BD0">
            <w:pPr>
              <w:spacing w:after="0" w:line="240" w:lineRule="auto"/>
              <w:jc w:val="both"/>
            </w:pPr>
            <w:r w:rsidRPr="00583542">
              <w:rPr>
                <w:color w:val="000000"/>
                <w:sz w:val="24"/>
                <w:szCs w:val="24"/>
              </w:rPr>
              <w:t xml:space="preserve">21. </w:t>
            </w:r>
            <w:r>
              <w:rPr>
                <w:color w:val="000000"/>
                <w:sz w:val="24"/>
                <w:szCs w:val="24"/>
              </w:rPr>
              <w:t xml:space="preserve">Одержувачі кредиту, яким у встановленому законодавством порядку була надання академічна відпустка, </w:t>
            </w:r>
            <w:r w:rsidRPr="00583542">
              <w:rPr>
                <w:color w:val="000000"/>
                <w:sz w:val="24"/>
                <w:szCs w:val="24"/>
              </w:rPr>
              <w:t xml:space="preserve">мають право продовжити строк дії </w:t>
            </w:r>
            <w:r w:rsidRPr="00727B5A">
              <w:rPr>
                <w:b/>
                <w:color w:val="000000"/>
                <w:sz w:val="24"/>
                <w:szCs w:val="24"/>
              </w:rPr>
              <w:t>Угоди</w:t>
            </w:r>
            <w:r w:rsidRPr="00583542">
              <w:rPr>
                <w:color w:val="000000"/>
                <w:sz w:val="24"/>
                <w:szCs w:val="24"/>
              </w:rPr>
              <w:t xml:space="preserve"> після </w:t>
            </w:r>
            <w:r w:rsidRPr="00BE5D30">
              <w:rPr>
                <w:b/>
                <w:color w:val="000000"/>
                <w:sz w:val="24"/>
                <w:szCs w:val="24"/>
              </w:rPr>
              <w:t xml:space="preserve">поновлення у встановленому порядку на навчання.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22. Сума кредиту повертається із сплатою 3 відсотків річних протягом 15 років починаючи з дванадцятого місяця після закінчення навчання у вищому навчальному закладі до Державного бюджету України, бюджету Автономної Республіки Крим та інших місцевих бюджетів з виплатою щороку однієї п'ятнадцятої частини загальної суми одержаного кредиту та відсотків за користування ним.</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22. Сума кредиту повертається із сплатою 3 відсотків річних протягом 15 років починаючи з дванадцятого місяця після закінчення навчання до Державного бюджету України, бюджету Автономної Республіки Крим та інших місцевих бюджетів з виплатою щороку однієї п'ятнадцятої частини загальної суми одержаного кредиту та відсотків за користування ним.</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Одержувач кредиту </w:t>
            </w:r>
            <w:r w:rsidRPr="00AB2B1D">
              <w:rPr>
                <w:i/>
                <w:color w:val="000000"/>
                <w:sz w:val="24"/>
                <w:szCs w:val="24"/>
              </w:rPr>
              <w:t>на навчання</w:t>
            </w:r>
            <w:r w:rsidRPr="00583542">
              <w:rPr>
                <w:color w:val="000000"/>
                <w:sz w:val="24"/>
                <w:szCs w:val="24"/>
              </w:rPr>
              <w:t xml:space="preserve"> за рахунок Державного бюджету України повертає кредит та відсотки за користування ним через вищий навчальний заклад на рахунки МОН, інших центральних органів виконавчої влади, </w:t>
            </w:r>
            <w:r w:rsidRPr="00FA64DC">
              <w:rPr>
                <w:i/>
                <w:color w:val="000000"/>
                <w:sz w:val="24"/>
                <w:szCs w:val="24"/>
              </w:rPr>
              <w:t>у підпорядкуванні яких перебуває</w:t>
            </w:r>
            <w:r w:rsidRPr="00583542">
              <w:rPr>
                <w:color w:val="000000"/>
                <w:sz w:val="24"/>
                <w:szCs w:val="24"/>
              </w:rPr>
              <w:t xml:space="preserve"> вищий навчальний заклад, з подальшим зарахуванням коштів до Державного бюджету України.</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Одержувач кредиту  </w:t>
            </w:r>
            <w:r>
              <w:rPr>
                <w:color w:val="000000"/>
                <w:sz w:val="24"/>
                <w:szCs w:val="24"/>
              </w:rPr>
              <w:t xml:space="preserve">за </w:t>
            </w:r>
            <w:r w:rsidRPr="00583542">
              <w:rPr>
                <w:color w:val="000000"/>
                <w:sz w:val="24"/>
                <w:szCs w:val="24"/>
              </w:rPr>
              <w:t xml:space="preserve">рахунок Державного бюджету України повертає кредит та відсотки за користування ним через вищий навчальний заклад на рахунки МОН, інших центральних органів виконавчої влади, </w:t>
            </w:r>
            <w:r w:rsidRPr="00FA64DC">
              <w:rPr>
                <w:b/>
                <w:color w:val="000000"/>
                <w:sz w:val="24"/>
                <w:szCs w:val="24"/>
              </w:rPr>
              <w:t>до сфери яких відноситься відповідний</w:t>
            </w:r>
            <w:r w:rsidRPr="00583542">
              <w:rPr>
                <w:color w:val="000000"/>
                <w:sz w:val="24"/>
                <w:szCs w:val="24"/>
              </w:rPr>
              <w:t xml:space="preserve"> </w:t>
            </w:r>
            <w:r>
              <w:rPr>
                <w:color w:val="000000"/>
                <w:sz w:val="24"/>
                <w:szCs w:val="24"/>
              </w:rPr>
              <w:t>вищи</w:t>
            </w:r>
            <w:r w:rsidRPr="00583542">
              <w:rPr>
                <w:color w:val="000000"/>
                <w:sz w:val="24"/>
                <w:szCs w:val="24"/>
              </w:rPr>
              <w:t>й навчальний заклад</w:t>
            </w:r>
            <w:r>
              <w:rPr>
                <w:color w:val="000000"/>
                <w:sz w:val="24"/>
                <w:szCs w:val="24"/>
              </w:rPr>
              <w:t xml:space="preserve"> </w:t>
            </w:r>
            <w:r w:rsidRPr="004B4EE1">
              <w:rPr>
                <w:b/>
                <w:color w:val="000000"/>
                <w:sz w:val="24"/>
                <w:szCs w:val="24"/>
              </w:rPr>
              <w:t xml:space="preserve">на дату </w:t>
            </w:r>
            <w:r>
              <w:rPr>
                <w:b/>
                <w:color w:val="000000"/>
                <w:sz w:val="24"/>
                <w:szCs w:val="24"/>
              </w:rPr>
              <w:t>о</w:t>
            </w:r>
            <w:r w:rsidRPr="004B4EE1">
              <w:rPr>
                <w:b/>
                <w:color w:val="000000"/>
                <w:sz w:val="24"/>
                <w:szCs w:val="24"/>
              </w:rPr>
              <w:t>плати</w:t>
            </w:r>
            <w:r>
              <w:rPr>
                <w:b/>
                <w:color w:val="000000"/>
                <w:sz w:val="24"/>
                <w:szCs w:val="24"/>
              </w:rPr>
              <w:t xml:space="preserve"> </w:t>
            </w:r>
            <w:r w:rsidRPr="004B4EE1">
              <w:rPr>
                <w:b/>
                <w:color w:val="000000"/>
                <w:sz w:val="24"/>
                <w:szCs w:val="24"/>
              </w:rPr>
              <w:t xml:space="preserve"> </w:t>
            </w:r>
            <w:r w:rsidRPr="00583542">
              <w:rPr>
                <w:color w:val="000000"/>
                <w:sz w:val="24"/>
                <w:szCs w:val="24"/>
              </w:rPr>
              <w:t>з подальшим зарахуванням коштів до Державного бюджету України.</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Одержувач кредиту на навчання з бюджету Автономної Республіки Крим та інших місцевих бюджетів повертає кредит та відсотки за користування ним через вищий навчальний заклад, що перебуває у власності Автономної Республіки Крим </w:t>
            </w:r>
            <w:r w:rsidRPr="00FA64DC">
              <w:rPr>
                <w:i/>
                <w:color w:val="000000"/>
                <w:sz w:val="24"/>
                <w:szCs w:val="24"/>
              </w:rPr>
              <w:t>та</w:t>
            </w:r>
            <w:r w:rsidRPr="00583542">
              <w:rPr>
                <w:color w:val="000000"/>
                <w:sz w:val="24"/>
                <w:szCs w:val="24"/>
              </w:rPr>
              <w:t xml:space="preserve"> у комунальній власності, на рахунки Міністерства освіти і науки, молоді та спорту Автономної Республіки Крим, департаментів (управлінь) освіти обласних, Київської та Севастопольської міських держадміністрацій з подальшим зарахуванням коштів до бюджету Автономної Республіки</w:t>
            </w:r>
            <w:r>
              <w:rPr>
                <w:color w:val="000000"/>
                <w:sz w:val="24"/>
                <w:szCs w:val="24"/>
              </w:rPr>
              <w:t xml:space="preserve"> </w:t>
            </w:r>
            <w:r w:rsidRPr="00583542">
              <w:rPr>
                <w:color w:val="000000"/>
                <w:sz w:val="24"/>
                <w:szCs w:val="24"/>
              </w:rPr>
              <w:t xml:space="preserve">Крим </w:t>
            </w:r>
            <w:r w:rsidRPr="00562E1C">
              <w:rPr>
                <w:i/>
                <w:color w:val="000000"/>
                <w:sz w:val="24"/>
                <w:szCs w:val="24"/>
              </w:rPr>
              <w:t>та</w:t>
            </w:r>
            <w:r w:rsidRPr="00583542">
              <w:rPr>
                <w:color w:val="000000"/>
                <w:sz w:val="24"/>
                <w:szCs w:val="24"/>
              </w:rPr>
              <w:t xml:space="preserve"> інших місцевих бюджетів. </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Одержувач кредиту з бюджету Автономної Республіки Крим та інших місцевих бюджетів </w:t>
            </w:r>
            <w:r w:rsidRPr="00CB1DD3">
              <w:rPr>
                <w:b/>
                <w:color w:val="000000"/>
                <w:sz w:val="24"/>
                <w:szCs w:val="24"/>
              </w:rPr>
              <w:t xml:space="preserve">(крім тих, </w:t>
            </w:r>
            <w:r>
              <w:rPr>
                <w:b/>
                <w:color w:val="000000"/>
                <w:sz w:val="24"/>
                <w:szCs w:val="24"/>
              </w:rPr>
              <w:t xml:space="preserve">які отримали направлення на навчання згідно з </w:t>
            </w:r>
            <w:r w:rsidRPr="00CB1DD3">
              <w:rPr>
                <w:b/>
                <w:color w:val="000000"/>
                <w:sz w:val="24"/>
                <w:szCs w:val="24"/>
              </w:rPr>
              <w:t>пункт</w:t>
            </w:r>
            <w:r>
              <w:rPr>
                <w:b/>
                <w:color w:val="000000"/>
                <w:sz w:val="24"/>
                <w:szCs w:val="24"/>
              </w:rPr>
              <w:t>ом</w:t>
            </w:r>
            <w:r w:rsidRPr="00CB1DD3">
              <w:rPr>
                <w:b/>
                <w:color w:val="000000"/>
                <w:sz w:val="24"/>
                <w:szCs w:val="24"/>
              </w:rPr>
              <w:t xml:space="preserve"> 8 цього Порядку)</w:t>
            </w:r>
            <w:r>
              <w:rPr>
                <w:color w:val="000000"/>
                <w:sz w:val="24"/>
                <w:szCs w:val="24"/>
              </w:rPr>
              <w:t xml:space="preserve"> </w:t>
            </w:r>
            <w:r w:rsidRPr="00583542">
              <w:rPr>
                <w:color w:val="000000"/>
                <w:sz w:val="24"/>
                <w:szCs w:val="24"/>
              </w:rPr>
              <w:t xml:space="preserve">повертає кредит та відсотки за користування ним через </w:t>
            </w:r>
            <w:r w:rsidRPr="006B0186">
              <w:rPr>
                <w:b/>
                <w:color w:val="000000"/>
                <w:sz w:val="24"/>
                <w:szCs w:val="24"/>
              </w:rPr>
              <w:t>(відповідно)</w:t>
            </w:r>
            <w:r>
              <w:rPr>
                <w:color w:val="000000"/>
                <w:sz w:val="24"/>
                <w:szCs w:val="24"/>
              </w:rPr>
              <w:t xml:space="preserve"> </w:t>
            </w:r>
            <w:r w:rsidRPr="00583542">
              <w:rPr>
                <w:color w:val="000000"/>
                <w:sz w:val="24"/>
                <w:szCs w:val="24"/>
              </w:rPr>
              <w:t xml:space="preserve">вищий навчальний заклад, що перебуває у власності Автономної Республіки Крим </w:t>
            </w:r>
            <w:r w:rsidRPr="00FA64DC">
              <w:rPr>
                <w:b/>
                <w:color w:val="000000"/>
                <w:sz w:val="24"/>
                <w:szCs w:val="24"/>
              </w:rPr>
              <w:t>або</w:t>
            </w:r>
            <w:r>
              <w:rPr>
                <w:color w:val="000000"/>
                <w:sz w:val="24"/>
                <w:szCs w:val="24"/>
              </w:rPr>
              <w:t xml:space="preserve"> </w:t>
            </w:r>
            <w:r w:rsidRPr="00583542">
              <w:rPr>
                <w:color w:val="000000"/>
                <w:sz w:val="24"/>
                <w:szCs w:val="24"/>
              </w:rPr>
              <w:t xml:space="preserve">у комунальній власності, на рахунки Міністерства освіти і науки, молоді та спорту Автономної Республіки Крим, департаментів (управлінь) освіти обласних, Київської та Севастопольської міських держадміністрацій з подальшим зарахуванням коштів до бюджету Автономної Республіки Крим </w:t>
            </w:r>
            <w:r w:rsidRPr="00562E1C">
              <w:rPr>
                <w:b/>
                <w:color w:val="000000"/>
                <w:sz w:val="24"/>
                <w:szCs w:val="24"/>
              </w:rPr>
              <w:t>або</w:t>
            </w:r>
            <w:r>
              <w:rPr>
                <w:color w:val="000000"/>
                <w:sz w:val="24"/>
                <w:szCs w:val="24"/>
              </w:rPr>
              <w:t xml:space="preserve"> </w:t>
            </w:r>
            <w:r w:rsidRPr="00583542">
              <w:rPr>
                <w:color w:val="000000"/>
                <w:sz w:val="24"/>
                <w:szCs w:val="24"/>
              </w:rPr>
              <w:t xml:space="preserve">інших місцевих бюджетів.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Одержувач кредиту </w:t>
            </w:r>
            <w:r w:rsidRPr="00C971C6">
              <w:rPr>
                <w:i/>
                <w:color w:val="000000"/>
                <w:sz w:val="24"/>
                <w:szCs w:val="24"/>
              </w:rPr>
              <w:t>на навчання</w:t>
            </w:r>
            <w:r w:rsidRPr="00583542">
              <w:rPr>
                <w:color w:val="000000"/>
                <w:sz w:val="24"/>
                <w:szCs w:val="24"/>
              </w:rPr>
              <w:t xml:space="preserve"> з бюджету Автономної Республіки Крим </w:t>
            </w:r>
            <w:r w:rsidRPr="0021383B">
              <w:rPr>
                <w:i/>
                <w:color w:val="000000"/>
                <w:sz w:val="24"/>
                <w:szCs w:val="24"/>
              </w:rPr>
              <w:t>та</w:t>
            </w:r>
            <w:r w:rsidRPr="00583542">
              <w:rPr>
                <w:color w:val="000000"/>
                <w:sz w:val="24"/>
                <w:szCs w:val="24"/>
              </w:rPr>
              <w:t xml:space="preserve"> інших місцевих бюджетів </w:t>
            </w:r>
            <w:r w:rsidRPr="0021383B">
              <w:rPr>
                <w:i/>
                <w:color w:val="000000"/>
                <w:sz w:val="24"/>
                <w:szCs w:val="24"/>
              </w:rPr>
              <w:t>у вищих навчальних закладах державної та приватної форми власності за направленням</w:t>
            </w:r>
            <w:r w:rsidRPr="0021383B">
              <w:rPr>
                <w:color w:val="000000"/>
                <w:sz w:val="24"/>
                <w:szCs w:val="24"/>
              </w:rPr>
              <w:t xml:space="preserve"> згідно з пунктом 8 Порядку</w:t>
            </w:r>
            <w:r w:rsidRPr="0021383B">
              <w:rPr>
                <w:i/>
                <w:color w:val="000000"/>
                <w:sz w:val="24"/>
                <w:szCs w:val="24"/>
              </w:rPr>
              <w:t>,</w:t>
            </w:r>
            <w:r w:rsidRPr="00583542">
              <w:rPr>
                <w:color w:val="000000"/>
                <w:sz w:val="24"/>
                <w:szCs w:val="24"/>
              </w:rPr>
              <w:t xml:space="preserve"> повертає кредит та відсотки за користування ним на рахунки Міністерства освіти і науки, молоді та спорту Автономної Республіки Крим, департаментів (управлінь) освіти обласних, Київської та Севастопольської міських держадміністрацій з подальшим зарахуванням коштів до бюджету Автономної Республіки Крим </w:t>
            </w:r>
            <w:r w:rsidRPr="002A5537">
              <w:rPr>
                <w:i/>
                <w:color w:val="000000"/>
                <w:sz w:val="24"/>
                <w:szCs w:val="24"/>
              </w:rPr>
              <w:t>та</w:t>
            </w:r>
            <w:r w:rsidRPr="00583542">
              <w:rPr>
                <w:color w:val="000000"/>
                <w:sz w:val="24"/>
                <w:szCs w:val="24"/>
              </w:rPr>
              <w:t xml:space="preserve"> інших місцевих бюджетів.</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Одержувач кредиту </w:t>
            </w:r>
            <w:r>
              <w:rPr>
                <w:color w:val="000000"/>
                <w:sz w:val="24"/>
                <w:szCs w:val="24"/>
              </w:rPr>
              <w:t xml:space="preserve">з </w:t>
            </w:r>
            <w:r w:rsidRPr="00583542">
              <w:rPr>
                <w:color w:val="000000"/>
                <w:sz w:val="24"/>
                <w:szCs w:val="24"/>
              </w:rPr>
              <w:t xml:space="preserve">бюджету Автономної Республіки Крим </w:t>
            </w:r>
            <w:r w:rsidRPr="0021383B">
              <w:rPr>
                <w:b/>
                <w:color w:val="000000"/>
                <w:sz w:val="24"/>
                <w:szCs w:val="24"/>
              </w:rPr>
              <w:t>або</w:t>
            </w:r>
            <w:r>
              <w:rPr>
                <w:color w:val="000000"/>
                <w:sz w:val="24"/>
                <w:szCs w:val="24"/>
              </w:rPr>
              <w:t xml:space="preserve"> </w:t>
            </w:r>
            <w:r w:rsidRPr="00583542">
              <w:rPr>
                <w:color w:val="000000"/>
                <w:sz w:val="24"/>
                <w:szCs w:val="24"/>
              </w:rPr>
              <w:t>інших місцевих бюджетів</w:t>
            </w:r>
            <w:r>
              <w:rPr>
                <w:color w:val="000000"/>
                <w:sz w:val="24"/>
                <w:szCs w:val="24"/>
              </w:rPr>
              <w:t xml:space="preserve">, </w:t>
            </w:r>
            <w:r w:rsidRPr="0021383B">
              <w:rPr>
                <w:b/>
                <w:color w:val="000000"/>
                <w:sz w:val="24"/>
                <w:szCs w:val="24"/>
              </w:rPr>
              <w:t>з числа тих, які отримали направлення на навчання</w:t>
            </w:r>
            <w:r>
              <w:rPr>
                <w:color w:val="000000"/>
                <w:sz w:val="24"/>
                <w:szCs w:val="24"/>
              </w:rPr>
              <w:t xml:space="preserve"> згідно з пунктом 8 </w:t>
            </w:r>
            <w:r w:rsidRPr="00550C0C">
              <w:rPr>
                <w:b/>
                <w:color w:val="000000"/>
                <w:sz w:val="24"/>
                <w:szCs w:val="24"/>
              </w:rPr>
              <w:t>цього</w:t>
            </w:r>
            <w:r>
              <w:rPr>
                <w:color w:val="000000"/>
                <w:sz w:val="24"/>
                <w:szCs w:val="24"/>
              </w:rPr>
              <w:t xml:space="preserve"> Порядку, </w:t>
            </w:r>
            <w:r w:rsidRPr="00583542">
              <w:rPr>
                <w:color w:val="000000"/>
                <w:sz w:val="24"/>
                <w:szCs w:val="24"/>
              </w:rPr>
              <w:t xml:space="preserve"> повертає кредит та відсотки за користування ним на </w:t>
            </w:r>
            <w:r>
              <w:rPr>
                <w:color w:val="000000"/>
                <w:sz w:val="24"/>
                <w:szCs w:val="24"/>
              </w:rPr>
              <w:t xml:space="preserve">рахунки </w:t>
            </w:r>
            <w:r w:rsidRPr="002A5537">
              <w:rPr>
                <w:b/>
                <w:color w:val="000000"/>
                <w:sz w:val="24"/>
                <w:szCs w:val="24"/>
              </w:rPr>
              <w:t>(відповідно)</w:t>
            </w:r>
            <w:r>
              <w:rPr>
                <w:color w:val="000000"/>
                <w:sz w:val="24"/>
                <w:szCs w:val="24"/>
              </w:rPr>
              <w:t xml:space="preserve"> </w:t>
            </w:r>
            <w:r w:rsidRPr="00583542">
              <w:rPr>
                <w:color w:val="000000"/>
                <w:sz w:val="24"/>
                <w:szCs w:val="24"/>
              </w:rPr>
              <w:t xml:space="preserve"> Міністерства освіти і науки, молоді та спорту Автономної Республіки Крим, департаментів (управлінь) освіти обласних, Київської та Севастопольської міських держадміністрацій з подальшим зарахуванням коштів до бюджету Автономної Республіки Крим </w:t>
            </w:r>
            <w:r>
              <w:rPr>
                <w:color w:val="000000"/>
                <w:sz w:val="24"/>
                <w:szCs w:val="24"/>
              </w:rPr>
              <w:t xml:space="preserve"> </w:t>
            </w:r>
            <w:r w:rsidRPr="002A5537">
              <w:rPr>
                <w:b/>
                <w:color w:val="000000"/>
                <w:sz w:val="24"/>
                <w:szCs w:val="24"/>
              </w:rPr>
              <w:t xml:space="preserve">або </w:t>
            </w:r>
            <w:r w:rsidRPr="00583542">
              <w:rPr>
                <w:color w:val="000000"/>
                <w:sz w:val="24"/>
                <w:szCs w:val="24"/>
              </w:rPr>
              <w:t>інших місцевих бюджетів.</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Відраховані з вищого навчального закладу одержувачі кредиту повертають </w:t>
            </w:r>
            <w:r w:rsidRPr="00127511">
              <w:rPr>
                <w:i/>
                <w:color w:val="000000"/>
                <w:sz w:val="24"/>
                <w:szCs w:val="24"/>
              </w:rPr>
              <w:t>кошти</w:t>
            </w:r>
            <w:r w:rsidRPr="00583542">
              <w:rPr>
                <w:color w:val="000000"/>
                <w:sz w:val="24"/>
                <w:szCs w:val="24"/>
              </w:rPr>
              <w:t xml:space="preserve"> починаючи з третього місяця після відрахування.</w:t>
            </w:r>
          </w:p>
        </w:tc>
        <w:tc>
          <w:tcPr>
            <w:tcW w:w="8100" w:type="dxa"/>
          </w:tcPr>
          <w:p w:rsidR="00EF40D2" w:rsidRPr="00583542" w:rsidRDefault="00EF40D2" w:rsidP="006B4DB5">
            <w:pPr>
              <w:spacing w:after="0" w:line="240" w:lineRule="auto"/>
              <w:jc w:val="both"/>
              <w:rPr>
                <w:sz w:val="24"/>
                <w:szCs w:val="24"/>
              </w:rPr>
            </w:pPr>
            <w:r w:rsidRPr="00127511">
              <w:rPr>
                <w:b/>
                <w:color w:val="000000"/>
                <w:sz w:val="24"/>
                <w:szCs w:val="24"/>
              </w:rPr>
              <w:t>Одержувачі кредиту, відраховані у встановленому порядку</w:t>
            </w:r>
            <w:r>
              <w:rPr>
                <w:color w:val="000000"/>
                <w:sz w:val="24"/>
                <w:szCs w:val="24"/>
              </w:rPr>
              <w:t xml:space="preserve"> </w:t>
            </w:r>
            <w:r w:rsidRPr="00583542">
              <w:rPr>
                <w:color w:val="000000"/>
                <w:sz w:val="24"/>
                <w:szCs w:val="24"/>
              </w:rPr>
              <w:t>з вищого навчального закладу</w:t>
            </w:r>
            <w:r>
              <w:rPr>
                <w:color w:val="000000"/>
                <w:sz w:val="24"/>
                <w:szCs w:val="24"/>
              </w:rPr>
              <w:t xml:space="preserve">, </w:t>
            </w:r>
            <w:r w:rsidRPr="00583542">
              <w:rPr>
                <w:color w:val="000000"/>
                <w:sz w:val="24"/>
                <w:szCs w:val="24"/>
              </w:rPr>
              <w:t xml:space="preserve">повертають </w:t>
            </w:r>
            <w:r w:rsidRPr="00127511">
              <w:rPr>
                <w:b/>
                <w:color w:val="000000"/>
                <w:sz w:val="24"/>
                <w:szCs w:val="24"/>
              </w:rPr>
              <w:t>кредит та відсотки за користування ним</w:t>
            </w:r>
            <w:r>
              <w:rPr>
                <w:color w:val="000000"/>
                <w:sz w:val="24"/>
                <w:szCs w:val="24"/>
              </w:rPr>
              <w:t xml:space="preserve"> </w:t>
            </w:r>
            <w:r w:rsidRPr="00583542">
              <w:rPr>
                <w:color w:val="000000"/>
                <w:sz w:val="24"/>
                <w:szCs w:val="24"/>
              </w:rPr>
              <w:t>починаючи з третього місяця після відрахування.</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22-1. Одержувач кредиту, який має одну дитину, звільняється від сплати відсотків за користування кредитом.</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22-1. Одержувач кредиту, який має </w:t>
            </w:r>
            <w:r w:rsidRPr="00103FF6">
              <w:rPr>
                <w:b/>
                <w:color w:val="000000"/>
                <w:sz w:val="24"/>
                <w:szCs w:val="24"/>
              </w:rPr>
              <w:t>хоча б</w:t>
            </w:r>
            <w:r>
              <w:rPr>
                <w:color w:val="000000"/>
                <w:sz w:val="24"/>
                <w:szCs w:val="24"/>
              </w:rPr>
              <w:t xml:space="preserve"> </w:t>
            </w:r>
            <w:r w:rsidRPr="00583542">
              <w:rPr>
                <w:color w:val="000000"/>
                <w:sz w:val="24"/>
                <w:szCs w:val="24"/>
              </w:rPr>
              <w:t>одну дитину, звільняється від сплати відсотків за користування кредитом.</w:t>
            </w:r>
            <w:r>
              <w:rPr>
                <w:color w:val="000000"/>
                <w:sz w:val="24"/>
                <w:szCs w:val="24"/>
              </w:rPr>
              <w:t xml:space="preserve"> </w:t>
            </w:r>
            <w:r w:rsidRPr="00583542">
              <w:rPr>
                <w:color w:val="000000"/>
                <w:sz w:val="24"/>
                <w:szCs w:val="24"/>
              </w:rPr>
              <w:t xml:space="preserve">У разі народження </w:t>
            </w:r>
            <w:r>
              <w:rPr>
                <w:color w:val="000000"/>
                <w:sz w:val="24"/>
                <w:szCs w:val="24"/>
              </w:rPr>
              <w:t xml:space="preserve">першої </w:t>
            </w:r>
            <w:r w:rsidRPr="00583542">
              <w:rPr>
                <w:color w:val="000000"/>
                <w:sz w:val="24"/>
                <w:szCs w:val="24"/>
              </w:rPr>
              <w:t>дитини під час повернення кредиту звільн</w:t>
            </w:r>
            <w:r>
              <w:rPr>
                <w:color w:val="000000"/>
                <w:sz w:val="24"/>
                <w:szCs w:val="24"/>
              </w:rPr>
              <w:t xml:space="preserve">ення </w:t>
            </w:r>
            <w:r w:rsidRPr="00583542">
              <w:rPr>
                <w:color w:val="000000"/>
                <w:sz w:val="24"/>
                <w:szCs w:val="24"/>
              </w:rPr>
              <w:t xml:space="preserve">від сплати відсотків </w:t>
            </w:r>
            <w:r>
              <w:rPr>
                <w:color w:val="000000"/>
                <w:sz w:val="24"/>
                <w:szCs w:val="24"/>
              </w:rPr>
              <w:t xml:space="preserve">здійснюється </w:t>
            </w:r>
            <w:r w:rsidRPr="00583542">
              <w:rPr>
                <w:color w:val="000000"/>
                <w:sz w:val="24"/>
                <w:szCs w:val="24"/>
              </w:rPr>
              <w:t xml:space="preserve">з </w:t>
            </w:r>
            <w:r w:rsidRPr="00A75C93">
              <w:rPr>
                <w:b/>
                <w:color w:val="000000"/>
                <w:sz w:val="24"/>
                <w:szCs w:val="24"/>
              </w:rPr>
              <w:t>року</w:t>
            </w:r>
            <w:r>
              <w:rPr>
                <w:color w:val="000000"/>
                <w:sz w:val="24"/>
                <w:szCs w:val="24"/>
              </w:rPr>
              <w:t xml:space="preserve"> </w:t>
            </w:r>
            <w:r w:rsidRPr="00583542">
              <w:rPr>
                <w:color w:val="000000"/>
                <w:sz w:val="24"/>
                <w:szCs w:val="24"/>
              </w:rPr>
              <w:t xml:space="preserve"> </w:t>
            </w:r>
            <w:r>
              <w:rPr>
                <w:color w:val="000000"/>
                <w:sz w:val="24"/>
                <w:szCs w:val="24"/>
              </w:rPr>
              <w:t xml:space="preserve">її </w:t>
            </w:r>
            <w:r w:rsidRPr="00583542">
              <w:rPr>
                <w:color w:val="000000"/>
                <w:sz w:val="24"/>
                <w:szCs w:val="24"/>
              </w:rPr>
              <w:t>народження</w:t>
            </w:r>
            <w:r>
              <w:rPr>
                <w:color w:val="000000"/>
                <w:sz w:val="24"/>
                <w:szCs w:val="24"/>
              </w:rPr>
              <w:t>.</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Одержувачу кредиту, який має двох дітей, </w:t>
            </w:r>
            <w:r w:rsidRPr="00B616C3">
              <w:rPr>
                <w:i/>
                <w:color w:val="000000"/>
                <w:sz w:val="24"/>
                <w:szCs w:val="24"/>
              </w:rPr>
              <w:t>за рахунок бюджетних коштів погашається 25 відсотків суми зобов'язань за кредитом</w:t>
            </w:r>
            <w:r w:rsidRPr="00583542">
              <w:rPr>
                <w:color w:val="000000"/>
                <w:sz w:val="24"/>
                <w:szCs w:val="24"/>
              </w:rPr>
              <w:t xml:space="preserve">, </w:t>
            </w:r>
            <w:r w:rsidRPr="0009697C">
              <w:rPr>
                <w:i/>
                <w:color w:val="000000"/>
                <w:sz w:val="24"/>
                <w:szCs w:val="24"/>
              </w:rPr>
              <w:t>а тому, який має трьох і більше дітей, - 50 відсотків зазначеної суми.</w:t>
            </w:r>
          </w:p>
        </w:tc>
        <w:tc>
          <w:tcPr>
            <w:tcW w:w="8100" w:type="dxa"/>
          </w:tcPr>
          <w:p w:rsidR="00EF40D2" w:rsidRPr="00505BA0" w:rsidRDefault="00EF40D2" w:rsidP="006B4DB5">
            <w:pPr>
              <w:spacing w:after="0" w:line="240" w:lineRule="auto"/>
              <w:jc w:val="both"/>
              <w:rPr>
                <w:b/>
                <w:color w:val="000000"/>
                <w:sz w:val="24"/>
                <w:szCs w:val="24"/>
              </w:rPr>
            </w:pPr>
            <w:r w:rsidRPr="00583542">
              <w:rPr>
                <w:color w:val="000000"/>
                <w:sz w:val="24"/>
                <w:szCs w:val="24"/>
              </w:rPr>
              <w:t>Одержувач</w:t>
            </w:r>
            <w:r>
              <w:rPr>
                <w:color w:val="000000"/>
                <w:sz w:val="24"/>
                <w:szCs w:val="24"/>
              </w:rPr>
              <w:t>і</w:t>
            </w:r>
            <w:r w:rsidRPr="00583542">
              <w:rPr>
                <w:color w:val="000000"/>
                <w:sz w:val="24"/>
                <w:szCs w:val="24"/>
              </w:rPr>
              <w:t xml:space="preserve"> кредиту, як</w:t>
            </w:r>
            <w:r>
              <w:rPr>
                <w:color w:val="000000"/>
                <w:sz w:val="24"/>
                <w:szCs w:val="24"/>
              </w:rPr>
              <w:t xml:space="preserve">і </w:t>
            </w:r>
            <w:r w:rsidRPr="00505BA0">
              <w:rPr>
                <w:b/>
                <w:color w:val="000000"/>
                <w:sz w:val="24"/>
                <w:szCs w:val="24"/>
              </w:rPr>
              <w:t xml:space="preserve">мають двоє і більше дітей, сплачують (відсотків </w:t>
            </w:r>
            <w:r>
              <w:rPr>
                <w:b/>
                <w:color w:val="000000"/>
                <w:sz w:val="24"/>
                <w:szCs w:val="24"/>
              </w:rPr>
              <w:t xml:space="preserve">від </w:t>
            </w:r>
            <w:r w:rsidRPr="00505BA0">
              <w:rPr>
                <w:b/>
                <w:color w:val="000000"/>
                <w:sz w:val="24"/>
                <w:szCs w:val="24"/>
              </w:rPr>
              <w:t>суми зобов’язань</w:t>
            </w:r>
            <w:r>
              <w:rPr>
                <w:b/>
                <w:color w:val="000000"/>
                <w:sz w:val="24"/>
                <w:szCs w:val="24"/>
              </w:rPr>
              <w:t xml:space="preserve"> за кредитом</w:t>
            </w:r>
            <w:r w:rsidRPr="00505BA0">
              <w:rPr>
                <w:b/>
                <w:color w:val="000000"/>
                <w:sz w:val="24"/>
                <w:szCs w:val="24"/>
              </w:rPr>
              <w:t>):</w:t>
            </w:r>
          </w:p>
          <w:p w:rsidR="00EF40D2" w:rsidRPr="00505BA0" w:rsidRDefault="00EF40D2" w:rsidP="006B4DB5">
            <w:pPr>
              <w:spacing w:after="0" w:line="240" w:lineRule="auto"/>
              <w:jc w:val="both"/>
              <w:rPr>
                <w:b/>
                <w:color w:val="000000"/>
                <w:sz w:val="24"/>
                <w:szCs w:val="24"/>
              </w:rPr>
            </w:pPr>
            <w:r w:rsidRPr="00505BA0">
              <w:rPr>
                <w:b/>
                <w:color w:val="000000"/>
                <w:sz w:val="24"/>
                <w:szCs w:val="24"/>
              </w:rPr>
              <w:t>двоє дітей – 75;</w:t>
            </w:r>
          </w:p>
          <w:p w:rsidR="00EF40D2" w:rsidRDefault="00EF40D2" w:rsidP="006B4DB5">
            <w:pPr>
              <w:spacing w:after="0" w:line="240" w:lineRule="auto"/>
              <w:jc w:val="both"/>
              <w:rPr>
                <w:b/>
                <w:color w:val="000000"/>
                <w:sz w:val="24"/>
                <w:szCs w:val="24"/>
              </w:rPr>
            </w:pPr>
            <w:r w:rsidRPr="00505BA0">
              <w:rPr>
                <w:b/>
                <w:color w:val="000000"/>
                <w:sz w:val="24"/>
                <w:szCs w:val="24"/>
              </w:rPr>
              <w:t>троє і більше дітей – 50.</w:t>
            </w:r>
          </w:p>
          <w:p w:rsidR="00EF40D2" w:rsidRPr="0068564E" w:rsidRDefault="00EF40D2" w:rsidP="006B4DB5">
            <w:pPr>
              <w:spacing w:after="0" w:line="240" w:lineRule="auto"/>
              <w:jc w:val="both"/>
              <w:rPr>
                <w:b/>
                <w:sz w:val="24"/>
                <w:szCs w:val="24"/>
              </w:rPr>
            </w:pPr>
            <w:r w:rsidRPr="0068564E">
              <w:rPr>
                <w:b/>
                <w:color w:val="000000"/>
                <w:sz w:val="24"/>
                <w:szCs w:val="24"/>
              </w:rPr>
              <w:t xml:space="preserve">У разі народження </w:t>
            </w:r>
            <w:r>
              <w:rPr>
                <w:b/>
                <w:color w:val="000000"/>
                <w:sz w:val="24"/>
                <w:szCs w:val="24"/>
              </w:rPr>
              <w:t xml:space="preserve">другої (третьої ) </w:t>
            </w:r>
            <w:r w:rsidRPr="0068564E">
              <w:rPr>
                <w:b/>
                <w:color w:val="000000"/>
                <w:sz w:val="24"/>
                <w:szCs w:val="24"/>
              </w:rPr>
              <w:t>дитини під час повернення кредиту</w:t>
            </w:r>
            <w:r>
              <w:rPr>
                <w:b/>
                <w:color w:val="000000"/>
                <w:sz w:val="24"/>
                <w:szCs w:val="24"/>
              </w:rPr>
              <w:t>,</w:t>
            </w:r>
            <w:r w:rsidRPr="0068564E">
              <w:rPr>
                <w:b/>
                <w:color w:val="000000"/>
                <w:sz w:val="24"/>
                <w:szCs w:val="24"/>
              </w:rPr>
              <w:t xml:space="preserve"> одержувач кредиту </w:t>
            </w:r>
            <w:r>
              <w:rPr>
                <w:b/>
                <w:color w:val="000000"/>
                <w:sz w:val="24"/>
                <w:szCs w:val="24"/>
              </w:rPr>
              <w:t xml:space="preserve">сплачує зменшену суму зобов’язань по кредиту з року її народження відповідно. </w:t>
            </w:r>
          </w:p>
        </w:tc>
      </w:tr>
      <w:tr w:rsidR="00EF40D2" w:rsidRPr="00583542" w:rsidTr="003865BA">
        <w:tblPrEx>
          <w:tblLook w:val="00A0" w:firstRow="1" w:lastRow="0" w:firstColumn="1" w:lastColumn="0" w:noHBand="0" w:noVBand="0"/>
        </w:tblPrEx>
        <w:tc>
          <w:tcPr>
            <w:tcW w:w="8280" w:type="dxa"/>
          </w:tcPr>
          <w:p w:rsidR="00EF40D2" w:rsidRPr="001D38FF" w:rsidRDefault="00EF40D2" w:rsidP="00583542">
            <w:pPr>
              <w:spacing w:after="0" w:line="240" w:lineRule="auto"/>
              <w:jc w:val="both"/>
              <w:rPr>
                <w:i/>
                <w:sz w:val="24"/>
                <w:szCs w:val="24"/>
              </w:rPr>
            </w:pPr>
            <w:r w:rsidRPr="001D38FF">
              <w:rPr>
                <w:i/>
                <w:color w:val="000000"/>
                <w:sz w:val="24"/>
                <w:szCs w:val="24"/>
              </w:rPr>
              <w:t>У разі народження дитини під час повернення кредиту одержувач кредиту звільняється від сплати відсотків за користування кредитом з дати народження першої дитини; з дати народження другої дитини - за рахунок бюджетних коштів погашається 25 відсотків суми зобов'язань за кредитом, а з дати народження третьої дитини - 50 відсотків зазначеної суми.</w:t>
            </w:r>
          </w:p>
        </w:tc>
        <w:tc>
          <w:tcPr>
            <w:tcW w:w="8100" w:type="dxa"/>
          </w:tcPr>
          <w:p w:rsidR="00EF40D2" w:rsidRPr="00583542" w:rsidRDefault="00EF40D2" w:rsidP="006B4DB5">
            <w:pPr>
              <w:spacing w:after="0" w:line="240" w:lineRule="auto"/>
              <w:jc w:val="both"/>
              <w:rPr>
                <w:sz w:val="24"/>
                <w:szCs w:val="24"/>
              </w:rPr>
            </w:pP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tabs>
                <w:tab w:val="left" w:pos="2760"/>
              </w:tabs>
              <w:spacing w:after="0" w:line="240" w:lineRule="auto"/>
              <w:jc w:val="both"/>
              <w:rPr>
                <w:sz w:val="24"/>
                <w:szCs w:val="24"/>
              </w:rPr>
            </w:pPr>
            <w:r w:rsidRPr="00583542">
              <w:rPr>
                <w:color w:val="000000"/>
                <w:sz w:val="24"/>
                <w:szCs w:val="24"/>
              </w:rPr>
              <w:t>Щороку на момент сплати суми зобов'язань і відсотків за кредитом такий одержувач кредиту подає навчальному закладу довідку про склад сім'ї, засвідчену в установленому порядку копію свідоцтва про народження дитини та пред'являє паспорт.</w:t>
            </w:r>
          </w:p>
        </w:tc>
        <w:tc>
          <w:tcPr>
            <w:tcW w:w="8100" w:type="dxa"/>
          </w:tcPr>
          <w:p w:rsidR="00EF40D2" w:rsidRPr="00583542" w:rsidRDefault="00EF40D2" w:rsidP="006B4DB5">
            <w:pPr>
              <w:tabs>
                <w:tab w:val="left" w:pos="2760"/>
              </w:tabs>
              <w:spacing w:after="0" w:line="240" w:lineRule="auto"/>
              <w:jc w:val="both"/>
              <w:rPr>
                <w:sz w:val="24"/>
                <w:szCs w:val="24"/>
              </w:rPr>
            </w:pPr>
            <w:r w:rsidRPr="00583542">
              <w:rPr>
                <w:color w:val="000000"/>
                <w:sz w:val="24"/>
                <w:szCs w:val="24"/>
              </w:rPr>
              <w:t xml:space="preserve">Щороку на момент сплати суми зобов'язань і відсотків за кредитом такий одержувач кредиту подає </w:t>
            </w:r>
            <w:r w:rsidRPr="00795923">
              <w:rPr>
                <w:b/>
                <w:color w:val="000000"/>
                <w:sz w:val="24"/>
                <w:szCs w:val="24"/>
              </w:rPr>
              <w:t>вищому</w:t>
            </w:r>
            <w:r>
              <w:rPr>
                <w:color w:val="000000"/>
                <w:sz w:val="24"/>
                <w:szCs w:val="24"/>
              </w:rPr>
              <w:t xml:space="preserve"> </w:t>
            </w:r>
            <w:r w:rsidRPr="00583542">
              <w:rPr>
                <w:color w:val="000000"/>
                <w:sz w:val="24"/>
                <w:szCs w:val="24"/>
              </w:rPr>
              <w:t>навчальному закладу довідку про склад сім'ї, засвідчену в установленому порядку копію свідоцтва про народження дитини</w:t>
            </w:r>
            <w:r>
              <w:rPr>
                <w:color w:val="000000"/>
                <w:sz w:val="24"/>
                <w:szCs w:val="24"/>
              </w:rPr>
              <w:t xml:space="preserve"> </w:t>
            </w:r>
            <w:r w:rsidRPr="00795923">
              <w:rPr>
                <w:b/>
                <w:color w:val="000000"/>
                <w:sz w:val="24"/>
                <w:szCs w:val="24"/>
              </w:rPr>
              <w:t>(дітей)</w:t>
            </w:r>
            <w:r>
              <w:rPr>
                <w:color w:val="000000"/>
                <w:sz w:val="24"/>
                <w:szCs w:val="24"/>
              </w:rPr>
              <w:t xml:space="preserve"> </w:t>
            </w:r>
            <w:r w:rsidRPr="00583542">
              <w:rPr>
                <w:color w:val="000000"/>
                <w:sz w:val="24"/>
                <w:szCs w:val="24"/>
              </w:rPr>
              <w:t xml:space="preserve"> та пред'являє паспорт.</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23. У разі невиконання одержувачем кредиту умов </w:t>
            </w:r>
            <w:r w:rsidRPr="0069430F">
              <w:rPr>
                <w:i/>
                <w:color w:val="000000"/>
                <w:sz w:val="24"/>
                <w:szCs w:val="24"/>
              </w:rPr>
              <w:t>угоди</w:t>
            </w:r>
            <w:r w:rsidRPr="00583542">
              <w:rPr>
                <w:color w:val="000000"/>
                <w:sz w:val="24"/>
                <w:szCs w:val="24"/>
              </w:rPr>
              <w:t>, ухилення від повернення кредиту вищий навчальний заклад застосовує заходи для стягнення заборгованості відповідно до законодавства.</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23. У разі невиконання одержувачем кредиту умов </w:t>
            </w:r>
            <w:r>
              <w:rPr>
                <w:color w:val="000000"/>
                <w:sz w:val="24"/>
                <w:szCs w:val="24"/>
              </w:rPr>
              <w:t>У</w:t>
            </w:r>
            <w:r w:rsidRPr="00583542">
              <w:rPr>
                <w:color w:val="000000"/>
                <w:sz w:val="24"/>
                <w:szCs w:val="24"/>
              </w:rPr>
              <w:t>годи, ухилення від повернення кредиту</w:t>
            </w:r>
            <w:r>
              <w:rPr>
                <w:color w:val="000000"/>
                <w:sz w:val="24"/>
                <w:szCs w:val="24"/>
              </w:rPr>
              <w:t xml:space="preserve"> </w:t>
            </w:r>
            <w:r w:rsidRPr="00C53E1D">
              <w:rPr>
                <w:b/>
                <w:color w:val="000000"/>
                <w:sz w:val="24"/>
                <w:szCs w:val="24"/>
              </w:rPr>
              <w:t>або</w:t>
            </w:r>
            <w:r>
              <w:rPr>
                <w:color w:val="000000"/>
                <w:sz w:val="24"/>
                <w:szCs w:val="24"/>
              </w:rPr>
              <w:t xml:space="preserve"> </w:t>
            </w:r>
            <w:r w:rsidRPr="004E3C41">
              <w:rPr>
                <w:b/>
                <w:color w:val="000000"/>
                <w:sz w:val="24"/>
                <w:szCs w:val="24"/>
              </w:rPr>
              <w:t>відсотків за користування</w:t>
            </w:r>
            <w:r>
              <w:rPr>
                <w:color w:val="000000"/>
                <w:sz w:val="24"/>
                <w:szCs w:val="24"/>
              </w:rPr>
              <w:t xml:space="preserve"> ним, </w:t>
            </w:r>
            <w:r w:rsidRPr="00583542">
              <w:rPr>
                <w:color w:val="000000"/>
                <w:sz w:val="24"/>
                <w:szCs w:val="24"/>
              </w:rPr>
              <w:t xml:space="preserve"> вищий навчальний заклад</w:t>
            </w:r>
            <w:r>
              <w:rPr>
                <w:color w:val="000000"/>
                <w:sz w:val="24"/>
                <w:szCs w:val="24"/>
              </w:rPr>
              <w:t xml:space="preserve"> </w:t>
            </w:r>
            <w:r w:rsidRPr="00777235">
              <w:rPr>
                <w:sz w:val="24"/>
                <w:szCs w:val="24"/>
              </w:rPr>
              <w:t xml:space="preserve">для стягнення заборгованості застосовує заходи </w:t>
            </w:r>
            <w:r w:rsidRPr="00777235">
              <w:rPr>
                <w:b/>
                <w:sz w:val="24"/>
                <w:szCs w:val="24"/>
              </w:rPr>
              <w:t>судового впливу</w:t>
            </w:r>
            <w:r w:rsidRPr="00777235">
              <w:rPr>
                <w:sz w:val="24"/>
                <w:szCs w:val="24"/>
              </w:rPr>
              <w:t xml:space="preserve"> відповідно до законодавства.</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24. Одержувач кредиту може повернути кредит раніше встановленого в угоді строку.</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24. Одержувач кредиту може повернути кредит раніше встановленого в </w:t>
            </w:r>
            <w:r>
              <w:rPr>
                <w:color w:val="000000"/>
                <w:sz w:val="24"/>
                <w:szCs w:val="24"/>
              </w:rPr>
              <w:t>У</w:t>
            </w:r>
            <w:r w:rsidRPr="00583542">
              <w:rPr>
                <w:color w:val="000000"/>
                <w:sz w:val="24"/>
                <w:szCs w:val="24"/>
              </w:rPr>
              <w:t>годі строку.</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 xml:space="preserve">25. Кредит та відсотки за користування ним не повертаються у разі настання на момент виплати смерті одержувача кредиту або встановлення йому інвалідності </w:t>
            </w:r>
            <w:r w:rsidRPr="00CC4680">
              <w:rPr>
                <w:i/>
                <w:color w:val="000000"/>
                <w:sz w:val="24"/>
                <w:szCs w:val="24"/>
              </w:rPr>
              <w:t>1</w:t>
            </w:r>
            <w:r w:rsidRPr="00583542">
              <w:rPr>
                <w:color w:val="000000"/>
                <w:sz w:val="24"/>
                <w:szCs w:val="24"/>
              </w:rPr>
              <w:t xml:space="preserve"> групи.</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25. Кредит та відсотки за користування ним не повертаються у разі настання на момент виплати смерті одержувача кредиту або встановлення йому інвалідності </w:t>
            </w:r>
            <w:r w:rsidRPr="00CC4680">
              <w:rPr>
                <w:b/>
                <w:color w:val="000000"/>
                <w:sz w:val="24"/>
                <w:szCs w:val="24"/>
              </w:rPr>
              <w:t xml:space="preserve">І </w:t>
            </w:r>
            <w:r w:rsidRPr="00583542">
              <w:rPr>
                <w:color w:val="000000"/>
                <w:sz w:val="24"/>
                <w:szCs w:val="24"/>
              </w:rPr>
              <w:t>групи.</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26. Одержувач кредиту, який після закінчення вищого навчального закладу пропрацював за фахом не менше ніж 5 років у державному або комунальному закладі чи установі у сільській місцевості, кредит та відсотки за користування ним не повертає, що підтверджується щороку на момент оплати довідкою з місця роботи.</w:t>
            </w:r>
          </w:p>
        </w:tc>
        <w:tc>
          <w:tcPr>
            <w:tcW w:w="8100" w:type="dxa"/>
          </w:tcPr>
          <w:p w:rsidR="00EF40D2" w:rsidRPr="0069430F" w:rsidRDefault="00EF40D2" w:rsidP="006B4DB5">
            <w:pPr>
              <w:spacing w:after="0" w:line="240" w:lineRule="auto"/>
              <w:jc w:val="both"/>
              <w:rPr>
                <w:sz w:val="24"/>
                <w:szCs w:val="24"/>
              </w:rPr>
            </w:pPr>
            <w:r w:rsidRPr="0069430F">
              <w:rPr>
                <w:sz w:val="24"/>
                <w:szCs w:val="24"/>
              </w:rPr>
              <w:t>26. Одержувач кредиту, який після закінчення вищого навчального закладу пропрацював за фахом не менше ніж 5 років у державному або комунальному закладі чи установі у сільській місцевості, кредит та відсотки за користування ним не повертає, що підтверджується щороку на момент оплати довідкою з місця роботи.</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27. Строк повернення кредиту продовжується на період:</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 xml:space="preserve">27. Строк повернення кредиту продовжується </w:t>
            </w:r>
            <w:r w:rsidRPr="00BA2E9C">
              <w:rPr>
                <w:b/>
                <w:color w:val="000000"/>
                <w:sz w:val="24"/>
                <w:szCs w:val="24"/>
              </w:rPr>
              <w:t>на підставі змін, внесених до Угоди,</w:t>
            </w:r>
            <w:r>
              <w:rPr>
                <w:color w:val="000000"/>
                <w:sz w:val="24"/>
                <w:szCs w:val="24"/>
              </w:rPr>
              <w:t xml:space="preserve"> </w:t>
            </w:r>
            <w:r w:rsidRPr="00583542">
              <w:rPr>
                <w:color w:val="000000"/>
                <w:sz w:val="24"/>
                <w:szCs w:val="24"/>
              </w:rPr>
              <w:t>на період:</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строкової військової служби одержувача кредиту;</w:t>
            </w:r>
          </w:p>
        </w:tc>
        <w:tc>
          <w:tcPr>
            <w:tcW w:w="8100" w:type="dxa"/>
          </w:tcPr>
          <w:p w:rsidR="00EF40D2" w:rsidRPr="00583542" w:rsidRDefault="00EF40D2" w:rsidP="006B4DB5">
            <w:pPr>
              <w:spacing w:after="0" w:line="240" w:lineRule="auto"/>
              <w:jc w:val="both"/>
              <w:rPr>
                <w:sz w:val="24"/>
                <w:szCs w:val="24"/>
              </w:rPr>
            </w:pPr>
            <w:r w:rsidRPr="00583542">
              <w:rPr>
                <w:color w:val="000000"/>
                <w:sz w:val="24"/>
                <w:szCs w:val="24"/>
              </w:rPr>
              <w:t>строкової військової служби одержувача кредиту;</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перебування у відпустці по догляду за дитиною до досягнення нею трирічного віку.</w:t>
            </w:r>
          </w:p>
        </w:tc>
        <w:tc>
          <w:tcPr>
            <w:tcW w:w="8100" w:type="dxa"/>
          </w:tcPr>
          <w:p w:rsidR="00EF40D2" w:rsidRDefault="00EF40D2" w:rsidP="006B4DB5">
            <w:pPr>
              <w:spacing w:after="0" w:line="240" w:lineRule="auto"/>
              <w:jc w:val="both"/>
              <w:rPr>
                <w:color w:val="000000"/>
                <w:sz w:val="24"/>
                <w:szCs w:val="24"/>
              </w:rPr>
            </w:pPr>
            <w:r w:rsidRPr="00583542">
              <w:rPr>
                <w:color w:val="000000"/>
                <w:sz w:val="24"/>
                <w:szCs w:val="24"/>
              </w:rPr>
              <w:t xml:space="preserve">перебування </w:t>
            </w:r>
            <w:r w:rsidRPr="00D9652F">
              <w:rPr>
                <w:b/>
                <w:color w:val="000000"/>
                <w:sz w:val="24"/>
                <w:szCs w:val="24"/>
              </w:rPr>
              <w:t>одержувача кредиту</w:t>
            </w:r>
            <w:r>
              <w:rPr>
                <w:color w:val="000000"/>
                <w:sz w:val="24"/>
                <w:szCs w:val="24"/>
              </w:rPr>
              <w:t xml:space="preserve"> </w:t>
            </w:r>
            <w:r w:rsidRPr="00583542">
              <w:rPr>
                <w:color w:val="000000"/>
                <w:sz w:val="24"/>
                <w:szCs w:val="24"/>
              </w:rPr>
              <w:t>у відпустці по догляду за дитиною до досягнення нею трирічного віку</w:t>
            </w:r>
            <w:r>
              <w:rPr>
                <w:color w:val="000000"/>
                <w:sz w:val="24"/>
                <w:szCs w:val="24"/>
              </w:rPr>
              <w:t>;</w:t>
            </w:r>
          </w:p>
          <w:p w:rsidR="00EF40D2" w:rsidRPr="005C11A6" w:rsidRDefault="00EF40D2" w:rsidP="006B4DB5">
            <w:pPr>
              <w:spacing w:after="0" w:line="240" w:lineRule="auto"/>
              <w:jc w:val="both"/>
              <w:rPr>
                <w:b/>
                <w:sz w:val="24"/>
                <w:szCs w:val="24"/>
              </w:rPr>
            </w:pPr>
            <w:r w:rsidRPr="005C11A6">
              <w:rPr>
                <w:b/>
                <w:sz w:val="24"/>
                <w:szCs w:val="24"/>
              </w:rPr>
              <w:t>вступу одержувача кредиту до вищого навчального закладу для здобуття  вищого рівня освіти або до аспірантури</w:t>
            </w:r>
            <w:r>
              <w:rPr>
                <w:b/>
                <w:sz w:val="24"/>
                <w:szCs w:val="24"/>
              </w:rPr>
              <w:t>.</w:t>
            </w:r>
            <w:r w:rsidRPr="005C11A6">
              <w:rPr>
                <w:b/>
                <w:sz w:val="24"/>
                <w:szCs w:val="24"/>
              </w:rPr>
              <w:t xml:space="preserve"> </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28. Рада міністрів Автономної Республіки Крим, обласні, Київська та Севастопольська міські держадміністрації можуть встановлювати додаткові умови стосовно кредиту на навчання, який надається за рахунок коштів відповідних місцевих бюджетів.</w:t>
            </w:r>
          </w:p>
        </w:tc>
        <w:tc>
          <w:tcPr>
            <w:tcW w:w="8100" w:type="dxa"/>
          </w:tcPr>
          <w:p w:rsidR="00EF40D2" w:rsidRPr="00583542" w:rsidRDefault="00EF40D2" w:rsidP="008C5A58">
            <w:pPr>
              <w:spacing w:after="0" w:line="240" w:lineRule="auto"/>
              <w:jc w:val="both"/>
            </w:pPr>
            <w:r w:rsidRPr="00583542">
              <w:rPr>
                <w:color w:val="000000"/>
                <w:sz w:val="24"/>
                <w:szCs w:val="24"/>
              </w:rPr>
              <w:t>28. Рада міністрів Автономної Республіки Крим, обласні, Київська та Севастопольська міські держадміністрації можуть встановлювати додаткові умови стосовно кредиту на навчання, який надається за рахунок коштів відповідних місцевих бюджетів.</w:t>
            </w:r>
          </w:p>
        </w:tc>
      </w:tr>
      <w:tr w:rsidR="00EF40D2" w:rsidRPr="00583542" w:rsidTr="003865BA">
        <w:tblPrEx>
          <w:tblLook w:val="00A0" w:firstRow="1" w:lastRow="0" w:firstColumn="1" w:lastColumn="0" w:noHBand="0" w:noVBand="0"/>
        </w:tblPrEx>
        <w:tc>
          <w:tcPr>
            <w:tcW w:w="8280" w:type="dxa"/>
          </w:tcPr>
          <w:p w:rsidR="00EF40D2" w:rsidRPr="00583542" w:rsidRDefault="00EF40D2" w:rsidP="00583542">
            <w:pPr>
              <w:spacing w:after="0" w:line="240" w:lineRule="auto"/>
              <w:jc w:val="both"/>
              <w:rPr>
                <w:sz w:val="24"/>
                <w:szCs w:val="24"/>
              </w:rPr>
            </w:pPr>
            <w:r w:rsidRPr="00583542">
              <w:rPr>
                <w:color w:val="000000"/>
                <w:sz w:val="24"/>
                <w:szCs w:val="24"/>
              </w:rPr>
              <w:t>29. Роз'яснення щодо застосування цього Порядку надає МОН за погодженням з Мінфіном.</w:t>
            </w:r>
          </w:p>
        </w:tc>
        <w:tc>
          <w:tcPr>
            <w:tcW w:w="8100" w:type="dxa"/>
          </w:tcPr>
          <w:p w:rsidR="00EF40D2" w:rsidRPr="00583542" w:rsidRDefault="00EF40D2" w:rsidP="008C5A58">
            <w:pPr>
              <w:spacing w:after="0" w:line="240" w:lineRule="auto"/>
              <w:jc w:val="both"/>
            </w:pPr>
            <w:r w:rsidRPr="00583542">
              <w:rPr>
                <w:color w:val="000000"/>
                <w:sz w:val="24"/>
                <w:szCs w:val="24"/>
              </w:rPr>
              <w:t>29. Роз'яснення щодо застосування цього Порядку надає МОН за погодженням з Мінфіном.</w:t>
            </w:r>
          </w:p>
        </w:tc>
      </w:tr>
    </w:tbl>
    <w:p w:rsidR="00EF40D2" w:rsidRDefault="00EF40D2"/>
    <w:sectPr w:rsidR="00EF40D2" w:rsidSect="0088362F">
      <w:pgSz w:w="16838" w:h="11906" w:orient="landscape"/>
      <w:pgMar w:top="360" w:right="18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F0"/>
    <w:rsid w:val="00000544"/>
    <w:rsid w:val="00006054"/>
    <w:rsid w:val="00055A35"/>
    <w:rsid w:val="000712E6"/>
    <w:rsid w:val="00092E03"/>
    <w:rsid w:val="0009697C"/>
    <w:rsid w:val="000A12C7"/>
    <w:rsid w:val="000F1041"/>
    <w:rsid w:val="000F501D"/>
    <w:rsid w:val="0010137A"/>
    <w:rsid w:val="00103FF6"/>
    <w:rsid w:val="0011270A"/>
    <w:rsid w:val="00125F41"/>
    <w:rsid w:val="00127511"/>
    <w:rsid w:val="00152505"/>
    <w:rsid w:val="00160C45"/>
    <w:rsid w:val="00166CF1"/>
    <w:rsid w:val="00177491"/>
    <w:rsid w:val="001A60D6"/>
    <w:rsid w:val="001B5BDC"/>
    <w:rsid w:val="001C4A08"/>
    <w:rsid w:val="001C7C87"/>
    <w:rsid w:val="001D38FF"/>
    <w:rsid w:val="001D3B5B"/>
    <w:rsid w:val="001E5B6E"/>
    <w:rsid w:val="001E65B6"/>
    <w:rsid w:val="00206F2B"/>
    <w:rsid w:val="002102B1"/>
    <w:rsid w:val="00210D19"/>
    <w:rsid w:val="0021383B"/>
    <w:rsid w:val="0022702F"/>
    <w:rsid w:val="002360EA"/>
    <w:rsid w:val="002372F2"/>
    <w:rsid w:val="00240DEE"/>
    <w:rsid w:val="00242947"/>
    <w:rsid w:val="00261FF2"/>
    <w:rsid w:val="00262B8C"/>
    <w:rsid w:val="00284039"/>
    <w:rsid w:val="00291D57"/>
    <w:rsid w:val="002935AD"/>
    <w:rsid w:val="002942C4"/>
    <w:rsid w:val="002A1180"/>
    <w:rsid w:val="002A5537"/>
    <w:rsid w:val="002C1AC8"/>
    <w:rsid w:val="002C6471"/>
    <w:rsid w:val="002F3C24"/>
    <w:rsid w:val="003023CC"/>
    <w:rsid w:val="003024ED"/>
    <w:rsid w:val="00323075"/>
    <w:rsid w:val="00332897"/>
    <w:rsid w:val="00332CC0"/>
    <w:rsid w:val="003351C2"/>
    <w:rsid w:val="00341C3D"/>
    <w:rsid w:val="00353C87"/>
    <w:rsid w:val="003574C2"/>
    <w:rsid w:val="00364077"/>
    <w:rsid w:val="003661B8"/>
    <w:rsid w:val="003865BA"/>
    <w:rsid w:val="0038686A"/>
    <w:rsid w:val="003A0E6C"/>
    <w:rsid w:val="003A7AB1"/>
    <w:rsid w:val="003B1BD0"/>
    <w:rsid w:val="003B4E57"/>
    <w:rsid w:val="003D5E8F"/>
    <w:rsid w:val="003F6F54"/>
    <w:rsid w:val="00406D80"/>
    <w:rsid w:val="00410754"/>
    <w:rsid w:val="00423D43"/>
    <w:rsid w:val="00434534"/>
    <w:rsid w:val="00434E26"/>
    <w:rsid w:val="00436849"/>
    <w:rsid w:val="004658CD"/>
    <w:rsid w:val="00480D94"/>
    <w:rsid w:val="0048740A"/>
    <w:rsid w:val="0049377A"/>
    <w:rsid w:val="004939AD"/>
    <w:rsid w:val="0049555C"/>
    <w:rsid w:val="004A3419"/>
    <w:rsid w:val="004A5ABD"/>
    <w:rsid w:val="004B477F"/>
    <w:rsid w:val="004B4EE1"/>
    <w:rsid w:val="004B7C9E"/>
    <w:rsid w:val="004C4E37"/>
    <w:rsid w:val="004C5A6F"/>
    <w:rsid w:val="004D0AE6"/>
    <w:rsid w:val="004E3C41"/>
    <w:rsid w:val="004E63D0"/>
    <w:rsid w:val="004F272A"/>
    <w:rsid w:val="00505BA0"/>
    <w:rsid w:val="00514305"/>
    <w:rsid w:val="005167F1"/>
    <w:rsid w:val="0053521C"/>
    <w:rsid w:val="005455C7"/>
    <w:rsid w:val="00545FC4"/>
    <w:rsid w:val="00550C0C"/>
    <w:rsid w:val="00562E1C"/>
    <w:rsid w:val="00572927"/>
    <w:rsid w:val="00583542"/>
    <w:rsid w:val="005879EB"/>
    <w:rsid w:val="005A2A9E"/>
    <w:rsid w:val="005A588C"/>
    <w:rsid w:val="005A64AB"/>
    <w:rsid w:val="005B7443"/>
    <w:rsid w:val="005C11A6"/>
    <w:rsid w:val="005D3702"/>
    <w:rsid w:val="005E01FD"/>
    <w:rsid w:val="005E21C7"/>
    <w:rsid w:val="005E72A8"/>
    <w:rsid w:val="005E7D0B"/>
    <w:rsid w:val="00626B7B"/>
    <w:rsid w:val="0064116D"/>
    <w:rsid w:val="00647EA1"/>
    <w:rsid w:val="006750F0"/>
    <w:rsid w:val="0068564E"/>
    <w:rsid w:val="0069381A"/>
    <w:rsid w:val="0069430F"/>
    <w:rsid w:val="006A687A"/>
    <w:rsid w:val="006B0186"/>
    <w:rsid w:val="006B4DB5"/>
    <w:rsid w:val="006B63CE"/>
    <w:rsid w:val="006C3BCE"/>
    <w:rsid w:val="006D2DC8"/>
    <w:rsid w:val="006F3567"/>
    <w:rsid w:val="006F4F19"/>
    <w:rsid w:val="006F55EC"/>
    <w:rsid w:val="006F6386"/>
    <w:rsid w:val="00710707"/>
    <w:rsid w:val="00711968"/>
    <w:rsid w:val="00714CCE"/>
    <w:rsid w:val="00715285"/>
    <w:rsid w:val="00727B5A"/>
    <w:rsid w:val="007448E6"/>
    <w:rsid w:val="00750E55"/>
    <w:rsid w:val="00755B8B"/>
    <w:rsid w:val="007560B0"/>
    <w:rsid w:val="00757F25"/>
    <w:rsid w:val="007711E6"/>
    <w:rsid w:val="00777235"/>
    <w:rsid w:val="0078623B"/>
    <w:rsid w:val="0079260D"/>
    <w:rsid w:val="00795923"/>
    <w:rsid w:val="007A2780"/>
    <w:rsid w:val="007B2606"/>
    <w:rsid w:val="007B4A66"/>
    <w:rsid w:val="008030F2"/>
    <w:rsid w:val="00840BAF"/>
    <w:rsid w:val="008421D2"/>
    <w:rsid w:val="0086002C"/>
    <w:rsid w:val="00861988"/>
    <w:rsid w:val="008734A8"/>
    <w:rsid w:val="00875687"/>
    <w:rsid w:val="00881860"/>
    <w:rsid w:val="0088216B"/>
    <w:rsid w:val="0088362F"/>
    <w:rsid w:val="00886374"/>
    <w:rsid w:val="008A5FCF"/>
    <w:rsid w:val="008B5C96"/>
    <w:rsid w:val="008C4EFD"/>
    <w:rsid w:val="008C4FF2"/>
    <w:rsid w:val="008C5A58"/>
    <w:rsid w:val="008D22ED"/>
    <w:rsid w:val="008D3970"/>
    <w:rsid w:val="008D3D14"/>
    <w:rsid w:val="008E2441"/>
    <w:rsid w:val="008E3D59"/>
    <w:rsid w:val="008E4A09"/>
    <w:rsid w:val="008E4A4C"/>
    <w:rsid w:val="008E7BE8"/>
    <w:rsid w:val="009001DB"/>
    <w:rsid w:val="00901998"/>
    <w:rsid w:val="00915866"/>
    <w:rsid w:val="00941CF4"/>
    <w:rsid w:val="00962751"/>
    <w:rsid w:val="00982368"/>
    <w:rsid w:val="009D2AC2"/>
    <w:rsid w:val="009E77AC"/>
    <w:rsid w:val="009F3E68"/>
    <w:rsid w:val="009F5159"/>
    <w:rsid w:val="00A11C90"/>
    <w:rsid w:val="00A45982"/>
    <w:rsid w:val="00A545D0"/>
    <w:rsid w:val="00A5578C"/>
    <w:rsid w:val="00A739B0"/>
    <w:rsid w:val="00A75C93"/>
    <w:rsid w:val="00A8609E"/>
    <w:rsid w:val="00A863FF"/>
    <w:rsid w:val="00A911DF"/>
    <w:rsid w:val="00AB2B1D"/>
    <w:rsid w:val="00AB694A"/>
    <w:rsid w:val="00AE107A"/>
    <w:rsid w:val="00AE2F84"/>
    <w:rsid w:val="00B30FB7"/>
    <w:rsid w:val="00B3538D"/>
    <w:rsid w:val="00B36B0E"/>
    <w:rsid w:val="00B407BB"/>
    <w:rsid w:val="00B50193"/>
    <w:rsid w:val="00B573D5"/>
    <w:rsid w:val="00B616C3"/>
    <w:rsid w:val="00B72C09"/>
    <w:rsid w:val="00B7777A"/>
    <w:rsid w:val="00B815BC"/>
    <w:rsid w:val="00B829EE"/>
    <w:rsid w:val="00BA2E9C"/>
    <w:rsid w:val="00BC3616"/>
    <w:rsid w:val="00BD77BE"/>
    <w:rsid w:val="00BE46BA"/>
    <w:rsid w:val="00BE589E"/>
    <w:rsid w:val="00BE5D30"/>
    <w:rsid w:val="00BF6EC8"/>
    <w:rsid w:val="00C04C54"/>
    <w:rsid w:val="00C2151E"/>
    <w:rsid w:val="00C30382"/>
    <w:rsid w:val="00C30858"/>
    <w:rsid w:val="00C34950"/>
    <w:rsid w:val="00C362DD"/>
    <w:rsid w:val="00C50B36"/>
    <w:rsid w:val="00C53E1D"/>
    <w:rsid w:val="00C5443D"/>
    <w:rsid w:val="00C66B6D"/>
    <w:rsid w:val="00C71906"/>
    <w:rsid w:val="00C71E60"/>
    <w:rsid w:val="00C806DD"/>
    <w:rsid w:val="00C817E2"/>
    <w:rsid w:val="00C834CA"/>
    <w:rsid w:val="00C916F6"/>
    <w:rsid w:val="00C971C6"/>
    <w:rsid w:val="00CA6912"/>
    <w:rsid w:val="00CB1DD3"/>
    <w:rsid w:val="00CB36A1"/>
    <w:rsid w:val="00CC214A"/>
    <w:rsid w:val="00CC22BB"/>
    <w:rsid w:val="00CC2801"/>
    <w:rsid w:val="00CC4680"/>
    <w:rsid w:val="00CC741E"/>
    <w:rsid w:val="00CD3E67"/>
    <w:rsid w:val="00CF4B65"/>
    <w:rsid w:val="00D04FEB"/>
    <w:rsid w:val="00D15821"/>
    <w:rsid w:val="00D40DB8"/>
    <w:rsid w:val="00D45FEB"/>
    <w:rsid w:val="00D53436"/>
    <w:rsid w:val="00D62F23"/>
    <w:rsid w:val="00D63154"/>
    <w:rsid w:val="00D728B1"/>
    <w:rsid w:val="00D759D0"/>
    <w:rsid w:val="00D92760"/>
    <w:rsid w:val="00D9652F"/>
    <w:rsid w:val="00D97A11"/>
    <w:rsid w:val="00DA45AA"/>
    <w:rsid w:val="00DB4E56"/>
    <w:rsid w:val="00DC3D09"/>
    <w:rsid w:val="00DC4803"/>
    <w:rsid w:val="00DC6D86"/>
    <w:rsid w:val="00DD40B3"/>
    <w:rsid w:val="00DD45EE"/>
    <w:rsid w:val="00DE7A85"/>
    <w:rsid w:val="00E10CD2"/>
    <w:rsid w:val="00E325DE"/>
    <w:rsid w:val="00E372A9"/>
    <w:rsid w:val="00E37865"/>
    <w:rsid w:val="00E72A3D"/>
    <w:rsid w:val="00E826C0"/>
    <w:rsid w:val="00EA0D95"/>
    <w:rsid w:val="00EB51BA"/>
    <w:rsid w:val="00EC2E78"/>
    <w:rsid w:val="00EC60DE"/>
    <w:rsid w:val="00ED5F13"/>
    <w:rsid w:val="00EF00F9"/>
    <w:rsid w:val="00EF40D2"/>
    <w:rsid w:val="00F0469B"/>
    <w:rsid w:val="00F10C23"/>
    <w:rsid w:val="00F17C2F"/>
    <w:rsid w:val="00F206B3"/>
    <w:rsid w:val="00F25C4B"/>
    <w:rsid w:val="00F502ED"/>
    <w:rsid w:val="00F542C5"/>
    <w:rsid w:val="00F56D00"/>
    <w:rsid w:val="00F6138E"/>
    <w:rsid w:val="00F76FB5"/>
    <w:rsid w:val="00F8141F"/>
    <w:rsid w:val="00FA64DC"/>
    <w:rsid w:val="00FA7FFA"/>
    <w:rsid w:val="00FB1333"/>
    <w:rsid w:val="00FC0428"/>
    <w:rsid w:val="00FC3EB9"/>
    <w:rsid w:val="00FD52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FA579"/>
  <w15:docId w15:val="{90077393-6921-4CB3-B466-9C58A5C8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419"/>
    <w:pPr>
      <w:spacing w:after="160" w:line="259" w:lineRule="auto"/>
    </w:pPr>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50F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675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locked/>
    <w:rsid w:val="006750F0"/>
    <w:rPr>
      <w:rFonts w:ascii="Courier New" w:hAnsi="Courier New" w:cs="Courier New"/>
      <w:sz w:val="20"/>
      <w:szCs w:val="20"/>
      <w:lang w:eastAsia="uk-UA"/>
    </w:rPr>
  </w:style>
  <w:style w:type="character" w:styleId="a4">
    <w:name w:val="Hyperlink"/>
    <w:basedOn w:val="a0"/>
    <w:uiPriority w:val="99"/>
    <w:semiHidden/>
    <w:rsid w:val="006750F0"/>
    <w:rPr>
      <w:rFonts w:cs="Times New Roman"/>
      <w:color w:val="0000FF"/>
      <w:u w:val="single"/>
    </w:rPr>
  </w:style>
  <w:style w:type="paragraph" w:customStyle="1" w:styleId="rvps2">
    <w:name w:val="rvps2"/>
    <w:basedOn w:val="a"/>
    <w:uiPriority w:val="99"/>
    <w:rsid w:val="00261FF2"/>
    <w:pPr>
      <w:spacing w:before="100" w:beforeAutospacing="1" w:after="100" w:afterAutospacing="1" w:line="240" w:lineRule="auto"/>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09459">
      <w:marLeft w:val="0"/>
      <w:marRight w:val="0"/>
      <w:marTop w:val="0"/>
      <w:marBottom w:val="0"/>
      <w:divBdr>
        <w:top w:val="none" w:sz="0" w:space="0" w:color="auto"/>
        <w:left w:val="none" w:sz="0" w:space="0" w:color="auto"/>
        <w:bottom w:val="none" w:sz="0" w:space="0" w:color="auto"/>
        <w:right w:val="none" w:sz="0" w:space="0" w:color="auto"/>
      </w:divBdr>
    </w:div>
    <w:div w:id="2002809460">
      <w:marLeft w:val="0"/>
      <w:marRight w:val="0"/>
      <w:marTop w:val="0"/>
      <w:marBottom w:val="0"/>
      <w:divBdr>
        <w:top w:val="none" w:sz="0" w:space="0" w:color="auto"/>
        <w:left w:val="none" w:sz="0" w:space="0" w:color="auto"/>
        <w:bottom w:val="none" w:sz="0" w:space="0" w:color="auto"/>
        <w:right w:val="none" w:sz="0" w:space="0" w:color="auto"/>
      </w:divBdr>
    </w:div>
    <w:div w:id="2002809461">
      <w:marLeft w:val="0"/>
      <w:marRight w:val="0"/>
      <w:marTop w:val="0"/>
      <w:marBottom w:val="0"/>
      <w:divBdr>
        <w:top w:val="none" w:sz="0" w:space="0" w:color="auto"/>
        <w:left w:val="none" w:sz="0" w:space="0" w:color="auto"/>
        <w:bottom w:val="none" w:sz="0" w:space="0" w:color="auto"/>
        <w:right w:val="none" w:sz="0" w:space="0" w:color="auto"/>
      </w:divBdr>
    </w:div>
    <w:div w:id="2002809462">
      <w:marLeft w:val="0"/>
      <w:marRight w:val="0"/>
      <w:marTop w:val="0"/>
      <w:marBottom w:val="0"/>
      <w:divBdr>
        <w:top w:val="none" w:sz="0" w:space="0" w:color="auto"/>
        <w:left w:val="none" w:sz="0" w:space="0" w:color="auto"/>
        <w:bottom w:val="none" w:sz="0" w:space="0" w:color="auto"/>
        <w:right w:val="none" w:sz="0" w:space="0" w:color="auto"/>
      </w:divBdr>
    </w:div>
    <w:div w:id="2002809463">
      <w:marLeft w:val="0"/>
      <w:marRight w:val="0"/>
      <w:marTop w:val="0"/>
      <w:marBottom w:val="0"/>
      <w:divBdr>
        <w:top w:val="none" w:sz="0" w:space="0" w:color="auto"/>
        <w:left w:val="none" w:sz="0" w:space="0" w:color="auto"/>
        <w:bottom w:val="none" w:sz="0" w:space="0" w:color="auto"/>
        <w:right w:val="none" w:sz="0" w:space="0" w:color="auto"/>
      </w:divBdr>
    </w:div>
    <w:div w:id="2002809464">
      <w:marLeft w:val="0"/>
      <w:marRight w:val="0"/>
      <w:marTop w:val="0"/>
      <w:marBottom w:val="0"/>
      <w:divBdr>
        <w:top w:val="none" w:sz="0" w:space="0" w:color="auto"/>
        <w:left w:val="none" w:sz="0" w:space="0" w:color="auto"/>
        <w:bottom w:val="none" w:sz="0" w:space="0" w:color="auto"/>
        <w:right w:val="none" w:sz="0" w:space="0" w:color="auto"/>
      </w:divBdr>
    </w:div>
    <w:div w:id="2002809465">
      <w:marLeft w:val="0"/>
      <w:marRight w:val="0"/>
      <w:marTop w:val="0"/>
      <w:marBottom w:val="0"/>
      <w:divBdr>
        <w:top w:val="none" w:sz="0" w:space="0" w:color="auto"/>
        <w:left w:val="none" w:sz="0" w:space="0" w:color="auto"/>
        <w:bottom w:val="none" w:sz="0" w:space="0" w:color="auto"/>
        <w:right w:val="none" w:sz="0" w:space="0" w:color="auto"/>
      </w:divBdr>
    </w:div>
    <w:div w:id="2002809466">
      <w:marLeft w:val="0"/>
      <w:marRight w:val="0"/>
      <w:marTop w:val="0"/>
      <w:marBottom w:val="0"/>
      <w:divBdr>
        <w:top w:val="none" w:sz="0" w:space="0" w:color="auto"/>
        <w:left w:val="none" w:sz="0" w:space="0" w:color="auto"/>
        <w:bottom w:val="none" w:sz="0" w:space="0" w:color="auto"/>
        <w:right w:val="none" w:sz="0" w:space="0" w:color="auto"/>
      </w:divBdr>
    </w:div>
    <w:div w:id="2002809467">
      <w:marLeft w:val="0"/>
      <w:marRight w:val="0"/>
      <w:marTop w:val="0"/>
      <w:marBottom w:val="0"/>
      <w:divBdr>
        <w:top w:val="none" w:sz="0" w:space="0" w:color="auto"/>
        <w:left w:val="none" w:sz="0" w:space="0" w:color="auto"/>
        <w:bottom w:val="none" w:sz="0" w:space="0" w:color="auto"/>
        <w:right w:val="none" w:sz="0" w:space="0" w:color="auto"/>
      </w:divBdr>
    </w:div>
    <w:div w:id="2002809468">
      <w:marLeft w:val="0"/>
      <w:marRight w:val="0"/>
      <w:marTop w:val="0"/>
      <w:marBottom w:val="0"/>
      <w:divBdr>
        <w:top w:val="none" w:sz="0" w:space="0" w:color="auto"/>
        <w:left w:val="none" w:sz="0" w:space="0" w:color="auto"/>
        <w:bottom w:val="none" w:sz="0" w:space="0" w:color="auto"/>
        <w:right w:val="none" w:sz="0" w:space="0" w:color="auto"/>
      </w:divBdr>
    </w:div>
    <w:div w:id="2002809469">
      <w:marLeft w:val="0"/>
      <w:marRight w:val="0"/>
      <w:marTop w:val="0"/>
      <w:marBottom w:val="0"/>
      <w:divBdr>
        <w:top w:val="none" w:sz="0" w:space="0" w:color="auto"/>
        <w:left w:val="none" w:sz="0" w:space="0" w:color="auto"/>
        <w:bottom w:val="none" w:sz="0" w:space="0" w:color="auto"/>
        <w:right w:val="none" w:sz="0" w:space="0" w:color="auto"/>
      </w:divBdr>
    </w:div>
    <w:div w:id="2002809470">
      <w:marLeft w:val="0"/>
      <w:marRight w:val="0"/>
      <w:marTop w:val="0"/>
      <w:marBottom w:val="0"/>
      <w:divBdr>
        <w:top w:val="none" w:sz="0" w:space="0" w:color="auto"/>
        <w:left w:val="none" w:sz="0" w:space="0" w:color="auto"/>
        <w:bottom w:val="none" w:sz="0" w:space="0" w:color="auto"/>
        <w:right w:val="none" w:sz="0" w:space="0" w:color="auto"/>
      </w:divBdr>
    </w:div>
    <w:div w:id="2002809471">
      <w:marLeft w:val="0"/>
      <w:marRight w:val="0"/>
      <w:marTop w:val="0"/>
      <w:marBottom w:val="0"/>
      <w:divBdr>
        <w:top w:val="none" w:sz="0" w:space="0" w:color="auto"/>
        <w:left w:val="none" w:sz="0" w:space="0" w:color="auto"/>
        <w:bottom w:val="none" w:sz="0" w:space="0" w:color="auto"/>
        <w:right w:val="none" w:sz="0" w:space="0" w:color="auto"/>
      </w:divBdr>
    </w:div>
    <w:div w:id="2002809472">
      <w:marLeft w:val="0"/>
      <w:marRight w:val="0"/>
      <w:marTop w:val="0"/>
      <w:marBottom w:val="0"/>
      <w:divBdr>
        <w:top w:val="none" w:sz="0" w:space="0" w:color="auto"/>
        <w:left w:val="none" w:sz="0" w:space="0" w:color="auto"/>
        <w:bottom w:val="none" w:sz="0" w:space="0" w:color="auto"/>
        <w:right w:val="none" w:sz="0" w:space="0" w:color="auto"/>
      </w:divBdr>
    </w:div>
    <w:div w:id="2002809473">
      <w:marLeft w:val="0"/>
      <w:marRight w:val="0"/>
      <w:marTop w:val="0"/>
      <w:marBottom w:val="0"/>
      <w:divBdr>
        <w:top w:val="none" w:sz="0" w:space="0" w:color="auto"/>
        <w:left w:val="none" w:sz="0" w:space="0" w:color="auto"/>
        <w:bottom w:val="none" w:sz="0" w:space="0" w:color="auto"/>
        <w:right w:val="none" w:sz="0" w:space="0" w:color="auto"/>
      </w:divBdr>
    </w:div>
    <w:div w:id="2002809474">
      <w:marLeft w:val="0"/>
      <w:marRight w:val="0"/>
      <w:marTop w:val="0"/>
      <w:marBottom w:val="0"/>
      <w:divBdr>
        <w:top w:val="none" w:sz="0" w:space="0" w:color="auto"/>
        <w:left w:val="none" w:sz="0" w:space="0" w:color="auto"/>
        <w:bottom w:val="none" w:sz="0" w:space="0" w:color="auto"/>
        <w:right w:val="none" w:sz="0" w:space="0" w:color="auto"/>
      </w:divBdr>
    </w:div>
    <w:div w:id="2002809475">
      <w:marLeft w:val="0"/>
      <w:marRight w:val="0"/>
      <w:marTop w:val="0"/>
      <w:marBottom w:val="0"/>
      <w:divBdr>
        <w:top w:val="none" w:sz="0" w:space="0" w:color="auto"/>
        <w:left w:val="none" w:sz="0" w:space="0" w:color="auto"/>
        <w:bottom w:val="none" w:sz="0" w:space="0" w:color="auto"/>
        <w:right w:val="none" w:sz="0" w:space="0" w:color="auto"/>
      </w:divBdr>
    </w:div>
    <w:div w:id="2002809476">
      <w:marLeft w:val="0"/>
      <w:marRight w:val="0"/>
      <w:marTop w:val="0"/>
      <w:marBottom w:val="0"/>
      <w:divBdr>
        <w:top w:val="none" w:sz="0" w:space="0" w:color="auto"/>
        <w:left w:val="none" w:sz="0" w:space="0" w:color="auto"/>
        <w:bottom w:val="none" w:sz="0" w:space="0" w:color="auto"/>
        <w:right w:val="none" w:sz="0" w:space="0" w:color="auto"/>
      </w:divBdr>
    </w:div>
    <w:div w:id="2002809477">
      <w:marLeft w:val="0"/>
      <w:marRight w:val="0"/>
      <w:marTop w:val="0"/>
      <w:marBottom w:val="0"/>
      <w:divBdr>
        <w:top w:val="none" w:sz="0" w:space="0" w:color="auto"/>
        <w:left w:val="none" w:sz="0" w:space="0" w:color="auto"/>
        <w:bottom w:val="none" w:sz="0" w:space="0" w:color="auto"/>
        <w:right w:val="none" w:sz="0" w:space="0" w:color="auto"/>
      </w:divBdr>
    </w:div>
    <w:div w:id="2002809478">
      <w:marLeft w:val="0"/>
      <w:marRight w:val="0"/>
      <w:marTop w:val="0"/>
      <w:marBottom w:val="0"/>
      <w:divBdr>
        <w:top w:val="none" w:sz="0" w:space="0" w:color="auto"/>
        <w:left w:val="none" w:sz="0" w:space="0" w:color="auto"/>
        <w:bottom w:val="none" w:sz="0" w:space="0" w:color="auto"/>
        <w:right w:val="none" w:sz="0" w:space="0" w:color="auto"/>
      </w:divBdr>
    </w:div>
    <w:div w:id="2002809479">
      <w:marLeft w:val="0"/>
      <w:marRight w:val="0"/>
      <w:marTop w:val="0"/>
      <w:marBottom w:val="0"/>
      <w:divBdr>
        <w:top w:val="none" w:sz="0" w:space="0" w:color="auto"/>
        <w:left w:val="none" w:sz="0" w:space="0" w:color="auto"/>
        <w:bottom w:val="none" w:sz="0" w:space="0" w:color="auto"/>
        <w:right w:val="none" w:sz="0" w:space="0" w:color="auto"/>
      </w:divBdr>
    </w:div>
    <w:div w:id="2002809480">
      <w:marLeft w:val="0"/>
      <w:marRight w:val="0"/>
      <w:marTop w:val="0"/>
      <w:marBottom w:val="0"/>
      <w:divBdr>
        <w:top w:val="none" w:sz="0" w:space="0" w:color="auto"/>
        <w:left w:val="none" w:sz="0" w:space="0" w:color="auto"/>
        <w:bottom w:val="none" w:sz="0" w:space="0" w:color="auto"/>
        <w:right w:val="none" w:sz="0" w:space="0" w:color="auto"/>
      </w:divBdr>
    </w:div>
    <w:div w:id="2002809481">
      <w:marLeft w:val="0"/>
      <w:marRight w:val="0"/>
      <w:marTop w:val="0"/>
      <w:marBottom w:val="0"/>
      <w:divBdr>
        <w:top w:val="none" w:sz="0" w:space="0" w:color="auto"/>
        <w:left w:val="none" w:sz="0" w:space="0" w:color="auto"/>
        <w:bottom w:val="none" w:sz="0" w:space="0" w:color="auto"/>
        <w:right w:val="none" w:sz="0" w:space="0" w:color="auto"/>
      </w:divBdr>
    </w:div>
    <w:div w:id="2002809482">
      <w:marLeft w:val="0"/>
      <w:marRight w:val="0"/>
      <w:marTop w:val="0"/>
      <w:marBottom w:val="0"/>
      <w:divBdr>
        <w:top w:val="none" w:sz="0" w:space="0" w:color="auto"/>
        <w:left w:val="none" w:sz="0" w:space="0" w:color="auto"/>
        <w:bottom w:val="none" w:sz="0" w:space="0" w:color="auto"/>
        <w:right w:val="none" w:sz="0" w:space="0" w:color="auto"/>
      </w:divBdr>
    </w:div>
    <w:div w:id="2002809483">
      <w:marLeft w:val="0"/>
      <w:marRight w:val="0"/>
      <w:marTop w:val="0"/>
      <w:marBottom w:val="0"/>
      <w:divBdr>
        <w:top w:val="none" w:sz="0" w:space="0" w:color="auto"/>
        <w:left w:val="none" w:sz="0" w:space="0" w:color="auto"/>
        <w:bottom w:val="none" w:sz="0" w:space="0" w:color="auto"/>
        <w:right w:val="none" w:sz="0" w:space="0" w:color="auto"/>
      </w:divBdr>
    </w:div>
    <w:div w:id="2002809484">
      <w:marLeft w:val="0"/>
      <w:marRight w:val="0"/>
      <w:marTop w:val="0"/>
      <w:marBottom w:val="0"/>
      <w:divBdr>
        <w:top w:val="none" w:sz="0" w:space="0" w:color="auto"/>
        <w:left w:val="none" w:sz="0" w:space="0" w:color="auto"/>
        <w:bottom w:val="none" w:sz="0" w:space="0" w:color="auto"/>
        <w:right w:val="none" w:sz="0" w:space="0" w:color="auto"/>
      </w:divBdr>
    </w:div>
    <w:div w:id="2002809485">
      <w:marLeft w:val="0"/>
      <w:marRight w:val="0"/>
      <w:marTop w:val="0"/>
      <w:marBottom w:val="0"/>
      <w:divBdr>
        <w:top w:val="none" w:sz="0" w:space="0" w:color="auto"/>
        <w:left w:val="none" w:sz="0" w:space="0" w:color="auto"/>
        <w:bottom w:val="none" w:sz="0" w:space="0" w:color="auto"/>
        <w:right w:val="none" w:sz="0" w:space="0" w:color="auto"/>
      </w:divBdr>
    </w:div>
    <w:div w:id="2002809486">
      <w:marLeft w:val="0"/>
      <w:marRight w:val="0"/>
      <w:marTop w:val="0"/>
      <w:marBottom w:val="0"/>
      <w:divBdr>
        <w:top w:val="none" w:sz="0" w:space="0" w:color="auto"/>
        <w:left w:val="none" w:sz="0" w:space="0" w:color="auto"/>
        <w:bottom w:val="none" w:sz="0" w:space="0" w:color="auto"/>
        <w:right w:val="none" w:sz="0" w:space="0" w:color="auto"/>
      </w:divBdr>
    </w:div>
    <w:div w:id="2002809487">
      <w:marLeft w:val="0"/>
      <w:marRight w:val="0"/>
      <w:marTop w:val="0"/>
      <w:marBottom w:val="0"/>
      <w:divBdr>
        <w:top w:val="none" w:sz="0" w:space="0" w:color="auto"/>
        <w:left w:val="none" w:sz="0" w:space="0" w:color="auto"/>
        <w:bottom w:val="none" w:sz="0" w:space="0" w:color="auto"/>
        <w:right w:val="none" w:sz="0" w:space="0" w:color="auto"/>
      </w:divBdr>
    </w:div>
    <w:div w:id="2002809488">
      <w:marLeft w:val="0"/>
      <w:marRight w:val="0"/>
      <w:marTop w:val="0"/>
      <w:marBottom w:val="0"/>
      <w:divBdr>
        <w:top w:val="none" w:sz="0" w:space="0" w:color="auto"/>
        <w:left w:val="none" w:sz="0" w:space="0" w:color="auto"/>
        <w:bottom w:val="none" w:sz="0" w:space="0" w:color="auto"/>
        <w:right w:val="none" w:sz="0" w:space="0" w:color="auto"/>
      </w:divBdr>
    </w:div>
    <w:div w:id="2002809489">
      <w:marLeft w:val="0"/>
      <w:marRight w:val="0"/>
      <w:marTop w:val="0"/>
      <w:marBottom w:val="0"/>
      <w:divBdr>
        <w:top w:val="none" w:sz="0" w:space="0" w:color="auto"/>
        <w:left w:val="none" w:sz="0" w:space="0" w:color="auto"/>
        <w:bottom w:val="none" w:sz="0" w:space="0" w:color="auto"/>
        <w:right w:val="none" w:sz="0" w:space="0" w:color="auto"/>
      </w:divBdr>
    </w:div>
    <w:div w:id="2002809490">
      <w:marLeft w:val="0"/>
      <w:marRight w:val="0"/>
      <w:marTop w:val="0"/>
      <w:marBottom w:val="0"/>
      <w:divBdr>
        <w:top w:val="none" w:sz="0" w:space="0" w:color="auto"/>
        <w:left w:val="none" w:sz="0" w:space="0" w:color="auto"/>
        <w:bottom w:val="none" w:sz="0" w:space="0" w:color="auto"/>
        <w:right w:val="none" w:sz="0" w:space="0" w:color="auto"/>
      </w:divBdr>
    </w:div>
    <w:div w:id="2002809491">
      <w:marLeft w:val="0"/>
      <w:marRight w:val="0"/>
      <w:marTop w:val="0"/>
      <w:marBottom w:val="0"/>
      <w:divBdr>
        <w:top w:val="none" w:sz="0" w:space="0" w:color="auto"/>
        <w:left w:val="none" w:sz="0" w:space="0" w:color="auto"/>
        <w:bottom w:val="none" w:sz="0" w:space="0" w:color="auto"/>
        <w:right w:val="none" w:sz="0" w:space="0" w:color="auto"/>
      </w:divBdr>
    </w:div>
    <w:div w:id="2002809492">
      <w:marLeft w:val="0"/>
      <w:marRight w:val="0"/>
      <w:marTop w:val="0"/>
      <w:marBottom w:val="0"/>
      <w:divBdr>
        <w:top w:val="none" w:sz="0" w:space="0" w:color="auto"/>
        <w:left w:val="none" w:sz="0" w:space="0" w:color="auto"/>
        <w:bottom w:val="none" w:sz="0" w:space="0" w:color="auto"/>
        <w:right w:val="none" w:sz="0" w:space="0" w:color="auto"/>
      </w:divBdr>
    </w:div>
    <w:div w:id="2002809493">
      <w:marLeft w:val="0"/>
      <w:marRight w:val="0"/>
      <w:marTop w:val="0"/>
      <w:marBottom w:val="0"/>
      <w:divBdr>
        <w:top w:val="none" w:sz="0" w:space="0" w:color="auto"/>
        <w:left w:val="none" w:sz="0" w:space="0" w:color="auto"/>
        <w:bottom w:val="none" w:sz="0" w:space="0" w:color="auto"/>
        <w:right w:val="none" w:sz="0" w:space="0" w:color="auto"/>
      </w:divBdr>
    </w:div>
    <w:div w:id="2002809494">
      <w:marLeft w:val="0"/>
      <w:marRight w:val="0"/>
      <w:marTop w:val="0"/>
      <w:marBottom w:val="0"/>
      <w:divBdr>
        <w:top w:val="none" w:sz="0" w:space="0" w:color="auto"/>
        <w:left w:val="none" w:sz="0" w:space="0" w:color="auto"/>
        <w:bottom w:val="none" w:sz="0" w:space="0" w:color="auto"/>
        <w:right w:val="none" w:sz="0" w:space="0" w:color="auto"/>
      </w:divBdr>
    </w:div>
    <w:div w:id="2002809495">
      <w:marLeft w:val="0"/>
      <w:marRight w:val="0"/>
      <w:marTop w:val="0"/>
      <w:marBottom w:val="0"/>
      <w:divBdr>
        <w:top w:val="none" w:sz="0" w:space="0" w:color="auto"/>
        <w:left w:val="none" w:sz="0" w:space="0" w:color="auto"/>
        <w:bottom w:val="none" w:sz="0" w:space="0" w:color="auto"/>
        <w:right w:val="none" w:sz="0" w:space="0" w:color="auto"/>
      </w:divBdr>
    </w:div>
    <w:div w:id="2002809496">
      <w:marLeft w:val="0"/>
      <w:marRight w:val="0"/>
      <w:marTop w:val="0"/>
      <w:marBottom w:val="0"/>
      <w:divBdr>
        <w:top w:val="none" w:sz="0" w:space="0" w:color="auto"/>
        <w:left w:val="none" w:sz="0" w:space="0" w:color="auto"/>
        <w:bottom w:val="none" w:sz="0" w:space="0" w:color="auto"/>
        <w:right w:val="none" w:sz="0" w:space="0" w:color="auto"/>
      </w:divBdr>
    </w:div>
    <w:div w:id="2002809497">
      <w:marLeft w:val="0"/>
      <w:marRight w:val="0"/>
      <w:marTop w:val="0"/>
      <w:marBottom w:val="0"/>
      <w:divBdr>
        <w:top w:val="none" w:sz="0" w:space="0" w:color="auto"/>
        <w:left w:val="none" w:sz="0" w:space="0" w:color="auto"/>
        <w:bottom w:val="none" w:sz="0" w:space="0" w:color="auto"/>
        <w:right w:val="none" w:sz="0" w:space="0" w:color="auto"/>
      </w:divBdr>
    </w:div>
    <w:div w:id="2002809498">
      <w:marLeft w:val="0"/>
      <w:marRight w:val="0"/>
      <w:marTop w:val="0"/>
      <w:marBottom w:val="0"/>
      <w:divBdr>
        <w:top w:val="none" w:sz="0" w:space="0" w:color="auto"/>
        <w:left w:val="none" w:sz="0" w:space="0" w:color="auto"/>
        <w:bottom w:val="none" w:sz="0" w:space="0" w:color="auto"/>
        <w:right w:val="none" w:sz="0" w:space="0" w:color="auto"/>
      </w:divBdr>
    </w:div>
    <w:div w:id="2002809499">
      <w:marLeft w:val="0"/>
      <w:marRight w:val="0"/>
      <w:marTop w:val="0"/>
      <w:marBottom w:val="0"/>
      <w:divBdr>
        <w:top w:val="none" w:sz="0" w:space="0" w:color="auto"/>
        <w:left w:val="none" w:sz="0" w:space="0" w:color="auto"/>
        <w:bottom w:val="none" w:sz="0" w:space="0" w:color="auto"/>
        <w:right w:val="none" w:sz="0" w:space="0" w:color="auto"/>
      </w:divBdr>
    </w:div>
    <w:div w:id="2002809500">
      <w:marLeft w:val="0"/>
      <w:marRight w:val="0"/>
      <w:marTop w:val="0"/>
      <w:marBottom w:val="0"/>
      <w:divBdr>
        <w:top w:val="none" w:sz="0" w:space="0" w:color="auto"/>
        <w:left w:val="none" w:sz="0" w:space="0" w:color="auto"/>
        <w:bottom w:val="none" w:sz="0" w:space="0" w:color="auto"/>
        <w:right w:val="none" w:sz="0" w:space="0" w:color="auto"/>
      </w:divBdr>
    </w:div>
    <w:div w:id="2002809501">
      <w:marLeft w:val="0"/>
      <w:marRight w:val="0"/>
      <w:marTop w:val="0"/>
      <w:marBottom w:val="0"/>
      <w:divBdr>
        <w:top w:val="none" w:sz="0" w:space="0" w:color="auto"/>
        <w:left w:val="none" w:sz="0" w:space="0" w:color="auto"/>
        <w:bottom w:val="none" w:sz="0" w:space="0" w:color="auto"/>
        <w:right w:val="none" w:sz="0" w:space="0" w:color="auto"/>
      </w:divBdr>
    </w:div>
    <w:div w:id="2002809502">
      <w:marLeft w:val="0"/>
      <w:marRight w:val="0"/>
      <w:marTop w:val="0"/>
      <w:marBottom w:val="0"/>
      <w:divBdr>
        <w:top w:val="none" w:sz="0" w:space="0" w:color="auto"/>
        <w:left w:val="none" w:sz="0" w:space="0" w:color="auto"/>
        <w:bottom w:val="none" w:sz="0" w:space="0" w:color="auto"/>
        <w:right w:val="none" w:sz="0" w:space="0" w:color="auto"/>
      </w:divBdr>
    </w:div>
    <w:div w:id="2002809503">
      <w:marLeft w:val="0"/>
      <w:marRight w:val="0"/>
      <w:marTop w:val="0"/>
      <w:marBottom w:val="0"/>
      <w:divBdr>
        <w:top w:val="none" w:sz="0" w:space="0" w:color="auto"/>
        <w:left w:val="none" w:sz="0" w:space="0" w:color="auto"/>
        <w:bottom w:val="none" w:sz="0" w:space="0" w:color="auto"/>
        <w:right w:val="none" w:sz="0" w:space="0" w:color="auto"/>
      </w:divBdr>
    </w:div>
    <w:div w:id="2002809504">
      <w:marLeft w:val="0"/>
      <w:marRight w:val="0"/>
      <w:marTop w:val="0"/>
      <w:marBottom w:val="0"/>
      <w:divBdr>
        <w:top w:val="none" w:sz="0" w:space="0" w:color="auto"/>
        <w:left w:val="none" w:sz="0" w:space="0" w:color="auto"/>
        <w:bottom w:val="none" w:sz="0" w:space="0" w:color="auto"/>
        <w:right w:val="none" w:sz="0" w:space="0" w:color="auto"/>
      </w:divBdr>
    </w:div>
    <w:div w:id="2002809505">
      <w:marLeft w:val="0"/>
      <w:marRight w:val="0"/>
      <w:marTop w:val="0"/>
      <w:marBottom w:val="0"/>
      <w:divBdr>
        <w:top w:val="none" w:sz="0" w:space="0" w:color="auto"/>
        <w:left w:val="none" w:sz="0" w:space="0" w:color="auto"/>
        <w:bottom w:val="none" w:sz="0" w:space="0" w:color="auto"/>
        <w:right w:val="none" w:sz="0" w:space="0" w:color="auto"/>
      </w:divBdr>
    </w:div>
    <w:div w:id="2002809506">
      <w:marLeft w:val="0"/>
      <w:marRight w:val="0"/>
      <w:marTop w:val="0"/>
      <w:marBottom w:val="0"/>
      <w:divBdr>
        <w:top w:val="none" w:sz="0" w:space="0" w:color="auto"/>
        <w:left w:val="none" w:sz="0" w:space="0" w:color="auto"/>
        <w:bottom w:val="none" w:sz="0" w:space="0" w:color="auto"/>
        <w:right w:val="none" w:sz="0" w:space="0" w:color="auto"/>
      </w:divBdr>
    </w:div>
    <w:div w:id="2002809507">
      <w:marLeft w:val="0"/>
      <w:marRight w:val="0"/>
      <w:marTop w:val="0"/>
      <w:marBottom w:val="0"/>
      <w:divBdr>
        <w:top w:val="none" w:sz="0" w:space="0" w:color="auto"/>
        <w:left w:val="none" w:sz="0" w:space="0" w:color="auto"/>
        <w:bottom w:val="none" w:sz="0" w:space="0" w:color="auto"/>
        <w:right w:val="none" w:sz="0" w:space="0" w:color="auto"/>
      </w:divBdr>
    </w:div>
    <w:div w:id="2002809508">
      <w:marLeft w:val="0"/>
      <w:marRight w:val="0"/>
      <w:marTop w:val="0"/>
      <w:marBottom w:val="0"/>
      <w:divBdr>
        <w:top w:val="none" w:sz="0" w:space="0" w:color="auto"/>
        <w:left w:val="none" w:sz="0" w:space="0" w:color="auto"/>
        <w:bottom w:val="none" w:sz="0" w:space="0" w:color="auto"/>
        <w:right w:val="none" w:sz="0" w:space="0" w:color="auto"/>
      </w:divBdr>
    </w:div>
    <w:div w:id="2002809509">
      <w:marLeft w:val="0"/>
      <w:marRight w:val="0"/>
      <w:marTop w:val="0"/>
      <w:marBottom w:val="0"/>
      <w:divBdr>
        <w:top w:val="none" w:sz="0" w:space="0" w:color="auto"/>
        <w:left w:val="none" w:sz="0" w:space="0" w:color="auto"/>
        <w:bottom w:val="none" w:sz="0" w:space="0" w:color="auto"/>
        <w:right w:val="none" w:sz="0" w:space="0" w:color="auto"/>
      </w:divBdr>
    </w:div>
    <w:div w:id="2002809510">
      <w:marLeft w:val="0"/>
      <w:marRight w:val="0"/>
      <w:marTop w:val="0"/>
      <w:marBottom w:val="0"/>
      <w:divBdr>
        <w:top w:val="none" w:sz="0" w:space="0" w:color="auto"/>
        <w:left w:val="none" w:sz="0" w:space="0" w:color="auto"/>
        <w:bottom w:val="none" w:sz="0" w:space="0" w:color="auto"/>
        <w:right w:val="none" w:sz="0" w:space="0" w:color="auto"/>
      </w:divBdr>
    </w:div>
    <w:div w:id="2002809511">
      <w:marLeft w:val="0"/>
      <w:marRight w:val="0"/>
      <w:marTop w:val="0"/>
      <w:marBottom w:val="0"/>
      <w:divBdr>
        <w:top w:val="none" w:sz="0" w:space="0" w:color="auto"/>
        <w:left w:val="none" w:sz="0" w:space="0" w:color="auto"/>
        <w:bottom w:val="none" w:sz="0" w:space="0" w:color="auto"/>
        <w:right w:val="none" w:sz="0" w:space="0" w:color="auto"/>
      </w:divBdr>
    </w:div>
    <w:div w:id="2002809512">
      <w:marLeft w:val="0"/>
      <w:marRight w:val="0"/>
      <w:marTop w:val="0"/>
      <w:marBottom w:val="0"/>
      <w:divBdr>
        <w:top w:val="none" w:sz="0" w:space="0" w:color="auto"/>
        <w:left w:val="none" w:sz="0" w:space="0" w:color="auto"/>
        <w:bottom w:val="none" w:sz="0" w:space="0" w:color="auto"/>
        <w:right w:val="none" w:sz="0" w:space="0" w:color="auto"/>
      </w:divBdr>
    </w:div>
    <w:div w:id="2002809513">
      <w:marLeft w:val="0"/>
      <w:marRight w:val="0"/>
      <w:marTop w:val="0"/>
      <w:marBottom w:val="0"/>
      <w:divBdr>
        <w:top w:val="none" w:sz="0" w:space="0" w:color="auto"/>
        <w:left w:val="none" w:sz="0" w:space="0" w:color="auto"/>
        <w:bottom w:val="none" w:sz="0" w:space="0" w:color="auto"/>
        <w:right w:val="none" w:sz="0" w:space="0" w:color="auto"/>
      </w:divBdr>
    </w:div>
    <w:div w:id="2002809514">
      <w:marLeft w:val="0"/>
      <w:marRight w:val="0"/>
      <w:marTop w:val="0"/>
      <w:marBottom w:val="0"/>
      <w:divBdr>
        <w:top w:val="none" w:sz="0" w:space="0" w:color="auto"/>
        <w:left w:val="none" w:sz="0" w:space="0" w:color="auto"/>
        <w:bottom w:val="none" w:sz="0" w:space="0" w:color="auto"/>
        <w:right w:val="none" w:sz="0" w:space="0" w:color="auto"/>
      </w:divBdr>
    </w:div>
    <w:div w:id="2002809515">
      <w:marLeft w:val="0"/>
      <w:marRight w:val="0"/>
      <w:marTop w:val="0"/>
      <w:marBottom w:val="0"/>
      <w:divBdr>
        <w:top w:val="none" w:sz="0" w:space="0" w:color="auto"/>
        <w:left w:val="none" w:sz="0" w:space="0" w:color="auto"/>
        <w:bottom w:val="none" w:sz="0" w:space="0" w:color="auto"/>
        <w:right w:val="none" w:sz="0" w:space="0" w:color="auto"/>
      </w:divBdr>
    </w:div>
    <w:div w:id="2002809516">
      <w:marLeft w:val="0"/>
      <w:marRight w:val="0"/>
      <w:marTop w:val="0"/>
      <w:marBottom w:val="0"/>
      <w:divBdr>
        <w:top w:val="none" w:sz="0" w:space="0" w:color="auto"/>
        <w:left w:val="none" w:sz="0" w:space="0" w:color="auto"/>
        <w:bottom w:val="none" w:sz="0" w:space="0" w:color="auto"/>
        <w:right w:val="none" w:sz="0" w:space="0" w:color="auto"/>
      </w:divBdr>
    </w:div>
    <w:div w:id="2002809517">
      <w:marLeft w:val="0"/>
      <w:marRight w:val="0"/>
      <w:marTop w:val="0"/>
      <w:marBottom w:val="0"/>
      <w:divBdr>
        <w:top w:val="none" w:sz="0" w:space="0" w:color="auto"/>
        <w:left w:val="none" w:sz="0" w:space="0" w:color="auto"/>
        <w:bottom w:val="none" w:sz="0" w:space="0" w:color="auto"/>
        <w:right w:val="none" w:sz="0" w:space="0" w:color="auto"/>
      </w:divBdr>
    </w:div>
    <w:div w:id="2002809518">
      <w:marLeft w:val="0"/>
      <w:marRight w:val="0"/>
      <w:marTop w:val="0"/>
      <w:marBottom w:val="0"/>
      <w:divBdr>
        <w:top w:val="none" w:sz="0" w:space="0" w:color="auto"/>
        <w:left w:val="none" w:sz="0" w:space="0" w:color="auto"/>
        <w:bottom w:val="none" w:sz="0" w:space="0" w:color="auto"/>
        <w:right w:val="none" w:sz="0" w:space="0" w:color="auto"/>
      </w:divBdr>
    </w:div>
    <w:div w:id="2002809519">
      <w:marLeft w:val="0"/>
      <w:marRight w:val="0"/>
      <w:marTop w:val="0"/>
      <w:marBottom w:val="0"/>
      <w:divBdr>
        <w:top w:val="none" w:sz="0" w:space="0" w:color="auto"/>
        <w:left w:val="none" w:sz="0" w:space="0" w:color="auto"/>
        <w:bottom w:val="none" w:sz="0" w:space="0" w:color="auto"/>
        <w:right w:val="none" w:sz="0" w:space="0" w:color="auto"/>
      </w:divBdr>
    </w:div>
    <w:div w:id="2002809520">
      <w:marLeft w:val="0"/>
      <w:marRight w:val="0"/>
      <w:marTop w:val="0"/>
      <w:marBottom w:val="0"/>
      <w:divBdr>
        <w:top w:val="none" w:sz="0" w:space="0" w:color="auto"/>
        <w:left w:val="none" w:sz="0" w:space="0" w:color="auto"/>
        <w:bottom w:val="none" w:sz="0" w:space="0" w:color="auto"/>
        <w:right w:val="none" w:sz="0" w:space="0" w:color="auto"/>
      </w:divBdr>
    </w:div>
    <w:div w:id="2002809521">
      <w:marLeft w:val="0"/>
      <w:marRight w:val="0"/>
      <w:marTop w:val="0"/>
      <w:marBottom w:val="0"/>
      <w:divBdr>
        <w:top w:val="none" w:sz="0" w:space="0" w:color="auto"/>
        <w:left w:val="none" w:sz="0" w:space="0" w:color="auto"/>
        <w:bottom w:val="none" w:sz="0" w:space="0" w:color="auto"/>
        <w:right w:val="none" w:sz="0" w:space="0" w:color="auto"/>
      </w:divBdr>
    </w:div>
    <w:div w:id="2002809522">
      <w:marLeft w:val="0"/>
      <w:marRight w:val="0"/>
      <w:marTop w:val="0"/>
      <w:marBottom w:val="0"/>
      <w:divBdr>
        <w:top w:val="none" w:sz="0" w:space="0" w:color="auto"/>
        <w:left w:val="none" w:sz="0" w:space="0" w:color="auto"/>
        <w:bottom w:val="none" w:sz="0" w:space="0" w:color="auto"/>
        <w:right w:val="none" w:sz="0" w:space="0" w:color="auto"/>
      </w:divBdr>
    </w:div>
    <w:div w:id="2002809523">
      <w:marLeft w:val="0"/>
      <w:marRight w:val="0"/>
      <w:marTop w:val="0"/>
      <w:marBottom w:val="0"/>
      <w:divBdr>
        <w:top w:val="none" w:sz="0" w:space="0" w:color="auto"/>
        <w:left w:val="none" w:sz="0" w:space="0" w:color="auto"/>
        <w:bottom w:val="none" w:sz="0" w:space="0" w:color="auto"/>
        <w:right w:val="none" w:sz="0" w:space="0" w:color="auto"/>
      </w:divBdr>
    </w:div>
    <w:div w:id="2002809524">
      <w:marLeft w:val="0"/>
      <w:marRight w:val="0"/>
      <w:marTop w:val="0"/>
      <w:marBottom w:val="0"/>
      <w:divBdr>
        <w:top w:val="none" w:sz="0" w:space="0" w:color="auto"/>
        <w:left w:val="none" w:sz="0" w:space="0" w:color="auto"/>
        <w:bottom w:val="none" w:sz="0" w:space="0" w:color="auto"/>
        <w:right w:val="none" w:sz="0" w:space="0" w:color="auto"/>
      </w:divBdr>
    </w:div>
    <w:div w:id="2002809525">
      <w:marLeft w:val="0"/>
      <w:marRight w:val="0"/>
      <w:marTop w:val="0"/>
      <w:marBottom w:val="0"/>
      <w:divBdr>
        <w:top w:val="none" w:sz="0" w:space="0" w:color="auto"/>
        <w:left w:val="none" w:sz="0" w:space="0" w:color="auto"/>
        <w:bottom w:val="none" w:sz="0" w:space="0" w:color="auto"/>
        <w:right w:val="none" w:sz="0" w:space="0" w:color="auto"/>
      </w:divBdr>
    </w:div>
    <w:div w:id="2002809526">
      <w:marLeft w:val="0"/>
      <w:marRight w:val="0"/>
      <w:marTop w:val="0"/>
      <w:marBottom w:val="0"/>
      <w:divBdr>
        <w:top w:val="none" w:sz="0" w:space="0" w:color="auto"/>
        <w:left w:val="none" w:sz="0" w:space="0" w:color="auto"/>
        <w:bottom w:val="none" w:sz="0" w:space="0" w:color="auto"/>
        <w:right w:val="none" w:sz="0" w:space="0" w:color="auto"/>
      </w:divBdr>
    </w:div>
    <w:div w:id="2002809527">
      <w:marLeft w:val="0"/>
      <w:marRight w:val="0"/>
      <w:marTop w:val="0"/>
      <w:marBottom w:val="0"/>
      <w:divBdr>
        <w:top w:val="none" w:sz="0" w:space="0" w:color="auto"/>
        <w:left w:val="none" w:sz="0" w:space="0" w:color="auto"/>
        <w:bottom w:val="none" w:sz="0" w:space="0" w:color="auto"/>
        <w:right w:val="none" w:sz="0" w:space="0" w:color="auto"/>
      </w:divBdr>
    </w:div>
    <w:div w:id="2002809528">
      <w:marLeft w:val="0"/>
      <w:marRight w:val="0"/>
      <w:marTop w:val="0"/>
      <w:marBottom w:val="0"/>
      <w:divBdr>
        <w:top w:val="none" w:sz="0" w:space="0" w:color="auto"/>
        <w:left w:val="none" w:sz="0" w:space="0" w:color="auto"/>
        <w:bottom w:val="none" w:sz="0" w:space="0" w:color="auto"/>
        <w:right w:val="none" w:sz="0" w:space="0" w:color="auto"/>
      </w:divBdr>
    </w:div>
    <w:div w:id="2002809529">
      <w:marLeft w:val="0"/>
      <w:marRight w:val="0"/>
      <w:marTop w:val="0"/>
      <w:marBottom w:val="0"/>
      <w:divBdr>
        <w:top w:val="none" w:sz="0" w:space="0" w:color="auto"/>
        <w:left w:val="none" w:sz="0" w:space="0" w:color="auto"/>
        <w:bottom w:val="none" w:sz="0" w:space="0" w:color="auto"/>
        <w:right w:val="none" w:sz="0" w:space="0" w:color="auto"/>
      </w:divBdr>
    </w:div>
    <w:div w:id="2002809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4647</Words>
  <Characters>31173</Characters>
  <Application>Microsoft Office Word</Application>
  <DocSecurity>4</DocSecurity>
  <Lines>259</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vt:lpstr>
      <vt:lpstr>ПОРЯДОК</vt:lpstr>
    </vt:vector>
  </TitlesOfParts>
  <Company>SPecialiST RePack</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subject/>
  <dc:creator>Panchenko T.</dc:creator>
  <cp:keywords/>
  <dc:description/>
  <cp:lastModifiedBy>Kretovych S.</cp:lastModifiedBy>
  <cp:revision>2</cp:revision>
  <dcterms:created xsi:type="dcterms:W3CDTF">2017-07-18T15:03:00Z</dcterms:created>
  <dcterms:modified xsi:type="dcterms:W3CDTF">2017-07-18T15:03:00Z</dcterms:modified>
</cp:coreProperties>
</file>