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7C" w:rsidRDefault="00C30D7C" w:rsidP="00C30D7C">
      <w:pPr>
        <w:spacing w:after="0" w:line="240" w:lineRule="auto"/>
        <w:ind w:firstLine="5670"/>
        <w:jc w:val="right"/>
        <w:rPr>
          <w:rFonts w:ascii="Times New Roman" w:hAnsi="Times New Roman" w:cs="Times New Roman"/>
          <w:b/>
          <w:bCs/>
          <w:sz w:val="28"/>
          <w:szCs w:val="28"/>
        </w:rPr>
      </w:pPr>
      <w:r>
        <w:rPr>
          <w:rFonts w:ascii="Times New Roman" w:hAnsi="Times New Roman" w:cs="Times New Roman"/>
          <w:b/>
          <w:bCs/>
          <w:sz w:val="28"/>
          <w:szCs w:val="28"/>
        </w:rPr>
        <w:t>ПРОЄКТ</w:t>
      </w:r>
      <w:bookmarkStart w:id="0" w:name="_GoBack"/>
      <w:bookmarkEnd w:id="0"/>
    </w:p>
    <w:p w:rsidR="00C30D7C" w:rsidRDefault="00C30D7C" w:rsidP="000C101A">
      <w:pPr>
        <w:spacing w:after="0" w:line="240" w:lineRule="auto"/>
        <w:ind w:firstLine="5670"/>
        <w:jc w:val="both"/>
        <w:rPr>
          <w:rFonts w:ascii="Times New Roman" w:hAnsi="Times New Roman" w:cs="Times New Roman"/>
          <w:b/>
          <w:bCs/>
          <w:sz w:val="28"/>
          <w:szCs w:val="28"/>
        </w:rPr>
      </w:pPr>
    </w:p>
    <w:p w:rsidR="003F399E" w:rsidRPr="00A05F6F" w:rsidRDefault="00823105" w:rsidP="000C101A">
      <w:pPr>
        <w:spacing w:after="0" w:line="240" w:lineRule="auto"/>
        <w:ind w:firstLine="5670"/>
        <w:jc w:val="both"/>
        <w:rPr>
          <w:rFonts w:ascii="Times New Roman" w:hAnsi="Times New Roman" w:cs="Times New Roman"/>
          <w:sz w:val="28"/>
          <w:szCs w:val="28"/>
        </w:rPr>
      </w:pPr>
      <w:r w:rsidRPr="00A05F6F">
        <w:rPr>
          <w:rFonts w:ascii="Times New Roman" w:hAnsi="Times New Roman" w:cs="Times New Roman"/>
          <w:b/>
          <w:bCs/>
          <w:sz w:val="28"/>
          <w:szCs w:val="28"/>
        </w:rPr>
        <w:t>ЗАТВЕРДЖЕНО</w:t>
      </w:r>
    </w:p>
    <w:p w:rsidR="00823105" w:rsidRPr="00A05F6F" w:rsidRDefault="00823105" w:rsidP="000C101A">
      <w:pPr>
        <w:spacing w:after="0" w:line="240" w:lineRule="auto"/>
        <w:ind w:firstLine="5670"/>
        <w:jc w:val="both"/>
        <w:rPr>
          <w:rFonts w:ascii="Times New Roman" w:hAnsi="Times New Roman" w:cs="Times New Roman"/>
          <w:sz w:val="28"/>
          <w:szCs w:val="28"/>
        </w:rPr>
      </w:pPr>
      <w:r w:rsidRPr="00A05F6F">
        <w:rPr>
          <w:rFonts w:ascii="Times New Roman" w:hAnsi="Times New Roman" w:cs="Times New Roman"/>
          <w:sz w:val="28"/>
          <w:szCs w:val="28"/>
        </w:rPr>
        <w:t>Наказ Міністерства освіти і науки</w:t>
      </w:r>
    </w:p>
    <w:p w:rsidR="00823105" w:rsidRPr="00A05F6F" w:rsidRDefault="00823105" w:rsidP="000C101A">
      <w:pPr>
        <w:spacing w:after="0" w:line="240" w:lineRule="auto"/>
        <w:ind w:firstLine="5670"/>
        <w:jc w:val="both"/>
        <w:rPr>
          <w:rFonts w:ascii="Times New Roman" w:hAnsi="Times New Roman" w:cs="Times New Roman"/>
          <w:sz w:val="28"/>
          <w:szCs w:val="28"/>
        </w:rPr>
      </w:pPr>
      <w:r w:rsidRPr="00A05F6F">
        <w:rPr>
          <w:rFonts w:ascii="Times New Roman" w:hAnsi="Times New Roman" w:cs="Times New Roman"/>
          <w:sz w:val="28"/>
          <w:szCs w:val="28"/>
        </w:rPr>
        <w:t>України від____№_____</w:t>
      </w: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Default="00823105" w:rsidP="0047173F">
      <w:pPr>
        <w:spacing w:after="0" w:line="240" w:lineRule="auto"/>
        <w:ind w:firstLine="567"/>
        <w:jc w:val="both"/>
        <w:rPr>
          <w:rFonts w:ascii="Times New Roman" w:hAnsi="Times New Roman" w:cs="Times New Roman"/>
          <w:sz w:val="28"/>
          <w:szCs w:val="28"/>
        </w:rPr>
      </w:pPr>
    </w:p>
    <w:p w:rsidR="002A3586" w:rsidRDefault="002A3586" w:rsidP="0047173F">
      <w:pPr>
        <w:spacing w:after="0" w:line="240" w:lineRule="auto"/>
        <w:ind w:firstLine="567"/>
        <w:jc w:val="both"/>
        <w:rPr>
          <w:rFonts w:ascii="Times New Roman" w:hAnsi="Times New Roman" w:cs="Times New Roman"/>
          <w:sz w:val="28"/>
          <w:szCs w:val="28"/>
        </w:rPr>
      </w:pPr>
    </w:p>
    <w:p w:rsidR="002A3586" w:rsidRDefault="002A3586" w:rsidP="0047173F">
      <w:pPr>
        <w:spacing w:after="0" w:line="240" w:lineRule="auto"/>
        <w:ind w:firstLine="567"/>
        <w:jc w:val="both"/>
        <w:rPr>
          <w:rFonts w:ascii="Times New Roman" w:hAnsi="Times New Roman" w:cs="Times New Roman"/>
          <w:sz w:val="28"/>
          <w:szCs w:val="28"/>
        </w:rPr>
      </w:pPr>
    </w:p>
    <w:p w:rsidR="002A3586" w:rsidRDefault="002A3586" w:rsidP="0047173F">
      <w:pPr>
        <w:spacing w:after="0" w:line="240" w:lineRule="auto"/>
        <w:ind w:firstLine="567"/>
        <w:jc w:val="both"/>
        <w:rPr>
          <w:rFonts w:ascii="Times New Roman" w:hAnsi="Times New Roman" w:cs="Times New Roman"/>
          <w:sz w:val="28"/>
          <w:szCs w:val="28"/>
        </w:rPr>
      </w:pPr>
    </w:p>
    <w:p w:rsidR="002A3586" w:rsidRDefault="002A3586" w:rsidP="0047173F">
      <w:pPr>
        <w:spacing w:after="0" w:line="240" w:lineRule="auto"/>
        <w:ind w:firstLine="567"/>
        <w:jc w:val="both"/>
        <w:rPr>
          <w:rFonts w:ascii="Times New Roman" w:hAnsi="Times New Roman" w:cs="Times New Roman"/>
          <w:sz w:val="28"/>
          <w:szCs w:val="28"/>
        </w:rPr>
      </w:pPr>
    </w:p>
    <w:p w:rsidR="002A3586" w:rsidRPr="00A05F6F" w:rsidRDefault="002A3586"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2A3586">
      <w:pPr>
        <w:spacing w:after="0" w:line="240" w:lineRule="auto"/>
        <w:jc w:val="center"/>
        <w:rPr>
          <w:rFonts w:ascii="Times New Roman" w:hAnsi="Times New Roman" w:cs="Times New Roman"/>
          <w:sz w:val="36"/>
          <w:szCs w:val="36"/>
        </w:rPr>
      </w:pPr>
      <w:r w:rsidRPr="00A05F6F">
        <w:rPr>
          <w:rFonts w:ascii="Times New Roman" w:hAnsi="Times New Roman" w:cs="Times New Roman"/>
          <w:b/>
          <w:bCs/>
          <w:sz w:val="36"/>
          <w:szCs w:val="36"/>
        </w:rPr>
        <w:t>СТАНДАРТ ВИЩОЇ ОСВІТИ</w:t>
      </w:r>
    </w:p>
    <w:p w:rsidR="00823105" w:rsidRPr="00A05F6F" w:rsidRDefault="00823105" w:rsidP="0047173F">
      <w:pPr>
        <w:spacing w:after="0" w:line="240" w:lineRule="auto"/>
        <w:ind w:firstLine="567"/>
        <w:jc w:val="both"/>
        <w:rPr>
          <w:rFonts w:ascii="Times New Roman" w:hAnsi="Times New Roman" w:cs="Times New Roman"/>
          <w:sz w:val="28"/>
          <w:szCs w:val="28"/>
        </w:rPr>
      </w:pPr>
    </w:p>
    <w:p w:rsidR="007515D6" w:rsidRDefault="007515D6" w:rsidP="0047173F">
      <w:pPr>
        <w:spacing w:after="0" w:line="240" w:lineRule="auto"/>
        <w:ind w:firstLine="567"/>
        <w:jc w:val="both"/>
        <w:rPr>
          <w:rFonts w:ascii="Times New Roman" w:hAnsi="Times New Roman" w:cs="Times New Roman"/>
          <w:sz w:val="28"/>
          <w:szCs w:val="28"/>
        </w:rPr>
      </w:pPr>
    </w:p>
    <w:p w:rsidR="002A3586" w:rsidRDefault="002A3586" w:rsidP="0047173F">
      <w:pPr>
        <w:spacing w:after="0" w:line="240" w:lineRule="auto"/>
        <w:ind w:firstLine="567"/>
        <w:jc w:val="both"/>
        <w:rPr>
          <w:rFonts w:ascii="Times New Roman" w:hAnsi="Times New Roman" w:cs="Times New Roman"/>
          <w:sz w:val="28"/>
          <w:szCs w:val="28"/>
        </w:rPr>
      </w:pPr>
    </w:p>
    <w:p w:rsidR="002A3586" w:rsidRPr="00A05F6F" w:rsidRDefault="002A3586" w:rsidP="0047173F">
      <w:pPr>
        <w:spacing w:after="0" w:line="240" w:lineRule="auto"/>
        <w:ind w:firstLine="567"/>
        <w:jc w:val="both"/>
        <w:rPr>
          <w:rFonts w:ascii="Times New Roman" w:hAnsi="Times New Roman" w:cs="Times New Roman"/>
          <w:sz w:val="28"/>
          <w:szCs w:val="28"/>
        </w:rPr>
      </w:pPr>
    </w:p>
    <w:p w:rsidR="007515D6" w:rsidRPr="00A05F6F" w:rsidRDefault="007515D6" w:rsidP="0047173F">
      <w:pPr>
        <w:spacing w:after="0" w:line="240" w:lineRule="auto"/>
        <w:ind w:firstLine="567"/>
        <w:jc w:val="both"/>
        <w:rPr>
          <w:rFonts w:ascii="Times New Roman" w:hAnsi="Times New Roman" w:cs="Times New Roman"/>
          <w:sz w:val="28"/>
          <w:szCs w:val="28"/>
        </w:rPr>
      </w:pPr>
    </w:p>
    <w:p w:rsidR="007515D6" w:rsidRPr="00A05F6F" w:rsidRDefault="007515D6" w:rsidP="0047173F">
      <w:pPr>
        <w:spacing w:after="0" w:line="240" w:lineRule="auto"/>
        <w:ind w:firstLine="567"/>
        <w:jc w:val="both"/>
        <w:rPr>
          <w:rFonts w:ascii="Times New Roman" w:hAnsi="Times New Roman" w:cs="Times New Roman"/>
          <w:sz w:val="28"/>
          <w:szCs w:val="28"/>
        </w:rPr>
      </w:pPr>
    </w:p>
    <w:p w:rsidR="007515D6" w:rsidRPr="00A05F6F" w:rsidRDefault="007515D6"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b/>
          <w:sz w:val="28"/>
          <w:szCs w:val="28"/>
        </w:rPr>
        <w:t>РІВЕНЬ ВИЩОЇ ОСВІТИ</w:t>
      </w:r>
      <w:r w:rsidRPr="00A05F6F">
        <w:rPr>
          <w:rFonts w:ascii="Times New Roman" w:hAnsi="Times New Roman" w:cs="Times New Roman"/>
          <w:b/>
          <w:sz w:val="28"/>
          <w:szCs w:val="28"/>
        </w:rPr>
        <w:tab/>
      </w:r>
      <w:r w:rsidRPr="00A05F6F">
        <w:rPr>
          <w:rFonts w:ascii="Times New Roman" w:hAnsi="Times New Roman" w:cs="Times New Roman"/>
          <w:sz w:val="28"/>
          <w:szCs w:val="28"/>
        </w:rPr>
        <w:t>перший (бакалаврський)</w:t>
      </w:r>
    </w:p>
    <w:p w:rsidR="007515D6" w:rsidRPr="00A05F6F" w:rsidRDefault="007515D6"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b/>
          <w:sz w:val="28"/>
          <w:szCs w:val="28"/>
        </w:rPr>
        <w:t>СТУПІНЬ ВИЩОЇ ОСВІТИ</w:t>
      </w:r>
      <w:r w:rsidRPr="00A05F6F">
        <w:rPr>
          <w:rFonts w:ascii="Times New Roman" w:hAnsi="Times New Roman" w:cs="Times New Roman"/>
          <w:b/>
          <w:sz w:val="28"/>
          <w:szCs w:val="28"/>
        </w:rPr>
        <w:tab/>
      </w:r>
      <w:r w:rsidRPr="00A05F6F">
        <w:rPr>
          <w:rFonts w:ascii="Times New Roman" w:hAnsi="Times New Roman" w:cs="Times New Roman"/>
          <w:sz w:val="28"/>
          <w:szCs w:val="28"/>
        </w:rPr>
        <w:t>бакалавр</w:t>
      </w:r>
    </w:p>
    <w:p w:rsidR="007515D6" w:rsidRPr="00A05F6F" w:rsidRDefault="007515D6"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b/>
          <w:sz w:val="28"/>
          <w:szCs w:val="28"/>
        </w:rPr>
        <w:t>ГАЛУЗЬ ЗНАНЬ</w:t>
      </w:r>
      <w:r w:rsidRPr="00A05F6F">
        <w:rPr>
          <w:rFonts w:ascii="Times New Roman" w:hAnsi="Times New Roman" w:cs="Times New Roman"/>
          <w:b/>
          <w:sz w:val="28"/>
          <w:szCs w:val="28"/>
        </w:rPr>
        <w:tab/>
      </w:r>
      <w:r w:rsidRPr="00A05F6F">
        <w:rPr>
          <w:rFonts w:ascii="Times New Roman" w:hAnsi="Times New Roman" w:cs="Times New Roman"/>
          <w:sz w:val="28"/>
          <w:szCs w:val="28"/>
        </w:rPr>
        <w:t>26 Цивільна безпека</w:t>
      </w:r>
    </w:p>
    <w:p w:rsidR="007515D6" w:rsidRPr="00A05F6F" w:rsidRDefault="007515D6"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b/>
          <w:sz w:val="28"/>
          <w:szCs w:val="28"/>
        </w:rPr>
        <w:t>СПЕЦІАЛЬНІСТЬ</w:t>
      </w:r>
      <w:r w:rsidRPr="00A05F6F">
        <w:rPr>
          <w:rFonts w:ascii="Times New Roman" w:hAnsi="Times New Roman" w:cs="Times New Roman"/>
          <w:b/>
          <w:sz w:val="28"/>
          <w:szCs w:val="28"/>
        </w:rPr>
        <w:tab/>
      </w:r>
      <w:r w:rsidRPr="00A05F6F">
        <w:rPr>
          <w:rFonts w:ascii="Times New Roman" w:hAnsi="Times New Roman" w:cs="Times New Roman"/>
          <w:sz w:val="28"/>
          <w:szCs w:val="28"/>
        </w:rPr>
        <w:t>262 Правоохоронна діяльність</w:t>
      </w: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p>
    <w:p w:rsidR="007515D6" w:rsidRPr="00A05F6F" w:rsidRDefault="007515D6" w:rsidP="0047173F">
      <w:pPr>
        <w:spacing w:after="0" w:line="240" w:lineRule="auto"/>
        <w:ind w:firstLine="567"/>
        <w:jc w:val="both"/>
        <w:rPr>
          <w:rFonts w:ascii="Times New Roman" w:hAnsi="Times New Roman" w:cs="Times New Roman"/>
          <w:sz w:val="28"/>
          <w:szCs w:val="28"/>
        </w:rPr>
      </w:pPr>
    </w:p>
    <w:p w:rsidR="007515D6" w:rsidRPr="00A05F6F" w:rsidRDefault="007515D6" w:rsidP="0047173F">
      <w:pPr>
        <w:spacing w:after="0" w:line="240" w:lineRule="auto"/>
        <w:ind w:firstLine="567"/>
        <w:jc w:val="both"/>
        <w:rPr>
          <w:rFonts w:ascii="Times New Roman" w:hAnsi="Times New Roman" w:cs="Times New Roman"/>
          <w:sz w:val="28"/>
          <w:szCs w:val="28"/>
        </w:rPr>
      </w:pPr>
    </w:p>
    <w:p w:rsidR="007515D6" w:rsidRPr="00A05F6F" w:rsidRDefault="007515D6" w:rsidP="0047173F">
      <w:pPr>
        <w:spacing w:after="0" w:line="240" w:lineRule="auto"/>
        <w:ind w:firstLine="567"/>
        <w:jc w:val="both"/>
        <w:rPr>
          <w:rFonts w:ascii="Times New Roman" w:hAnsi="Times New Roman" w:cs="Times New Roman"/>
          <w:sz w:val="28"/>
          <w:szCs w:val="28"/>
        </w:rPr>
      </w:pPr>
    </w:p>
    <w:p w:rsidR="007515D6" w:rsidRPr="00A05F6F" w:rsidRDefault="007515D6"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center"/>
        <w:rPr>
          <w:rFonts w:ascii="Times New Roman" w:hAnsi="Times New Roman" w:cs="Times New Roman"/>
          <w:sz w:val="28"/>
          <w:szCs w:val="28"/>
        </w:rPr>
      </w:pPr>
      <w:r w:rsidRPr="00A05F6F">
        <w:rPr>
          <w:rFonts w:ascii="Times New Roman" w:hAnsi="Times New Roman" w:cs="Times New Roman"/>
          <w:b/>
          <w:i/>
          <w:sz w:val="28"/>
          <w:szCs w:val="28"/>
        </w:rPr>
        <w:t xml:space="preserve">В и д а н </w:t>
      </w:r>
      <w:proofErr w:type="spellStart"/>
      <w:r w:rsidRPr="00A05F6F">
        <w:rPr>
          <w:rFonts w:ascii="Times New Roman" w:hAnsi="Times New Roman" w:cs="Times New Roman"/>
          <w:b/>
          <w:i/>
          <w:sz w:val="28"/>
          <w:szCs w:val="28"/>
        </w:rPr>
        <w:t>н</w:t>
      </w:r>
      <w:proofErr w:type="spellEnd"/>
      <w:r w:rsidRPr="00A05F6F">
        <w:rPr>
          <w:rFonts w:ascii="Times New Roman" w:hAnsi="Times New Roman" w:cs="Times New Roman"/>
          <w:b/>
          <w:i/>
          <w:sz w:val="28"/>
          <w:szCs w:val="28"/>
        </w:rPr>
        <w:t xml:space="preserve"> я     о ф і ц і й н е</w:t>
      </w:r>
    </w:p>
    <w:p w:rsidR="00823105" w:rsidRPr="00A05F6F" w:rsidRDefault="00823105" w:rsidP="0047173F">
      <w:pPr>
        <w:spacing w:after="0" w:line="240" w:lineRule="auto"/>
        <w:ind w:firstLine="567"/>
        <w:jc w:val="center"/>
        <w:rPr>
          <w:rFonts w:ascii="Times New Roman" w:hAnsi="Times New Roman" w:cs="Times New Roman"/>
          <w:sz w:val="28"/>
          <w:szCs w:val="28"/>
        </w:rPr>
      </w:pPr>
    </w:p>
    <w:p w:rsidR="00823105" w:rsidRPr="00A05F6F" w:rsidRDefault="00823105" w:rsidP="0047173F">
      <w:pPr>
        <w:spacing w:after="0" w:line="240" w:lineRule="auto"/>
        <w:ind w:firstLine="567"/>
        <w:jc w:val="center"/>
        <w:rPr>
          <w:rFonts w:ascii="Times New Roman" w:hAnsi="Times New Roman" w:cs="Times New Roman"/>
          <w:sz w:val="28"/>
          <w:szCs w:val="28"/>
        </w:rPr>
      </w:pPr>
    </w:p>
    <w:p w:rsidR="00823105" w:rsidRPr="00A05F6F" w:rsidRDefault="00823105" w:rsidP="0047173F">
      <w:pPr>
        <w:spacing w:after="0" w:line="240" w:lineRule="auto"/>
        <w:ind w:firstLine="567"/>
        <w:jc w:val="center"/>
        <w:rPr>
          <w:rFonts w:ascii="Times New Roman" w:hAnsi="Times New Roman" w:cs="Times New Roman"/>
          <w:b/>
          <w:sz w:val="28"/>
          <w:szCs w:val="28"/>
        </w:rPr>
      </w:pPr>
      <w:r w:rsidRPr="00A05F6F">
        <w:rPr>
          <w:rFonts w:ascii="Times New Roman" w:hAnsi="Times New Roman" w:cs="Times New Roman"/>
          <w:b/>
          <w:bCs/>
          <w:sz w:val="28"/>
          <w:szCs w:val="28"/>
        </w:rPr>
        <w:t>МІНІСТЕРСТВО ОСВІТИ І НАУКИ УКРАЇНИ</w:t>
      </w:r>
    </w:p>
    <w:p w:rsidR="00823105" w:rsidRPr="00A05F6F" w:rsidRDefault="00823105" w:rsidP="0047173F">
      <w:pPr>
        <w:spacing w:after="0" w:line="240" w:lineRule="auto"/>
        <w:ind w:firstLine="567"/>
        <w:jc w:val="center"/>
        <w:rPr>
          <w:rFonts w:ascii="Times New Roman" w:hAnsi="Times New Roman" w:cs="Times New Roman"/>
          <w:b/>
          <w:sz w:val="28"/>
          <w:szCs w:val="28"/>
        </w:rPr>
      </w:pPr>
    </w:p>
    <w:p w:rsidR="00823105" w:rsidRPr="00A05F6F" w:rsidRDefault="00823105" w:rsidP="0047173F">
      <w:pPr>
        <w:spacing w:after="0" w:line="240" w:lineRule="auto"/>
        <w:ind w:firstLine="567"/>
        <w:jc w:val="center"/>
        <w:rPr>
          <w:rFonts w:ascii="Times New Roman" w:hAnsi="Times New Roman" w:cs="Times New Roman"/>
          <w:b/>
          <w:sz w:val="28"/>
          <w:szCs w:val="28"/>
        </w:rPr>
      </w:pPr>
    </w:p>
    <w:p w:rsidR="00823105" w:rsidRPr="00A05F6F" w:rsidRDefault="00823105" w:rsidP="0047173F">
      <w:pPr>
        <w:spacing w:after="0" w:line="240" w:lineRule="auto"/>
        <w:ind w:firstLine="567"/>
        <w:jc w:val="center"/>
        <w:rPr>
          <w:rFonts w:ascii="Times New Roman" w:hAnsi="Times New Roman" w:cs="Times New Roman"/>
          <w:b/>
          <w:sz w:val="28"/>
          <w:szCs w:val="28"/>
        </w:rPr>
      </w:pPr>
      <w:r w:rsidRPr="00A05F6F">
        <w:rPr>
          <w:rFonts w:ascii="Times New Roman" w:hAnsi="Times New Roman" w:cs="Times New Roman"/>
          <w:b/>
          <w:sz w:val="28"/>
          <w:szCs w:val="28"/>
        </w:rPr>
        <w:lastRenderedPageBreak/>
        <w:t>К и ї в 202</w:t>
      </w:r>
      <w:r w:rsidR="007515D6" w:rsidRPr="00A05F6F">
        <w:rPr>
          <w:rFonts w:ascii="Times New Roman" w:hAnsi="Times New Roman" w:cs="Times New Roman"/>
          <w:b/>
          <w:sz w:val="28"/>
          <w:szCs w:val="28"/>
        </w:rPr>
        <w:t>4</w:t>
      </w:r>
    </w:p>
    <w:p w:rsidR="00823105" w:rsidRPr="00A05F6F" w:rsidRDefault="00823105" w:rsidP="0047173F">
      <w:pPr>
        <w:spacing w:after="0" w:line="240" w:lineRule="auto"/>
        <w:ind w:firstLine="567"/>
        <w:jc w:val="both"/>
        <w:rPr>
          <w:rFonts w:ascii="Times New Roman" w:hAnsi="Times New Roman" w:cs="Times New Roman"/>
          <w:b/>
          <w:sz w:val="28"/>
          <w:szCs w:val="28"/>
        </w:rPr>
      </w:pPr>
    </w:p>
    <w:p w:rsidR="00823105" w:rsidRPr="00A05F6F" w:rsidRDefault="00823105" w:rsidP="0047173F">
      <w:pPr>
        <w:spacing w:after="0" w:line="240" w:lineRule="auto"/>
        <w:ind w:firstLine="567"/>
        <w:jc w:val="both"/>
        <w:rPr>
          <w:rFonts w:ascii="Times New Roman" w:hAnsi="Times New Roman" w:cs="Times New Roman"/>
          <w:b/>
          <w:bCs/>
          <w:sz w:val="28"/>
          <w:szCs w:val="28"/>
        </w:rPr>
      </w:pPr>
      <w:r w:rsidRPr="00A05F6F">
        <w:rPr>
          <w:rFonts w:ascii="Times New Roman" w:hAnsi="Times New Roman" w:cs="Times New Roman"/>
          <w:b/>
          <w:bCs/>
          <w:sz w:val="28"/>
          <w:szCs w:val="28"/>
        </w:rPr>
        <w:t>І Преамбула</w:t>
      </w:r>
    </w:p>
    <w:p w:rsidR="00823105" w:rsidRPr="00A05F6F" w:rsidRDefault="00823105" w:rsidP="0047173F">
      <w:pPr>
        <w:spacing w:after="0" w:line="240" w:lineRule="auto"/>
        <w:ind w:firstLine="567"/>
        <w:jc w:val="both"/>
        <w:rPr>
          <w:rFonts w:ascii="Times New Roman" w:hAnsi="Times New Roman" w:cs="Times New Roman"/>
          <w:b/>
          <w:bCs/>
          <w:sz w:val="28"/>
          <w:szCs w:val="28"/>
        </w:rPr>
      </w:pPr>
    </w:p>
    <w:p w:rsidR="00823105" w:rsidRPr="00A05F6F" w:rsidRDefault="00823105" w:rsidP="0047173F">
      <w:pPr>
        <w:spacing w:after="0" w:line="240" w:lineRule="auto"/>
        <w:ind w:firstLine="567"/>
        <w:jc w:val="both"/>
        <w:rPr>
          <w:rFonts w:ascii="Times New Roman" w:hAnsi="Times New Roman" w:cs="Times New Roman"/>
          <w:b/>
          <w:bCs/>
          <w:sz w:val="28"/>
          <w:szCs w:val="28"/>
        </w:rPr>
      </w:pPr>
      <w:r w:rsidRPr="00A05F6F">
        <w:rPr>
          <w:rFonts w:ascii="Times New Roman" w:hAnsi="Times New Roman" w:cs="Times New Roman"/>
          <w:sz w:val="28"/>
          <w:szCs w:val="28"/>
        </w:rPr>
        <w:t>Стандарт вищої освіти України: перший (бакалаврський) рівень вищої освіти, галузь знань 26 Цивільна безпека, спеціальність 262 Правоохоронна діяльність.</w:t>
      </w:r>
    </w:p>
    <w:p w:rsidR="00823105"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Затверджено і введено в дію наказом Міністерства освіти і науки України від ______________ р. № ___.</w:t>
      </w:r>
    </w:p>
    <w:p w:rsidR="000C6FF4" w:rsidRPr="00A05F6F" w:rsidRDefault="000C6FF4" w:rsidP="0047173F">
      <w:pPr>
        <w:spacing w:after="0" w:line="240" w:lineRule="auto"/>
        <w:ind w:firstLine="567"/>
        <w:jc w:val="both"/>
        <w:rPr>
          <w:rFonts w:ascii="Times New Roman" w:hAnsi="Times New Roman" w:cs="Times New Roman"/>
          <w:b/>
          <w:bCs/>
          <w:sz w:val="28"/>
          <w:szCs w:val="28"/>
        </w:rPr>
      </w:pPr>
    </w:p>
    <w:p w:rsidR="00823105" w:rsidRPr="00A05F6F" w:rsidRDefault="00823105" w:rsidP="0047173F">
      <w:pPr>
        <w:spacing w:after="0" w:line="240" w:lineRule="auto"/>
        <w:ind w:firstLine="567"/>
        <w:jc w:val="both"/>
        <w:rPr>
          <w:rFonts w:ascii="Times New Roman" w:hAnsi="Times New Roman" w:cs="Times New Roman"/>
          <w:b/>
          <w:bCs/>
          <w:sz w:val="28"/>
          <w:szCs w:val="28"/>
        </w:rPr>
      </w:pPr>
      <w:r w:rsidRPr="00A05F6F">
        <w:rPr>
          <w:rFonts w:ascii="Times New Roman" w:hAnsi="Times New Roman" w:cs="Times New Roman"/>
          <w:sz w:val="28"/>
          <w:szCs w:val="28"/>
        </w:rPr>
        <w:t>Стандарт розроблено членами підкомісії зі спеціальності 262 Правоохоронна діяльність Науково-методичної комісії № 12 з воєнних наук, національної та цивільної безпеки сектору вищої освіти Науково-методичної ради Міністерства освіти і науки України:</w:t>
      </w:r>
    </w:p>
    <w:p w:rsidR="00823105" w:rsidRPr="00A05F6F" w:rsidRDefault="00823105" w:rsidP="0047173F">
      <w:pPr>
        <w:spacing w:after="0" w:line="240" w:lineRule="auto"/>
        <w:ind w:firstLine="567"/>
        <w:jc w:val="both"/>
        <w:rPr>
          <w:rFonts w:ascii="Times New Roman" w:hAnsi="Times New Roman" w:cs="Times New Roman"/>
          <w:b/>
          <w:bCs/>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proofErr w:type="spellStart"/>
      <w:r w:rsidRPr="00A05F6F">
        <w:rPr>
          <w:rFonts w:ascii="Times New Roman" w:hAnsi="Times New Roman" w:cs="Times New Roman"/>
          <w:sz w:val="28"/>
          <w:szCs w:val="28"/>
        </w:rPr>
        <w:t>Безпалова</w:t>
      </w:r>
      <w:proofErr w:type="spellEnd"/>
      <w:r w:rsidRPr="00A05F6F">
        <w:rPr>
          <w:rFonts w:ascii="Times New Roman" w:hAnsi="Times New Roman" w:cs="Times New Roman"/>
          <w:sz w:val="28"/>
          <w:szCs w:val="28"/>
        </w:rPr>
        <w:t xml:space="preserve"> Ольга Ігорівна, доктор юридичних наук, професор</w:t>
      </w:r>
      <w:r w:rsidR="007515D6" w:rsidRPr="00A05F6F">
        <w:rPr>
          <w:rFonts w:ascii="Times New Roman" w:hAnsi="Times New Roman" w:cs="Times New Roman"/>
          <w:sz w:val="28"/>
          <w:szCs w:val="28"/>
        </w:rPr>
        <w:t>;</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Іваницький Сергій Олександрович (заступник голови підкомісії), доктор юридичних наук, доцент</w:t>
      </w:r>
      <w:r w:rsidR="007515D6" w:rsidRPr="00A05F6F">
        <w:rPr>
          <w:rFonts w:ascii="Times New Roman" w:hAnsi="Times New Roman" w:cs="Times New Roman"/>
          <w:sz w:val="28"/>
          <w:szCs w:val="28"/>
        </w:rPr>
        <w:t>;</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Дрозд Олексій Юрійович, доктор юридичних наук, доцент</w:t>
      </w:r>
      <w:r w:rsidR="007515D6" w:rsidRPr="00A05F6F">
        <w:rPr>
          <w:rFonts w:ascii="Times New Roman" w:hAnsi="Times New Roman" w:cs="Times New Roman"/>
          <w:sz w:val="28"/>
          <w:szCs w:val="28"/>
        </w:rPr>
        <w:t>;</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Ковальова Олена Володимирівна (голова підкомісії), кандидат юридичних наук, доцент</w:t>
      </w:r>
      <w:r w:rsidR="007515D6" w:rsidRPr="00A05F6F">
        <w:rPr>
          <w:rFonts w:ascii="Times New Roman" w:hAnsi="Times New Roman" w:cs="Times New Roman"/>
          <w:sz w:val="28"/>
          <w:szCs w:val="28"/>
        </w:rPr>
        <w:t>;</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Мовчан Анатолій Васильович (секретар підкомісії), доктор юридичних наук, професор</w:t>
      </w:r>
      <w:r w:rsidR="007515D6" w:rsidRPr="00A05F6F">
        <w:rPr>
          <w:rFonts w:ascii="Times New Roman" w:hAnsi="Times New Roman" w:cs="Times New Roman"/>
          <w:sz w:val="28"/>
          <w:szCs w:val="28"/>
        </w:rPr>
        <w:t>;</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Мозоль Анатолій Петрович, кандидат юридичних наук, доцент</w:t>
      </w:r>
      <w:r w:rsidR="007515D6" w:rsidRPr="00A05F6F">
        <w:rPr>
          <w:rFonts w:ascii="Times New Roman" w:hAnsi="Times New Roman" w:cs="Times New Roman"/>
          <w:sz w:val="28"/>
          <w:szCs w:val="28"/>
        </w:rPr>
        <w:t>;</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Назар Юрій Степанович, кандидат юридичних наук, професор</w:t>
      </w:r>
      <w:r w:rsidR="007515D6" w:rsidRPr="00A05F6F">
        <w:rPr>
          <w:rFonts w:ascii="Times New Roman" w:hAnsi="Times New Roman" w:cs="Times New Roman"/>
          <w:sz w:val="28"/>
          <w:szCs w:val="28"/>
        </w:rPr>
        <w:t>;</w:t>
      </w:r>
    </w:p>
    <w:p w:rsidR="00823105" w:rsidRPr="00A05F6F" w:rsidRDefault="00823105" w:rsidP="0047173F">
      <w:pPr>
        <w:spacing w:after="0" w:line="240" w:lineRule="auto"/>
        <w:ind w:firstLine="567"/>
        <w:jc w:val="both"/>
        <w:rPr>
          <w:rFonts w:ascii="Times New Roman" w:hAnsi="Times New Roman" w:cs="Times New Roman"/>
          <w:sz w:val="28"/>
          <w:szCs w:val="28"/>
        </w:rPr>
      </w:pPr>
      <w:proofErr w:type="spellStart"/>
      <w:r w:rsidRPr="00A05F6F">
        <w:rPr>
          <w:rFonts w:ascii="Times New Roman" w:hAnsi="Times New Roman" w:cs="Times New Roman"/>
          <w:sz w:val="28"/>
          <w:szCs w:val="28"/>
        </w:rPr>
        <w:t>Мінка</w:t>
      </w:r>
      <w:proofErr w:type="spellEnd"/>
      <w:r w:rsidRPr="00A05F6F">
        <w:rPr>
          <w:rFonts w:ascii="Times New Roman" w:hAnsi="Times New Roman" w:cs="Times New Roman"/>
          <w:sz w:val="28"/>
          <w:szCs w:val="28"/>
        </w:rPr>
        <w:t xml:space="preserve"> Тетяна Павлівна, доктор юридичних наук, професор</w:t>
      </w:r>
      <w:r w:rsidR="007515D6" w:rsidRPr="00A05F6F">
        <w:rPr>
          <w:rFonts w:ascii="Times New Roman" w:hAnsi="Times New Roman" w:cs="Times New Roman"/>
          <w:sz w:val="28"/>
          <w:szCs w:val="28"/>
        </w:rPr>
        <w:t>.</w:t>
      </w: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b/>
          <w:i/>
          <w:sz w:val="28"/>
          <w:szCs w:val="28"/>
        </w:rPr>
      </w:pPr>
      <w:r w:rsidRPr="00A05F6F">
        <w:rPr>
          <w:rFonts w:ascii="Times New Roman" w:hAnsi="Times New Roman" w:cs="Times New Roman"/>
          <w:b/>
          <w:i/>
          <w:sz w:val="28"/>
          <w:szCs w:val="28"/>
        </w:rPr>
        <w:t>Фахівці, залучені до розробки стандарту:</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Панова Оксана Олександрівна, доктор юридичних наук, доцент</w:t>
      </w:r>
      <w:r w:rsidR="007515D6" w:rsidRPr="00A05F6F">
        <w:rPr>
          <w:rFonts w:ascii="Times New Roman" w:hAnsi="Times New Roman" w:cs="Times New Roman"/>
          <w:sz w:val="28"/>
          <w:szCs w:val="28"/>
        </w:rPr>
        <w:t>;</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Приймаченко Дмитро Володимирович, доктор юридичних наук, професор.</w:t>
      </w: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Стандарт (зі змінами) розглянуто на засіданні підкомісії зі спеціальності 262</w:t>
      </w:r>
      <w:r w:rsidR="007515D6" w:rsidRPr="00A05F6F">
        <w:rPr>
          <w:rFonts w:ascii="Times New Roman" w:hAnsi="Times New Roman" w:cs="Times New Roman"/>
          <w:sz w:val="28"/>
          <w:szCs w:val="28"/>
        </w:rPr>
        <w:t> </w:t>
      </w:r>
      <w:r w:rsidRPr="00A05F6F">
        <w:rPr>
          <w:rFonts w:ascii="Times New Roman" w:hAnsi="Times New Roman" w:cs="Times New Roman"/>
          <w:sz w:val="28"/>
          <w:szCs w:val="28"/>
        </w:rPr>
        <w:t>Правоохоронна діяльність Науково-методичної комісії № 12 з воєнних наук, національної та цивільної безпеки сектору вищої освіти Науково-методичної ради Міністерства освіти і науки України (протокол №__ від _____________ р.).</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Стандарт розглянуто на засіданні сектору вищої освіти Науково-методичної ради Міністерства освіти і науки України (протокол №__ від ___________ р.).</w:t>
      </w: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Фахову експертизу проводили:</w:t>
      </w: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Методичну експертизу проводили:</w:t>
      </w: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Стандарт розглянуто Міністерством внутрішніх справ України та Федерацією роботодавців України.</w:t>
      </w: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Стандарт розглянуто після надходжень всіх зауважень та пропозицій та схвалено на засіданні підкомісії зі спеціальності 262 Правоохоронна діяльність </w:t>
      </w:r>
      <w:r w:rsidRPr="00A05F6F">
        <w:rPr>
          <w:rFonts w:ascii="Times New Roman" w:hAnsi="Times New Roman" w:cs="Times New Roman"/>
          <w:sz w:val="28"/>
          <w:szCs w:val="28"/>
        </w:rPr>
        <w:lastRenderedPageBreak/>
        <w:t>Науково-методичної комісії № 12 з воєнних наук, національної та цивільної безпеки сектору вищої освіти Науково-методичної ради Міністерства освіти і науки України (№ ___ від __________ р.).</w:t>
      </w: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Стандарт погоджено рішенням Національного агентства із забезпечення якості вищої освіти від ___________ р. № ___.</w:t>
      </w: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b/>
          <w:bCs/>
          <w:sz w:val="28"/>
          <w:szCs w:val="28"/>
        </w:rPr>
      </w:pPr>
      <w:r w:rsidRPr="00A05F6F">
        <w:rPr>
          <w:rFonts w:ascii="Times New Roman" w:hAnsi="Times New Roman" w:cs="Times New Roman"/>
          <w:b/>
          <w:bCs/>
          <w:sz w:val="28"/>
          <w:szCs w:val="28"/>
        </w:rPr>
        <w:t>ІІ Загальна характеристика</w:t>
      </w:r>
    </w:p>
    <w:p w:rsidR="00823105" w:rsidRPr="00A05F6F" w:rsidRDefault="00823105" w:rsidP="0047173F">
      <w:pPr>
        <w:spacing w:after="0" w:line="240" w:lineRule="auto"/>
        <w:ind w:firstLine="567"/>
        <w:jc w:val="both"/>
        <w:rPr>
          <w:rFonts w:ascii="Times New Roman" w:hAnsi="Times New Roman" w:cs="Times New Roman"/>
          <w:sz w:val="28"/>
          <w:szCs w:val="2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7707"/>
      </w:tblGrid>
      <w:tr w:rsidR="00823105" w:rsidRPr="00A05F6F" w:rsidTr="00823105">
        <w:trPr>
          <w:trHeight w:val="645"/>
        </w:trPr>
        <w:tc>
          <w:tcPr>
            <w:tcW w:w="2216" w:type="dxa"/>
          </w:tcPr>
          <w:p w:rsidR="00823105" w:rsidRPr="00A05F6F" w:rsidRDefault="00823105" w:rsidP="0047173F">
            <w:pPr>
              <w:spacing w:after="0" w:line="240" w:lineRule="auto"/>
              <w:ind w:firstLine="33"/>
              <w:jc w:val="both"/>
              <w:rPr>
                <w:rFonts w:ascii="Times New Roman" w:hAnsi="Times New Roman" w:cs="Times New Roman"/>
                <w:b/>
                <w:sz w:val="28"/>
                <w:szCs w:val="28"/>
              </w:rPr>
            </w:pPr>
            <w:r w:rsidRPr="00A05F6F">
              <w:rPr>
                <w:rFonts w:ascii="Times New Roman" w:hAnsi="Times New Roman" w:cs="Times New Roman"/>
                <w:b/>
                <w:sz w:val="28"/>
                <w:szCs w:val="28"/>
              </w:rPr>
              <w:t>Рівень вищої освіти</w:t>
            </w:r>
          </w:p>
        </w:tc>
        <w:tc>
          <w:tcPr>
            <w:tcW w:w="7707" w:type="dxa"/>
          </w:tcPr>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sz w:val="28"/>
                <w:szCs w:val="28"/>
              </w:rPr>
              <w:t>Перший (бакалаврський) рівень</w:t>
            </w:r>
          </w:p>
        </w:tc>
      </w:tr>
      <w:tr w:rsidR="00823105" w:rsidRPr="00A05F6F" w:rsidTr="00823105">
        <w:trPr>
          <w:trHeight w:val="640"/>
        </w:trPr>
        <w:tc>
          <w:tcPr>
            <w:tcW w:w="2216" w:type="dxa"/>
          </w:tcPr>
          <w:p w:rsidR="00823105" w:rsidRPr="00A05F6F" w:rsidRDefault="00823105" w:rsidP="0047173F">
            <w:pPr>
              <w:spacing w:after="0" w:line="240" w:lineRule="auto"/>
              <w:ind w:firstLine="33"/>
              <w:jc w:val="both"/>
              <w:rPr>
                <w:rFonts w:ascii="Times New Roman" w:hAnsi="Times New Roman" w:cs="Times New Roman"/>
                <w:b/>
                <w:sz w:val="28"/>
                <w:szCs w:val="28"/>
              </w:rPr>
            </w:pPr>
            <w:r w:rsidRPr="00A05F6F">
              <w:rPr>
                <w:rFonts w:ascii="Times New Roman" w:hAnsi="Times New Roman" w:cs="Times New Roman"/>
                <w:b/>
                <w:sz w:val="28"/>
                <w:szCs w:val="28"/>
              </w:rPr>
              <w:t>Ступінь вищої</w:t>
            </w:r>
          </w:p>
          <w:p w:rsidR="00823105" w:rsidRPr="00A05F6F" w:rsidRDefault="00823105" w:rsidP="0047173F">
            <w:pPr>
              <w:spacing w:after="0" w:line="240" w:lineRule="auto"/>
              <w:ind w:firstLine="33"/>
              <w:jc w:val="both"/>
              <w:rPr>
                <w:rFonts w:ascii="Times New Roman" w:hAnsi="Times New Roman" w:cs="Times New Roman"/>
                <w:b/>
                <w:sz w:val="28"/>
                <w:szCs w:val="28"/>
              </w:rPr>
            </w:pPr>
            <w:r w:rsidRPr="00A05F6F">
              <w:rPr>
                <w:rFonts w:ascii="Times New Roman" w:hAnsi="Times New Roman" w:cs="Times New Roman"/>
                <w:b/>
                <w:sz w:val="28"/>
                <w:szCs w:val="28"/>
              </w:rPr>
              <w:t>освіти</w:t>
            </w:r>
          </w:p>
        </w:tc>
        <w:tc>
          <w:tcPr>
            <w:tcW w:w="7707" w:type="dxa"/>
          </w:tcPr>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sz w:val="28"/>
                <w:szCs w:val="28"/>
              </w:rPr>
              <w:t>Бакалавр</w:t>
            </w:r>
          </w:p>
        </w:tc>
      </w:tr>
      <w:tr w:rsidR="00823105" w:rsidRPr="00A05F6F" w:rsidTr="00823105">
        <w:trPr>
          <w:trHeight w:val="321"/>
        </w:trPr>
        <w:tc>
          <w:tcPr>
            <w:tcW w:w="2216" w:type="dxa"/>
          </w:tcPr>
          <w:p w:rsidR="00823105" w:rsidRPr="00A05F6F" w:rsidRDefault="00823105" w:rsidP="0047173F">
            <w:pPr>
              <w:spacing w:after="0" w:line="240" w:lineRule="auto"/>
              <w:ind w:firstLine="33"/>
              <w:jc w:val="both"/>
              <w:rPr>
                <w:rFonts w:ascii="Times New Roman" w:hAnsi="Times New Roman" w:cs="Times New Roman"/>
                <w:b/>
                <w:sz w:val="28"/>
                <w:szCs w:val="28"/>
              </w:rPr>
            </w:pPr>
            <w:r w:rsidRPr="00A05F6F">
              <w:rPr>
                <w:rFonts w:ascii="Times New Roman" w:hAnsi="Times New Roman" w:cs="Times New Roman"/>
                <w:b/>
                <w:sz w:val="28"/>
                <w:szCs w:val="28"/>
              </w:rPr>
              <w:t>Галузь знань</w:t>
            </w:r>
          </w:p>
        </w:tc>
        <w:tc>
          <w:tcPr>
            <w:tcW w:w="7707" w:type="dxa"/>
          </w:tcPr>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sz w:val="28"/>
                <w:szCs w:val="28"/>
              </w:rPr>
              <w:t>26 Цивільна безпека</w:t>
            </w:r>
          </w:p>
        </w:tc>
      </w:tr>
      <w:tr w:rsidR="00823105" w:rsidRPr="00A05F6F" w:rsidTr="00823105">
        <w:trPr>
          <w:trHeight w:val="323"/>
        </w:trPr>
        <w:tc>
          <w:tcPr>
            <w:tcW w:w="2216" w:type="dxa"/>
          </w:tcPr>
          <w:p w:rsidR="00823105" w:rsidRPr="00A05F6F" w:rsidRDefault="00823105" w:rsidP="0047173F">
            <w:pPr>
              <w:spacing w:after="0" w:line="240" w:lineRule="auto"/>
              <w:ind w:firstLine="33"/>
              <w:jc w:val="both"/>
              <w:rPr>
                <w:rFonts w:ascii="Times New Roman" w:hAnsi="Times New Roman" w:cs="Times New Roman"/>
                <w:b/>
                <w:sz w:val="28"/>
                <w:szCs w:val="28"/>
              </w:rPr>
            </w:pPr>
            <w:r w:rsidRPr="00A05F6F">
              <w:rPr>
                <w:rFonts w:ascii="Times New Roman" w:hAnsi="Times New Roman" w:cs="Times New Roman"/>
                <w:b/>
                <w:sz w:val="28"/>
                <w:szCs w:val="28"/>
              </w:rPr>
              <w:t>Спеціальність</w:t>
            </w:r>
          </w:p>
        </w:tc>
        <w:tc>
          <w:tcPr>
            <w:tcW w:w="7707" w:type="dxa"/>
          </w:tcPr>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sz w:val="28"/>
                <w:szCs w:val="28"/>
              </w:rPr>
              <w:t>262 Правоохоронна діяльність</w:t>
            </w:r>
          </w:p>
        </w:tc>
      </w:tr>
      <w:tr w:rsidR="00823105" w:rsidRPr="00A05F6F" w:rsidTr="00823105">
        <w:trPr>
          <w:trHeight w:val="642"/>
        </w:trPr>
        <w:tc>
          <w:tcPr>
            <w:tcW w:w="2216" w:type="dxa"/>
          </w:tcPr>
          <w:p w:rsidR="00823105" w:rsidRPr="00A05F6F" w:rsidRDefault="007515D6" w:rsidP="0047173F">
            <w:pPr>
              <w:spacing w:after="0" w:line="240" w:lineRule="auto"/>
              <w:ind w:firstLine="33"/>
              <w:jc w:val="both"/>
              <w:rPr>
                <w:rFonts w:ascii="Times New Roman" w:hAnsi="Times New Roman" w:cs="Times New Roman"/>
                <w:b/>
                <w:sz w:val="28"/>
                <w:szCs w:val="28"/>
              </w:rPr>
            </w:pPr>
            <w:r w:rsidRPr="00A05F6F">
              <w:rPr>
                <w:rFonts w:ascii="Times New Roman" w:hAnsi="Times New Roman" w:cs="Times New Roman"/>
                <w:b/>
                <w:sz w:val="28"/>
                <w:szCs w:val="28"/>
              </w:rPr>
              <w:t>Форми здобуття освіти</w:t>
            </w:r>
          </w:p>
        </w:tc>
        <w:tc>
          <w:tcPr>
            <w:tcW w:w="7707" w:type="dxa"/>
          </w:tcPr>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sz w:val="28"/>
                <w:szCs w:val="28"/>
              </w:rPr>
              <w:t>Очна та заочна</w:t>
            </w:r>
          </w:p>
        </w:tc>
      </w:tr>
      <w:tr w:rsidR="00823105" w:rsidRPr="00A05F6F" w:rsidTr="00823105">
        <w:trPr>
          <w:trHeight w:val="644"/>
        </w:trPr>
        <w:tc>
          <w:tcPr>
            <w:tcW w:w="2216" w:type="dxa"/>
          </w:tcPr>
          <w:p w:rsidR="00823105" w:rsidRPr="00A05F6F" w:rsidRDefault="00823105" w:rsidP="0047173F">
            <w:pPr>
              <w:spacing w:after="0" w:line="240" w:lineRule="auto"/>
              <w:ind w:firstLine="33"/>
              <w:jc w:val="both"/>
              <w:rPr>
                <w:rFonts w:ascii="Times New Roman" w:hAnsi="Times New Roman" w:cs="Times New Roman"/>
                <w:b/>
                <w:sz w:val="28"/>
                <w:szCs w:val="28"/>
              </w:rPr>
            </w:pPr>
            <w:r w:rsidRPr="00A05F6F">
              <w:rPr>
                <w:rFonts w:ascii="Times New Roman" w:hAnsi="Times New Roman" w:cs="Times New Roman"/>
                <w:b/>
                <w:sz w:val="28"/>
                <w:szCs w:val="28"/>
              </w:rPr>
              <w:t>Освітня</w:t>
            </w:r>
          </w:p>
          <w:p w:rsidR="00823105" w:rsidRPr="00A05F6F" w:rsidRDefault="00823105" w:rsidP="0047173F">
            <w:pPr>
              <w:spacing w:after="0" w:line="240" w:lineRule="auto"/>
              <w:ind w:firstLine="33"/>
              <w:jc w:val="both"/>
              <w:rPr>
                <w:rFonts w:ascii="Times New Roman" w:hAnsi="Times New Roman" w:cs="Times New Roman"/>
                <w:b/>
                <w:sz w:val="28"/>
                <w:szCs w:val="28"/>
              </w:rPr>
            </w:pPr>
            <w:r w:rsidRPr="00A05F6F">
              <w:rPr>
                <w:rFonts w:ascii="Times New Roman" w:hAnsi="Times New Roman" w:cs="Times New Roman"/>
                <w:b/>
                <w:sz w:val="28"/>
                <w:szCs w:val="28"/>
              </w:rPr>
              <w:t>кваліфікація</w:t>
            </w:r>
          </w:p>
        </w:tc>
        <w:tc>
          <w:tcPr>
            <w:tcW w:w="7707" w:type="dxa"/>
          </w:tcPr>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sz w:val="28"/>
                <w:szCs w:val="28"/>
              </w:rPr>
              <w:t>Бакалавр правоохоронної діяльності за спеціалізацією (зазначити назву спеціалізації за наявності)</w:t>
            </w:r>
          </w:p>
        </w:tc>
      </w:tr>
      <w:tr w:rsidR="00823105" w:rsidRPr="00A05F6F" w:rsidTr="00823105">
        <w:trPr>
          <w:trHeight w:val="642"/>
        </w:trPr>
        <w:tc>
          <w:tcPr>
            <w:tcW w:w="2216" w:type="dxa"/>
          </w:tcPr>
          <w:p w:rsidR="00823105" w:rsidRPr="00A05F6F" w:rsidRDefault="00823105" w:rsidP="0047173F">
            <w:pPr>
              <w:spacing w:after="0" w:line="240" w:lineRule="auto"/>
              <w:ind w:firstLine="33"/>
              <w:jc w:val="both"/>
              <w:rPr>
                <w:rFonts w:ascii="Times New Roman" w:hAnsi="Times New Roman" w:cs="Times New Roman"/>
                <w:b/>
                <w:sz w:val="28"/>
                <w:szCs w:val="28"/>
              </w:rPr>
            </w:pPr>
            <w:r w:rsidRPr="00A05F6F">
              <w:rPr>
                <w:rFonts w:ascii="Times New Roman" w:hAnsi="Times New Roman" w:cs="Times New Roman"/>
                <w:b/>
                <w:sz w:val="28"/>
                <w:szCs w:val="28"/>
              </w:rPr>
              <w:t>Професійна(і)</w:t>
            </w:r>
          </w:p>
          <w:p w:rsidR="00823105" w:rsidRPr="00A05F6F" w:rsidRDefault="00823105" w:rsidP="0047173F">
            <w:pPr>
              <w:spacing w:after="0" w:line="240" w:lineRule="auto"/>
              <w:ind w:firstLine="33"/>
              <w:jc w:val="both"/>
              <w:rPr>
                <w:rFonts w:ascii="Times New Roman" w:hAnsi="Times New Roman" w:cs="Times New Roman"/>
                <w:b/>
                <w:sz w:val="28"/>
                <w:szCs w:val="28"/>
              </w:rPr>
            </w:pPr>
            <w:r w:rsidRPr="00A05F6F">
              <w:rPr>
                <w:rFonts w:ascii="Times New Roman" w:hAnsi="Times New Roman" w:cs="Times New Roman"/>
                <w:b/>
                <w:sz w:val="28"/>
                <w:szCs w:val="28"/>
              </w:rPr>
              <w:t>кваліфікація(ї)</w:t>
            </w:r>
          </w:p>
        </w:tc>
        <w:tc>
          <w:tcPr>
            <w:tcW w:w="7707" w:type="dxa"/>
          </w:tcPr>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sz w:val="28"/>
                <w:szCs w:val="28"/>
              </w:rPr>
              <w:t>-</w:t>
            </w:r>
          </w:p>
        </w:tc>
      </w:tr>
      <w:tr w:rsidR="00823105" w:rsidRPr="00A05F6F" w:rsidTr="00823105">
        <w:trPr>
          <w:trHeight w:val="799"/>
        </w:trPr>
        <w:tc>
          <w:tcPr>
            <w:tcW w:w="2216" w:type="dxa"/>
          </w:tcPr>
          <w:p w:rsidR="00823105" w:rsidRPr="00A05F6F" w:rsidRDefault="00823105" w:rsidP="0047173F">
            <w:pPr>
              <w:spacing w:after="0" w:line="240" w:lineRule="auto"/>
              <w:ind w:firstLine="33"/>
              <w:jc w:val="both"/>
              <w:rPr>
                <w:rFonts w:ascii="Times New Roman" w:hAnsi="Times New Roman" w:cs="Times New Roman"/>
                <w:b/>
                <w:sz w:val="28"/>
                <w:szCs w:val="28"/>
              </w:rPr>
            </w:pPr>
            <w:proofErr w:type="spellStart"/>
            <w:r w:rsidRPr="00A05F6F">
              <w:rPr>
                <w:rFonts w:ascii="Times New Roman" w:hAnsi="Times New Roman" w:cs="Times New Roman"/>
                <w:b/>
                <w:sz w:val="28"/>
                <w:szCs w:val="28"/>
              </w:rPr>
              <w:t>Кваліфікаціяв</w:t>
            </w:r>
            <w:proofErr w:type="spellEnd"/>
            <w:r w:rsidRPr="00A05F6F">
              <w:rPr>
                <w:rFonts w:ascii="Times New Roman" w:hAnsi="Times New Roman" w:cs="Times New Roman"/>
                <w:b/>
                <w:sz w:val="28"/>
                <w:szCs w:val="28"/>
              </w:rPr>
              <w:t xml:space="preserve"> дипломі</w:t>
            </w:r>
          </w:p>
        </w:tc>
        <w:tc>
          <w:tcPr>
            <w:tcW w:w="7707" w:type="dxa"/>
          </w:tcPr>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sz w:val="28"/>
                <w:szCs w:val="28"/>
              </w:rPr>
              <w:t>Ступінь вищої освіти – Бакалавр</w:t>
            </w:r>
          </w:p>
          <w:p w:rsidR="007515D6"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sz w:val="28"/>
                <w:szCs w:val="28"/>
              </w:rPr>
              <w:t xml:space="preserve">Спеціальність – 262 Правоохоронна діяльність </w:t>
            </w:r>
          </w:p>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sz w:val="28"/>
                <w:szCs w:val="28"/>
              </w:rPr>
              <w:t>Спеціалізація (зазначається за наявності)</w:t>
            </w:r>
          </w:p>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sz w:val="28"/>
                <w:szCs w:val="28"/>
              </w:rPr>
              <w:t>Освітня програма (зазначити назву освітньої програми)</w:t>
            </w:r>
          </w:p>
        </w:tc>
      </w:tr>
      <w:tr w:rsidR="00823105" w:rsidRPr="00A05F6F" w:rsidTr="00823105">
        <w:trPr>
          <w:trHeight w:val="64"/>
        </w:trPr>
        <w:tc>
          <w:tcPr>
            <w:tcW w:w="2216" w:type="dxa"/>
          </w:tcPr>
          <w:p w:rsidR="00823105" w:rsidRPr="00A05F6F" w:rsidRDefault="00823105" w:rsidP="0047173F">
            <w:pPr>
              <w:spacing w:after="0" w:line="240" w:lineRule="auto"/>
              <w:ind w:firstLine="33"/>
              <w:jc w:val="both"/>
              <w:rPr>
                <w:rFonts w:ascii="Times New Roman" w:hAnsi="Times New Roman" w:cs="Times New Roman"/>
                <w:b/>
                <w:sz w:val="28"/>
                <w:szCs w:val="28"/>
              </w:rPr>
            </w:pPr>
            <w:r w:rsidRPr="00A05F6F">
              <w:rPr>
                <w:rFonts w:ascii="Times New Roman" w:hAnsi="Times New Roman" w:cs="Times New Roman"/>
                <w:b/>
                <w:sz w:val="28"/>
                <w:szCs w:val="28"/>
              </w:rPr>
              <w:t>Опис предметної області</w:t>
            </w:r>
          </w:p>
        </w:tc>
        <w:tc>
          <w:tcPr>
            <w:tcW w:w="7707" w:type="dxa"/>
          </w:tcPr>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b/>
                <w:i/>
                <w:sz w:val="28"/>
                <w:szCs w:val="28"/>
              </w:rPr>
              <w:t xml:space="preserve">Об’єкт вивчення: </w:t>
            </w:r>
            <w:r w:rsidRPr="00A05F6F">
              <w:rPr>
                <w:rFonts w:ascii="Times New Roman" w:hAnsi="Times New Roman" w:cs="Times New Roman"/>
                <w:sz w:val="28"/>
                <w:szCs w:val="28"/>
              </w:rPr>
              <w:t xml:space="preserve">законодавство України, що регламентує діяльність правоохоронних органів; міжнародні та національні стандарти забезпечення прав і свобод людини, правопорядку; принципи взаємодії з населенням на засадах партнерства; основи протидії корупції; порядок та підстави застосування спеціальної техніки, спеціальних, оперативних та оперативно-технічних засобів, інформаційно-пошукових систем та баз даних; здійснення оперативно-розшукової діяльності; протидія діяльності незаконних воєнізованих або збройних формувань, організованих злочинних угрупувань; протидія нелегальній міграції та торгівлі людьми; запобігання та протидія домашньому насильству; боротьба з тероризмом, незаконним обігом наркотиків та кіберзлочинністю; реалізація державної політики у сфері </w:t>
            </w:r>
            <w:proofErr w:type="spellStart"/>
            <w:r w:rsidRPr="00A05F6F">
              <w:rPr>
                <w:rFonts w:ascii="Times New Roman" w:hAnsi="Times New Roman" w:cs="Times New Roman"/>
                <w:sz w:val="28"/>
                <w:szCs w:val="28"/>
              </w:rPr>
              <w:t>кіберзахисту</w:t>
            </w:r>
            <w:proofErr w:type="spellEnd"/>
            <w:r w:rsidRPr="00A05F6F">
              <w:rPr>
                <w:rFonts w:ascii="Times New Roman" w:hAnsi="Times New Roman" w:cs="Times New Roman"/>
                <w:sz w:val="28"/>
                <w:szCs w:val="28"/>
              </w:rPr>
              <w:t xml:space="preserve"> державних інформаційних ресурсів та інформації.</w:t>
            </w:r>
          </w:p>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b/>
                <w:i/>
                <w:sz w:val="28"/>
                <w:szCs w:val="28"/>
              </w:rPr>
              <w:t xml:space="preserve">Цілі вивчення: </w:t>
            </w:r>
            <w:r w:rsidRPr="00A05F6F">
              <w:rPr>
                <w:rFonts w:ascii="Times New Roman" w:hAnsi="Times New Roman" w:cs="Times New Roman"/>
                <w:sz w:val="28"/>
                <w:szCs w:val="28"/>
              </w:rPr>
              <w:t>підготовка висококваліфікованих фахівців з правоохоронної діяльності, здатних розв’язувати складні спеціалізовані задачі і практичні проблеми правоохоронної діяльності, що характеризуються комплексністю та невизначеністю умов.</w:t>
            </w:r>
          </w:p>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b/>
                <w:i/>
                <w:sz w:val="28"/>
                <w:szCs w:val="28"/>
              </w:rPr>
              <w:t xml:space="preserve">Теоретичний зміст предметної області система знань про </w:t>
            </w:r>
            <w:r w:rsidRPr="00A05F6F">
              <w:rPr>
                <w:rFonts w:ascii="Times New Roman" w:hAnsi="Times New Roman" w:cs="Times New Roman"/>
                <w:sz w:val="28"/>
                <w:szCs w:val="28"/>
              </w:rPr>
              <w:t>поняття, концепції, принципи і методи, які використовуються для реалізації правоохоронної функції інституціями держави.</w:t>
            </w:r>
          </w:p>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b/>
                <w:i/>
                <w:sz w:val="28"/>
                <w:szCs w:val="28"/>
              </w:rPr>
              <w:lastRenderedPageBreak/>
              <w:t xml:space="preserve">Методи, методики та технології: </w:t>
            </w:r>
            <w:r w:rsidRPr="00A05F6F">
              <w:rPr>
                <w:rFonts w:ascii="Times New Roman" w:hAnsi="Times New Roman" w:cs="Times New Roman"/>
                <w:sz w:val="28"/>
                <w:szCs w:val="28"/>
              </w:rPr>
              <w:t>методи, методики та сучасні технології правоохоронної діяльності, системного підходу до вирішення завдань із забезпечення прав і свобод людини, публічної безпеки і порядку, застосування спеціальної техніки, спеціальних, оперативних та оперативно-технічних засобів, здійснення оперативно-розшукової діяльності.</w:t>
            </w:r>
          </w:p>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b/>
                <w:i/>
                <w:sz w:val="28"/>
                <w:szCs w:val="28"/>
              </w:rPr>
              <w:t xml:space="preserve">Інструменти та обладнання: </w:t>
            </w:r>
            <w:r w:rsidRPr="00A05F6F">
              <w:rPr>
                <w:rFonts w:ascii="Times New Roman" w:hAnsi="Times New Roman" w:cs="Times New Roman"/>
                <w:sz w:val="28"/>
                <w:szCs w:val="28"/>
              </w:rPr>
              <w:t>спеціалізоване програмне забезпечення; автоматизовані системи управління, електронні</w:t>
            </w:r>
          </w:p>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sz w:val="28"/>
                <w:szCs w:val="28"/>
              </w:rPr>
              <w:t>бази даних, сучасна спеціальна техніка, спеціальні оперативні та оперативно-технічні засоби</w:t>
            </w:r>
          </w:p>
        </w:tc>
      </w:tr>
      <w:tr w:rsidR="00823105" w:rsidRPr="00A05F6F" w:rsidTr="00823105">
        <w:trPr>
          <w:trHeight w:val="170"/>
        </w:trPr>
        <w:tc>
          <w:tcPr>
            <w:tcW w:w="2216" w:type="dxa"/>
          </w:tcPr>
          <w:p w:rsidR="00823105" w:rsidRPr="00A05F6F" w:rsidRDefault="00823105" w:rsidP="0047173F">
            <w:pPr>
              <w:spacing w:after="0" w:line="240" w:lineRule="auto"/>
              <w:ind w:firstLine="33"/>
              <w:jc w:val="both"/>
              <w:rPr>
                <w:rFonts w:ascii="Times New Roman" w:hAnsi="Times New Roman" w:cs="Times New Roman"/>
                <w:b/>
                <w:sz w:val="28"/>
                <w:szCs w:val="28"/>
              </w:rPr>
            </w:pPr>
            <w:r w:rsidRPr="00A05F6F">
              <w:rPr>
                <w:rFonts w:ascii="Times New Roman" w:hAnsi="Times New Roman" w:cs="Times New Roman"/>
                <w:b/>
                <w:sz w:val="28"/>
                <w:szCs w:val="28"/>
              </w:rPr>
              <w:lastRenderedPageBreak/>
              <w:t>Академічні права випускників</w:t>
            </w:r>
          </w:p>
        </w:tc>
        <w:tc>
          <w:tcPr>
            <w:tcW w:w="7707" w:type="dxa"/>
          </w:tcPr>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sz w:val="28"/>
                <w:szCs w:val="28"/>
              </w:rPr>
              <w:t>Продовження навчання на другому (магістерському) рівні вищої освіти</w:t>
            </w:r>
            <w:r w:rsidR="007515D6" w:rsidRPr="00A05F6F">
              <w:rPr>
                <w:rFonts w:ascii="Times New Roman" w:hAnsi="Times New Roman" w:cs="Times New Roman"/>
                <w:sz w:val="28"/>
                <w:szCs w:val="28"/>
              </w:rPr>
              <w:t>.</w:t>
            </w:r>
          </w:p>
          <w:p w:rsidR="00823105" w:rsidRPr="00A05F6F" w:rsidRDefault="00823105"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sz w:val="28"/>
                <w:szCs w:val="28"/>
              </w:rPr>
              <w:t>Набуття додаткових кваліфікацій в системі освіти дорослих</w:t>
            </w:r>
          </w:p>
        </w:tc>
      </w:tr>
      <w:tr w:rsidR="00823105" w:rsidRPr="00A05F6F" w:rsidTr="00823105">
        <w:trPr>
          <w:trHeight w:val="119"/>
        </w:trPr>
        <w:tc>
          <w:tcPr>
            <w:tcW w:w="2216" w:type="dxa"/>
          </w:tcPr>
          <w:p w:rsidR="00823105" w:rsidRPr="00A05F6F" w:rsidRDefault="00823105" w:rsidP="0047173F">
            <w:pPr>
              <w:spacing w:after="0" w:line="240" w:lineRule="auto"/>
              <w:ind w:firstLine="33"/>
              <w:jc w:val="both"/>
              <w:rPr>
                <w:rFonts w:ascii="Times New Roman" w:hAnsi="Times New Roman" w:cs="Times New Roman"/>
                <w:b/>
                <w:sz w:val="28"/>
                <w:szCs w:val="28"/>
              </w:rPr>
            </w:pPr>
            <w:r w:rsidRPr="00A05F6F">
              <w:rPr>
                <w:rFonts w:ascii="Times New Roman" w:hAnsi="Times New Roman" w:cs="Times New Roman"/>
                <w:b/>
                <w:sz w:val="28"/>
                <w:szCs w:val="28"/>
              </w:rPr>
              <w:t>Працевлаштування</w:t>
            </w:r>
          </w:p>
        </w:tc>
        <w:tc>
          <w:tcPr>
            <w:tcW w:w="7707" w:type="dxa"/>
          </w:tcPr>
          <w:p w:rsidR="00823105" w:rsidRPr="00A05F6F" w:rsidRDefault="00823105" w:rsidP="0047173F">
            <w:pPr>
              <w:spacing w:after="0" w:line="240" w:lineRule="auto"/>
              <w:jc w:val="both"/>
              <w:rPr>
                <w:rFonts w:ascii="Times New Roman" w:hAnsi="Times New Roman" w:cs="Times New Roman"/>
                <w:sz w:val="28"/>
                <w:szCs w:val="28"/>
              </w:rPr>
            </w:pPr>
          </w:p>
        </w:tc>
      </w:tr>
    </w:tbl>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b/>
          <w:bCs/>
          <w:sz w:val="28"/>
          <w:szCs w:val="28"/>
        </w:rPr>
        <w:t>ІІІ Вимоги до рівня освіти осіб, які можуть розпочати навчання за освітніми програмами, та їх результатів навчання</w:t>
      </w: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Для здобуття освітнього ступеня бакалавра можуть вступати особи, які здобули повну загальну середню освіту, а також особи, які здобули освітній ступінь молодшого бакалавра або освітньо-професійний ступінь фахового молодшого бакалавра зі спеціальності 262 Правоохоронна діяльність</w:t>
      </w:r>
      <w:r w:rsidR="007515D6" w:rsidRPr="00A05F6F">
        <w:rPr>
          <w:rFonts w:ascii="Times New Roman" w:hAnsi="Times New Roman" w:cs="Times New Roman"/>
          <w:sz w:val="28"/>
          <w:szCs w:val="28"/>
        </w:rPr>
        <w:t>.</w:t>
      </w: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b/>
          <w:sz w:val="28"/>
          <w:szCs w:val="28"/>
        </w:rPr>
        <w:t>ІV Обсяг кредитів ЄКТС, необхідний для здобуття відповідного ступеня вищої освіти</w:t>
      </w:r>
    </w:p>
    <w:p w:rsidR="00823105" w:rsidRPr="00A05F6F" w:rsidRDefault="00823105" w:rsidP="0047173F">
      <w:pPr>
        <w:spacing w:after="0" w:line="240" w:lineRule="auto"/>
        <w:ind w:firstLine="567"/>
        <w:jc w:val="both"/>
        <w:rPr>
          <w:rFonts w:ascii="Times New Roman" w:hAnsi="Times New Roman" w:cs="Times New Roman"/>
          <w:sz w:val="28"/>
          <w:szCs w:val="28"/>
        </w:rPr>
      </w:pP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Обсяг освітньої програми бакалавра:</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на основі повної загальної середньої освіти становить 180 кредитів ЄКТС; </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для спеціалізацій 262.01 Правоохоронна діяльність у прикордонній сфері та 262.02 Правоохоронна діяльність військових частин і підрозділів Національної гвардії України – 240 кредитів ЄКТС.</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На основі ступеня «фаховий молодший бакалавр», «молодший бакалавр» (освітньо-кваліфікаційного рівня «молодший спеціаліст») заклад вищої освіти має право визнати та </w:t>
      </w:r>
      <w:proofErr w:type="spellStart"/>
      <w:r w:rsidRPr="00A05F6F">
        <w:rPr>
          <w:rFonts w:ascii="Times New Roman" w:hAnsi="Times New Roman" w:cs="Times New Roman"/>
          <w:sz w:val="28"/>
          <w:szCs w:val="28"/>
        </w:rPr>
        <w:t>перезарахувати</w:t>
      </w:r>
      <w:proofErr w:type="spellEnd"/>
      <w:r w:rsidRPr="00A05F6F">
        <w:rPr>
          <w:rFonts w:ascii="Times New Roman" w:hAnsi="Times New Roman" w:cs="Times New Roman"/>
          <w:sz w:val="28"/>
          <w:szCs w:val="28"/>
        </w:rPr>
        <w:t xml:space="preserve"> не більше ніж 60 кредитів ЄКТС, отриманих в межах попередньої освітньої програми підготовки фахового молодшого бакалавра, молодшого бакалавра (молодшого спеціаліста).</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Не менше 50% кредитів ЄКТС має бути спрямовано на забезпечення загальних та спеціальних (фахових) компетентностей за спеціальністю 262 Правоохоронна діяльність, визначених цим Стандартом.</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Не менше 15 кредитів ЄКТС повинно спрямовуватися на практичну підготовку в правоохоронних органах із відповідною специфікою діяльності.</w:t>
      </w:r>
    </w:p>
    <w:p w:rsidR="00823105" w:rsidRPr="00A05F6F" w:rsidRDefault="0082310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Прийом на основі ступенів «молодший бакалавр», «фаховий молодший бакалавр» або освітньо-кваліфікаційного рівня «молодший спеціаліст» здійснюється за результатами</w:t>
      </w:r>
      <w:r w:rsidR="008B6B5A" w:rsidRPr="00A05F6F">
        <w:rPr>
          <w:rFonts w:ascii="Times New Roman" w:hAnsi="Times New Roman" w:cs="Times New Roman"/>
          <w:sz w:val="28"/>
          <w:szCs w:val="28"/>
        </w:rPr>
        <w:t xml:space="preserve"> зовнішнього незалежного оцінювання в порядку, визначеному законодавством</w:t>
      </w:r>
      <w:r w:rsidR="007515D6" w:rsidRPr="00A05F6F">
        <w:rPr>
          <w:rFonts w:ascii="Times New Roman" w:hAnsi="Times New Roman" w:cs="Times New Roman"/>
          <w:sz w:val="28"/>
          <w:szCs w:val="28"/>
        </w:rPr>
        <w:t>.</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7515D6" w:rsidRPr="00A05F6F" w:rsidRDefault="007515D6" w:rsidP="0047173F">
      <w:pPr>
        <w:spacing w:after="0" w:line="240" w:lineRule="auto"/>
        <w:ind w:firstLine="567"/>
        <w:jc w:val="both"/>
        <w:rPr>
          <w:rFonts w:ascii="Times New Roman" w:hAnsi="Times New Roman" w:cs="Times New Roman"/>
          <w:sz w:val="28"/>
          <w:szCs w:val="28"/>
        </w:rPr>
      </w:pPr>
    </w:p>
    <w:p w:rsidR="007515D6" w:rsidRPr="00A05F6F" w:rsidRDefault="007515D6" w:rsidP="0047173F">
      <w:pPr>
        <w:spacing w:after="0" w:line="240" w:lineRule="auto"/>
        <w:ind w:firstLine="567"/>
        <w:jc w:val="both"/>
        <w:rPr>
          <w:rFonts w:ascii="Times New Roman" w:hAnsi="Times New Roman" w:cs="Times New Roman"/>
          <w:sz w:val="28"/>
          <w:szCs w:val="28"/>
        </w:rPr>
      </w:pPr>
    </w:p>
    <w:p w:rsidR="007515D6" w:rsidRPr="00A05F6F" w:rsidRDefault="007515D6"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b/>
          <w:bCs/>
          <w:sz w:val="28"/>
          <w:szCs w:val="28"/>
        </w:rPr>
        <w:t>V Перелік компетентностей випускника</w:t>
      </w:r>
    </w:p>
    <w:p w:rsidR="008B6B5A" w:rsidRPr="00A05F6F" w:rsidRDefault="008B6B5A" w:rsidP="0047173F">
      <w:pPr>
        <w:spacing w:after="0" w:line="240" w:lineRule="auto"/>
        <w:ind w:firstLine="567"/>
        <w:jc w:val="both"/>
        <w:rPr>
          <w:rFonts w:ascii="Times New Roman" w:hAnsi="Times New Roman" w:cs="Times New Roman"/>
          <w:sz w:val="28"/>
          <w:szCs w:val="28"/>
        </w:rPr>
      </w:pPr>
    </w:p>
    <w:tbl>
      <w:tblPr>
        <w:tblW w:w="9918" w:type="dxa"/>
        <w:tblLook w:val="04A0" w:firstRow="1" w:lastRow="0" w:firstColumn="1" w:lastColumn="0" w:noHBand="0" w:noVBand="1"/>
      </w:tblPr>
      <w:tblGrid>
        <w:gridCol w:w="2689"/>
        <w:gridCol w:w="7229"/>
      </w:tblGrid>
      <w:tr w:rsidR="008B6B5A" w:rsidRPr="00A05F6F" w:rsidTr="007515D6">
        <w:tc>
          <w:tcPr>
            <w:tcW w:w="2689" w:type="dxa"/>
          </w:tcPr>
          <w:p w:rsidR="008B6B5A" w:rsidRPr="00A05F6F" w:rsidRDefault="008B6B5A"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b/>
                <w:sz w:val="28"/>
                <w:szCs w:val="28"/>
              </w:rPr>
              <w:t>Інтегральна компетентність</w:t>
            </w:r>
          </w:p>
        </w:tc>
        <w:tc>
          <w:tcPr>
            <w:tcW w:w="7229" w:type="dxa"/>
          </w:tcPr>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Здатність вирішувати складні спеціалізовані задачі та практичні проблеми у сфері правоохоронної діяльності або у процесі навчання, що передбачає застосування певних теорій та методів правоохоронної діяльності і характеризується комплексністю та невизначеністю умов</w:t>
            </w:r>
          </w:p>
        </w:tc>
      </w:tr>
      <w:tr w:rsidR="008B6B5A" w:rsidRPr="00A05F6F" w:rsidTr="007515D6">
        <w:tc>
          <w:tcPr>
            <w:tcW w:w="2689" w:type="dxa"/>
          </w:tcPr>
          <w:p w:rsidR="008B6B5A" w:rsidRPr="00A05F6F" w:rsidRDefault="008B6B5A"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b/>
                <w:sz w:val="28"/>
                <w:szCs w:val="28"/>
              </w:rPr>
              <w:t>Загальні компетентності</w:t>
            </w:r>
          </w:p>
        </w:tc>
        <w:tc>
          <w:tcPr>
            <w:tcW w:w="7229" w:type="dxa"/>
          </w:tcPr>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ЗК1. Здатність застосовувати знання у практичних ситуаціях.</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ЗК2. Знання та розуміння предметної області та розуміння професійної діяльності.</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ЗК3. Здатність спілкуватися державною мовою як усно, так і письмово.</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ЗК4. Здатність використовувати інформаційні та комунікаційні технології.</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ЗК5. Здатність вчитися і оволодівати сучасними знаннями.</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ЗК6. Усвідомлення рівних можливостей та гендерних проблем.</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ЗК7. Здатність до адаптації та дії в новій ситуації.</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 xml:space="preserve">ЗК8. Здатність приймати обґрунтовані рішення. </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ЗК9. Здатність працювати в команді.</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ЗК10.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ЗК11.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8B6B5A" w:rsidRPr="00A05F6F" w:rsidTr="007515D6">
        <w:tc>
          <w:tcPr>
            <w:tcW w:w="2689" w:type="dxa"/>
          </w:tcPr>
          <w:p w:rsidR="008B6B5A" w:rsidRPr="00A05F6F" w:rsidRDefault="008B6B5A"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b/>
                <w:sz w:val="28"/>
                <w:szCs w:val="28"/>
              </w:rPr>
              <w:t>Спеціальні (фахові, предметні) компетентності</w:t>
            </w:r>
          </w:p>
        </w:tc>
        <w:tc>
          <w:tcPr>
            <w:tcW w:w="7229" w:type="dxa"/>
          </w:tcPr>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СК1. Усвідомлення функцій держави, форм реалізації цих функцій, правових основ правоохоронної діяльності; дотримання основних принципів реалізації правоохоронної функції держави.</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СК2. Здатність організовувати нагляд (контроль) за додержанням вимог законодавства у сфері правоохоронної діяльності.</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 xml:space="preserve">СК3. Здатність </w:t>
            </w:r>
            <w:proofErr w:type="spellStart"/>
            <w:r w:rsidRPr="00A05F6F">
              <w:rPr>
                <w:rFonts w:ascii="Times New Roman" w:hAnsi="Times New Roman" w:cs="Times New Roman"/>
                <w:sz w:val="28"/>
                <w:szCs w:val="28"/>
              </w:rPr>
              <w:t>професійно</w:t>
            </w:r>
            <w:proofErr w:type="spellEnd"/>
            <w:r w:rsidRPr="00A05F6F">
              <w:rPr>
                <w:rFonts w:ascii="Times New Roman" w:hAnsi="Times New Roman" w:cs="Times New Roman"/>
                <w:sz w:val="28"/>
                <w:szCs w:val="28"/>
              </w:rPr>
              <w:t xml:space="preserve"> оперувати категоріально- понятійним апаратом права і правоохоронної діяльності.</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lastRenderedPageBreak/>
              <w:t>СК4. Здатність до критичного та системного аналізу правових явищ і застосування набутих знань та навичок у професійній діяльності.</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СК5. Здатність самостійно збирати та критично опрацьовувати, аналізувати та узагальнювати правову інформацію з різних джерел.</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СК6. Здатність аналізувати та систематизувати одержані результати, формулювати аргументовані висновки та рекомендації.</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СК7. Здатність забезпечувати законність та правопорядок, безпеку особистості та суспільства, протидіяти нелегальній (незаконній) міграції, тероризму та торгівлі людьми.</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СК8. Здатність ефективно забезпечувати публічну безпеку та порядок.</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СК9. Здатність ефективно застосовувати сучасні техніку і технології захисту людини, матеріальних цінностей і суспільних відносин від проявів криміногенної обстановки та обґрунтовувати вибір засобів та систем захисту людини і суспільних відносин.</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СК10. Здатність визначати належні та придатні для юридичного аналізу факти.</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СК11. Здатність до аналізу та оцінки ризиків що впливають на вчинення адміністративних правопорушень та кримінальних злочинів (проступків).</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СК12. Здатність систематизувати закономірності злочинності, визначати особу злочинця, причини і умови злочинності та її окремих видів, реалізовувати напрями і заходи її запобігання.</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СК13. Здатність забезпечувати охорону об’єктів державної власності, державну охорону органів державної влади України та безпеку взятих під захист осіб, охорону фізичних осіб та об’єктів приватної і комунальної власності.</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СК14. Здатність до використання технічних приладів та спеціальних засобів, інформаційно-пошукових систем та баз даних.</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СК15. Здатність до застосування спеціальної техніки, спеціальних, оперативних та оперативно-технічних засобів, здійснення оперативно-розшукової діяльності.</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 xml:space="preserve">СК16. Здатність у передбачених законом випадках застосовувати засоби фізичного впливу, спеціальні засоби та вогнепальну зброю, тактичні прийоми під час службової діяльності в разі отримання інформації чи безпосереднього виявлення ознак правопорушення перебуваючи на місці події та в інших службових ситуаціях, а також здатність надавати </w:t>
            </w:r>
            <w:proofErr w:type="spellStart"/>
            <w:r w:rsidRPr="00A05F6F">
              <w:rPr>
                <w:rFonts w:ascii="Times New Roman" w:hAnsi="Times New Roman" w:cs="Times New Roman"/>
                <w:sz w:val="28"/>
                <w:szCs w:val="28"/>
              </w:rPr>
              <w:t>домедичну</w:t>
            </w:r>
            <w:proofErr w:type="spellEnd"/>
            <w:r w:rsidRPr="00A05F6F">
              <w:rPr>
                <w:rFonts w:ascii="Times New Roman" w:hAnsi="Times New Roman" w:cs="Times New Roman"/>
                <w:sz w:val="28"/>
                <w:szCs w:val="28"/>
              </w:rPr>
              <w:t xml:space="preserve"> допомогу.</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lastRenderedPageBreak/>
              <w:t>СК17. Здатність здійснювати контроль за дотриманням фізичними та юридичними особами спеціальних правил та порядку зберігання і використання зброї, спеціальних засобів індивідуального захисту та активної оборони, боєприпасів, вибухових речовин і матеріалів, інших предметів, матеріалів і речовин, на які поширюється дозвільна система.</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 xml:space="preserve">СК18. Здатність забезпечувати </w:t>
            </w:r>
            <w:proofErr w:type="spellStart"/>
            <w:r w:rsidRPr="00A05F6F">
              <w:rPr>
                <w:rFonts w:ascii="Times New Roman" w:hAnsi="Times New Roman" w:cs="Times New Roman"/>
                <w:sz w:val="28"/>
                <w:szCs w:val="28"/>
              </w:rPr>
              <w:t>кібербезпеку</w:t>
            </w:r>
            <w:proofErr w:type="spellEnd"/>
            <w:r w:rsidRPr="00A05F6F">
              <w:rPr>
                <w:rFonts w:ascii="Times New Roman" w:hAnsi="Times New Roman" w:cs="Times New Roman"/>
                <w:sz w:val="28"/>
                <w:szCs w:val="28"/>
              </w:rPr>
              <w:t>, економічну та інформаційну безпеку держави, об’єктів критичної інфраструктури.</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СК19. Здатність забезпечувати охорону державної таємниці та працювати з носіями інформації з обмеженим доступом.</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СК20. Здатність вживати заходів з метою запобігання, виявлення та припинення адміністративних і кримінальних правопорушень, заходів, спрямованих на усунення загроз життю та здоров’ю фізичних осіб та публічній безпеці.</w:t>
            </w:r>
          </w:p>
          <w:p w:rsidR="008B6B5A" w:rsidRPr="00A05F6F" w:rsidRDefault="008B6B5A" w:rsidP="0047173F">
            <w:pPr>
              <w:spacing w:after="0" w:line="240" w:lineRule="auto"/>
              <w:ind w:firstLine="36"/>
              <w:jc w:val="both"/>
              <w:rPr>
                <w:rFonts w:ascii="Times New Roman" w:hAnsi="Times New Roman" w:cs="Times New Roman"/>
                <w:b/>
                <w:sz w:val="28"/>
                <w:szCs w:val="28"/>
              </w:rPr>
            </w:pPr>
            <w:r w:rsidRPr="00A05F6F">
              <w:rPr>
                <w:rFonts w:ascii="Times New Roman" w:hAnsi="Times New Roman" w:cs="Times New Roman"/>
                <w:b/>
                <w:sz w:val="28"/>
                <w:szCs w:val="28"/>
              </w:rPr>
              <w:t>Додатково для спеціалізації 262.01 Правоохоронна діяльність у прикордонній сфері:</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СК(ПС)1. Здатність до застосування науково-методичного інструментарію забезпечення та оцінки ефективності безпеки державного кордону (в тому числі складових інтегрованого управління кордонами).</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 xml:space="preserve">СК(ПС)2. Здатність до організації охорони державного кордону на ділянці відповідальності підрозділу, </w:t>
            </w:r>
            <w:proofErr w:type="spellStart"/>
            <w:r w:rsidRPr="00A05F6F">
              <w:rPr>
                <w:rFonts w:ascii="Times New Roman" w:hAnsi="Times New Roman" w:cs="Times New Roman"/>
                <w:sz w:val="28"/>
                <w:szCs w:val="28"/>
              </w:rPr>
              <w:t>оцінення</w:t>
            </w:r>
            <w:proofErr w:type="spellEnd"/>
            <w:r w:rsidRPr="00A05F6F">
              <w:rPr>
                <w:rFonts w:ascii="Times New Roman" w:hAnsi="Times New Roman" w:cs="Times New Roman"/>
                <w:sz w:val="28"/>
                <w:szCs w:val="28"/>
              </w:rPr>
              <w:t xml:space="preserve"> її відповідності стану та прогнозованим сценаріям розвитку протиправної діяльності, виконання процедури прикордонного контролю та прикордонної служби, дій у складі прикордонних нарядів, застосовування заходів примусу, планування й організації превентивних заходів.</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 xml:space="preserve">СК(ПС)3. Здатність до організації підготовки та ведення загальновійськового бою, бойових дій прикордонних підрозділів, визначення тактики та способів дій підрозділів, організації бойового, ресурсного, інженерно-технічного забезпечення та зв’язку у підрозділі в різних умовах функціонування та різних формах </w:t>
            </w:r>
            <w:proofErr w:type="spellStart"/>
            <w:r w:rsidRPr="00A05F6F">
              <w:rPr>
                <w:rFonts w:ascii="Times New Roman" w:hAnsi="Times New Roman" w:cs="Times New Roman"/>
                <w:sz w:val="28"/>
                <w:szCs w:val="28"/>
              </w:rPr>
              <w:t>оперативно</w:t>
            </w:r>
            <w:proofErr w:type="spellEnd"/>
            <w:r w:rsidRPr="00A05F6F">
              <w:rPr>
                <w:rFonts w:ascii="Times New Roman" w:hAnsi="Times New Roman" w:cs="Times New Roman"/>
                <w:sz w:val="28"/>
                <w:szCs w:val="28"/>
              </w:rPr>
              <w:t>-службової діяльності, організації роботи начальників (командирів) підрозділів із підготовки бою (дій), пересування підрозділів і їх розташування на місці, розробки та ведення бойових документів.</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СК(ПС)4. Здатність до організації підготовки озброєння, військової та спеціальної техніки і технічних засобів охорони кордону, до їх застосування, експлуатації та технічного обслуговування.</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 xml:space="preserve">СК(ПС)5. Здатність до застосування засобів зв’язку та програмно-технічних комплексів, що стоять на озброєнні </w:t>
            </w:r>
            <w:proofErr w:type="spellStart"/>
            <w:r w:rsidRPr="00A05F6F">
              <w:rPr>
                <w:rFonts w:ascii="Times New Roman" w:hAnsi="Times New Roman" w:cs="Times New Roman"/>
                <w:sz w:val="28"/>
                <w:szCs w:val="28"/>
              </w:rPr>
              <w:lastRenderedPageBreak/>
              <w:t>Держприкордонслужби</w:t>
            </w:r>
            <w:proofErr w:type="spellEnd"/>
            <w:r w:rsidRPr="00A05F6F">
              <w:rPr>
                <w:rFonts w:ascii="Times New Roman" w:hAnsi="Times New Roman" w:cs="Times New Roman"/>
                <w:sz w:val="28"/>
                <w:szCs w:val="28"/>
              </w:rPr>
              <w:t xml:space="preserve">, в </w:t>
            </w:r>
            <w:proofErr w:type="spellStart"/>
            <w:r w:rsidRPr="00A05F6F">
              <w:rPr>
                <w:rFonts w:ascii="Times New Roman" w:hAnsi="Times New Roman" w:cs="Times New Roman"/>
                <w:sz w:val="28"/>
                <w:szCs w:val="28"/>
              </w:rPr>
              <w:t>оперативно</w:t>
            </w:r>
            <w:proofErr w:type="spellEnd"/>
            <w:r w:rsidRPr="00A05F6F">
              <w:rPr>
                <w:rFonts w:ascii="Times New Roman" w:hAnsi="Times New Roman" w:cs="Times New Roman"/>
                <w:sz w:val="28"/>
                <w:szCs w:val="28"/>
              </w:rPr>
              <w:t>-службовій діяльності підрозділів охорони державного кордону.</w:t>
            </w:r>
          </w:p>
          <w:p w:rsidR="008B6B5A" w:rsidRPr="00A05F6F" w:rsidRDefault="008B6B5A" w:rsidP="0047173F">
            <w:pPr>
              <w:spacing w:after="0" w:line="240" w:lineRule="auto"/>
              <w:ind w:firstLine="36"/>
              <w:jc w:val="both"/>
              <w:rPr>
                <w:rFonts w:ascii="Times New Roman" w:hAnsi="Times New Roman" w:cs="Times New Roman"/>
                <w:b/>
                <w:sz w:val="28"/>
                <w:szCs w:val="28"/>
              </w:rPr>
            </w:pPr>
            <w:r w:rsidRPr="00A05F6F">
              <w:rPr>
                <w:rFonts w:ascii="Times New Roman" w:hAnsi="Times New Roman" w:cs="Times New Roman"/>
                <w:b/>
                <w:sz w:val="28"/>
                <w:szCs w:val="28"/>
              </w:rPr>
              <w:t>Додатково для спеціалізації 262.02 Правоохоронна діяльність військових частин і підрозділів Національної гвардії України:</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СК(НГ)1. Здатність до організації та виконання завдань, покладених на підрозділи Національної гвардії України у взаємодії з іншими суб’єктами сектору безпеки та оброни.</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СК(НГ)2. Здатність керувати діями військових нарядів з охорони громадської безпеки і порядку.</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СК(НГ)3. Здатність особисто виконувати вимоги статутів Збройних Сил України (внутрішньої служби, гарнізонної та вартової служби, дисциплінарного та стройового статутів), інших керівних документів, що регламентують повсякденну службову діяльність та забезпечувати їх виконання підлеглими.</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СК(НГ)4. Здатність підтримувати постійну готовність підрозділу до виконання завдань, вдосконалювати свої фахові та методичні навички, проводити заняття з бойової підготовки з особовим складом (підрозділом), забезпечувати додержання заходів безпеки на заняттях, стрільбах, навчаннях, працювати з таємними документами.</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СК(НГ)5. Здатність зберігати зброю і боєприпаси, майно підрозділу, вести ротне господарство.</w:t>
            </w:r>
          </w:p>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СК(НГ)6. Здатність здійснювати морально-психологічне забезпечення діяльності військового підрозділу.</w:t>
            </w:r>
          </w:p>
        </w:tc>
      </w:tr>
    </w:tbl>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b/>
          <w:sz w:val="28"/>
          <w:szCs w:val="28"/>
        </w:rPr>
        <w:t>VІ</w:t>
      </w:r>
      <w:r w:rsidRPr="00A05F6F">
        <w:rPr>
          <w:rFonts w:ascii="Times New Roman" w:hAnsi="Times New Roman" w:cs="Times New Roman"/>
          <w:b/>
          <w:sz w:val="28"/>
          <w:szCs w:val="28"/>
        </w:rPr>
        <w:tab/>
        <w:t>Нормативний зміст підготовки здобувачів вищої освіти, сформульований у термінах результатів навчання</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РН1. Розуміти історичний, економічний, технологічний і культурний контексти розвитку правоохоронної діяльності.</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РН2. Організовувати культурний діалог на рівні, необхідному для ефективної професійної діяльності.</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РН3. Збирати необхідну інформацію з різних джерел, аналізувати і оцінювати її. РН4. Формулювати і перевіряти гіпотези, аргументувати висновки.</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РН5. Розробляти тексти та документи з питань професійної діяльності, вільно спілкуватися українською та іноземною мовами усно і письмово у соціальній і професійній сферах.</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РН6. Розуміти принципи і мати навички етичної поведінки, соціально відповідальної та свідомої діяльності у сфері правоохоронної діяльності.</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РН7. Здійснювати координацію діяльності суб’єктів забезпечення публічної безпеки і порядку, а також комунікацію з фізичними та юридичними особами з метою своєчасного реагування на кримінальні злочини, адміністративні правопорушення та події.</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РН8. Здійснювати пошук інформації у доступних джерелах для повного та всебічного встановлення необхідних обставин.</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lastRenderedPageBreak/>
        <w:t xml:space="preserve">РН9. Користуватись державною системою урядового зв’язку, Національною системою конфіденційного зв’язку, формування та реалізації державної політики у сферах </w:t>
      </w:r>
      <w:proofErr w:type="spellStart"/>
      <w:r w:rsidRPr="00A05F6F">
        <w:rPr>
          <w:rFonts w:ascii="Times New Roman" w:hAnsi="Times New Roman" w:cs="Times New Roman"/>
          <w:sz w:val="28"/>
          <w:szCs w:val="28"/>
        </w:rPr>
        <w:t>кіберзахисту</w:t>
      </w:r>
      <w:proofErr w:type="spellEnd"/>
      <w:r w:rsidRPr="00A05F6F">
        <w:rPr>
          <w:rFonts w:ascii="Times New Roman" w:hAnsi="Times New Roman" w:cs="Times New Roman"/>
          <w:sz w:val="28"/>
          <w:szCs w:val="28"/>
        </w:rPr>
        <w:t xml:space="preserve"> критичної інформаційної інфраструктури, державних інформаційних ресурсів та інформації, криптографічного та технічного захисту інформації, телекомунікацій, користування радіочастотним ресурсом України, поштового зв’язку спеціального призначення, урядового фельд’єгерського зв’язку.</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РН10. Виокремлювати юридично значущі факти і формувати обґрунтовані правові висновки.</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РН11. Знати і розуміти сучасні правові доктрини, цінності та принципи функціонування національної правової системи.</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РН12. Адаптуватися і ефективно діяти за звичних умов правоохоронної діяльності та за умов ускладнення оперативної обстановки.</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РН13. Знати і розуміти відповідні вимоги законодавства, </w:t>
      </w:r>
      <w:proofErr w:type="spellStart"/>
      <w:r w:rsidRPr="00A05F6F">
        <w:rPr>
          <w:rFonts w:ascii="Times New Roman" w:hAnsi="Times New Roman" w:cs="Times New Roman"/>
          <w:sz w:val="28"/>
          <w:szCs w:val="28"/>
        </w:rPr>
        <w:t>грамотно</w:t>
      </w:r>
      <w:proofErr w:type="spellEnd"/>
      <w:r w:rsidRPr="00A05F6F">
        <w:rPr>
          <w:rFonts w:ascii="Times New Roman" w:hAnsi="Times New Roman" w:cs="Times New Roman"/>
          <w:sz w:val="28"/>
          <w:szCs w:val="28"/>
        </w:rPr>
        <w:t xml:space="preserve"> оформлювати процесуальні документи, що використовуються під час провадження у справах про адміністративні правопорушення, здійснювати превентивні та примусові поліцейські заходи, а також кваліфікацію адміністративних та кримінальних правопорушень.</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РН14. Здійснювати пошук та аналіз новітньої інформації у сфері правоохоронної діяльності, мати навички саморозвитку та самоосвіти протягом життя, підвищення професійної майстерності, вивчення та використання передового досвіду у сфері правоохоронної діяльності.</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РН15. Працювати </w:t>
      </w:r>
      <w:proofErr w:type="spellStart"/>
      <w:r w:rsidRPr="00A05F6F">
        <w:rPr>
          <w:rFonts w:ascii="Times New Roman" w:hAnsi="Times New Roman" w:cs="Times New Roman"/>
          <w:sz w:val="28"/>
          <w:szCs w:val="28"/>
        </w:rPr>
        <w:t>автономно</w:t>
      </w:r>
      <w:proofErr w:type="spellEnd"/>
      <w:r w:rsidRPr="00A05F6F">
        <w:rPr>
          <w:rFonts w:ascii="Times New Roman" w:hAnsi="Times New Roman" w:cs="Times New Roman"/>
          <w:sz w:val="28"/>
          <w:szCs w:val="28"/>
        </w:rPr>
        <w:t xml:space="preserve"> та в команді виконуючи посадові обов’язки та під час розв’язання складних спеціалізованих задач правоохоронної діяльності.</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РН16. Застосовувати заходи, спрямовані на усунення загрози життю та здоров’ю фізичних осіб і публічній безпеці, що виникли внаслідок учинення кримінального злочину чи адміністративного правопорушення.</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РН17. Використовувати основні методи та засоби забезпечення правопорядку в державі, дотримуватись прав і свобод людини і громадянина, попередження та припинення нелегальної (незаконної) міграції та інших загроз національної безпеки держави (</w:t>
      </w:r>
      <w:proofErr w:type="spellStart"/>
      <w:r w:rsidRPr="00A05F6F">
        <w:rPr>
          <w:rFonts w:ascii="Times New Roman" w:hAnsi="Times New Roman" w:cs="Times New Roman"/>
          <w:sz w:val="28"/>
          <w:szCs w:val="28"/>
        </w:rPr>
        <w:t>кібербезпеку</w:t>
      </w:r>
      <w:proofErr w:type="spellEnd"/>
      <w:r w:rsidRPr="00A05F6F">
        <w:rPr>
          <w:rFonts w:ascii="Times New Roman" w:hAnsi="Times New Roman" w:cs="Times New Roman"/>
          <w:sz w:val="28"/>
          <w:szCs w:val="28"/>
        </w:rPr>
        <w:t>, економічну та інформаційну безпеку, тощо).</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РН18. Застосовувати штатне озброєння підрозділу (вогнепальну зброю, спеціальні засоби, засоби фізичної сили); інформаційні системи, інформаційні технології, технології захисту даних, методи обробки, накопичення та оцінювання інформації, інформаційно-аналітичної роботи, бази даних (в тому числі міжвідомчі та міжнародні), оперативні та оперативно-технічні засоби, здійснення </w:t>
      </w:r>
      <w:proofErr w:type="spellStart"/>
      <w:r w:rsidRPr="00A05F6F">
        <w:rPr>
          <w:rFonts w:ascii="Times New Roman" w:hAnsi="Times New Roman" w:cs="Times New Roman"/>
          <w:sz w:val="28"/>
          <w:szCs w:val="28"/>
        </w:rPr>
        <w:t>оперативно</w:t>
      </w:r>
      <w:proofErr w:type="spellEnd"/>
      <w:r w:rsidRPr="00A05F6F">
        <w:rPr>
          <w:rFonts w:ascii="Times New Roman" w:hAnsi="Times New Roman" w:cs="Times New Roman"/>
          <w:sz w:val="28"/>
          <w:szCs w:val="28"/>
        </w:rPr>
        <w:t>- розшукової діяльності.</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РН19. Вміти застосовувати процедури надання першої медичної (долікарської) допомоги.</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РН20. Підтримувати, встановлені на законодавчому рівні, умови дотримання дозвільної системи. </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РН21. Організовувати заходи щодо режиму секретності та захисту інформації. РН22. Вміти оцінювати обстановку, рівень потенційних загроз та викликів, прогнозувати розвиток обстановки, дій правопорушників та противник, вживати заходів з метою запобігання, виявлення та припинення правопорушень.</w:t>
      </w:r>
    </w:p>
    <w:p w:rsidR="008B6B5A" w:rsidRPr="00A05F6F" w:rsidRDefault="008B6B5A" w:rsidP="0047173F">
      <w:pPr>
        <w:spacing w:after="0" w:line="240" w:lineRule="auto"/>
        <w:ind w:firstLine="567"/>
        <w:jc w:val="both"/>
        <w:rPr>
          <w:rFonts w:ascii="Times New Roman" w:hAnsi="Times New Roman" w:cs="Times New Roman"/>
          <w:b/>
          <w:sz w:val="28"/>
          <w:szCs w:val="28"/>
        </w:rPr>
      </w:pPr>
      <w:r w:rsidRPr="00A05F6F">
        <w:rPr>
          <w:rFonts w:ascii="Times New Roman" w:hAnsi="Times New Roman" w:cs="Times New Roman"/>
          <w:b/>
          <w:sz w:val="28"/>
          <w:szCs w:val="28"/>
        </w:rPr>
        <w:t>Додатково для спеціалізації 262.01 Правоохоронна діяльність у прикордонній сфері:</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РН(ПС)1. Реалізовувати процедури прикордонного контролю та прикордонної служби в різних умовах обстановки, розробляти службову документацію.</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lastRenderedPageBreak/>
        <w:t xml:space="preserve">РН(ПС)2. Управляти загальновійськовими та прикордонними підрозділами в ході </w:t>
      </w:r>
      <w:proofErr w:type="spellStart"/>
      <w:r w:rsidRPr="00A05F6F">
        <w:rPr>
          <w:rFonts w:ascii="Times New Roman" w:hAnsi="Times New Roman" w:cs="Times New Roman"/>
          <w:sz w:val="28"/>
          <w:szCs w:val="28"/>
        </w:rPr>
        <w:t>оперативно</w:t>
      </w:r>
      <w:proofErr w:type="spellEnd"/>
      <w:r w:rsidRPr="00A05F6F">
        <w:rPr>
          <w:rFonts w:ascii="Times New Roman" w:hAnsi="Times New Roman" w:cs="Times New Roman"/>
          <w:sz w:val="28"/>
          <w:szCs w:val="28"/>
        </w:rPr>
        <w:t>-службової діяльності, бойових і стабілізаційних дій у різних умовах обстановки з використанням засобів зв’язку та телекомунікацій.</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РН(ПС)3. Організовувати комплексне функціонування підсистем побудови охорони державного кордону, застосування сил і засобів у різних умовах обстановки, ресурсне та інженерно-технічне забезпечення, всебічне забезпечення бою.</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РН(ПС)4. Організовувати побудову бойового порядку, систем позицій, районів, </w:t>
      </w:r>
      <w:proofErr w:type="spellStart"/>
      <w:r w:rsidRPr="00A05F6F">
        <w:rPr>
          <w:rFonts w:ascii="Times New Roman" w:hAnsi="Times New Roman" w:cs="Times New Roman"/>
          <w:sz w:val="28"/>
          <w:szCs w:val="28"/>
        </w:rPr>
        <w:t>рубежів</w:t>
      </w:r>
      <w:proofErr w:type="spellEnd"/>
      <w:r w:rsidRPr="00A05F6F">
        <w:rPr>
          <w:rFonts w:ascii="Times New Roman" w:hAnsi="Times New Roman" w:cs="Times New Roman"/>
          <w:sz w:val="28"/>
          <w:szCs w:val="28"/>
        </w:rPr>
        <w:t xml:space="preserve"> вогневого ураження противника, протитанкової оборони, інженерних загороджень, боротьбу з диверсійно-розвідувальними силами противника.</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РН(ПС)5. Організовувати та проводити професійну (бойову та спеціальну) підготовку з підпорядкованим особовим складом (підрозділом).</w:t>
      </w:r>
    </w:p>
    <w:p w:rsidR="008B6B5A" w:rsidRPr="00A05F6F" w:rsidRDefault="008B6B5A" w:rsidP="0047173F">
      <w:pPr>
        <w:spacing w:after="0" w:line="240" w:lineRule="auto"/>
        <w:ind w:firstLine="567"/>
        <w:jc w:val="both"/>
        <w:rPr>
          <w:rFonts w:ascii="Times New Roman" w:hAnsi="Times New Roman" w:cs="Times New Roman"/>
          <w:b/>
          <w:sz w:val="28"/>
          <w:szCs w:val="28"/>
        </w:rPr>
      </w:pPr>
      <w:r w:rsidRPr="00A05F6F">
        <w:rPr>
          <w:rFonts w:ascii="Times New Roman" w:hAnsi="Times New Roman" w:cs="Times New Roman"/>
          <w:b/>
          <w:sz w:val="28"/>
          <w:szCs w:val="28"/>
        </w:rPr>
        <w:t>Додатково для спеціалізації 262.02 Правоохоронна діяльність військових частин і підрозділів Національної гвардії України:</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РН(НГ)1. Організовувати та виконувати завдання, покладені на підрозділи Національної гвардії України у взаємодії з іншими суб’єктами сектору безпеки та оброни.</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РН(НГ)2. Керувати діями військових нарядів з охорони громадської безпеки і порядку.</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РН(НГ)3. Виконувати вимоги статутів Збройних Сил України (внутрішньої служби, гарнізонної та вартової служби, дисциплінарного та стройового статутів), інших керівних документів, що регламентують службову діяльність та забезпечувати їх виконання підлеглими.</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РН(НГ)4. Підтримувати постійну готовність підрозділу до застосування та вдосконалення своїх фахових і методичних навичок, проводити заняття з бойової підготовки з особовим складом (підрозділом), забезпечувати додержання заходів безпеки на заняттях, стрільбах, навчаннях, працювати з таємними документами.</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РН(НГ)5. Забезпечувати надійне зберігання зброї і боєприпасів, майна підрозділу, ведення ротного господарства.</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РН(НГ)6. Забезпечувати стійкий морально–психологічний стан військового підрозділу.</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b/>
          <w:bCs/>
          <w:sz w:val="28"/>
          <w:szCs w:val="28"/>
        </w:rPr>
        <w:t>VІІ Форми атестації здобувачів вищої освіти</w:t>
      </w:r>
    </w:p>
    <w:p w:rsidR="008B6B5A" w:rsidRPr="00A05F6F" w:rsidRDefault="008B6B5A" w:rsidP="0047173F">
      <w:pPr>
        <w:spacing w:after="0" w:line="240" w:lineRule="auto"/>
        <w:ind w:firstLine="567"/>
        <w:jc w:val="both"/>
        <w:rPr>
          <w:rFonts w:ascii="Times New Roman" w:hAnsi="Times New Roman" w:cs="Times New Roman"/>
          <w:sz w:val="28"/>
          <w:szCs w:val="28"/>
        </w:rPr>
      </w:pPr>
    </w:p>
    <w:tbl>
      <w:tblPr>
        <w:tblW w:w="9918" w:type="dxa"/>
        <w:tblLook w:val="04A0" w:firstRow="1" w:lastRow="0" w:firstColumn="1" w:lastColumn="0" w:noHBand="0" w:noVBand="1"/>
      </w:tblPr>
      <w:tblGrid>
        <w:gridCol w:w="2689"/>
        <w:gridCol w:w="7229"/>
      </w:tblGrid>
      <w:tr w:rsidR="008B6B5A" w:rsidRPr="00A05F6F" w:rsidTr="007515D6">
        <w:tc>
          <w:tcPr>
            <w:tcW w:w="2689" w:type="dxa"/>
          </w:tcPr>
          <w:p w:rsidR="008B6B5A" w:rsidRPr="00A05F6F" w:rsidRDefault="008B6B5A" w:rsidP="0047173F">
            <w:pPr>
              <w:spacing w:after="0" w:line="240" w:lineRule="auto"/>
              <w:ind w:firstLine="33"/>
              <w:jc w:val="both"/>
              <w:rPr>
                <w:rFonts w:ascii="Times New Roman" w:hAnsi="Times New Roman" w:cs="Times New Roman"/>
                <w:sz w:val="28"/>
                <w:szCs w:val="28"/>
              </w:rPr>
            </w:pPr>
            <w:r w:rsidRPr="00A05F6F">
              <w:rPr>
                <w:rFonts w:ascii="Times New Roman" w:hAnsi="Times New Roman" w:cs="Times New Roman"/>
                <w:b/>
                <w:sz w:val="28"/>
                <w:szCs w:val="28"/>
              </w:rPr>
              <w:t>Форми атестації здобувачів вищої освіти</w:t>
            </w:r>
          </w:p>
        </w:tc>
        <w:tc>
          <w:tcPr>
            <w:tcW w:w="7229" w:type="dxa"/>
          </w:tcPr>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Атестація здійснюється у формі єдиного державного кваліфікаційного іспиту</w:t>
            </w:r>
          </w:p>
        </w:tc>
      </w:tr>
      <w:tr w:rsidR="008B6B5A" w:rsidRPr="00A05F6F" w:rsidTr="007515D6">
        <w:tc>
          <w:tcPr>
            <w:tcW w:w="2689" w:type="dxa"/>
          </w:tcPr>
          <w:p w:rsidR="008B6B5A" w:rsidRPr="00A05F6F" w:rsidRDefault="008B6B5A" w:rsidP="0047173F">
            <w:pPr>
              <w:spacing w:after="0" w:line="240" w:lineRule="auto"/>
              <w:ind w:firstLine="33"/>
              <w:jc w:val="both"/>
              <w:rPr>
                <w:rFonts w:ascii="Times New Roman" w:hAnsi="Times New Roman" w:cs="Times New Roman"/>
                <w:sz w:val="28"/>
                <w:szCs w:val="28"/>
              </w:rPr>
            </w:pPr>
            <w:r w:rsidRPr="00A05F6F">
              <w:rPr>
                <w:rFonts w:ascii="Times New Roman" w:hAnsi="Times New Roman" w:cs="Times New Roman"/>
                <w:b/>
                <w:sz w:val="28"/>
                <w:szCs w:val="28"/>
              </w:rPr>
              <w:t>Вимоги до єдиного державного кваліфікаційного іспиту</w:t>
            </w:r>
          </w:p>
        </w:tc>
        <w:tc>
          <w:tcPr>
            <w:tcW w:w="7229" w:type="dxa"/>
          </w:tcPr>
          <w:p w:rsidR="008B6B5A" w:rsidRPr="00A05F6F" w:rsidRDefault="008B6B5A" w:rsidP="0047173F">
            <w:pPr>
              <w:spacing w:after="0" w:line="240" w:lineRule="auto"/>
              <w:ind w:firstLine="36"/>
              <w:jc w:val="both"/>
              <w:rPr>
                <w:rFonts w:ascii="Times New Roman" w:hAnsi="Times New Roman" w:cs="Times New Roman"/>
                <w:sz w:val="28"/>
                <w:szCs w:val="28"/>
              </w:rPr>
            </w:pPr>
            <w:r w:rsidRPr="00A05F6F">
              <w:rPr>
                <w:rFonts w:ascii="Times New Roman" w:hAnsi="Times New Roman" w:cs="Times New Roman"/>
                <w:sz w:val="28"/>
                <w:szCs w:val="28"/>
              </w:rPr>
              <w:t>Єдиний державний кваліфікаційний іспит передбачає оцінювання досягнень результатів навчання, визначених цим стандартом та освітньою програмою</w:t>
            </w:r>
          </w:p>
        </w:tc>
      </w:tr>
    </w:tbl>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b/>
          <w:sz w:val="28"/>
          <w:szCs w:val="28"/>
        </w:rPr>
        <w:t xml:space="preserve">VIIІ Вимоги до створення освітніх програм підготовки за галуззю знань або групою спеціальностей (у стандартах рівня молодшого бакалавра), міждисциплінарних </w:t>
      </w:r>
      <w:proofErr w:type="spellStart"/>
      <w:r w:rsidRPr="00A05F6F">
        <w:rPr>
          <w:rFonts w:ascii="Times New Roman" w:hAnsi="Times New Roman" w:cs="Times New Roman"/>
          <w:b/>
          <w:sz w:val="28"/>
          <w:szCs w:val="28"/>
        </w:rPr>
        <w:t>освітньо</w:t>
      </w:r>
      <w:proofErr w:type="spellEnd"/>
      <w:r w:rsidRPr="00A05F6F">
        <w:rPr>
          <w:rFonts w:ascii="Times New Roman" w:hAnsi="Times New Roman" w:cs="Times New Roman"/>
          <w:b/>
          <w:sz w:val="28"/>
          <w:szCs w:val="28"/>
        </w:rPr>
        <w:t>-наукових програм (у стандартах магістра та доктора філософії)</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7515D6"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lastRenderedPageBreak/>
        <w:t>С</w:t>
      </w:r>
      <w:r w:rsidR="008B6B5A" w:rsidRPr="00A05F6F">
        <w:rPr>
          <w:rFonts w:ascii="Times New Roman" w:hAnsi="Times New Roman" w:cs="Times New Roman"/>
          <w:sz w:val="28"/>
          <w:szCs w:val="28"/>
        </w:rPr>
        <w:t xml:space="preserve">творення освітніх програм підготовки за галуззю знань або групою спеціальностей та міждисциплінарних </w:t>
      </w:r>
      <w:proofErr w:type="spellStart"/>
      <w:r w:rsidR="008B6B5A" w:rsidRPr="00A05F6F">
        <w:rPr>
          <w:rFonts w:ascii="Times New Roman" w:hAnsi="Times New Roman" w:cs="Times New Roman"/>
          <w:sz w:val="28"/>
          <w:szCs w:val="28"/>
        </w:rPr>
        <w:t>освітньо</w:t>
      </w:r>
      <w:proofErr w:type="spellEnd"/>
      <w:r w:rsidR="008B6B5A" w:rsidRPr="00A05F6F">
        <w:rPr>
          <w:rFonts w:ascii="Times New Roman" w:hAnsi="Times New Roman" w:cs="Times New Roman"/>
          <w:sz w:val="28"/>
          <w:szCs w:val="28"/>
        </w:rPr>
        <w:t>-наукових програм не передбачено.</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b/>
          <w:sz w:val="28"/>
          <w:szCs w:val="28"/>
        </w:rPr>
        <w:t>ІX Вимоги професійних стандартів у разі їх наявності</w:t>
      </w:r>
    </w:p>
    <w:p w:rsidR="008B6B5A" w:rsidRPr="00A05F6F" w:rsidRDefault="008B6B5A" w:rsidP="0047173F">
      <w:pPr>
        <w:spacing w:after="0" w:line="240" w:lineRule="auto"/>
        <w:ind w:firstLine="567"/>
        <w:jc w:val="both"/>
        <w:rPr>
          <w:rFonts w:ascii="Times New Roman" w:hAnsi="Times New Roman" w:cs="Times New Roman"/>
          <w:sz w:val="28"/>
          <w:szCs w:val="28"/>
        </w:rPr>
      </w:pPr>
    </w:p>
    <w:tbl>
      <w:tblPr>
        <w:tblW w:w="9919" w:type="dxa"/>
        <w:tblLook w:val="04A0" w:firstRow="1" w:lastRow="0" w:firstColumn="1" w:lastColumn="0" w:noHBand="0" w:noVBand="1"/>
      </w:tblPr>
      <w:tblGrid>
        <w:gridCol w:w="6516"/>
        <w:gridCol w:w="3403"/>
      </w:tblGrid>
      <w:tr w:rsidR="008B6B5A" w:rsidRPr="00A05F6F" w:rsidTr="007515D6">
        <w:tc>
          <w:tcPr>
            <w:tcW w:w="6516" w:type="dxa"/>
          </w:tcPr>
          <w:p w:rsidR="008B6B5A" w:rsidRPr="00A05F6F" w:rsidRDefault="008B6B5A"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b/>
                <w:sz w:val="28"/>
                <w:szCs w:val="28"/>
              </w:rPr>
              <w:t>Повна назва та реквізити відповідного Професійного стандарту</w:t>
            </w:r>
          </w:p>
        </w:tc>
        <w:tc>
          <w:tcPr>
            <w:tcW w:w="3403" w:type="dxa"/>
          </w:tcPr>
          <w:p w:rsidR="008B6B5A" w:rsidRPr="00A05F6F" w:rsidRDefault="008B6B5A" w:rsidP="0047173F">
            <w:pPr>
              <w:spacing w:after="0" w:line="240" w:lineRule="auto"/>
              <w:ind w:firstLine="30"/>
              <w:jc w:val="both"/>
              <w:rPr>
                <w:rFonts w:ascii="Times New Roman" w:hAnsi="Times New Roman" w:cs="Times New Roman"/>
                <w:sz w:val="28"/>
                <w:szCs w:val="28"/>
              </w:rPr>
            </w:pPr>
            <w:r w:rsidRPr="00A05F6F">
              <w:rPr>
                <w:rFonts w:ascii="Times New Roman" w:hAnsi="Times New Roman" w:cs="Times New Roman"/>
                <w:sz w:val="28"/>
                <w:szCs w:val="28"/>
              </w:rPr>
              <w:t>Професійн</w:t>
            </w:r>
            <w:r w:rsidR="007515D6" w:rsidRPr="00A05F6F">
              <w:rPr>
                <w:rFonts w:ascii="Times New Roman" w:hAnsi="Times New Roman" w:cs="Times New Roman"/>
                <w:sz w:val="28"/>
                <w:szCs w:val="28"/>
              </w:rPr>
              <w:t>ий</w:t>
            </w:r>
            <w:r w:rsidRPr="00A05F6F">
              <w:rPr>
                <w:rFonts w:ascii="Times New Roman" w:hAnsi="Times New Roman" w:cs="Times New Roman"/>
                <w:sz w:val="28"/>
                <w:szCs w:val="28"/>
              </w:rPr>
              <w:t xml:space="preserve"> стандарт </w:t>
            </w:r>
            <w:r w:rsidR="007515D6" w:rsidRPr="00A05F6F">
              <w:rPr>
                <w:rFonts w:ascii="Times New Roman" w:hAnsi="Times New Roman" w:cs="Times New Roman"/>
                <w:sz w:val="28"/>
                <w:szCs w:val="28"/>
              </w:rPr>
              <w:t>відсутній</w:t>
            </w:r>
          </w:p>
        </w:tc>
      </w:tr>
      <w:tr w:rsidR="008B6B5A" w:rsidRPr="00A05F6F" w:rsidTr="007515D6">
        <w:tc>
          <w:tcPr>
            <w:tcW w:w="6516" w:type="dxa"/>
          </w:tcPr>
          <w:p w:rsidR="008B6B5A" w:rsidRPr="00A05F6F" w:rsidRDefault="008B6B5A" w:rsidP="0047173F">
            <w:pPr>
              <w:spacing w:after="0" w:line="240" w:lineRule="auto"/>
              <w:jc w:val="both"/>
              <w:rPr>
                <w:rFonts w:ascii="Times New Roman" w:hAnsi="Times New Roman" w:cs="Times New Roman"/>
                <w:sz w:val="28"/>
                <w:szCs w:val="28"/>
              </w:rPr>
            </w:pPr>
            <w:r w:rsidRPr="00A05F6F">
              <w:rPr>
                <w:rFonts w:ascii="Times New Roman" w:hAnsi="Times New Roman" w:cs="Times New Roman"/>
                <w:b/>
                <w:sz w:val="28"/>
                <w:szCs w:val="28"/>
              </w:rPr>
              <w:t>Особливості Стандарту вищої освіти, пов’язані з наявністю Професійного стандарту</w:t>
            </w:r>
          </w:p>
        </w:tc>
        <w:tc>
          <w:tcPr>
            <w:tcW w:w="3403" w:type="dxa"/>
          </w:tcPr>
          <w:p w:rsidR="008B6B5A" w:rsidRPr="00A05F6F" w:rsidRDefault="008B6B5A" w:rsidP="0047173F">
            <w:pPr>
              <w:spacing w:after="0" w:line="240" w:lineRule="auto"/>
              <w:ind w:firstLine="30"/>
              <w:jc w:val="both"/>
              <w:rPr>
                <w:rFonts w:ascii="Times New Roman" w:hAnsi="Times New Roman" w:cs="Times New Roman"/>
                <w:sz w:val="28"/>
                <w:szCs w:val="28"/>
              </w:rPr>
            </w:pPr>
          </w:p>
        </w:tc>
      </w:tr>
    </w:tbl>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b/>
          <w:sz w:val="28"/>
          <w:szCs w:val="28"/>
        </w:rPr>
        <w:t>X Додаткові вимоги до організації освітнього процесу для освітніх програм з підготовки фахівців для професій, для яких запроваджене додаткове регулювання (за необхідності)</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Додатков</w:t>
      </w:r>
      <w:r w:rsidR="007515D6" w:rsidRPr="00A05F6F">
        <w:rPr>
          <w:rFonts w:ascii="Times New Roman" w:hAnsi="Times New Roman" w:cs="Times New Roman"/>
          <w:sz w:val="28"/>
          <w:szCs w:val="28"/>
        </w:rPr>
        <w:t>і</w:t>
      </w:r>
      <w:r w:rsidRPr="00A05F6F">
        <w:rPr>
          <w:rFonts w:ascii="Times New Roman" w:hAnsi="Times New Roman" w:cs="Times New Roman"/>
          <w:sz w:val="28"/>
          <w:szCs w:val="28"/>
        </w:rPr>
        <w:t xml:space="preserve"> вимо</w:t>
      </w:r>
      <w:r w:rsidR="007515D6" w:rsidRPr="00A05F6F">
        <w:rPr>
          <w:rFonts w:ascii="Times New Roman" w:hAnsi="Times New Roman" w:cs="Times New Roman"/>
          <w:sz w:val="28"/>
          <w:szCs w:val="28"/>
        </w:rPr>
        <w:t>ги</w:t>
      </w:r>
      <w:r w:rsidR="007515D6" w:rsidRPr="00A05F6F">
        <w:t xml:space="preserve"> </w:t>
      </w:r>
      <w:r w:rsidR="007515D6" w:rsidRPr="00A05F6F">
        <w:rPr>
          <w:rFonts w:ascii="Times New Roman" w:hAnsi="Times New Roman" w:cs="Times New Roman"/>
          <w:sz w:val="28"/>
          <w:szCs w:val="28"/>
        </w:rPr>
        <w:t>до організації освітнього процесу</w:t>
      </w:r>
      <w:r w:rsidRPr="00A05F6F">
        <w:rPr>
          <w:rFonts w:ascii="Times New Roman" w:hAnsi="Times New Roman" w:cs="Times New Roman"/>
          <w:sz w:val="28"/>
          <w:szCs w:val="28"/>
        </w:rPr>
        <w:t xml:space="preserve"> </w:t>
      </w:r>
      <w:r w:rsidR="007515D6" w:rsidRPr="00A05F6F">
        <w:rPr>
          <w:rFonts w:ascii="Times New Roman" w:hAnsi="Times New Roman" w:cs="Times New Roman"/>
          <w:sz w:val="28"/>
          <w:szCs w:val="28"/>
        </w:rPr>
        <w:t>відсутні.</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b/>
          <w:sz w:val="28"/>
          <w:szCs w:val="28"/>
        </w:rPr>
        <w:t>XІ Додаткові вимоги до структури освітніх програм, необхідних для доступу до професій, для яких запроваджене додаткове регулювання (за необхідності)</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Додатков</w:t>
      </w:r>
      <w:r w:rsidR="007515D6" w:rsidRPr="00A05F6F">
        <w:rPr>
          <w:rFonts w:ascii="Times New Roman" w:hAnsi="Times New Roman" w:cs="Times New Roman"/>
          <w:sz w:val="28"/>
          <w:szCs w:val="28"/>
        </w:rPr>
        <w:t>і</w:t>
      </w:r>
      <w:r w:rsidRPr="00A05F6F">
        <w:rPr>
          <w:rFonts w:ascii="Times New Roman" w:hAnsi="Times New Roman" w:cs="Times New Roman"/>
          <w:sz w:val="28"/>
          <w:szCs w:val="28"/>
        </w:rPr>
        <w:t xml:space="preserve"> вимог</w:t>
      </w:r>
      <w:r w:rsidR="007515D6" w:rsidRPr="00A05F6F">
        <w:rPr>
          <w:rFonts w:ascii="Times New Roman" w:hAnsi="Times New Roman" w:cs="Times New Roman"/>
          <w:sz w:val="28"/>
          <w:szCs w:val="28"/>
        </w:rPr>
        <w:t>и</w:t>
      </w:r>
      <w:r w:rsidRPr="00A05F6F">
        <w:rPr>
          <w:rFonts w:ascii="Times New Roman" w:hAnsi="Times New Roman" w:cs="Times New Roman"/>
          <w:sz w:val="28"/>
          <w:szCs w:val="28"/>
        </w:rPr>
        <w:t xml:space="preserve"> </w:t>
      </w:r>
      <w:r w:rsidR="007515D6" w:rsidRPr="00A05F6F">
        <w:rPr>
          <w:rFonts w:ascii="Times New Roman" w:hAnsi="Times New Roman" w:cs="Times New Roman"/>
          <w:sz w:val="28"/>
          <w:szCs w:val="28"/>
        </w:rPr>
        <w:t>до структури освітніх програм відсутні.</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b/>
          <w:sz w:val="28"/>
          <w:szCs w:val="28"/>
        </w:rPr>
      </w:pPr>
      <w:r w:rsidRPr="00A05F6F">
        <w:rPr>
          <w:rFonts w:ascii="Times New Roman" w:hAnsi="Times New Roman" w:cs="Times New Roman"/>
          <w:b/>
          <w:sz w:val="28"/>
          <w:szCs w:val="28"/>
        </w:rPr>
        <w:t xml:space="preserve">ХІІ Перелік нормативних документів, на яких базується Стандарт вищої освіти </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1 Про вищу освіту: закон України від 01.07.2014 № 1556-VII. URL: </w:t>
      </w:r>
      <w:hyperlink r:id="rId5" w:history="1">
        <w:r w:rsidR="007515D6" w:rsidRPr="00A05F6F">
          <w:rPr>
            <w:rStyle w:val="a4"/>
            <w:rFonts w:ascii="Times New Roman" w:hAnsi="Times New Roman" w:cs="Times New Roman"/>
            <w:sz w:val="28"/>
            <w:szCs w:val="28"/>
          </w:rPr>
          <w:t>http://zakon4.rada.gov.ua/laws/show/1556-18</w:t>
        </w:r>
      </w:hyperlink>
      <w:r w:rsidRPr="00A05F6F">
        <w:rPr>
          <w:rFonts w:ascii="Times New Roman" w:hAnsi="Times New Roman" w:cs="Times New Roman"/>
          <w:sz w:val="28"/>
          <w:szCs w:val="28"/>
        </w:rPr>
        <w:t>.</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2. Про фахову </w:t>
      </w:r>
      <w:proofErr w:type="spellStart"/>
      <w:r w:rsidRPr="00A05F6F">
        <w:rPr>
          <w:rFonts w:ascii="Times New Roman" w:hAnsi="Times New Roman" w:cs="Times New Roman"/>
          <w:sz w:val="28"/>
          <w:szCs w:val="28"/>
        </w:rPr>
        <w:t>передвищу</w:t>
      </w:r>
      <w:proofErr w:type="spellEnd"/>
      <w:r w:rsidRPr="00A05F6F">
        <w:rPr>
          <w:rFonts w:ascii="Times New Roman" w:hAnsi="Times New Roman" w:cs="Times New Roman"/>
          <w:sz w:val="28"/>
          <w:szCs w:val="28"/>
        </w:rPr>
        <w:t xml:space="preserve"> освіту: закон України від 06.06.2019 р. № 2745- VIII). URL: </w:t>
      </w:r>
      <w:hyperlink r:id="rId6" w:anchor="Text" w:history="1">
        <w:r w:rsidR="007515D6" w:rsidRPr="00A05F6F">
          <w:rPr>
            <w:rStyle w:val="a4"/>
            <w:rFonts w:ascii="Times New Roman" w:hAnsi="Times New Roman" w:cs="Times New Roman"/>
            <w:sz w:val="28"/>
            <w:szCs w:val="28"/>
          </w:rPr>
          <w:t>https://zakon.rada.gov.ua/laws/show/2745-19#Text</w:t>
        </w:r>
      </w:hyperlink>
      <w:r w:rsidR="007515D6" w:rsidRPr="00A05F6F">
        <w:rPr>
          <w:rFonts w:ascii="Times New Roman" w:hAnsi="Times New Roman" w:cs="Times New Roman"/>
          <w:sz w:val="28"/>
          <w:szCs w:val="28"/>
        </w:rPr>
        <w:t>.</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3. Про освіту: закон України від 05.09.2017 № 2145-VІІІ. URL: </w:t>
      </w:r>
      <w:hyperlink r:id="rId7" w:history="1">
        <w:r w:rsidR="007515D6" w:rsidRPr="00A05F6F">
          <w:rPr>
            <w:rStyle w:val="a4"/>
            <w:rFonts w:ascii="Times New Roman" w:hAnsi="Times New Roman" w:cs="Times New Roman"/>
            <w:sz w:val="28"/>
            <w:szCs w:val="28"/>
          </w:rPr>
          <w:t>http://zakon5.rada.gov.ua/laws/show/2145-19</w:t>
        </w:r>
      </w:hyperlink>
      <w:r w:rsidRPr="00A05F6F">
        <w:rPr>
          <w:rFonts w:ascii="Times New Roman" w:hAnsi="Times New Roman" w:cs="Times New Roman"/>
          <w:sz w:val="28"/>
          <w:szCs w:val="28"/>
        </w:rPr>
        <w:t>.</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4. Національний класифікатор України: «Класифікатор професій» ДК 003: 2010. URL: </w:t>
      </w:r>
      <w:hyperlink r:id="rId8" w:anchor="Text" w:history="1">
        <w:r w:rsidR="007515D6" w:rsidRPr="00A05F6F">
          <w:rPr>
            <w:rStyle w:val="a4"/>
            <w:rFonts w:ascii="Times New Roman" w:hAnsi="Times New Roman" w:cs="Times New Roman"/>
            <w:sz w:val="28"/>
            <w:szCs w:val="28"/>
          </w:rPr>
          <w:t>https://zakon.rada.gov.ua/rada/show/va327609-10#Text</w:t>
        </w:r>
      </w:hyperlink>
      <w:r w:rsidR="007515D6" w:rsidRPr="00A05F6F">
        <w:rPr>
          <w:rFonts w:ascii="Times New Roman" w:hAnsi="Times New Roman" w:cs="Times New Roman"/>
          <w:sz w:val="28"/>
          <w:szCs w:val="28"/>
        </w:rPr>
        <w:t xml:space="preserve">.  </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5. Про затвердження Національної рамки кваліфікацій: постанова Кабінету Міністрів України від 23.11.2011 № 1341. URL: </w:t>
      </w:r>
      <w:hyperlink r:id="rId9" w:anchor="Text" w:history="1">
        <w:r w:rsidR="007515D6" w:rsidRPr="00A05F6F">
          <w:rPr>
            <w:rStyle w:val="a4"/>
            <w:rFonts w:ascii="Times New Roman" w:hAnsi="Times New Roman" w:cs="Times New Roman"/>
            <w:sz w:val="28"/>
            <w:szCs w:val="28"/>
          </w:rPr>
          <w:t>https://zakon.rada.gov.ua/laws/show/1341-2011-п#Text</w:t>
        </w:r>
      </w:hyperlink>
      <w:r w:rsidRPr="00A05F6F">
        <w:rPr>
          <w:rFonts w:ascii="Times New Roman" w:hAnsi="Times New Roman" w:cs="Times New Roman"/>
          <w:sz w:val="28"/>
          <w:szCs w:val="28"/>
        </w:rPr>
        <w:t>.</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6. Про затвердження переліку галузей знань і спеціальностей, за якими здійснюється підготовка здобувачів вищої освіти: постанова Кабінету Міністрів України від 29.04.2015 № 266. URL: </w:t>
      </w:r>
      <w:hyperlink r:id="rId10" w:anchor="Text" w:history="1">
        <w:r w:rsidR="007515D6" w:rsidRPr="00A05F6F">
          <w:rPr>
            <w:rStyle w:val="a4"/>
            <w:rFonts w:ascii="Times New Roman" w:hAnsi="Times New Roman" w:cs="Times New Roman"/>
            <w:sz w:val="28"/>
            <w:szCs w:val="28"/>
          </w:rPr>
          <w:t>https://zakon.rada.gov.ua/laws/show/266-2015-п#Text</w:t>
        </w:r>
      </w:hyperlink>
      <w:r w:rsidRPr="00A05F6F">
        <w:rPr>
          <w:rFonts w:ascii="Times New Roman" w:hAnsi="Times New Roman" w:cs="Times New Roman"/>
          <w:sz w:val="28"/>
          <w:szCs w:val="28"/>
        </w:rPr>
        <w:t xml:space="preserve">. </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7. Методичні рекомендації щодо розроблення стандартів вищої освіти, затверджені наказом Міністерства освіти і науки України від 01.06.2017 р. № 600 (у редакції наказу Міністерства освіти і науки України від 30.04.2020 р. № 584). URL: </w:t>
      </w:r>
      <w:hyperlink r:id="rId11" w:history="1">
        <w:r w:rsidR="007515D6" w:rsidRPr="00A05F6F">
          <w:rPr>
            <w:rStyle w:val="a4"/>
            <w:rFonts w:ascii="Times New Roman" w:hAnsi="Times New Roman" w:cs="Times New Roman"/>
            <w:sz w:val="28"/>
            <w:szCs w:val="28"/>
          </w:rPr>
          <w:t>http://surl.li/npgi</w:t>
        </w:r>
      </w:hyperlink>
      <w:r w:rsidR="007515D6" w:rsidRPr="00A05F6F">
        <w:rPr>
          <w:rFonts w:ascii="Times New Roman" w:hAnsi="Times New Roman" w:cs="Times New Roman"/>
          <w:sz w:val="28"/>
          <w:szCs w:val="28"/>
        </w:rPr>
        <w:t xml:space="preserve"> </w:t>
      </w:r>
      <w:r w:rsidRPr="00A05F6F">
        <w:rPr>
          <w:rFonts w:ascii="Times New Roman" w:hAnsi="Times New Roman" w:cs="Times New Roman"/>
          <w:sz w:val="28"/>
          <w:szCs w:val="28"/>
        </w:rPr>
        <w:t>.</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jc w:val="both"/>
        <w:rPr>
          <w:rFonts w:ascii="Times New Roman" w:hAnsi="Times New Roman" w:cs="Times New Roman"/>
          <w:b/>
          <w:sz w:val="28"/>
          <w:szCs w:val="28"/>
        </w:rPr>
      </w:pPr>
      <w:r w:rsidRPr="00A05F6F">
        <w:rPr>
          <w:rFonts w:ascii="Times New Roman" w:hAnsi="Times New Roman" w:cs="Times New Roman"/>
          <w:b/>
          <w:sz w:val="28"/>
          <w:szCs w:val="28"/>
        </w:rPr>
        <w:t>Генеральний директор директорату</w:t>
      </w:r>
    </w:p>
    <w:p w:rsidR="008B6B5A" w:rsidRPr="00A05F6F" w:rsidRDefault="008B6B5A" w:rsidP="0047173F">
      <w:pPr>
        <w:spacing w:after="0" w:line="240" w:lineRule="auto"/>
        <w:jc w:val="both"/>
        <w:rPr>
          <w:rFonts w:ascii="Times New Roman" w:hAnsi="Times New Roman" w:cs="Times New Roman"/>
          <w:b/>
          <w:sz w:val="28"/>
          <w:szCs w:val="28"/>
        </w:rPr>
      </w:pPr>
      <w:r w:rsidRPr="00A05F6F">
        <w:rPr>
          <w:rFonts w:ascii="Times New Roman" w:hAnsi="Times New Roman" w:cs="Times New Roman"/>
          <w:b/>
          <w:sz w:val="28"/>
          <w:szCs w:val="28"/>
        </w:rPr>
        <w:t>фахової передвищої, вищої освіти</w:t>
      </w:r>
      <w:r w:rsidRPr="00A05F6F">
        <w:rPr>
          <w:rFonts w:ascii="Times New Roman" w:hAnsi="Times New Roman" w:cs="Times New Roman"/>
          <w:b/>
          <w:sz w:val="28"/>
          <w:szCs w:val="28"/>
        </w:rPr>
        <w:tab/>
      </w:r>
      <w:r w:rsidRPr="00A05F6F">
        <w:rPr>
          <w:rFonts w:ascii="Times New Roman" w:hAnsi="Times New Roman" w:cs="Times New Roman"/>
          <w:b/>
          <w:sz w:val="28"/>
          <w:szCs w:val="28"/>
        </w:rPr>
        <w:tab/>
      </w:r>
      <w:r w:rsidRPr="00A05F6F">
        <w:rPr>
          <w:rFonts w:ascii="Times New Roman" w:hAnsi="Times New Roman" w:cs="Times New Roman"/>
          <w:b/>
          <w:sz w:val="28"/>
          <w:szCs w:val="28"/>
        </w:rPr>
        <w:tab/>
      </w:r>
      <w:r w:rsidRPr="00A05F6F">
        <w:rPr>
          <w:rFonts w:ascii="Times New Roman" w:hAnsi="Times New Roman" w:cs="Times New Roman"/>
          <w:b/>
          <w:sz w:val="28"/>
          <w:szCs w:val="28"/>
        </w:rPr>
        <w:tab/>
      </w:r>
      <w:r w:rsidRPr="00A05F6F">
        <w:rPr>
          <w:rFonts w:ascii="Times New Roman" w:hAnsi="Times New Roman" w:cs="Times New Roman"/>
          <w:b/>
          <w:sz w:val="28"/>
          <w:szCs w:val="28"/>
        </w:rPr>
        <w:tab/>
        <w:t>Олег ШАРОВ</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7515D6" w:rsidRPr="00A05F6F" w:rsidRDefault="007515D6"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b/>
          <w:sz w:val="28"/>
          <w:szCs w:val="28"/>
        </w:rPr>
      </w:pPr>
      <w:r w:rsidRPr="00A05F6F">
        <w:rPr>
          <w:rFonts w:ascii="Times New Roman" w:hAnsi="Times New Roman" w:cs="Times New Roman"/>
          <w:b/>
          <w:sz w:val="28"/>
          <w:szCs w:val="28"/>
        </w:rPr>
        <w:t>Пояснювальна записка</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Стандарт вищої освіти першого (бакалаврського) рівня за спеціальністю 262</w:t>
      </w:r>
      <w:r w:rsidR="007515D6" w:rsidRPr="00A05F6F">
        <w:rPr>
          <w:rFonts w:ascii="Times New Roman" w:hAnsi="Times New Roman" w:cs="Times New Roman"/>
          <w:sz w:val="28"/>
          <w:szCs w:val="28"/>
        </w:rPr>
        <w:t> </w:t>
      </w:r>
      <w:r w:rsidRPr="00A05F6F">
        <w:rPr>
          <w:rFonts w:ascii="Times New Roman" w:hAnsi="Times New Roman" w:cs="Times New Roman"/>
          <w:sz w:val="28"/>
          <w:szCs w:val="28"/>
        </w:rPr>
        <w:t>Правоохоронна діяльність є нормативним документом, в якому визначається сукупність вимог до змісту та результатів освітньої діяльності закладів вищої освіти зі специфічними умовами навчання для забезпечення здобуття ступеня вищої освіти бакалавра зі спеціальності 262 Правоохорон</w:t>
      </w:r>
      <w:r w:rsidR="00065FB5" w:rsidRPr="00A05F6F">
        <w:rPr>
          <w:rFonts w:ascii="Times New Roman" w:hAnsi="Times New Roman" w:cs="Times New Roman"/>
          <w:sz w:val="28"/>
          <w:szCs w:val="28"/>
        </w:rPr>
        <w:t xml:space="preserve">на діяльність галузі знань 26 </w:t>
      </w:r>
      <w:r w:rsidRPr="00A05F6F">
        <w:rPr>
          <w:rFonts w:ascii="Times New Roman" w:hAnsi="Times New Roman" w:cs="Times New Roman"/>
          <w:sz w:val="28"/>
          <w:szCs w:val="28"/>
        </w:rPr>
        <w:t>Цивільна безпека.</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Освітньо-професійна програма закладу вищої освіти зі специфічними умовами навчання повинна містити не менше 25% вибіркових компонент практичного спрямування, що належать до специфіки відповідного профілю</w:t>
      </w:r>
      <w:r w:rsidR="00065FB5" w:rsidRPr="00A05F6F">
        <w:rPr>
          <w:rFonts w:ascii="Times New Roman" w:hAnsi="Times New Roman" w:cs="Times New Roman"/>
          <w:sz w:val="28"/>
          <w:szCs w:val="28"/>
        </w:rPr>
        <w:t xml:space="preserve"> </w:t>
      </w:r>
      <w:r w:rsidRPr="00A05F6F">
        <w:rPr>
          <w:rFonts w:ascii="Times New Roman" w:hAnsi="Times New Roman" w:cs="Times New Roman"/>
          <w:sz w:val="28"/>
          <w:szCs w:val="28"/>
        </w:rPr>
        <w:t>Правоохоронної діяльності.</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Стандарт застосовується для визначення й оцінювання якості змісту та результатів освітньої діяльності закладів вищої освіти.</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Затвердження порядку оцінювання результатів навчання проводиться закладом вищої освіти відповідно до вимог правових актів.</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Система оцінювання результатів навчання повинна базуватися на таких основних принципах:</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w:t>
      </w:r>
      <w:r w:rsidRPr="00A05F6F">
        <w:rPr>
          <w:rFonts w:ascii="Times New Roman" w:hAnsi="Times New Roman" w:cs="Times New Roman"/>
          <w:sz w:val="28"/>
          <w:szCs w:val="28"/>
        </w:rPr>
        <w:tab/>
        <w:t xml:space="preserve">обґрунтованість – оцінка повинна бути </w:t>
      </w:r>
      <w:proofErr w:type="spellStart"/>
      <w:r w:rsidRPr="00A05F6F">
        <w:rPr>
          <w:rFonts w:ascii="Times New Roman" w:hAnsi="Times New Roman" w:cs="Times New Roman"/>
          <w:sz w:val="28"/>
          <w:szCs w:val="28"/>
        </w:rPr>
        <w:t>співмірною</w:t>
      </w:r>
      <w:proofErr w:type="spellEnd"/>
      <w:r w:rsidRPr="00A05F6F">
        <w:rPr>
          <w:rFonts w:ascii="Times New Roman" w:hAnsi="Times New Roman" w:cs="Times New Roman"/>
          <w:sz w:val="28"/>
          <w:szCs w:val="28"/>
        </w:rPr>
        <w:t xml:space="preserve"> рівню результатів навчання;</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w:t>
      </w:r>
      <w:r w:rsidRPr="00A05F6F">
        <w:rPr>
          <w:rFonts w:ascii="Times New Roman" w:hAnsi="Times New Roman" w:cs="Times New Roman"/>
          <w:sz w:val="28"/>
          <w:szCs w:val="28"/>
        </w:rPr>
        <w:tab/>
        <w:t>неупередженість – результати оцінювання мають бути об’єктивними і не залежати від суб’єктивної позиції того, хто оцінює, а критерії та методи оцінювання – єдиними для всіх, хто оцінюється;</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w:t>
      </w:r>
      <w:r w:rsidRPr="00A05F6F">
        <w:rPr>
          <w:rFonts w:ascii="Times New Roman" w:hAnsi="Times New Roman" w:cs="Times New Roman"/>
          <w:sz w:val="28"/>
          <w:szCs w:val="28"/>
        </w:rPr>
        <w:tab/>
        <w:t>зрозумілість – система оцінювання повинна бути чіткою і абсолютно визначеною наперед як для тих, хто оцінює, так і тих, кого оцінюють;</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w:t>
      </w:r>
      <w:r w:rsidRPr="00A05F6F">
        <w:rPr>
          <w:rFonts w:ascii="Times New Roman" w:hAnsi="Times New Roman" w:cs="Times New Roman"/>
          <w:sz w:val="28"/>
          <w:szCs w:val="28"/>
        </w:rPr>
        <w:tab/>
        <w:t>корисність – оцінювання повинно позитивно сприйматись тими, кого оцінюють, і бути внеском у здійснення завдань освітньо-професійної програми.</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Результати навчання мають співвідноситися з </w:t>
      </w:r>
      <w:proofErr w:type="spellStart"/>
      <w:r w:rsidRPr="00A05F6F">
        <w:rPr>
          <w:rFonts w:ascii="Times New Roman" w:hAnsi="Times New Roman" w:cs="Times New Roman"/>
          <w:sz w:val="28"/>
          <w:szCs w:val="28"/>
        </w:rPr>
        <w:t>компетентностями</w:t>
      </w:r>
      <w:proofErr w:type="spellEnd"/>
      <w:r w:rsidRPr="00A05F6F">
        <w:rPr>
          <w:rFonts w:ascii="Times New Roman" w:hAnsi="Times New Roman" w:cs="Times New Roman"/>
          <w:sz w:val="28"/>
          <w:szCs w:val="28"/>
        </w:rPr>
        <w:t xml:space="preserve"> випускника.</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Відповідно до здобутої освітньої кваліфікації бакалавр правоохоронної діяльності здатний виконувати професійні роботи за професіями, зазначеними у ДК</w:t>
      </w:r>
      <w:r w:rsidR="00065FB5" w:rsidRPr="00A05F6F">
        <w:rPr>
          <w:rFonts w:ascii="Times New Roman" w:hAnsi="Times New Roman" w:cs="Times New Roman"/>
          <w:sz w:val="28"/>
          <w:szCs w:val="28"/>
        </w:rPr>
        <w:t> </w:t>
      </w:r>
      <w:r w:rsidRPr="00A05F6F">
        <w:rPr>
          <w:rFonts w:ascii="Times New Roman" w:hAnsi="Times New Roman" w:cs="Times New Roman"/>
          <w:sz w:val="28"/>
          <w:szCs w:val="28"/>
        </w:rPr>
        <w:t>003:2010, та віднесеними до розділу «Фахівці».</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Матриця відповідності визначених Стандартом компетентностей дескрипторам НРК та матриця відповідності визначених Стандартом результатів навчання та компетентностей представлені в Таблицях 1 і 2.</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b/>
          <w:sz w:val="28"/>
          <w:szCs w:val="28"/>
        </w:rPr>
      </w:pPr>
      <w:r w:rsidRPr="00A05F6F">
        <w:rPr>
          <w:rFonts w:ascii="Times New Roman" w:hAnsi="Times New Roman" w:cs="Times New Roman"/>
          <w:b/>
          <w:sz w:val="28"/>
          <w:szCs w:val="28"/>
        </w:rPr>
        <w:t>Додаткові інформаційні джерела</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1. Стандарти та рекомендації щодо забезпечення якості в Європейському просторі вищої освіти (ESG) // URL: https://ihed.org.ua/wpcontent/uploads/2018/10/04_2016_ESG_2015.pdf</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2. EQF 2017 (Європейська рамка кваліфікацій) // URL : https://ec.europa.eu/ploteus/sites/eac-eqf/files/en.pdf; https://ec.europa.eu/ploteus/content/descriptors-page </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3. QF EHEA 2018 (Рамка кваліфікацій ЄПВО) // URL : http://www.ehea.info/Upload/document/ministerial_declarations/EHEAParis2018_Commu nique_AppendixIII_952778.pdf </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lastRenderedPageBreak/>
        <w:t xml:space="preserve">4. ISCED (Міжнародна стандартна класифікація освіти, МСКО) 2011 // URL : http://uis.unesco.org/sites/default/files/documents/international-standard-classification-ofeducation-isced-2011-en.pdf. 12 </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5. ISCED-F (Міжнародна стандартна класифікація освіти – Галузі, МСКО-Г) 2013 // URL : http://uis.unesco.org/sites/default/files/documents/international-standardclassification-of-education-fields-of-education-and-training-2013-detailed-fielddescriptions-2015-en.pdf </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6. TUNING http://www.unideusto.org/tuningeu </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7. Національний освітній глосарій: вища освіта / 2-е вид., перероб. і </w:t>
      </w:r>
      <w:proofErr w:type="spellStart"/>
      <w:r w:rsidRPr="00A05F6F">
        <w:rPr>
          <w:rFonts w:ascii="Times New Roman" w:hAnsi="Times New Roman" w:cs="Times New Roman"/>
          <w:sz w:val="28"/>
          <w:szCs w:val="28"/>
        </w:rPr>
        <w:t>доп</w:t>
      </w:r>
      <w:proofErr w:type="spellEnd"/>
      <w:r w:rsidRPr="00A05F6F">
        <w:rPr>
          <w:rFonts w:ascii="Times New Roman" w:hAnsi="Times New Roman" w:cs="Times New Roman"/>
          <w:sz w:val="28"/>
          <w:szCs w:val="28"/>
        </w:rPr>
        <w:t xml:space="preserve">. / </w:t>
      </w:r>
      <w:proofErr w:type="spellStart"/>
      <w:r w:rsidRPr="00A05F6F">
        <w:rPr>
          <w:rFonts w:ascii="Times New Roman" w:hAnsi="Times New Roman" w:cs="Times New Roman"/>
          <w:sz w:val="28"/>
          <w:szCs w:val="28"/>
        </w:rPr>
        <w:t>авт</w:t>
      </w:r>
      <w:proofErr w:type="spellEnd"/>
      <w:r w:rsidRPr="00A05F6F">
        <w:rPr>
          <w:rFonts w:ascii="Times New Roman" w:hAnsi="Times New Roman" w:cs="Times New Roman"/>
          <w:sz w:val="28"/>
          <w:szCs w:val="28"/>
        </w:rPr>
        <w:t xml:space="preserve">.- уклад. : В. М. Захарченко, С. А. </w:t>
      </w:r>
      <w:proofErr w:type="spellStart"/>
      <w:r w:rsidRPr="00A05F6F">
        <w:rPr>
          <w:rFonts w:ascii="Times New Roman" w:hAnsi="Times New Roman" w:cs="Times New Roman"/>
          <w:sz w:val="28"/>
          <w:szCs w:val="28"/>
        </w:rPr>
        <w:t>Калашнікова</w:t>
      </w:r>
      <w:proofErr w:type="spellEnd"/>
      <w:r w:rsidRPr="00A05F6F">
        <w:rPr>
          <w:rFonts w:ascii="Times New Roman" w:hAnsi="Times New Roman" w:cs="Times New Roman"/>
          <w:sz w:val="28"/>
          <w:szCs w:val="28"/>
        </w:rPr>
        <w:t xml:space="preserve">, В. І. Луговий, А. В. </w:t>
      </w:r>
      <w:proofErr w:type="spellStart"/>
      <w:r w:rsidRPr="00A05F6F">
        <w:rPr>
          <w:rFonts w:ascii="Times New Roman" w:hAnsi="Times New Roman" w:cs="Times New Roman"/>
          <w:sz w:val="28"/>
          <w:szCs w:val="28"/>
        </w:rPr>
        <w:t>Ставицький</w:t>
      </w:r>
      <w:proofErr w:type="spellEnd"/>
      <w:r w:rsidRPr="00A05F6F">
        <w:rPr>
          <w:rFonts w:ascii="Times New Roman" w:hAnsi="Times New Roman" w:cs="Times New Roman"/>
          <w:sz w:val="28"/>
          <w:szCs w:val="28"/>
        </w:rPr>
        <w:t xml:space="preserve">, Ю. М. </w:t>
      </w:r>
      <w:proofErr w:type="spellStart"/>
      <w:r w:rsidRPr="00A05F6F">
        <w:rPr>
          <w:rFonts w:ascii="Times New Roman" w:hAnsi="Times New Roman" w:cs="Times New Roman"/>
          <w:sz w:val="28"/>
          <w:szCs w:val="28"/>
        </w:rPr>
        <w:t>Рашкевич</w:t>
      </w:r>
      <w:proofErr w:type="spellEnd"/>
      <w:r w:rsidRPr="00A05F6F">
        <w:rPr>
          <w:rFonts w:ascii="Times New Roman" w:hAnsi="Times New Roman" w:cs="Times New Roman"/>
          <w:sz w:val="28"/>
          <w:szCs w:val="28"/>
        </w:rPr>
        <w:t xml:space="preserve">, Ж. В. </w:t>
      </w:r>
      <w:proofErr w:type="spellStart"/>
      <w:r w:rsidRPr="00A05F6F">
        <w:rPr>
          <w:rFonts w:ascii="Times New Roman" w:hAnsi="Times New Roman" w:cs="Times New Roman"/>
          <w:sz w:val="28"/>
          <w:szCs w:val="28"/>
        </w:rPr>
        <w:t>Таланова</w:t>
      </w:r>
      <w:proofErr w:type="spellEnd"/>
      <w:r w:rsidRPr="00A05F6F">
        <w:rPr>
          <w:rFonts w:ascii="Times New Roman" w:hAnsi="Times New Roman" w:cs="Times New Roman"/>
          <w:sz w:val="28"/>
          <w:szCs w:val="28"/>
        </w:rPr>
        <w:t xml:space="preserve"> / За ред. </w:t>
      </w:r>
      <w:proofErr w:type="spellStart"/>
      <w:r w:rsidRPr="00A05F6F">
        <w:rPr>
          <w:rFonts w:ascii="Times New Roman" w:hAnsi="Times New Roman" w:cs="Times New Roman"/>
          <w:sz w:val="28"/>
          <w:szCs w:val="28"/>
        </w:rPr>
        <w:t>В.Г.Кременя</w:t>
      </w:r>
      <w:proofErr w:type="spellEnd"/>
      <w:r w:rsidRPr="00A05F6F">
        <w:rPr>
          <w:rFonts w:ascii="Times New Roman" w:hAnsi="Times New Roman" w:cs="Times New Roman"/>
          <w:sz w:val="28"/>
          <w:szCs w:val="28"/>
        </w:rPr>
        <w:t xml:space="preserve">.– К. : ТОВ «Видавничий дім «Плеяди», 2014.– 100 с. – http://erasmusplus.org.ua/korysna-informatsiia/korysnimaterialy/category/3-materialy-natsionalnoi-komandy-ekspertiv-shchodo-zaprovadzhenniainstrumentiv-bolonskoho-protsesu.html?download=83:hlosarii-terminiv-vyshchoi-osvity2014-r-onovlene-vydannia-z-urakhuvanniam-polozhen-novoho-zakonu-ukrainy-provyshchu-osvitu&amp;start=80 </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8. </w:t>
      </w:r>
      <w:proofErr w:type="spellStart"/>
      <w:r w:rsidRPr="00A05F6F">
        <w:rPr>
          <w:rFonts w:ascii="Times New Roman" w:hAnsi="Times New Roman" w:cs="Times New Roman"/>
          <w:sz w:val="28"/>
          <w:szCs w:val="28"/>
        </w:rPr>
        <w:t>Рашкевич</w:t>
      </w:r>
      <w:proofErr w:type="spellEnd"/>
      <w:r w:rsidRPr="00A05F6F">
        <w:rPr>
          <w:rFonts w:ascii="Times New Roman" w:hAnsi="Times New Roman" w:cs="Times New Roman"/>
          <w:sz w:val="28"/>
          <w:szCs w:val="28"/>
        </w:rPr>
        <w:t xml:space="preserve"> Ю.М. Болонський процес та нова парадигма вищої освіти – http://erasmusplus.org.ua/korysna-informatsiia/korysni-materialy/category/3-materialynatsionalnoi-komandy-ekspertiv-shchodo-zaprovadzhennia-instrumentiv-bolonskohoprotsesu.html?download=82:bolonskyi-protses-nova-paradyhma-vyshchoi-osvity-yurashkevych&amp;start=80 </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9. Розвиток системи забезпечення якості вищої освіти в Україні: інформаційно-аналітичний огляд – http://erasmusplus.org.ua/korysnainformatsiia/korysni-materialy/category/3-materialy-natsionalnoi-komandy-ekspertivshchodo-zaprovadzhennia-instrumentiv-bolonskoho-protsesu.html?download=88:rozvytoksystemy-zabezpechennia-iakosti-vyshchoi-osvity- </w:t>
      </w:r>
      <w:proofErr w:type="spellStart"/>
      <w:r w:rsidRPr="00A05F6F">
        <w:rPr>
          <w:rFonts w:ascii="Times New Roman" w:hAnsi="Times New Roman" w:cs="Times New Roman"/>
          <w:sz w:val="28"/>
          <w:szCs w:val="28"/>
        </w:rPr>
        <w:t>ukrainy&amp;start</w:t>
      </w:r>
      <w:proofErr w:type="spellEnd"/>
      <w:r w:rsidRPr="00A05F6F">
        <w:rPr>
          <w:rFonts w:ascii="Times New Roman" w:hAnsi="Times New Roman" w:cs="Times New Roman"/>
          <w:sz w:val="28"/>
          <w:szCs w:val="28"/>
        </w:rPr>
        <w:t xml:space="preserve">=80 </w:t>
      </w:r>
    </w:p>
    <w:p w:rsidR="008B6B5A" w:rsidRPr="00A05F6F" w:rsidRDefault="008B6B5A"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 xml:space="preserve">10. Розроблення освітніх програм: методичні рекомендації / </w:t>
      </w:r>
      <w:proofErr w:type="spellStart"/>
      <w:r w:rsidRPr="00A05F6F">
        <w:rPr>
          <w:rFonts w:ascii="Times New Roman" w:hAnsi="Times New Roman" w:cs="Times New Roman"/>
          <w:sz w:val="28"/>
          <w:szCs w:val="28"/>
        </w:rPr>
        <w:t>Авт</w:t>
      </w:r>
      <w:proofErr w:type="spellEnd"/>
      <w:r w:rsidRPr="00A05F6F">
        <w:rPr>
          <w:rFonts w:ascii="Times New Roman" w:hAnsi="Times New Roman" w:cs="Times New Roman"/>
          <w:sz w:val="28"/>
          <w:szCs w:val="28"/>
        </w:rPr>
        <w:t xml:space="preserve">.: В.М. Захарченко, В.І. Луговий, Ю.М. </w:t>
      </w:r>
      <w:proofErr w:type="spellStart"/>
      <w:r w:rsidRPr="00A05F6F">
        <w:rPr>
          <w:rFonts w:ascii="Times New Roman" w:hAnsi="Times New Roman" w:cs="Times New Roman"/>
          <w:sz w:val="28"/>
          <w:szCs w:val="28"/>
        </w:rPr>
        <w:t>Рашкевич</w:t>
      </w:r>
      <w:proofErr w:type="spellEnd"/>
      <w:r w:rsidRPr="00A05F6F">
        <w:rPr>
          <w:rFonts w:ascii="Times New Roman" w:hAnsi="Times New Roman" w:cs="Times New Roman"/>
          <w:sz w:val="28"/>
          <w:szCs w:val="28"/>
        </w:rPr>
        <w:t xml:space="preserve">, Ж.В. </w:t>
      </w:r>
      <w:proofErr w:type="spellStart"/>
      <w:r w:rsidRPr="00A05F6F">
        <w:rPr>
          <w:rFonts w:ascii="Times New Roman" w:hAnsi="Times New Roman" w:cs="Times New Roman"/>
          <w:sz w:val="28"/>
          <w:szCs w:val="28"/>
        </w:rPr>
        <w:t>Таланова</w:t>
      </w:r>
      <w:proofErr w:type="spellEnd"/>
      <w:r w:rsidRPr="00A05F6F">
        <w:rPr>
          <w:rFonts w:ascii="Times New Roman" w:hAnsi="Times New Roman" w:cs="Times New Roman"/>
          <w:sz w:val="28"/>
          <w:szCs w:val="28"/>
        </w:rPr>
        <w:t xml:space="preserve"> / За ред. В.Г. Кременя. – К. : ДП «НВЦ «Пріоритети», 2014. – 120 с. – http://erasmusplus.org.ua/korysnainformatsiia/korysni-materialy/category/3-materialy-natsionalnoi-komandy-ekspertivshchodo-zaprovadzhennia-instrumentiv-bolonskoho-protsesu.html?download=84: </w:t>
      </w:r>
      <w:proofErr w:type="spellStart"/>
      <w:r w:rsidRPr="00A05F6F">
        <w:rPr>
          <w:rFonts w:ascii="Times New Roman" w:hAnsi="Times New Roman" w:cs="Times New Roman"/>
          <w:sz w:val="28"/>
          <w:szCs w:val="28"/>
        </w:rPr>
        <w:t>rozroblennia-osvitnikh-prohram-metodychni-rekomendatsii&amp;start</w:t>
      </w:r>
      <w:proofErr w:type="spellEnd"/>
      <w:r w:rsidRPr="00A05F6F">
        <w:rPr>
          <w:rFonts w:ascii="Times New Roman" w:hAnsi="Times New Roman" w:cs="Times New Roman"/>
          <w:sz w:val="28"/>
          <w:szCs w:val="28"/>
        </w:rPr>
        <w:t>=80</w:t>
      </w:r>
    </w:p>
    <w:p w:rsidR="008B6B5A" w:rsidRPr="00A05F6F" w:rsidRDefault="008B6B5A" w:rsidP="0047173F">
      <w:pPr>
        <w:spacing w:after="0" w:line="240" w:lineRule="auto"/>
        <w:ind w:firstLine="567"/>
        <w:jc w:val="both"/>
        <w:rPr>
          <w:rFonts w:ascii="Times New Roman" w:hAnsi="Times New Roman" w:cs="Times New Roman"/>
          <w:sz w:val="28"/>
          <w:szCs w:val="28"/>
        </w:rPr>
      </w:pPr>
    </w:p>
    <w:p w:rsidR="008B6B5A" w:rsidRPr="00A05F6F" w:rsidRDefault="008B6B5A"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8B6B5A" w:rsidRPr="00A05F6F" w:rsidRDefault="00065FB5" w:rsidP="0047173F">
      <w:pPr>
        <w:spacing w:after="0" w:line="240" w:lineRule="auto"/>
        <w:ind w:firstLine="567"/>
        <w:jc w:val="right"/>
        <w:rPr>
          <w:rFonts w:ascii="Times New Roman" w:hAnsi="Times New Roman" w:cs="Times New Roman"/>
          <w:sz w:val="28"/>
          <w:szCs w:val="28"/>
        </w:rPr>
      </w:pPr>
      <w:r w:rsidRPr="00A05F6F">
        <w:rPr>
          <w:rFonts w:ascii="Times New Roman" w:hAnsi="Times New Roman" w:cs="Times New Roman"/>
          <w:sz w:val="28"/>
          <w:szCs w:val="28"/>
        </w:rPr>
        <w:t>Таблиця 1</w:t>
      </w:r>
    </w:p>
    <w:p w:rsidR="0047173F" w:rsidRDefault="0047173F"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r w:rsidRPr="00A05F6F">
        <w:rPr>
          <w:rFonts w:ascii="Times New Roman" w:hAnsi="Times New Roman" w:cs="Times New Roman"/>
          <w:sz w:val="28"/>
          <w:szCs w:val="28"/>
        </w:rPr>
        <w:t>Матриця відповідності визначених Стандартом компетентностей /результатів навчання дескрипторам НРК</w:t>
      </w:r>
    </w:p>
    <w:p w:rsidR="00065FB5" w:rsidRPr="00A05F6F" w:rsidRDefault="00065FB5" w:rsidP="0047173F">
      <w:pPr>
        <w:spacing w:after="0" w:line="240" w:lineRule="auto"/>
        <w:ind w:firstLine="567"/>
        <w:jc w:val="both"/>
        <w:rPr>
          <w:rFonts w:ascii="Times New Roman" w:hAnsi="Times New Roman" w:cs="Times New Roman"/>
          <w:sz w:val="28"/>
          <w:szCs w:val="28"/>
        </w:rPr>
      </w:pPr>
    </w:p>
    <w:tbl>
      <w:tblPr>
        <w:tblStyle w:val="a3"/>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985"/>
        <w:gridCol w:w="2126"/>
        <w:gridCol w:w="1701"/>
        <w:gridCol w:w="2977"/>
      </w:tblGrid>
      <w:tr w:rsidR="00065FB5" w:rsidRPr="00A05F6F" w:rsidTr="00065FB5">
        <w:trPr>
          <w:trHeight w:val="4598"/>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b/>
                <w:sz w:val="20"/>
                <w:szCs w:val="20"/>
              </w:rPr>
            </w:pPr>
            <w:r w:rsidRPr="00A05F6F">
              <w:rPr>
                <w:rFonts w:ascii="Times New Roman" w:eastAsia="Calibri" w:hAnsi="Times New Roman" w:cs="Times New Roman"/>
                <w:b/>
                <w:sz w:val="20"/>
                <w:szCs w:val="20"/>
              </w:rPr>
              <w:t>Класифікація компетентностей (результатів навчання) за НРК</w:t>
            </w:r>
          </w:p>
        </w:tc>
        <w:tc>
          <w:tcPr>
            <w:tcW w:w="1985"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b/>
                <w:sz w:val="20"/>
                <w:szCs w:val="20"/>
              </w:rPr>
            </w:pPr>
            <w:r w:rsidRPr="00A05F6F">
              <w:rPr>
                <w:rFonts w:ascii="Times New Roman" w:eastAsia="Calibri" w:hAnsi="Times New Roman" w:cs="Times New Roman"/>
                <w:b/>
                <w:sz w:val="20"/>
                <w:szCs w:val="20"/>
              </w:rPr>
              <w:t>Знання</w:t>
            </w:r>
          </w:p>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b/>
                <w:sz w:val="20"/>
                <w:szCs w:val="20"/>
              </w:rPr>
              <w:t xml:space="preserve">Зн1 </w:t>
            </w:r>
            <w:r w:rsidRPr="00A05F6F">
              <w:rPr>
                <w:rFonts w:ascii="Times New Roman" w:eastAsia="Calibri" w:hAnsi="Times New Roman" w:cs="Times New Roman"/>
                <w:sz w:val="20"/>
                <w:szCs w:val="20"/>
              </w:rPr>
              <w:t>Концептуальні наукові та практичні знання</w:t>
            </w:r>
            <w:r w:rsidR="0047173F">
              <w:rPr>
                <w:rFonts w:ascii="Times New Roman" w:eastAsia="Calibri" w:hAnsi="Times New Roman" w:cs="Times New Roman"/>
                <w:sz w:val="20"/>
                <w:szCs w:val="20"/>
              </w:rPr>
              <w:t xml:space="preserve"> </w:t>
            </w:r>
            <w:r w:rsidRPr="00A05F6F">
              <w:rPr>
                <w:rFonts w:ascii="Times New Roman" w:eastAsia="Calibri" w:hAnsi="Times New Roman" w:cs="Times New Roman"/>
                <w:b/>
                <w:sz w:val="20"/>
                <w:szCs w:val="20"/>
              </w:rPr>
              <w:t xml:space="preserve">Зн2 </w:t>
            </w:r>
            <w:r w:rsidRPr="00A05F6F">
              <w:rPr>
                <w:rFonts w:ascii="Times New Roman" w:eastAsia="Calibri" w:hAnsi="Times New Roman" w:cs="Times New Roman"/>
                <w:sz w:val="20"/>
                <w:szCs w:val="20"/>
              </w:rPr>
              <w:t>Критичне осмислення основних теорій, принципів, методів і понять у сфері професійної</w:t>
            </w:r>
            <w:r w:rsidR="0047173F">
              <w:rPr>
                <w:rFonts w:ascii="Times New Roman" w:eastAsia="Calibri" w:hAnsi="Times New Roman" w:cs="Times New Roman"/>
                <w:sz w:val="20"/>
                <w:szCs w:val="20"/>
              </w:rPr>
              <w:t xml:space="preserve"> </w:t>
            </w:r>
            <w:r w:rsidRPr="00A05F6F">
              <w:rPr>
                <w:rFonts w:ascii="Times New Roman" w:eastAsia="Calibri" w:hAnsi="Times New Roman" w:cs="Times New Roman"/>
                <w:sz w:val="20"/>
                <w:szCs w:val="20"/>
              </w:rPr>
              <w:t>діяльності та/або навчання</w:t>
            </w:r>
          </w:p>
        </w:tc>
        <w:tc>
          <w:tcPr>
            <w:tcW w:w="2126"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b/>
                <w:sz w:val="20"/>
                <w:szCs w:val="20"/>
              </w:rPr>
              <w:t xml:space="preserve">Уміння/навички Ум1 </w:t>
            </w:r>
            <w:r w:rsidRPr="00A05F6F">
              <w:rPr>
                <w:rFonts w:ascii="Times New Roman" w:eastAsia="Calibri" w:hAnsi="Times New Roman" w:cs="Times New Roman"/>
                <w:sz w:val="20"/>
                <w:szCs w:val="20"/>
              </w:rPr>
              <w:t>Поглиблені когнітивні та практичні уміння/навички, майстерність та</w:t>
            </w:r>
            <w:r w:rsidR="0047173F">
              <w:rPr>
                <w:rFonts w:ascii="Times New Roman" w:eastAsia="Calibri" w:hAnsi="Times New Roman" w:cs="Times New Roman"/>
                <w:sz w:val="20"/>
                <w:szCs w:val="20"/>
              </w:rPr>
              <w:t xml:space="preserve"> </w:t>
            </w:r>
            <w:proofErr w:type="spellStart"/>
            <w:r w:rsidRPr="00A05F6F">
              <w:rPr>
                <w:rFonts w:ascii="Times New Roman" w:eastAsia="Calibri" w:hAnsi="Times New Roman" w:cs="Times New Roman"/>
                <w:sz w:val="20"/>
                <w:szCs w:val="20"/>
              </w:rPr>
              <w:t>інноваційність</w:t>
            </w:r>
            <w:proofErr w:type="spellEnd"/>
            <w:r w:rsidRPr="00A05F6F">
              <w:rPr>
                <w:rFonts w:ascii="Times New Roman" w:eastAsia="Calibri" w:hAnsi="Times New Roman" w:cs="Times New Roman"/>
                <w:sz w:val="20"/>
                <w:szCs w:val="20"/>
              </w:rPr>
              <w:t xml:space="preserve"> на рівні,</w:t>
            </w:r>
            <w:r w:rsidR="0047173F">
              <w:rPr>
                <w:rFonts w:ascii="Times New Roman" w:eastAsia="Calibri" w:hAnsi="Times New Roman" w:cs="Times New Roman"/>
                <w:sz w:val="20"/>
                <w:szCs w:val="20"/>
              </w:rPr>
              <w:t xml:space="preserve"> </w:t>
            </w:r>
            <w:r w:rsidRPr="00A05F6F">
              <w:rPr>
                <w:rFonts w:ascii="Times New Roman" w:eastAsia="Calibri" w:hAnsi="Times New Roman" w:cs="Times New Roman"/>
                <w:sz w:val="20"/>
                <w:szCs w:val="20"/>
              </w:rPr>
              <w:t>необхідному для розв’язання складних спеціалізованих</w:t>
            </w:r>
            <w:r w:rsidR="0047173F">
              <w:rPr>
                <w:rFonts w:ascii="Times New Roman" w:eastAsia="Calibri" w:hAnsi="Times New Roman" w:cs="Times New Roman"/>
                <w:sz w:val="20"/>
                <w:szCs w:val="20"/>
              </w:rPr>
              <w:t xml:space="preserve"> </w:t>
            </w:r>
            <w:r w:rsidRPr="00A05F6F">
              <w:rPr>
                <w:rFonts w:ascii="Times New Roman" w:eastAsia="Calibri" w:hAnsi="Times New Roman" w:cs="Times New Roman"/>
                <w:sz w:val="20"/>
                <w:szCs w:val="20"/>
              </w:rPr>
              <w:t>задач і практичних проблем у сфері професійної діяльності або навчання</w:t>
            </w:r>
          </w:p>
        </w:tc>
        <w:tc>
          <w:tcPr>
            <w:tcW w:w="1701"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b/>
                <w:sz w:val="20"/>
                <w:szCs w:val="20"/>
              </w:rPr>
              <w:t xml:space="preserve">Комунікація К1 </w:t>
            </w:r>
            <w:r w:rsidRPr="00A05F6F">
              <w:rPr>
                <w:rFonts w:ascii="Times New Roman" w:eastAsia="Calibri" w:hAnsi="Times New Roman" w:cs="Times New Roman"/>
                <w:sz w:val="20"/>
                <w:szCs w:val="20"/>
              </w:rPr>
              <w:t>Донесення до фахівців і</w:t>
            </w:r>
            <w:r w:rsidR="0047173F">
              <w:rPr>
                <w:rFonts w:ascii="Times New Roman" w:eastAsia="Calibri" w:hAnsi="Times New Roman" w:cs="Times New Roman"/>
                <w:sz w:val="20"/>
                <w:szCs w:val="20"/>
              </w:rPr>
              <w:t xml:space="preserve"> </w:t>
            </w:r>
            <w:r w:rsidRPr="00A05F6F">
              <w:rPr>
                <w:rFonts w:ascii="Times New Roman" w:eastAsia="Calibri" w:hAnsi="Times New Roman" w:cs="Times New Roman"/>
                <w:sz w:val="20"/>
                <w:szCs w:val="20"/>
              </w:rPr>
              <w:t>нефахівців</w:t>
            </w:r>
            <w:r w:rsidR="0047173F">
              <w:rPr>
                <w:rFonts w:ascii="Times New Roman" w:eastAsia="Calibri" w:hAnsi="Times New Roman" w:cs="Times New Roman"/>
                <w:sz w:val="20"/>
                <w:szCs w:val="20"/>
              </w:rPr>
              <w:t xml:space="preserve"> </w:t>
            </w:r>
            <w:r w:rsidRPr="00A05F6F">
              <w:rPr>
                <w:rFonts w:ascii="Times New Roman" w:eastAsia="Calibri" w:hAnsi="Times New Roman" w:cs="Times New Roman"/>
                <w:sz w:val="20"/>
                <w:szCs w:val="20"/>
              </w:rPr>
              <w:t>інформації, ідей, проблем, рішень, власного досвіду та аргументації</w:t>
            </w:r>
          </w:p>
          <w:p w:rsidR="0047173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b/>
                <w:sz w:val="20"/>
                <w:szCs w:val="20"/>
              </w:rPr>
              <w:t xml:space="preserve">К2 </w:t>
            </w:r>
            <w:r w:rsidRPr="00A05F6F">
              <w:rPr>
                <w:rFonts w:ascii="Times New Roman" w:eastAsia="Calibri" w:hAnsi="Times New Roman" w:cs="Times New Roman"/>
                <w:sz w:val="20"/>
                <w:szCs w:val="20"/>
              </w:rPr>
              <w:t>Збір,</w:t>
            </w:r>
            <w:r w:rsidR="0047173F">
              <w:rPr>
                <w:rFonts w:ascii="Times New Roman" w:eastAsia="Calibri" w:hAnsi="Times New Roman" w:cs="Times New Roman"/>
                <w:sz w:val="20"/>
                <w:szCs w:val="20"/>
              </w:rPr>
              <w:t xml:space="preserve"> </w:t>
            </w:r>
            <w:r w:rsidRPr="00A05F6F">
              <w:rPr>
                <w:rFonts w:ascii="Times New Roman" w:eastAsia="Calibri" w:hAnsi="Times New Roman" w:cs="Times New Roman"/>
                <w:sz w:val="20"/>
                <w:szCs w:val="20"/>
              </w:rPr>
              <w:t xml:space="preserve">інтерпретація та застосування даних </w:t>
            </w:r>
          </w:p>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b/>
                <w:sz w:val="20"/>
                <w:szCs w:val="20"/>
              </w:rPr>
              <w:t xml:space="preserve">К3 </w:t>
            </w:r>
            <w:r w:rsidRPr="00A05F6F">
              <w:rPr>
                <w:rFonts w:ascii="Times New Roman" w:eastAsia="Calibri" w:hAnsi="Times New Roman" w:cs="Times New Roman"/>
                <w:sz w:val="20"/>
                <w:szCs w:val="20"/>
              </w:rPr>
              <w:t>Спілкування з професійних питань, у тому числі іноземною мовою, усно та письмово</w:t>
            </w:r>
          </w:p>
        </w:tc>
        <w:tc>
          <w:tcPr>
            <w:tcW w:w="2977"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b/>
                <w:sz w:val="20"/>
                <w:szCs w:val="20"/>
              </w:rPr>
            </w:pPr>
            <w:r w:rsidRPr="00A05F6F">
              <w:rPr>
                <w:rFonts w:ascii="Times New Roman" w:eastAsia="Calibri" w:hAnsi="Times New Roman" w:cs="Times New Roman"/>
                <w:b/>
                <w:sz w:val="20"/>
                <w:szCs w:val="20"/>
              </w:rPr>
              <w:t>Відповідальність та автономія</w:t>
            </w:r>
          </w:p>
          <w:p w:rsidR="0047173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b/>
                <w:sz w:val="20"/>
                <w:szCs w:val="20"/>
              </w:rPr>
              <w:t xml:space="preserve">АВ1 </w:t>
            </w:r>
            <w:r w:rsidRPr="00A05F6F">
              <w:rPr>
                <w:rFonts w:ascii="Times New Roman" w:eastAsia="Calibri" w:hAnsi="Times New Roman" w:cs="Times New Roman"/>
                <w:sz w:val="20"/>
                <w:szCs w:val="20"/>
              </w:rPr>
              <w:t xml:space="preserve">Управління складною технічною або професійною діяльністю чи проектами </w:t>
            </w:r>
          </w:p>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b/>
                <w:sz w:val="20"/>
                <w:szCs w:val="20"/>
              </w:rPr>
              <w:t xml:space="preserve">АВ2 </w:t>
            </w:r>
            <w:r w:rsidRPr="00A05F6F">
              <w:rPr>
                <w:rFonts w:ascii="Times New Roman" w:eastAsia="Calibri" w:hAnsi="Times New Roman" w:cs="Times New Roman"/>
                <w:sz w:val="20"/>
                <w:szCs w:val="20"/>
              </w:rPr>
              <w:t>Спроможність нести</w:t>
            </w:r>
            <w:r w:rsidR="0047173F">
              <w:rPr>
                <w:rFonts w:ascii="Times New Roman" w:eastAsia="Calibri" w:hAnsi="Times New Roman" w:cs="Times New Roman"/>
                <w:sz w:val="20"/>
                <w:szCs w:val="20"/>
              </w:rPr>
              <w:t xml:space="preserve"> </w:t>
            </w:r>
            <w:r w:rsidRPr="00A05F6F">
              <w:rPr>
                <w:rFonts w:ascii="Times New Roman" w:eastAsia="Calibri" w:hAnsi="Times New Roman" w:cs="Times New Roman"/>
                <w:sz w:val="20"/>
                <w:szCs w:val="20"/>
              </w:rPr>
              <w:t>відповідальність за вироблення та ухвалення</w:t>
            </w:r>
            <w:r w:rsidR="0047173F">
              <w:rPr>
                <w:rFonts w:ascii="Times New Roman" w:eastAsia="Calibri" w:hAnsi="Times New Roman" w:cs="Times New Roman"/>
                <w:sz w:val="20"/>
                <w:szCs w:val="20"/>
              </w:rPr>
              <w:t xml:space="preserve"> </w:t>
            </w:r>
            <w:r w:rsidRPr="00A05F6F">
              <w:rPr>
                <w:rFonts w:ascii="Times New Roman" w:eastAsia="Calibri" w:hAnsi="Times New Roman" w:cs="Times New Roman"/>
                <w:sz w:val="20"/>
                <w:szCs w:val="20"/>
              </w:rPr>
              <w:t>рішень у непередбачуваних робочих та/або навчальних контекстах</w:t>
            </w:r>
          </w:p>
          <w:p w:rsidR="0047173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b/>
                <w:sz w:val="20"/>
                <w:szCs w:val="20"/>
              </w:rPr>
              <w:t xml:space="preserve">АВ3 </w:t>
            </w:r>
            <w:r w:rsidRPr="00A05F6F">
              <w:rPr>
                <w:rFonts w:ascii="Times New Roman" w:eastAsia="Calibri" w:hAnsi="Times New Roman" w:cs="Times New Roman"/>
                <w:sz w:val="20"/>
                <w:szCs w:val="20"/>
              </w:rPr>
              <w:t xml:space="preserve">Формування суджень, що враховують соціальні, наукові та етичні аспекти </w:t>
            </w:r>
          </w:p>
          <w:p w:rsidR="0047173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b/>
                <w:sz w:val="20"/>
                <w:szCs w:val="20"/>
              </w:rPr>
              <w:t xml:space="preserve">АВ4 </w:t>
            </w:r>
            <w:r w:rsidRPr="00A05F6F">
              <w:rPr>
                <w:rFonts w:ascii="Times New Roman" w:eastAsia="Calibri" w:hAnsi="Times New Roman" w:cs="Times New Roman"/>
                <w:sz w:val="20"/>
                <w:szCs w:val="20"/>
              </w:rPr>
              <w:t>Організація та</w:t>
            </w:r>
            <w:r w:rsidR="0047173F">
              <w:rPr>
                <w:rFonts w:ascii="Times New Roman" w:eastAsia="Calibri" w:hAnsi="Times New Roman" w:cs="Times New Roman"/>
                <w:sz w:val="20"/>
                <w:szCs w:val="20"/>
              </w:rPr>
              <w:t xml:space="preserve"> </w:t>
            </w:r>
            <w:r w:rsidRPr="00A05F6F">
              <w:rPr>
                <w:rFonts w:ascii="Times New Roman" w:eastAsia="Calibri" w:hAnsi="Times New Roman" w:cs="Times New Roman"/>
                <w:sz w:val="20"/>
                <w:szCs w:val="20"/>
              </w:rPr>
              <w:t xml:space="preserve">керівництво професійним розвитком осіб та груп </w:t>
            </w:r>
          </w:p>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b/>
                <w:sz w:val="20"/>
                <w:szCs w:val="20"/>
              </w:rPr>
              <w:t xml:space="preserve">АВ5 </w:t>
            </w:r>
            <w:r w:rsidRPr="00A05F6F">
              <w:rPr>
                <w:rFonts w:ascii="Times New Roman" w:eastAsia="Calibri" w:hAnsi="Times New Roman" w:cs="Times New Roman"/>
                <w:sz w:val="20"/>
                <w:szCs w:val="20"/>
              </w:rPr>
              <w:t>Здатність</w:t>
            </w:r>
            <w:r w:rsidR="0047173F">
              <w:rPr>
                <w:rFonts w:ascii="Times New Roman" w:eastAsia="Calibri" w:hAnsi="Times New Roman" w:cs="Times New Roman"/>
                <w:sz w:val="20"/>
                <w:szCs w:val="20"/>
              </w:rPr>
              <w:t xml:space="preserve"> </w:t>
            </w:r>
            <w:r w:rsidRPr="00A05F6F">
              <w:rPr>
                <w:rFonts w:ascii="Times New Roman" w:eastAsia="Calibri" w:hAnsi="Times New Roman" w:cs="Times New Roman"/>
                <w:sz w:val="20"/>
                <w:szCs w:val="20"/>
              </w:rPr>
              <w:t>продовжувати навчання із значним ступенем автономії</w:t>
            </w:r>
          </w:p>
        </w:tc>
      </w:tr>
      <w:tr w:rsidR="00065FB5" w:rsidRPr="00A05F6F" w:rsidTr="00065FB5">
        <w:trPr>
          <w:trHeight w:val="229"/>
        </w:trPr>
        <w:tc>
          <w:tcPr>
            <w:tcW w:w="10632" w:type="dxa"/>
            <w:gridSpan w:val="5"/>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b/>
                <w:sz w:val="20"/>
                <w:szCs w:val="20"/>
              </w:rPr>
            </w:pPr>
            <w:r w:rsidRPr="00A05F6F">
              <w:rPr>
                <w:rFonts w:ascii="Times New Roman" w:eastAsia="Calibri" w:hAnsi="Times New Roman" w:cs="Times New Roman"/>
                <w:b/>
                <w:sz w:val="20"/>
                <w:szCs w:val="20"/>
              </w:rPr>
              <w:t>Загальні компетентності</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ЗК1</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ЗК2</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К1</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АВ4</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ЗК3</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К2</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ЗК4</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К2</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АВ5</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ЗК5</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Зн2</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АВ5</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ЗК6</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Зн2</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АВ3</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ЗК7</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К1</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ЗК8</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 Зн2</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ЗК9</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К3</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АВ4</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ЗК10</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К1</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АВ4</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ЗК11</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К2</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АВ5</w:t>
            </w:r>
          </w:p>
        </w:tc>
      </w:tr>
      <w:tr w:rsidR="00065FB5" w:rsidRPr="00A05F6F" w:rsidTr="00065FB5">
        <w:trPr>
          <w:trHeight w:val="230"/>
        </w:trPr>
        <w:tc>
          <w:tcPr>
            <w:tcW w:w="10632" w:type="dxa"/>
            <w:gridSpan w:val="5"/>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b/>
                <w:sz w:val="20"/>
                <w:szCs w:val="20"/>
              </w:rPr>
            </w:pPr>
            <w:r w:rsidRPr="00A05F6F">
              <w:rPr>
                <w:rFonts w:ascii="Times New Roman" w:eastAsia="Calibri" w:hAnsi="Times New Roman" w:cs="Times New Roman"/>
                <w:b/>
                <w:sz w:val="20"/>
                <w:szCs w:val="20"/>
              </w:rPr>
              <w:t>Спеціальні (фахові) компетентності</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СК1</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 Зн2</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СК2</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К1</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СК3</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СК4</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Зн2</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К1</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СК5</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 Зн2</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СК6</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 АВ2</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СК7</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К1</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w:t>
            </w:r>
          </w:p>
        </w:tc>
      </w:tr>
      <w:tr w:rsidR="00065FB5" w:rsidRPr="00A05F6F" w:rsidTr="00065FB5">
        <w:trPr>
          <w:trHeight w:val="229"/>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СК8</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К1</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 АВ2</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СК9</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К2, К3</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АВ2</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СК10</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К2</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СК11</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Зн2</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СК12</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К1</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СК13</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 АВ2</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СК14</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lastRenderedPageBreak/>
              <w:t>CК15</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К2</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 АВ2</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СК16</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К2</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АВ2</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СК17</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К2</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АВ2</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СК18</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К2</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 АВ2</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СК19</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К2</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АВ2</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СК20</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К2</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 АВ2</w:t>
            </w:r>
          </w:p>
        </w:tc>
      </w:tr>
      <w:tr w:rsidR="00065FB5" w:rsidRPr="00A05F6F" w:rsidTr="00065FB5">
        <w:trPr>
          <w:trHeight w:val="230"/>
        </w:trPr>
        <w:tc>
          <w:tcPr>
            <w:tcW w:w="10632" w:type="dxa"/>
            <w:gridSpan w:val="5"/>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b/>
                <w:bCs/>
                <w:sz w:val="20"/>
                <w:szCs w:val="20"/>
              </w:rPr>
            </w:pPr>
            <w:r w:rsidRPr="00A05F6F">
              <w:rPr>
                <w:rFonts w:ascii="Times New Roman" w:eastAsia="Calibri" w:hAnsi="Times New Roman" w:cs="Times New Roman"/>
                <w:b/>
                <w:sz w:val="20"/>
                <w:szCs w:val="20"/>
              </w:rPr>
              <w:t xml:space="preserve">Додатково для спеціалізації </w:t>
            </w:r>
            <w:r w:rsidRPr="00A05F6F">
              <w:rPr>
                <w:rFonts w:ascii="Times New Roman" w:eastAsia="Calibri" w:hAnsi="Times New Roman" w:cs="Times New Roman"/>
                <w:b/>
                <w:bCs/>
                <w:sz w:val="20"/>
                <w:szCs w:val="20"/>
              </w:rPr>
              <w:t>262.01 Правоохоронна діяльність у прикордонній сфері</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СК(ПС)1</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К2</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СК(ПС)2</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К1, К2</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АВ2, АВ4</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СК(ПС)3</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К1, К2</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 АВ4</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СК(ПС)4</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СК(ПС)5</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w:t>
            </w:r>
          </w:p>
        </w:tc>
      </w:tr>
      <w:tr w:rsidR="00065FB5" w:rsidRPr="00A05F6F" w:rsidTr="00065FB5">
        <w:trPr>
          <w:trHeight w:val="230"/>
        </w:trPr>
        <w:tc>
          <w:tcPr>
            <w:tcW w:w="10632" w:type="dxa"/>
            <w:gridSpan w:val="5"/>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b/>
                <w:sz w:val="20"/>
                <w:szCs w:val="20"/>
              </w:rPr>
            </w:pPr>
            <w:r w:rsidRPr="00A05F6F">
              <w:rPr>
                <w:rFonts w:ascii="Times New Roman" w:eastAsia="Calibri" w:hAnsi="Times New Roman" w:cs="Times New Roman"/>
                <w:b/>
                <w:sz w:val="20"/>
                <w:szCs w:val="20"/>
              </w:rPr>
              <w:t>Дода</w:t>
            </w:r>
            <w:r w:rsidR="0047173F">
              <w:rPr>
                <w:rFonts w:ascii="Times New Roman" w:eastAsia="Calibri" w:hAnsi="Times New Roman" w:cs="Times New Roman"/>
                <w:b/>
                <w:sz w:val="20"/>
                <w:szCs w:val="20"/>
              </w:rPr>
              <w:t xml:space="preserve">тково для спеціалізації 262.02 </w:t>
            </w:r>
            <w:r w:rsidRPr="00A05F6F">
              <w:rPr>
                <w:rFonts w:ascii="Times New Roman" w:eastAsia="Calibri" w:hAnsi="Times New Roman" w:cs="Times New Roman"/>
                <w:b/>
                <w:sz w:val="20"/>
                <w:szCs w:val="20"/>
              </w:rPr>
              <w:t>Правоохоронна діяльність військових частин і підрозділів Національної гвардії України</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СК(НГ)1</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К1, К2</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 АВ2</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СК(НГ)2</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К1, К3</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АВ1, АВ4</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СК(НГ)3</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 Зн2</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АВ2</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СК(НГ)4</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Зн1</w:t>
            </w: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АВ3, АВ4, АВ5</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СК(НГ)5</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Ум1</w:t>
            </w: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АВ2</w:t>
            </w:r>
          </w:p>
        </w:tc>
      </w:tr>
      <w:tr w:rsidR="00065FB5" w:rsidRPr="00A05F6F" w:rsidTr="00065FB5">
        <w:trPr>
          <w:trHeight w:val="230"/>
        </w:trPr>
        <w:tc>
          <w:tcPr>
            <w:tcW w:w="1843" w:type="dxa"/>
            <w:shd w:val="clear" w:color="auto" w:fill="EDEBE0"/>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СК(НГ)6</w:t>
            </w:r>
          </w:p>
        </w:tc>
        <w:tc>
          <w:tcPr>
            <w:tcW w:w="1985"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2126"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p>
        </w:tc>
        <w:tc>
          <w:tcPr>
            <w:tcW w:w="1701"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К1</w:t>
            </w:r>
          </w:p>
        </w:tc>
        <w:tc>
          <w:tcPr>
            <w:tcW w:w="2977" w:type="dxa"/>
          </w:tcPr>
          <w:p w:rsidR="00065FB5" w:rsidRPr="00A05F6F" w:rsidRDefault="00065FB5" w:rsidP="0047173F">
            <w:p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eastAsia="Calibri" w:hAnsi="Times New Roman" w:cs="Times New Roman"/>
                <w:sz w:val="20"/>
                <w:szCs w:val="20"/>
              </w:rPr>
            </w:pPr>
            <w:r w:rsidRPr="00A05F6F">
              <w:rPr>
                <w:rFonts w:ascii="Times New Roman" w:eastAsia="Calibri" w:hAnsi="Times New Roman" w:cs="Times New Roman"/>
                <w:sz w:val="20"/>
                <w:szCs w:val="20"/>
              </w:rPr>
              <w:t>АВ3</w:t>
            </w:r>
          </w:p>
        </w:tc>
      </w:tr>
    </w:tbl>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p w:rsidR="00065FB5" w:rsidRPr="00A05F6F" w:rsidRDefault="00065FB5" w:rsidP="0047173F">
      <w:pPr>
        <w:spacing w:after="0" w:line="240" w:lineRule="auto"/>
        <w:ind w:firstLine="567"/>
        <w:rPr>
          <w:rFonts w:ascii="Times New Roman" w:hAnsi="Times New Roman" w:cs="Times New Roman"/>
          <w:i/>
          <w:sz w:val="28"/>
          <w:szCs w:val="28"/>
        </w:rPr>
      </w:pPr>
      <w:r w:rsidRPr="00A05F6F">
        <w:rPr>
          <w:rFonts w:ascii="Times New Roman" w:hAnsi="Times New Roman" w:cs="Times New Roman"/>
          <w:i/>
          <w:sz w:val="28"/>
          <w:szCs w:val="28"/>
        </w:rPr>
        <w:br w:type="page"/>
      </w:r>
    </w:p>
    <w:p w:rsidR="00065FB5" w:rsidRPr="00A05F6F" w:rsidRDefault="00065FB5" w:rsidP="0047173F">
      <w:pPr>
        <w:spacing w:after="0" w:line="240" w:lineRule="auto"/>
        <w:ind w:firstLine="567"/>
        <w:rPr>
          <w:rFonts w:ascii="Times New Roman" w:hAnsi="Times New Roman" w:cs="Times New Roman"/>
          <w:i/>
          <w:sz w:val="28"/>
          <w:szCs w:val="28"/>
        </w:rPr>
        <w:sectPr w:rsidR="00065FB5" w:rsidRPr="00A05F6F" w:rsidSect="007515D6">
          <w:pgSz w:w="11906" w:h="16838"/>
          <w:pgMar w:top="850" w:right="566" w:bottom="426" w:left="1417" w:header="708" w:footer="708" w:gutter="0"/>
          <w:cols w:space="708"/>
          <w:docGrid w:linePitch="360"/>
        </w:sectPr>
      </w:pPr>
    </w:p>
    <w:p w:rsidR="00065FB5" w:rsidRPr="00A05F6F" w:rsidRDefault="00065FB5" w:rsidP="0047173F">
      <w:pPr>
        <w:spacing w:after="0" w:line="240" w:lineRule="auto"/>
        <w:ind w:firstLine="567"/>
        <w:jc w:val="right"/>
        <w:rPr>
          <w:rFonts w:ascii="Times New Roman" w:hAnsi="Times New Roman" w:cs="Times New Roman"/>
          <w:sz w:val="28"/>
          <w:szCs w:val="28"/>
        </w:rPr>
      </w:pPr>
      <w:r w:rsidRPr="00A05F6F">
        <w:rPr>
          <w:rFonts w:ascii="Times New Roman" w:hAnsi="Times New Roman" w:cs="Times New Roman"/>
          <w:sz w:val="28"/>
          <w:szCs w:val="28"/>
        </w:rPr>
        <w:lastRenderedPageBreak/>
        <w:t>Таблиця 2</w:t>
      </w:r>
    </w:p>
    <w:p w:rsidR="00065FB5" w:rsidRPr="00A05F6F" w:rsidRDefault="00065FB5" w:rsidP="0047173F">
      <w:pPr>
        <w:spacing w:after="0" w:line="240" w:lineRule="auto"/>
        <w:ind w:firstLine="567"/>
        <w:jc w:val="right"/>
        <w:rPr>
          <w:rFonts w:ascii="Times New Roman" w:hAnsi="Times New Roman" w:cs="Times New Roman"/>
          <w:sz w:val="28"/>
          <w:szCs w:val="28"/>
        </w:rPr>
      </w:pPr>
    </w:p>
    <w:p w:rsidR="00065FB5" w:rsidRPr="00A05F6F" w:rsidRDefault="00065FB5" w:rsidP="0047173F">
      <w:pPr>
        <w:spacing w:after="0" w:line="240" w:lineRule="auto"/>
        <w:ind w:firstLine="567"/>
        <w:jc w:val="center"/>
        <w:rPr>
          <w:rFonts w:ascii="Times New Roman" w:hAnsi="Times New Roman" w:cs="Times New Roman"/>
          <w:sz w:val="28"/>
          <w:szCs w:val="28"/>
        </w:rPr>
      </w:pPr>
      <w:r w:rsidRPr="00A05F6F">
        <w:rPr>
          <w:rFonts w:ascii="Times New Roman" w:hAnsi="Times New Roman" w:cs="Times New Roman"/>
          <w:b/>
          <w:bCs/>
          <w:sz w:val="28"/>
          <w:szCs w:val="28"/>
        </w:rPr>
        <w:t>Матриця відповідності визначених Стандартом результатів навчання та компетентностей</w:t>
      </w:r>
    </w:p>
    <w:p w:rsidR="00065FB5" w:rsidRPr="00A05F6F" w:rsidRDefault="00065FB5" w:rsidP="0047173F">
      <w:pPr>
        <w:spacing w:after="0" w:line="240" w:lineRule="auto"/>
        <w:ind w:firstLine="567"/>
        <w:jc w:val="right"/>
        <w:rPr>
          <w:rFonts w:ascii="Times New Roman" w:hAnsi="Times New Roman" w:cs="Times New Roman"/>
          <w:sz w:val="28"/>
          <w:szCs w:val="28"/>
        </w:rPr>
      </w:pPr>
    </w:p>
    <w:p w:rsidR="00065FB5" w:rsidRPr="00A05F6F" w:rsidRDefault="00065FB5" w:rsidP="0047173F">
      <w:pPr>
        <w:spacing w:after="0" w:line="240" w:lineRule="auto"/>
        <w:ind w:firstLine="567"/>
        <w:jc w:val="both"/>
        <w:rPr>
          <w:rFonts w:ascii="Times New Roman" w:hAnsi="Times New Roman" w:cs="Times New Roman"/>
          <w:sz w:val="28"/>
          <w:szCs w:val="28"/>
        </w:rPr>
      </w:pPr>
    </w:p>
    <w:tbl>
      <w:tblPr>
        <w:tblStyle w:val="a3"/>
        <w:tblW w:w="1559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6"/>
        <w:gridCol w:w="1107"/>
        <w:gridCol w:w="282"/>
        <w:gridCol w:w="281"/>
        <w:gridCol w:w="282"/>
        <w:gridCol w:w="281"/>
        <w:gridCol w:w="282"/>
        <w:gridCol w:w="281"/>
        <w:gridCol w:w="282"/>
        <w:gridCol w:w="281"/>
        <w:gridCol w:w="282"/>
        <w:gridCol w:w="281"/>
        <w:gridCol w:w="282"/>
        <w:gridCol w:w="281"/>
        <w:gridCol w:w="282"/>
        <w:gridCol w:w="281"/>
        <w:gridCol w:w="283"/>
        <w:gridCol w:w="282"/>
        <w:gridCol w:w="283"/>
        <w:gridCol w:w="282"/>
        <w:gridCol w:w="283"/>
        <w:gridCol w:w="282"/>
        <w:gridCol w:w="283"/>
        <w:gridCol w:w="282"/>
        <w:gridCol w:w="283"/>
        <w:gridCol w:w="282"/>
        <w:gridCol w:w="283"/>
        <w:gridCol w:w="282"/>
        <w:gridCol w:w="283"/>
        <w:gridCol w:w="282"/>
        <w:gridCol w:w="283"/>
        <w:gridCol w:w="282"/>
        <w:gridCol w:w="283"/>
        <w:gridCol w:w="282"/>
        <w:gridCol w:w="283"/>
        <w:gridCol w:w="282"/>
        <w:gridCol w:w="283"/>
        <w:gridCol w:w="282"/>
        <w:gridCol w:w="283"/>
        <w:gridCol w:w="282"/>
        <w:gridCol w:w="283"/>
        <w:gridCol w:w="282"/>
        <w:gridCol w:w="420"/>
        <w:gridCol w:w="424"/>
      </w:tblGrid>
      <w:tr w:rsidR="00065FB5" w:rsidRPr="00A05F6F" w:rsidTr="0047173F">
        <w:trPr>
          <w:trHeight w:val="230"/>
        </w:trPr>
        <w:tc>
          <w:tcPr>
            <w:tcW w:w="2421" w:type="dxa"/>
            <w:vMerge w:val="restart"/>
          </w:tcPr>
          <w:p w:rsidR="00065FB5" w:rsidRPr="00A05F6F" w:rsidRDefault="00065FB5" w:rsidP="0047173F">
            <w:pPr>
              <w:jc w:val="center"/>
              <w:rPr>
                <w:rFonts w:ascii="Times New Roman" w:hAnsi="Times New Roman" w:cs="Times New Roman"/>
                <w:b/>
                <w:sz w:val="20"/>
                <w:szCs w:val="20"/>
              </w:rPr>
            </w:pPr>
            <w:r w:rsidRPr="00A05F6F">
              <w:rPr>
                <w:rFonts w:ascii="Times New Roman" w:hAnsi="Times New Roman" w:cs="Times New Roman"/>
                <w:b/>
                <w:sz w:val="20"/>
                <w:szCs w:val="20"/>
              </w:rPr>
              <w:t>Результати навчання</w:t>
            </w:r>
          </w:p>
        </w:tc>
        <w:tc>
          <w:tcPr>
            <w:tcW w:w="13330" w:type="dxa"/>
            <w:gridSpan w:val="43"/>
          </w:tcPr>
          <w:p w:rsidR="00065FB5" w:rsidRPr="00A05F6F" w:rsidRDefault="00065FB5" w:rsidP="0047173F">
            <w:pPr>
              <w:jc w:val="center"/>
              <w:rPr>
                <w:rFonts w:ascii="Times New Roman" w:hAnsi="Times New Roman" w:cs="Times New Roman"/>
                <w:b/>
                <w:sz w:val="20"/>
                <w:szCs w:val="20"/>
              </w:rPr>
            </w:pPr>
            <w:r w:rsidRPr="00A05F6F">
              <w:rPr>
                <w:rFonts w:ascii="Times New Roman" w:hAnsi="Times New Roman" w:cs="Times New Roman"/>
                <w:b/>
                <w:sz w:val="20"/>
                <w:szCs w:val="20"/>
              </w:rPr>
              <w:t>Компетентності</w:t>
            </w:r>
          </w:p>
        </w:tc>
      </w:tr>
      <w:tr w:rsidR="00065FB5" w:rsidRPr="00A05F6F" w:rsidTr="0047173F">
        <w:trPr>
          <w:trHeight w:val="230"/>
        </w:trPr>
        <w:tc>
          <w:tcPr>
            <w:tcW w:w="2421" w:type="dxa"/>
            <w:vMerge/>
            <w:tcBorders>
              <w:top w:val="nil"/>
            </w:tcBorders>
            <w:textDirection w:val="btLr"/>
          </w:tcPr>
          <w:p w:rsidR="00065FB5" w:rsidRPr="00A05F6F" w:rsidRDefault="00065FB5" w:rsidP="0047173F">
            <w:pPr>
              <w:jc w:val="both"/>
              <w:rPr>
                <w:rFonts w:ascii="Times New Roman" w:hAnsi="Times New Roman" w:cs="Times New Roman"/>
                <w:sz w:val="20"/>
                <w:szCs w:val="20"/>
              </w:rPr>
            </w:pPr>
          </w:p>
        </w:tc>
        <w:tc>
          <w:tcPr>
            <w:tcW w:w="1134" w:type="dxa"/>
            <w:vMerge w:val="restart"/>
            <w:textDirection w:val="btLr"/>
          </w:tcPr>
          <w:p w:rsidR="00065FB5" w:rsidRPr="00A05F6F" w:rsidRDefault="006851AF" w:rsidP="0047173F">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065FB5" w:rsidRPr="00A05F6F">
              <w:rPr>
                <w:rFonts w:ascii="Times New Roman" w:hAnsi="Times New Roman" w:cs="Times New Roman"/>
                <w:b/>
                <w:sz w:val="20"/>
                <w:szCs w:val="20"/>
              </w:rPr>
              <w:t xml:space="preserve">Інтегральна </w:t>
            </w:r>
            <w:r>
              <w:rPr>
                <w:rFonts w:ascii="Times New Roman" w:hAnsi="Times New Roman" w:cs="Times New Roman"/>
                <w:b/>
                <w:sz w:val="20"/>
                <w:szCs w:val="20"/>
              </w:rPr>
              <w:t xml:space="preserve">   </w:t>
            </w:r>
            <w:r w:rsidR="00065FB5" w:rsidRPr="00A05F6F">
              <w:rPr>
                <w:rFonts w:ascii="Times New Roman" w:hAnsi="Times New Roman" w:cs="Times New Roman"/>
                <w:b/>
                <w:sz w:val="20"/>
                <w:szCs w:val="20"/>
              </w:rPr>
              <w:t>компетентність</w:t>
            </w:r>
          </w:p>
        </w:tc>
        <w:tc>
          <w:tcPr>
            <w:tcW w:w="3119" w:type="dxa"/>
            <w:gridSpan w:val="11"/>
          </w:tcPr>
          <w:p w:rsidR="00065FB5" w:rsidRPr="00A05F6F" w:rsidRDefault="00065FB5" w:rsidP="0047173F">
            <w:pPr>
              <w:jc w:val="center"/>
              <w:rPr>
                <w:rFonts w:ascii="Times New Roman" w:hAnsi="Times New Roman" w:cs="Times New Roman"/>
                <w:b/>
                <w:sz w:val="20"/>
                <w:szCs w:val="20"/>
              </w:rPr>
            </w:pPr>
            <w:r w:rsidRPr="00A05F6F">
              <w:rPr>
                <w:rFonts w:ascii="Times New Roman" w:hAnsi="Times New Roman" w:cs="Times New Roman"/>
                <w:b/>
                <w:sz w:val="20"/>
                <w:szCs w:val="20"/>
              </w:rPr>
              <w:t>Загальні компетентності</w:t>
            </w:r>
          </w:p>
        </w:tc>
        <w:tc>
          <w:tcPr>
            <w:tcW w:w="9074" w:type="dxa"/>
            <w:gridSpan w:val="31"/>
          </w:tcPr>
          <w:p w:rsidR="00065FB5" w:rsidRPr="00A05F6F" w:rsidRDefault="00065FB5" w:rsidP="0047173F">
            <w:pPr>
              <w:jc w:val="center"/>
              <w:rPr>
                <w:rFonts w:ascii="Times New Roman" w:hAnsi="Times New Roman" w:cs="Times New Roman"/>
                <w:b/>
                <w:sz w:val="20"/>
                <w:szCs w:val="20"/>
              </w:rPr>
            </w:pPr>
            <w:r w:rsidRPr="00A05F6F">
              <w:rPr>
                <w:rFonts w:ascii="Times New Roman" w:hAnsi="Times New Roman" w:cs="Times New Roman"/>
                <w:b/>
                <w:sz w:val="20"/>
                <w:szCs w:val="20"/>
              </w:rPr>
              <w:t>Спеціальні (фахові, предметні) компетентності</w:t>
            </w:r>
          </w:p>
        </w:tc>
      </w:tr>
      <w:tr w:rsidR="00065FB5" w:rsidRPr="00A05F6F" w:rsidTr="0047173F">
        <w:trPr>
          <w:trHeight w:val="1316"/>
        </w:trPr>
        <w:tc>
          <w:tcPr>
            <w:tcW w:w="2421" w:type="dxa"/>
            <w:vMerge/>
            <w:tcBorders>
              <w:top w:val="nil"/>
            </w:tcBorders>
            <w:textDirection w:val="btLr"/>
          </w:tcPr>
          <w:p w:rsidR="00065FB5" w:rsidRPr="00A05F6F" w:rsidRDefault="00065FB5" w:rsidP="0047173F">
            <w:pPr>
              <w:jc w:val="both"/>
              <w:rPr>
                <w:rFonts w:ascii="Times New Roman" w:hAnsi="Times New Roman" w:cs="Times New Roman"/>
                <w:sz w:val="20"/>
                <w:szCs w:val="20"/>
              </w:rPr>
            </w:pPr>
          </w:p>
        </w:tc>
        <w:tc>
          <w:tcPr>
            <w:tcW w:w="1134" w:type="dxa"/>
            <w:vMerge/>
            <w:tcBorders>
              <w:top w:val="nil"/>
            </w:tcBorders>
            <w:textDirection w:val="btLr"/>
          </w:tcPr>
          <w:p w:rsidR="00065FB5" w:rsidRPr="00A05F6F" w:rsidRDefault="00065FB5" w:rsidP="0047173F">
            <w:pPr>
              <w:jc w:val="both"/>
              <w:rPr>
                <w:rFonts w:ascii="Times New Roman" w:hAnsi="Times New Roman" w:cs="Times New Roman"/>
                <w:sz w:val="20"/>
                <w:szCs w:val="20"/>
              </w:rPr>
            </w:pP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ЗК1</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ЗК2</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ЗК3</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ЗК4</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ЗК5</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ЗК6</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ЗК7</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ЗК8</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ЗК9</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ЗК10</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ЗК11</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СК1</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СК2</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СК3</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СК4</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СК5</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СК6</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СК7</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СК8</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СК9</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СК10</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СК11</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СК12</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СК13</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СК14</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СК15</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СК16</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СК17</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СК18</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СК19</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СК20</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СК(ПС)1</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СК(ПС)2</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СК(ПС)3</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СК(ПС)4</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СК(ПС)5</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СК(НГ)1</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СК(НГ)2</w:t>
            </w:r>
          </w:p>
        </w:tc>
        <w:tc>
          <w:tcPr>
            <w:tcW w:w="284"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СК(НГ)3</w:t>
            </w:r>
          </w:p>
        </w:tc>
        <w:tc>
          <w:tcPr>
            <w:tcW w:w="283"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СК(НГ)4</w:t>
            </w:r>
          </w:p>
        </w:tc>
        <w:tc>
          <w:tcPr>
            <w:tcW w:w="426"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СК(НГ)5</w:t>
            </w:r>
          </w:p>
        </w:tc>
        <w:tc>
          <w:tcPr>
            <w:tcW w:w="427" w:type="dxa"/>
            <w:textDirection w:val="btLr"/>
          </w:tcPr>
          <w:p w:rsidR="00065FB5" w:rsidRPr="00A05F6F" w:rsidRDefault="00065FB5" w:rsidP="0047173F">
            <w:pPr>
              <w:jc w:val="both"/>
              <w:rPr>
                <w:rFonts w:ascii="Times New Roman" w:hAnsi="Times New Roman" w:cs="Times New Roman"/>
                <w:sz w:val="20"/>
                <w:szCs w:val="20"/>
              </w:rPr>
            </w:pPr>
            <w:r w:rsidRPr="00A05F6F">
              <w:rPr>
                <w:rFonts w:ascii="Times New Roman" w:hAnsi="Times New Roman" w:cs="Times New Roman"/>
                <w:sz w:val="20"/>
                <w:szCs w:val="20"/>
              </w:rPr>
              <w:t>СК(НГ)6</w:t>
            </w:r>
          </w:p>
        </w:tc>
      </w:tr>
      <w:tr w:rsidR="00A05F6F" w:rsidRPr="00A05F6F" w:rsidTr="0047173F">
        <w:trPr>
          <w:trHeight w:val="1081"/>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РН1.Розуміти історичний, економічний, технологічний і культурний контексти розвитку правоохоронної діяльності.</w:t>
            </w:r>
          </w:p>
        </w:tc>
        <w:tc>
          <w:tcPr>
            <w:tcW w:w="1134" w:type="dxa"/>
            <w:vMerge w:val="restart"/>
            <w:textDirection w:val="btLr"/>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Здатність вирішувати складні спеціалізовані задачі та практичні проблеми у сфері правоохоронної діяльності або у процесі навчання, що передбачає застосування певних теорій та методів правоохоронної діяльності і характеризується комплексністю та невизначеністю умов.</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r>
      <w:tr w:rsidR="00A05F6F" w:rsidRPr="00A05F6F" w:rsidTr="0047173F">
        <w:trPr>
          <w:trHeight w:val="1078"/>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РН2.Організовувати культурний діалог на рівні, необхідному для ефективної професійної діяльності</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691"/>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РН3.Збирати необхідну інформацію з різних джерел, аналізувати і оцінювати її</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733"/>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РН4.Формулювати і перевіряти гіпотези, аргументувати висновки</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1140"/>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РН5.Розробляти тексти та документи з питань професійної діяльності, вільно спілкуватися українською та іноземною мовами усно і письмово у соціальній і професійній сферах</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1379"/>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lastRenderedPageBreak/>
              <w:t>РН6. Розуміти принципи і мати навички етичної поведінки, соціально відповідальної та свідомої діяльності у сфері правоохоронної діяльності</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r>
      <w:tr w:rsidR="00A05F6F" w:rsidRPr="00A05F6F" w:rsidTr="0047173F">
        <w:trPr>
          <w:trHeight w:val="2769"/>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РН7.Здійснювати координацію діяльності суб’єктів забезпечення публічної безпеки і порядку, а також комунікацію з фізичними та юридичними особами з метою своєчасного реагування на кримінальні злочини, адміністративні правопорушення та події</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1035"/>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РН8.Здійснювати пошук інформації у доступних джерелах для повного та всебічного встановлення необхідних обставин</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692"/>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 xml:space="preserve">РН9.Користуватись державною системою урядового зв’язку, Національною системою конфіденційного зв’язку, формування та реалізації державної політики у сферах </w:t>
            </w:r>
            <w:proofErr w:type="spellStart"/>
            <w:r w:rsidRPr="00A05F6F">
              <w:rPr>
                <w:rFonts w:ascii="Times New Roman" w:hAnsi="Times New Roman" w:cs="Times New Roman"/>
                <w:sz w:val="20"/>
                <w:szCs w:val="20"/>
              </w:rPr>
              <w:t>кіберзахисту</w:t>
            </w:r>
            <w:proofErr w:type="spellEnd"/>
            <w:r w:rsidRPr="00A05F6F">
              <w:rPr>
                <w:rFonts w:ascii="Times New Roman" w:hAnsi="Times New Roman" w:cs="Times New Roman"/>
                <w:sz w:val="20"/>
                <w:szCs w:val="20"/>
              </w:rPr>
              <w:t xml:space="preserve"> критичної інформаційної інфраструктури, державних інформаційних ресурсів та інформації, криптографічного та технічного захисту інформації, телекомунікацій, користування радіочастотним </w:t>
            </w:r>
            <w:r w:rsidRPr="00A05F6F">
              <w:rPr>
                <w:rFonts w:ascii="Times New Roman" w:hAnsi="Times New Roman" w:cs="Times New Roman"/>
                <w:sz w:val="20"/>
                <w:szCs w:val="20"/>
              </w:rPr>
              <w:lastRenderedPageBreak/>
              <w:t>ресурсом України, поштового зв’язку спеціального призначення, урядового фельд’єгерського зв’язку</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1078"/>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РН10. Виокремлювати юридично значущі факти і формувати обґрунтовані правові висновки</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1478"/>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РН11.Знати і розуміти сучасні правові доктрини, цінності та принципи функціонування національної правової системи</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r>
      <w:tr w:rsidR="00A05F6F" w:rsidRPr="00A05F6F" w:rsidTr="0047173F">
        <w:trPr>
          <w:trHeight w:val="265"/>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РН12.Адаптуватися і ефективно діяти за звичних умов правоохоронної діяльності та за умов ускладнення оперативної обстановки</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418"/>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 xml:space="preserve">РН13.Знати і розуміти відповідні вимоги законодавства, </w:t>
            </w:r>
            <w:proofErr w:type="spellStart"/>
            <w:r w:rsidRPr="00A05F6F">
              <w:rPr>
                <w:rFonts w:ascii="Times New Roman" w:hAnsi="Times New Roman" w:cs="Times New Roman"/>
                <w:sz w:val="20"/>
                <w:szCs w:val="20"/>
              </w:rPr>
              <w:t>грамотно</w:t>
            </w:r>
            <w:proofErr w:type="spellEnd"/>
            <w:r w:rsidRPr="00A05F6F">
              <w:rPr>
                <w:rFonts w:ascii="Times New Roman" w:hAnsi="Times New Roman" w:cs="Times New Roman"/>
                <w:sz w:val="20"/>
                <w:szCs w:val="20"/>
              </w:rPr>
              <w:t xml:space="preserve"> оформлювати процесуальні документи, що використовуються під час провадження у справах про адміністративні правопорушення, здійснювати превентивні та примусові поліцейські заходи, а також кваліфікацію адміністративних правопорушень та кримінальних проступків</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1379"/>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lastRenderedPageBreak/>
              <w:t>РН14.Здійснювати пошук та аналіз новітньої</w:t>
            </w:r>
            <w:r>
              <w:rPr>
                <w:rFonts w:ascii="Times New Roman" w:hAnsi="Times New Roman" w:cs="Times New Roman"/>
                <w:sz w:val="20"/>
                <w:szCs w:val="20"/>
              </w:rPr>
              <w:t xml:space="preserve"> </w:t>
            </w:r>
            <w:r w:rsidRPr="00A05F6F">
              <w:rPr>
                <w:rFonts w:ascii="Times New Roman" w:hAnsi="Times New Roman" w:cs="Times New Roman"/>
                <w:sz w:val="20"/>
                <w:szCs w:val="20"/>
              </w:rPr>
              <w:t>інформації у сфері правоохоронної</w:t>
            </w:r>
            <w:r>
              <w:rPr>
                <w:rFonts w:ascii="Times New Roman" w:hAnsi="Times New Roman" w:cs="Times New Roman"/>
                <w:sz w:val="20"/>
                <w:szCs w:val="20"/>
              </w:rPr>
              <w:t xml:space="preserve"> </w:t>
            </w:r>
            <w:r w:rsidRPr="00A05F6F">
              <w:rPr>
                <w:rFonts w:ascii="Times New Roman" w:hAnsi="Times New Roman" w:cs="Times New Roman"/>
                <w:sz w:val="20"/>
                <w:szCs w:val="20"/>
              </w:rPr>
              <w:t>діяльності, мати навички</w:t>
            </w:r>
            <w:r>
              <w:rPr>
                <w:rFonts w:ascii="Times New Roman" w:hAnsi="Times New Roman" w:cs="Times New Roman"/>
                <w:sz w:val="20"/>
                <w:szCs w:val="20"/>
              </w:rPr>
              <w:t xml:space="preserve"> </w:t>
            </w:r>
            <w:r w:rsidRPr="00A05F6F">
              <w:rPr>
                <w:rFonts w:ascii="Times New Roman" w:hAnsi="Times New Roman" w:cs="Times New Roman"/>
                <w:sz w:val="20"/>
                <w:szCs w:val="20"/>
              </w:rPr>
              <w:t>саморозвитку та самоосвіти протягом життя,</w:t>
            </w:r>
            <w:r>
              <w:rPr>
                <w:rFonts w:ascii="Times New Roman" w:hAnsi="Times New Roman" w:cs="Times New Roman"/>
                <w:sz w:val="20"/>
                <w:szCs w:val="20"/>
              </w:rPr>
              <w:t xml:space="preserve"> </w:t>
            </w:r>
            <w:r w:rsidRPr="00A05F6F">
              <w:rPr>
                <w:rFonts w:ascii="Times New Roman" w:hAnsi="Times New Roman" w:cs="Times New Roman"/>
                <w:sz w:val="20"/>
                <w:szCs w:val="20"/>
              </w:rPr>
              <w:t>підвищення професійної</w:t>
            </w:r>
            <w:r>
              <w:rPr>
                <w:rFonts w:ascii="Times New Roman" w:hAnsi="Times New Roman" w:cs="Times New Roman"/>
                <w:sz w:val="20"/>
                <w:szCs w:val="20"/>
              </w:rPr>
              <w:t xml:space="preserve"> </w:t>
            </w:r>
            <w:r w:rsidRPr="00A05F6F">
              <w:rPr>
                <w:rFonts w:ascii="Times New Roman" w:hAnsi="Times New Roman" w:cs="Times New Roman"/>
                <w:sz w:val="20"/>
                <w:szCs w:val="20"/>
              </w:rPr>
              <w:t>майстерності, вивчення та використання</w:t>
            </w:r>
            <w:r>
              <w:rPr>
                <w:rFonts w:ascii="Times New Roman" w:hAnsi="Times New Roman" w:cs="Times New Roman"/>
                <w:sz w:val="20"/>
                <w:szCs w:val="20"/>
              </w:rPr>
              <w:t xml:space="preserve"> </w:t>
            </w:r>
            <w:r w:rsidRPr="00A05F6F">
              <w:rPr>
                <w:rFonts w:ascii="Times New Roman" w:hAnsi="Times New Roman" w:cs="Times New Roman"/>
                <w:sz w:val="20"/>
                <w:szCs w:val="20"/>
              </w:rPr>
              <w:t>передового досвіду у сфері правоохоронної діяльності</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r>
      <w:tr w:rsidR="00A05F6F" w:rsidRPr="00A05F6F" w:rsidTr="0047173F">
        <w:trPr>
          <w:trHeight w:val="1379"/>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 xml:space="preserve">РН15.Працювати </w:t>
            </w:r>
            <w:proofErr w:type="spellStart"/>
            <w:r w:rsidRPr="00A05F6F">
              <w:rPr>
                <w:rFonts w:ascii="Times New Roman" w:hAnsi="Times New Roman" w:cs="Times New Roman"/>
                <w:sz w:val="20"/>
                <w:szCs w:val="20"/>
              </w:rPr>
              <w:t>автономно</w:t>
            </w:r>
            <w:proofErr w:type="spellEnd"/>
            <w:r w:rsidRPr="00A05F6F">
              <w:rPr>
                <w:rFonts w:ascii="Times New Roman" w:hAnsi="Times New Roman" w:cs="Times New Roman"/>
                <w:sz w:val="20"/>
                <w:szCs w:val="20"/>
              </w:rPr>
              <w:t xml:space="preserve"> та в</w:t>
            </w:r>
            <w:r>
              <w:rPr>
                <w:rFonts w:ascii="Times New Roman" w:hAnsi="Times New Roman" w:cs="Times New Roman"/>
                <w:sz w:val="20"/>
                <w:szCs w:val="20"/>
              </w:rPr>
              <w:t xml:space="preserve"> </w:t>
            </w:r>
            <w:r w:rsidRPr="00A05F6F">
              <w:rPr>
                <w:rFonts w:ascii="Times New Roman" w:hAnsi="Times New Roman" w:cs="Times New Roman"/>
                <w:sz w:val="20"/>
                <w:szCs w:val="20"/>
              </w:rPr>
              <w:t>команді виконуючи посадові обов’язки та під час розв’язання складних</w:t>
            </w:r>
            <w:r>
              <w:rPr>
                <w:rFonts w:ascii="Times New Roman" w:hAnsi="Times New Roman" w:cs="Times New Roman"/>
                <w:sz w:val="20"/>
                <w:szCs w:val="20"/>
              </w:rPr>
              <w:t xml:space="preserve"> </w:t>
            </w:r>
            <w:r w:rsidRPr="00A05F6F">
              <w:rPr>
                <w:rFonts w:ascii="Times New Roman" w:hAnsi="Times New Roman" w:cs="Times New Roman"/>
                <w:sz w:val="20"/>
                <w:szCs w:val="20"/>
              </w:rPr>
              <w:t>спеціалізованих задач</w:t>
            </w:r>
            <w:r>
              <w:rPr>
                <w:rFonts w:ascii="Times New Roman" w:hAnsi="Times New Roman" w:cs="Times New Roman"/>
                <w:sz w:val="20"/>
                <w:szCs w:val="20"/>
              </w:rPr>
              <w:t xml:space="preserve"> </w:t>
            </w:r>
            <w:r w:rsidRPr="00A05F6F">
              <w:rPr>
                <w:rFonts w:ascii="Times New Roman" w:hAnsi="Times New Roman" w:cs="Times New Roman"/>
                <w:sz w:val="20"/>
                <w:szCs w:val="20"/>
              </w:rPr>
              <w:t>правоохоронної діяльності</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1379"/>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РН16.Застосовувати заходи, спрямовані на усунення загрози життю та здоров’ю фізичних осіб і</w:t>
            </w:r>
            <w:r>
              <w:rPr>
                <w:rFonts w:ascii="Times New Roman" w:hAnsi="Times New Roman" w:cs="Times New Roman"/>
                <w:sz w:val="20"/>
                <w:szCs w:val="20"/>
              </w:rPr>
              <w:t xml:space="preserve"> </w:t>
            </w:r>
            <w:r w:rsidRPr="00A05F6F">
              <w:rPr>
                <w:rFonts w:ascii="Times New Roman" w:hAnsi="Times New Roman" w:cs="Times New Roman"/>
                <w:sz w:val="20"/>
                <w:szCs w:val="20"/>
              </w:rPr>
              <w:t>публічній безпеці, що виникли</w:t>
            </w:r>
            <w:r>
              <w:rPr>
                <w:rFonts w:ascii="Times New Roman" w:hAnsi="Times New Roman" w:cs="Times New Roman"/>
                <w:sz w:val="20"/>
                <w:szCs w:val="20"/>
              </w:rPr>
              <w:t xml:space="preserve"> </w:t>
            </w:r>
            <w:r w:rsidRPr="00A05F6F">
              <w:rPr>
                <w:rFonts w:ascii="Times New Roman" w:hAnsi="Times New Roman" w:cs="Times New Roman"/>
                <w:sz w:val="20"/>
                <w:szCs w:val="20"/>
              </w:rPr>
              <w:t>внаслідок учинення кримінального злочину чи</w:t>
            </w:r>
            <w:r>
              <w:rPr>
                <w:rFonts w:ascii="Times New Roman" w:hAnsi="Times New Roman" w:cs="Times New Roman"/>
                <w:sz w:val="20"/>
                <w:szCs w:val="20"/>
              </w:rPr>
              <w:t xml:space="preserve"> </w:t>
            </w:r>
            <w:r w:rsidRPr="00A05F6F">
              <w:rPr>
                <w:rFonts w:ascii="Times New Roman" w:hAnsi="Times New Roman" w:cs="Times New Roman"/>
                <w:sz w:val="20"/>
                <w:szCs w:val="20"/>
              </w:rPr>
              <w:t>адміністративного правопорушення</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843"/>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РН17.</w:t>
            </w:r>
            <w:r>
              <w:rPr>
                <w:rFonts w:ascii="Times New Roman" w:hAnsi="Times New Roman" w:cs="Times New Roman"/>
                <w:sz w:val="20"/>
                <w:szCs w:val="20"/>
              </w:rPr>
              <w:t xml:space="preserve"> </w:t>
            </w:r>
            <w:r w:rsidRPr="00A05F6F">
              <w:rPr>
                <w:rFonts w:ascii="Times New Roman" w:hAnsi="Times New Roman" w:cs="Times New Roman"/>
                <w:sz w:val="20"/>
                <w:szCs w:val="20"/>
              </w:rPr>
              <w:t>Використовувати</w:t>
            </w:r>
            <w:r>
              <w:rPr>
                <w:rFonts w:ascii="Times New Roman" w:hAnsi="Times New Roman" w:cs="Times New Roman"/>
                <w:sz w:val="20"/>
                <w:szCs w:val="20"/>
              </w:rPr>
              <w:t xml:space="preserve"> </w:t>
            </w:r>
            <w:r w:rsidRPr="00A05F6F">
              <w:rPr>
                <w:rFonts w:ascii="Times New Roman" w:hAnsi="Times New Roman" w:cs="Times New Roman"/>
                <w:sz w:val="20"/>
                <w:szCs w:val="20"/>
              </w:rPr>
              <w:t>основні методи та засоби забезпечення</w:t>
            </w:r>
            <w:r>
              <w:rPr>
                <w:rFonts w:ascii="Times New Roman" w:hAnsi="Times New Roman" w:cs="Times New Roman"/>
                <w:sz w:val="20"/>
                <w:szCs w:val="20"/>
              </w:rPr>
              <w:t xml:space="preserve"> </w:t>
            </w:r>
            <w:r w:rsidRPr="00A05F6F">
              <w:rPr>
                <w:rFonts w:ascii="Times New Roman" w:hAnsi="Times New Roman" w:cs="Times New Roman"/>
                <w:sz w:val="20"/>
                <w:szCs w:val="20"/>
              </w:rPr>
              <w:t>правопорядку в державі,</w:t>
            </w:r>
            <w:r>
              <w:rPr>
                <w:rFonts w:ascii="Times New Roman" w:hAnsi="Times New Roman" w:cs="Times New Roman"/>
                <w:sz w:val="20"/>
                <w:szCs w:val="20"/>
              </w:rPr>
              <w:t xml:space="preserve"> </w:t>
            </w:r>
            <w:r w:rsidRPr="00A05F6F">
              <w:rPr>
                <w:rFonts w:ascii="Times New Roman" w:hAnsi="Times New Roman" w:cs="Times New Roman"/>
                <w:sz w:val="20"/>
                <w:szCs w:val="20"/>
              </w:rPr>
              <w:t>дотримуватись прав  і свобод людини і громадянина,</w:t>
            </w:r>
            <w:r>
              <w:rPr>
                <w:rFonts w:ascii="Times New Roman" w:hAnsi="Times New Roman" w:cs="Times New Roman"/>
                <w:sz w:val="20"/>
                <w:szCs w:val="20"/>
              </w:rPr>
              <w:t xml:space="preserve"> </w:t>
            </w:r>
            <w:r w:rsidRPr="00A05F6F">
              <w:rPr>
                <w:rFonts w:ascii="Times New Roman" w:hAnsi="Times New Roman" w:cs="Times New Roman"/>
                <w:sz w:val="20"/>
                <w:szCs w:val="20"/>
              </w:rPr>
              <w:t>попередження та припинення</w:t>
            </w:r>
            <w:r>
              <w:rPr>
                <w:rFonts w:ascii="Times New Roman" w:hAnsi="Times New Roman" w:cs="Times New Roman"/>
                <w:sz w:val="20"/>
                <w:szCs w:val="20"/>
              </w:rPr>
              <w:t xml:space="preserve"> </w:t>
            </w:r>
            <w:r w:rsidRPr="00A05F6F">
              <w:rPr>
                <w:rFonts w:ascii="Times New Roman" w:hAnsi="Times New Roman" w:cs="Times New Roman"/>
                <w:sz w:val="20"/>
                <w:szCs w:val="20"/>
              </w:rPr>
              <w:t>нелегальної (незаконної)</w:t>
            </w:r>
            <w:r>
              <w:rPr>
                <w:rFonts w:ascii="Times New Roman" w:hAnsi="Times New Roman" w:cs="Times New Roman"/>
                <w:sz w:val="20"/>
                <w:szCs w:val="20"/>
              </w:rPr>
              <w:t xml:space="preserve"> </w:t>
            </w:r>
            <w:r w:rsidRPr="00A05F6F">
              <w:rPr>
                <w:rFonts w:ascii="Times New Roman" w:hAnsi="Times New Roman" w:cs="Times New Roman"/>
                <w:sz w:val="20"/>
                <w:szCs w:val="20"/>
              </w:rPr>
              <w:t>міграції та інших загроз національної безпеки держави (</w:t>
            </w:r>
            <w:proofErr w:type="spellStart"/>
            <w:r w:rsidRPr="00A05F6F">
              <w:rPr>
                <w:rFonts w:ascii="Times New Roman" w:hAnsi="Times New Roman" w:cs="Times New Roman"/>
                <w:sz w:val="20"/>
                <w:szCs w:val="20"/>
              </w:rPr>
              <w:t>кібербезпеку</w:t>
            </w:r>
            <w:proofErr w:type="spellEnd"/>
            <w:r w:rsidRPr="00A05F6F">
              <w:rPr>
                <w:rFonts w:ascii="Times New Roman" w:hAnsi="Times New Roman" w:cs="Times New Roman"/>
                <w:sz w:val="20"/>
                <w:szCs w:val="20"/>
              </w:rPr>
              <w:t xml:space="preserve">, </w:t>
            </w:r>
            <w:r w:rsidRPr="00A05F6F">
              <w:rPr>
                <w:rFonts w:ascii="Times New Roman" w:hAnsi="Times New Roman" w:cs="Times New Roman"/>
                <w:sz w:val="20"/>
                <w:szCs w:val="20"/>
              </w:rPr>
              <w:lastRenderedPageBreak/>
              <w:t>економічну</w:t>
            </w:r>
            <w:r>
              <w:rPr>
                <w:rFonts w:ascii="Times New Roman" w:hAnsi="Times New Roman" w:cs="Times New Roman"/>
                <w:sz w:val="20"/>
                <w:szCs w:val="20"/>
              </w:rPr>
              <w:t xml:space="preserve"> </w:t>
            </w:r>
            <w:r w:rsidRPr="00A05F6F">
              <w:rPr>
                <w:rFonts w:ascii="Times New Roman" w:hAnsi="Times New Roman" w:cs="Times New Roman"/>
                <w:sz w:val="20"/>
                <w:szCs w:val="20"/>
              </w:rPr>
              <w:t>та інформаційну</w:t>
            </w:r>
            <w:r>
              <w:rPr>
                <w:rFonts w:ascii="Times New Roman" w:hAnsi="Times New Roman" w:cs="Times New Roman"/>
                <w:sz w:val="20"/>
                <w:szCs w:val="20"/>
              </w:rPr>
              <w:t xml:space="preserve"> </w:t>
            </w:r>
            <w:r w:rsidRPr="00A05F6F">
              <w:rPr>
                <w:rFonts w:ascii="Times New Roman" w:hAnsi="Times New Roman" w:cs="Times New Roman"/>
                <w:sz w:val="20"/>
                <w:szCs w:val="20"/>
              </w:rPr>
              <w:t>безпеку, тощо)</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1379"/>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РН18.</w:t>
            </w:r>
            <w:r>
              <w:rPr>
                <w:rFonts w:ascii="Times New Roman" w:hAnsi="Times New Roman" w:cs="Times New Roman"/>
                <w:sz w:val="20"/>
                <w:szCs w:val="20"/>
              </w:rPr>
              <w:t xml:space="preserve"> </w:t>
            </w:r>
            <w:r w:rsidRPr="00A05F6F">
              <w:rPr>
                <w:rFonts w:ascii="Times New Roman" w:hAnsi="Times New Roman" w:cs="Times New Roman"/>
                <w:sz w:val="20"/>
                <w:szCs w:val="20"/>
              </w:rPr>
              <w:t>Застосовувати штатне озброєння  підрозділу</w:t>
            </w:r>
            <w:r>
              <w:rPr>
                <w:rFonts w:ascii="Times New Roman" w:hAnsi="Times New Roman" w:cs="Times New Roman"/>
                <w:sz w:val="20"/>
                <w:szCs w:val="20"/>
              </w:rPr>
              <w:t xml:space="preserve"> </w:t>
            </w:r>
            <w:r w:rsidRPr="00A05F6F">
              <w:rPr>
                <w:rFonts w:ascii="Times New Roman" w:hAnsi="Times New Roman" w:cs="Times New Roman"/>
                <w:sz w:val="20"/>
                <w:szCs w:val="20"/>
              </w:rPr>
              <w:t>(вогнепальну зброю, спеціальні засоби, засоби</w:t>
            </w:r>
            <w:r>
              <w:rPr>
                <w:rFonts w:ascii="Times New Roman" w:hAnsi="Times New Roman" w:cs="Times New Roman"/>
                <w:sz w:val="20"/>
                <w:szCs w:val="20"/>
              </w:rPr>
              <w:t xml:space="preserve"> </w:t>
            </w:r>
            <w:r w:rsidRPr="00A05F6F">
              <w:rPr>
                <w:rFonts w:ascii="Times New Roman" w:hAnsi="Times New Roman" w:cs="Times New Roman"/>
                <w:sz w:val="20"/>
                <w:szCs w:val="20"/>
              </w:rPr>
              <w:t>фізичної сили); інформаційні</w:t>
            </w:r>
            <w:r>
              <w:rPr>
                <w:rFonts w:ascii="Times New Roman" w:hAnsi="Times New Roman" w:cs="Times New Roman"/>
                <w:sz w:val="20"/>
                <w:szCs w:val="20"/>
              </w:rPr>
              <w:t xml:space="preserve"> </w:t>
            </w:r>
            <w:r w:rsidRPr="00A05F6F">
              <w:rPr>
                <w:rFonts w:ascii="Times New Roman" w:hAnsi="Times New Roman" w:cs="Times New Roman"/>
                <w:sz w:val="20"/>
                <w:szCs w:val="20"/>
              </w:rPr>
              <w:t>системи,</w:t>
            </w:r>
            <w:r>
              <w:rPr>
                <w:rFonts w:ascii="Times New Roman" w:hAnsi="Times New Roman" w:cs="Times New Roman"/>
                <w:sz w:val="20"/>
                <w:szCs w:val="20"/>
              </w:rPr>
              <w:t xml:space="preserve"> </w:t>
            </w:r>
            <w:r w:rsidRPr="00A05F6F">
              <w:rPr>
                <w:rFonts w:ascii="Times New Roman" w:hAnsi="Times New Roman" w:cs="Times New Roman"/>
                <w:sz w:val="20"/>
                <w:szCs w:val="20"/>
              </w:rPr>
              <w:t xml:space="preserve">інформаційні </w:t>
            </w:r>
            <w:r>
              <w:rPr>
                <w:rFonts w:ascii="Times New Roman" w:hAnsi="Times New Roman" w:cs="Times New Roman"/>
                <w:sz w:val="20"/>
                <w:szCs w:val="20"/>
              </w:rPr>
              <w:t xml:space="preserve"> </w:t>
            </w:r>
            <w:r w:rsidRPr="00A05F6F">
              <w:rPr>
                <w:rFonts w:ascii="Times New Roman" w:hAnsi="Times New Roman" w:cs="Times New Roman"/>
                <w:sz w:val="20"/>
                <w:szCs w:val="20"/>
              </w:rPr>
              <w:t>технології,</w:t>
            </w:r>
            <w:r>
              <w:rPr>
                <w:rFonts w:ascii="Times New Roman" w:hAnsi="Times New Roman" w:cs="Times New Roman"/>
                <w:sz w:val="20"/>
                <w:szCs w:val="20"/>
              </w:rPr>
              <w:t xml:space="preserve"> </w:t>
            </w:r>
            <w:r w:rsidRPr="00A05F6F">
              <w:rPr>
                <w:rFonts w:ascii="Times New Roman" w:hAnsi="Times New Roman" w:cs="Times New Roman"/>
                <w:sz w:val="20"/>
                <w:szCs w:val="20"/>
              </w:rPr>
              <w:t>технології захисту даних, методи обробки,</w:t>
            </w:r>
            <w:r>
              <w:rPr>
                <w:rFonts w:ascii="Times New Roman" w:hAnsi="Times New Roman" w:cs="Times New Roman"/>
                <w:sz w:val="20"/>
                <w:szCs w:val="20"/>
              </w:rPr>
              <w:t xml:space="preserve"> </w:t>
            </w:r>
            <w:r w:rsidRPr="00A05F6F">
              <w:rPr>
                <w:rFonts w:ascii="Times New Roman" w:hAnsi="Times New Roman" w:cs="Times New Roman"/>
                <w:sz w:val="20"/>
                <w:szCs w:val="20"/>
              </w:rPr>
              <w:t>накопичення та оцінювання</w:t>
            </w:r>
            <w:r>
              <w:rPr>
                <w:rFonts w:ascii="Times New Roman" w:hAnsi="Times New Roman" w:cs="Times New Roman"/>
                <w:sz w:val="20"/>
                <w:szCs w:val="20"/>
              </w:rPr>
              <w:t xml:space="preserve"> </w:t>
            </w:r>
            <w:r w:rsidRPr="00A05F6F">
              <w:rPr>
                <w:rFonts w:ascii="Times New Roman" w:hAnsi="Times New Roman" w:cs="Times New Roman"/>
                <w:sz w:val="20"/>
                <w:szCs w:val="20"/>
              </w:rPr>
              <w:t>інформації,</w:t>
            </w:r>
            <w:r>
              <w:rPr>
                <w:rFonts w:ascii="Times New Roman" w:hAnsi="Times New Roman" w:cs="Times New Roman"/>
                <w:sz w:val="20"/>
                <w:szCs w:val="20"/>
              </w:rPr>
              <w:t xml:space="preserve"> </w:t>
            </w:r>
            <w:r w:rsidRPr="00A05F6F">
              <w:rPr>
                <w:rFonts w:ascii="Times New Roman" w:hAnsi="Times New Roman" w:cs="Times New Roman"/>
                <w:sz w:val="20"/>
                <w:szCs w:val="20"/>
              </w:rPr>
              <w:t>інформаційно-аналітичної роботи, бази даних (в тому числі міжвідомчі та міжнародні),</w:t>
            </w:r>
            <w:r>
              <w:rPr>
                <w:rFonts w:ascii="Times New Roman" w:hAnsi="Times New Roman" w:cs="Times New Roman"/>
                <w:sz w:val="20"/>
                <w:szCs w:val="20"/>
              </w:rPr>
              <w:t xml:space="preserve"> </w:t>
            </w:r>
            <w:r w:rsidRPr="00A05F6F">
              <w:rPr>
                <w:rFonts w:ascii="Times New Roman" w:hAnsi="Times New Roman" w:cs="Times New Roman"/>
                <w:sz w:val="20"/>
                <w:szCs w:val="20"/>
              </w:rPr>
              <w:t>оперативні та оперативно-технічні засоби, здійснення</w:t>
            </w:r>
            <w:r>
              <w:rPr>
                <w:rFonts w:ascii="Times New Roman" w:hAnsi="Times New Roman" w:cs="Times New Roman"/>
                <w:sz w:val="20"/>
                <w:szCs w:val="20"/>
              </w:rPr>
              <w:t xml:space="preserve"> </w:t>
            </w:r>
            <w:proofErr w:type="spellStart"/>
            <w:r w:rsidRPr="00A05F6F">
              <w:rPr>
                <w:rFonts w:ascii="Times New Roman" w:hAnsi="Times New Roman" w:cs="Times New Roman"/>
                <w:sz w:val="20"/>
                <w:szCs w:val="20"/>
              </w:rPr>
              <w:t>оперативно</w:t>
            </w:r>
            <w:proofErr w:type="spellEnd"/>
            <w:r w:rsidRPr="00A05F6F">
              <w:rPr>
                <w:rFonts w:ascii="Times New Roman" w:hAnsi="Times New Roman" w:cs="Times New Roman"/>
                <w:sz w:val="20"/>
                <w:szCs w:val="20"/>
              </w:rPr>
              <w:t>-</w:t>
            </w:r>
            <w:r>
              <w:rPr>
                <w:rFonts w:ascii="Times New Roman" w:hAnsi="Times New Roman" w:cs="Times New Roman"/>
                <w:sz w:val="20"/>
                <w:szCs w:val="20"/>
              </w:rPr>
              <w:t xml:space="preserve"> </w:t>
            </w:r>
            <w:r w:rsidRPr="00A05F6F">
              <w:rPr>
                <w:rFonts w:ascii="Times New Roman" w:hAnsi="Times New Roman" w:cs="Times New Roman"/>
                <w:sz w:val="20"/>
                <w:szCs w:val="20"/>
              </w:rPr>
              <w:t>розшукової діяльності</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978"/>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РН19. Вміти застосовувати процедури надання</w:t>
            </w:r>
            <w:r>
              <w:rPr>
                <w:rFonts w:ascii="Times New Roman" w:hAnsi="Times New Roman" w:cs="Times New Roman"/>
                <w:sz w:val="20"/>
                <w:szCs w:val="20"/>
              </w:rPr>
              <w:t xml:space="preserve"> </w:t>
            </w:r>
            <w:r w:rsidRPr="00A05F6F">
              <w:rPr>
                <w:rFonts w:ascii="Times New Roman" w:hAnsi="Times New Roman" w:cs="Times New Roman"/>
                <w:sz w:val="20"/>
                <w:szCs w:val="20"/>
              </w:rPr>
              <w:t>першої медичної допомоги</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938"/>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РН20.</w:t>
            </w:r>
            <w:r>
              <w:rPr>
                <w:rFonts w:ascii="Times New Roman" w:hAnsi="Times New Roman" w:cs="Times New Roman"/>
                <w:sz w:val="20"/>
                <w:szCs w:val="20"/>
              </w:rPr>
              <w:t xml:space="preserve"> </w:t>
            </w:r>
            <w:r w:rsidRPr="00A05F6F">
              <w:rPr>
                <w:rFonts w:ascii="Times New Roman" w:hAnsi="Times New Roman" w:cs="Times New Roman"/>
                <w:sz w:val="20"/>
                <w:szCs w:val="20"/>
              </w:rPr>
              <w:t>Підтримувати,</w:t>
            </w:r>
            <w:r>
              <w:rPr>
                <w:rFonts w:ascii="Times New Roman" w:hAnsi="Times New Roman" w:cs="Times New Roman"/>
                <w:sz w:val="20"/>
                <w:szCs w:val="20"/>
              </w:rPr>
              <w:t xml:space="preserve"> </w:t>
            </w:r>
            <w:r w:rsidRPr="00A05F6F">
              <w:rPr>
                <w:rFonts w:ascii="Times New Roman" w:hAnsi="Times New Roman" w:cs="Times New Roman"/>
                <w:sz w:val="20"/>
                <w:szCs w:val="20"/>
              </w:rPr>
              <w:t>встановлені на законодавчому</w:t>
            </w:r>
            <w:r>
              <w:rPr>
                <w:rFonts w:ascii="Times New Roman" w:hAnsi="Times New Roman" w:cs="Times New Roman"/>
                <w:sz w:val="20"/>
                <w:szCs w:val="20"/>
              </w:rPr>
              <w:t xml:space="preserve"> </w:t>
            </w:r>
            <w:r w:rsidRPr="00A05F6F">
              <w:rPr>
                <w:rFonts w:ascii="Times New Roman" w:hAnsi="Times New Roman" w:cs="Times New Roman"/>
                <w:sz w:val="20"/>
                <w:szCs w:val="20"/>
              </w:rPr>
              <w:t>рівні, умови дотримання</w:t>
            </w:r>
            <w:r>
              <w:rPr>
                <w:rFonts w:ascii="Times New Roman" w:hAnsi="Times New Roman" w:cs="Times New Roman"/>
                <w:sz w:val="20"/>
                <w:szCs w:val="20"/>
              </w:rPr>
              <w:t xml:space="preserve"> </w:t>
            </w:r>
            <w:r w:rsidRPr="00A05F6F">
              <w:rPr>
                <w:rFonts w:ascii="Times New Roman" w:hAnsi="Times New Roman" w:cs="Times New Roman"/>
                <w:sz w:val="20"/>
                <w:szCs w:val="20"/>
              </w:rPr>
              <w:t>дозвільної системи.</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770"/>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РН21.</w:t>
            </w:r>
            <w:r>
              <w:rPr>
                <w:rFonts w:ascii="Times New Roman" w:hAnsi="Times New Roman" w:cs="Times New Roman"/>
                <w:sz w:val="20"/>
                <w:szCs w:val="20"/>
              </w:rPr>
              <w:t xml:space="preserve"> </w:t>
            </w:r>
            <w:r w:rsidRPr="00A05F6F">
              <w:rPr>
                <w:rFonts w:ascii="Times New Roman" w:hAnsi="Times New Roman" w:cs="Times New Roman"/>
                <w:sz w:val="20"/>
                <w:szCs w:val="20"/>
              </w:rPr>
              <w:t>Організовувати заходи щодо режиму секретності та захисту</w:t>
            </w:r>
            <w:r>
              <w:rPr>
                <w:rFonts w:ascii="Times New Roman" w:hAnsi="Times New Roman" w:cs="Times New Roman"/>
                <w:sz w:val="20"/>
                <w:szCs w:val="20"/>
              </w:rPr>
              <w:t xml:space="preserve"> </w:t>
            </w:r>
            <w:r w:rsidRPr="00A05F6F">
              <w:rPr>
                <w:rFonts w:ascii="Times New Roman" w:hAnsi="Times New Roman" w:cs="Times New Roman"/>
                <w:sz w:val="20"/>
                <w:szCs w:val="20"/>
              </w:rPr>
              <w:t>інформації.</w:t>
            </w:r>
          </w:p>
        </w:tc>
        <w:tc>
          <w:tcPr>
            <w:tcW w:w="1134" w:type="dxa"/>
            <w:vMerge/>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r w:rsidR="00A05F6F" w:rsidRPr="00A05F6F" w:rsidTr="0047173F">
        <w:trPr>
          <w:trHeight w:val="701"/>
        </w:trPr>
        <w:tc>
          <w:tcPr>
            <w:tcW w:w="2421"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РН22. Вміти оцінювати</w:t>
            </w:r>
            <w:r>
              <w:rPr>
                <w:rFonts w:ascii="Times New Roman" w:hAnsi="Times New Roman" w:cs="Times New Roman"/>
                <w:sz w:val="20"/>
                <w:szCs w:val="20"/>
              </w:rPr>
              <w:t xml:space="preserve"> </w:t>
            </w:r>
            <w:r w:rsidRPr="00A05F6F">
              <w:rPr>
                <w:rFonts w:ascii="Times New Roman" w:hAnsi="Times New Roman" w:cs="Times New Roman"/>
                <w:sz w:val="20"/>
                <w:szCs w:val="20"/>
              </w:rPr>
              <w:t>обстановку, рівень потенційних загроз та викликів, прогнозувати розвиток</w:t>
            </w:r>
            <w:r>
              <w:rPr>
                <w:rFonts w:ascii="Times New Roman" w:hAnsi="Times New Roman" w:cs="Times New Roman"/>
                <w:sz w:val="20"/>
                <w:szCs w:val="20"/>
              </w:rPr>
              <w:t xml:space="preserve"> </w:t>
            </w:r>
            <w:r w:rsidRPr="00A05F6F">
              <w:rPr>
                <w:rFonts w:ascii="Times New Roman" w:hAnsi="Times New Roman" w:cs="Times New Roman"/>
                <w:sz w:val="20"/>
                <w:szCs w:val="20"/>
              </w:rPr>
              <w:t xml:space="preserve">обстановки, дій правопорушників та противник, вживати </w:t>
            </w:r>
            <w:r w:rsidRPr="00A05F6F">
              <w:rPr>
                <w:rFonts w:ascii="Times New Roman" w:hAnsi="Times New Roman" w:cs="Times New Roman"/>
                <w:sz w:val="20"/>
                <w:szCs w:val="20"/>
              </w:rPr>
              <w:lastRenderedPageBreak/>
              <w:t>заходів з метою запобігання, виявлення та припинення</w:t>
            </w:r>
            <w:r>
              <w:rPr>
                <w:rFonts w:ascii="Times New Roman" w:hAnsi="Times New Roman" w:cs="Times New Roman"/>
                <w:sz w:val="20"/>
                <w:szCs w:val="20"/>
              </w:rPr>
              <w:t xml:space="preserve"> </w:t>
            </w:r>
            <w:r w:rsidRPr="00A05F6F">
              <w:rPr>
                <w:rFonts w:ascii="Times New Roman" w:hAnsi="Times New Roman" w:cs="Times New Roman"/>
                <w:sz w:val="20"/>
                <w:szCs w:val="20"/>
              </w:rPr>
              <w:t>правопорушень</w:t>
            </w:r>
          </w:p>
        </w:tc>
        <w:tc>
          <w:tcPr>
            <w:tcW w:w="1134" w:type="dxa"/>
            <w:vMerge/>
            <w:tcBorders>
              <w:bottom w:val="nil"/>
            </w:tcBorders>
            <w:textDirection w:val="btLr"/>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r w:rsidRPr="00A05F6F">
              <w:rPr>
                <w:rFonts w:ascii="Times New Roman" w:hAnsi="Times New Roman" w:cs="Times New Roman"/>
                <w:sz w:val="20"/>
                <w:szCs w:val="20"/>
              </w:rPr>
              <w:t>+</w:t>
            </w:r>
          </w:p>
        </w:tc>
        <w:tc>
          <w:tcPr>
            <w:tcW w:w="283" w:type="dxa"/>
          </w:tcPr>
          <w:p w:rsidR="00A05F6F" w:rsidRPr="00A05F6F" w:rsidRDefault="00A05F6F" w:rsidP="0047173F">
            <w:pPr>
              <w:jc w:val="both"/>
              <w:rPr>
                <w:rFonts w:ascii="Times New Roman" w:hAnsi="Times New Roman" w:cs="Times New Roman"/>
                <w:sz w:val="20"/>
                <w:szCs w:val="20"/>
              </w:rPr>
            </w:pPr>
          </w:p>
        </w:tc>
        <w:tc>
          <w:tcPr>
            <w:tcW w:w="284" w:type="dxa"/>
          </w:tcPr>
          <w:p w:rsidR="00A05F6F" w:rsidRPr="00A05F6F" w:rsidRDefault="00A05F6F" w:rsidP="0047173F">
            <w:pPr>
              <w:jc w:val="both"/>
              <w:rPr>
                <w:rFonts w:ascii="Times New Roman" w:hAnsi="Times New Roman" w:cs="Times New Roman"/>
                <w:sz w:val="20"/>
                <w:szCs w:val="20"/>
              </w:rPr>
            </w:pPr>
          </w:p>
        </w:tc>
        <w:tc>
          <w:tcPr>
            <w:tcW w:w="283" w:type="dxa"/>
          </w:tcPr>
          <w:p w:rsidR="00A05F6F" w:rsidRPr="00A05F6F" w:rsidRDefault="00A05F6F" w:rsidP="0047173F">
            <w:pPr>
              <w:jc w:val="both"/>
              <w:rPr>
                <w:rFonts w:ascii="Times New Roman" w:hAnsi="Times New Roman" w:cs="Times New Roman"/>
                <w:sz w:val="20"/>
                <w:szCs w:val="20"/>
              </w:rPr>
            </w:pPr>
          </w:p>
        </w:tc>
        <w:tc>
          <w:tcPr>
            <w:tcW w:w="426" w:type="dxa"/>
          </w:tcPr>
          <w:p w:rsidR="00A05F6F" w:rsidRPr="00A05F6F" w:rsidRDefault="00A05F6F" w:rsidP="0047173F">
            <w:pPr>
              <w:jc w:val="both"/>
              <w:rPr>
                <w:rFonts w:ascii="Times New Roman" w:hAnsi="Times New Roman" w:cs="Times New Roman"/>
                <w:sz w:val="20"/>
                <w:szCs w:val="20"/>
              </w:rPr>
            </w:pPr>
          </w:p>
        </w:tc>
        <w:tc>
          <w:tcPr>
            <w:tcW w:w="427" w:type="dxa"/>
          </w:tcPr>
          <w:p w:rsidR="00A05F6F" w:rsidRPr="00A05F6F" w:rsidRDefault="00A05F6F" w:rsidP="0047173F">
            <w:pPr>
              <w:jc w:val="both"/>
              <w:rPr>
                <w:rFonts w:ascii="Times New Roman" w:hAnsi="Times New Roman" w:cs="Times New Roman"/>
                <w:sz w:val="20"/>
                <w:szCs w:val="20"/>
              </w:rPr>
            </w:pPr>
          </w:p>
        </w:tc>
      </w:tr>
    </w:tbl>
    <w:p w:rsidR="00065FB5" w:rsidRDefault="00065FB5" w:rsidP="0047173F">
      <w:pPr>
        <w:spacing w:after="0" w:line="240" w:lineRule="auto"/>
        <w:jc w:val="both"/>
        <w:rPr>
          <w:rFonts w:ascii="Times New Roman" w:hAnsi="Times New Roman" w:cs="Times New Roman"/>
          <w:sz w:val="28"/>
          <w:szCs w:val="28"/>
        </w:rPr>
      </w:pPr>
    </w:p>
    <w:p w:rsidR="006851AF" w:rsidRPr="000C101A" w:rsidRDefault="006851AF" w:rsidP="0047173F">
      <w:pPr>
        <w:spacing w:after="0" w:line="240" w:lineRule="auto"/>
        <w:jc w:val="both"/>
        <w:rPr>
          <w:rFonts w:ascii="Times New Roman" w:hAnsi="Times New Roman" w:cs="Times New Roman"/>
          <w:sz w:val="28"/>
          <w:szCs w:val="28"/>
        </w:rPr>
      </w:pPr>
      <w:r w:rsidRPr="000C101A">
        <w:rPr>
          <w:rFonts w:ascii="Times New Roman" w:hAnsi="Times New Roman" w:cs="Times New Roman"/>
          <w:sz w:val="28"/>
          <w:szCs w:val="28"/>
        </w:rPr>
        <w:t xml:space="preserve">Додатково для спеціалізації </w:t>
      </w:r>
      <w:r w:rsidRPr="000C101A">
        <w:rPr>
          <w:rFonts w:ascii="Times New Roman" w:hAnsi="Times New Roman" w:cs="Times New Roman"/>
          <w:bCs/>
          <w:sz w:val="28"/>
          <w:szCs w:val="28"/>
        </w:rPr>
        <w:t>262.01 Правоохоронна діяльність у прикордонній сфері</w:t>
      </w:r>
    </w:p>
    <w:p w:rsidR="006851AF" w:rsidRDefault="006851AF" w:rsidP="0047173F">
      <w:pPr>
        <w:spacing w:after="0" w:line="240" w:lineRule="auto"/>
        <w:jc w:val="both"/>
        <w:rPr>
          <w:rFonts w:ascii="Times New Roman" w:hAnsi="Times New Roman" w:cs="Times New Roman"/>
          <w:sz w:val="28"/>
          <w:szCs w:val="28"/>
        </w:rPr>
      </w:pPr>
    </w:p>
    <w:tbl>
      <w:tblPr>
        <w:tblW w:w="15604"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99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6"/>
        <w:gridCol w:w="425"/>
      </w:tblGrid>
      <w:tr w:rsidR="0047173F" w:rsidRPr="006851AF" w:rsidTr="0047173F">
        <w:trPr>
          <w:trHeight w:val="1581"/>
        </w:trPr>
        <w:tc>
          <w:tcPr>
            <w:tcW w:w="2421"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РН(ПС)1. Реалізовувати процедури прикордонного контролю та прикордонної служби в різних умовах обстановки, розробляти службову документацію</w:t>
            </w:r>
          </w:p>
        </w:tc>
        <w:tc>
          <w:tcPr>
            <w:tcW w:w="992" w:type="dxa"/>
            <w:vMerge w:val="restart"/>
            <w:textDirection w:val="btLr"/>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426"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425" w:type="dxa"/>
          </w:tcPr>
          <w:p w:rsidR="0047173F" w:rsidRPr="006851AF" w:rsidRDefault="0047173F" w:rsidP="0047173F">
            <w:pPr>
              <w:spacing w:after="0" w:line="240" w:lineRule="auto"/>
              <w:jc w:val="both"/>
              <w:rPr>
                <w:rFonts w:ascii="Times New Roman" w:hAnsi="Times New Roman" w:cs="Times New Roman"/>
                <w:sz w:val="20"/>
                <w:szCs w:val="20"/>
              </w:rPr>
            </w:pPr>
          </w:p>
        </w:tc>
      </w:tr>
      <w:tr w:rsidR="0047173F" w:rsidRPr="006851AF" w:rsidTr="0047173F">
        <w:trPr>
          <w:trHeight w:val="690"/>
        </w:trPr>
        <w:tc>
          <w:tcPr>
            <w:tcW w:w="2421"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 xml:space="preserve">РН(ПС)2. Управляти загальновійськовими та прикордонними підрозділами в ході </w:t>
            </w:r>
            <w:proofErr w:type="spellStart"/>
            <w:r w:rsidRPr="006851AF">
              <w:rPr>
                <w:rFonts w:ascii="Times New Roman" w:hAnsi="Times New Roman" w:cs="Times New Roman"/>
                <w:sz w:val="20"/>
                <w:szCs w:val="20"/>
              </w:rPr>
              <w:t>оперативно</w:t>
            </w:r>
            <w:proofErr w:type="spellEnd"/>
            <w:r w:rsidRPr="006851AF">
              <w:rPr>
                <w:rFonts w:ascii="Times New Roman" w:hAnsi="Times New Roman" w:cs="Times New Roman"/>
                <w:sz w:val="20"/>
                <w:szCs w:val="20"/>
              </w:rPr>
              <w:t>-службової діяльності, бойових і стабілізаційних дій у різних умовах обстановки з використанням засобів зв’язку та телекомунікацій</w:t>
            </w:r>
          </w:p>
        </w:tc>
        <w:tc>
          <w:tcPr>
            <w:tcW w:w="992" w:type="dxa"/>
            <w:vMerge/>
            <w:textDirection w:val="btLr"/>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426"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425" w:type="dxa"/>
          </w:tcPr>
          <w:p w:rsidR="0047173F" w:rsidRPr="006851AF" w:rsidRDefault="0047173F" w:rsidP="0047173F">
            <w:pPr>
              <w:spacing w:after="0" w:line="240" w:lineRule="auto"/>
              <w:jc w:val="both"/>
              <w:rPr>
                <w:rFonts w:ascii="Times New Roman" w:hAnsi="Times New Roman" w:cs="Times New Roman"/>
                <w:sz w:val="20"/>
                <w:szCs w:val="20"/>
              </w:rPr>
            </w:pPr>
          </w:p>
        </w:tc>
      </w:tr>
      <w:tr w:rsidR="0047173F" w:rsidRPr="006851AF" w:rsidTr="0047173F">
        <w:trPr>
          <w:trHeight w:val="409"/>
        </w:trPr>
        <w:tc>
          <w:tcPr>
            <w:tcW w:w="2421"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РН(ПС)3. Організовувати комплексне функціонування підсистем побудови охорони державного кордону, застосування сил і засобів у різних умовах обстановки, ресурсне та інженерно-технічне забезпечення, всебічне забезпечення бою</w:t>
            </w:r>
          </w:p>
        </w:tc>
        <w:tc>
          <w:tcPr>
            <w:tcW w:w="992" w:type="dxa"/>
            <w:vMerge/>
            <w:textDirection w:val="btLr"/>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426"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425" w:type="dxa"/>
          </w:tcPr>
          <w:p w:rsidR="0047173F" w:rsidRPr="006851AF" w:rsidRDefault="0047173F" w:rsidP="0047173F">
            <w:pPr>
              <w:spacing w:after="0" w:line="240" w:lineRule="auto"/>
              <w:jc w:val="both"/>
              <w:rPr>
                <w:rFonts w:ascii="Times New Roman" w:hAnsi="Times New Roman" w:cs="Times New Roman"/>
                <w:sz w:val="20"/>
                <w:szCs w:val="20"/>
              </w:rPr>
            </w:pPr>
          </w:p>
        </w:tc>
      </w:tr>
      <w:tr w:rsidR="0047173F" w:rsidRPr="006851AF" w:rsidTr="0047173F">
        <w:trPr>
          <w:trHeight w:val="1127"/>
        </w:trPr>
        <w:tc>
          <w:tcPr>
            <w:tcW w:w="2421"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 xml:space="preserve">РН(ПС)4. Організовувати побудову бойового порядку, систем позицій, районів, </w:t>
            </w:r>
            <w:proofErr w:type="spellStart"/>
            <w:r w:rsidRPr="006851AF">
              <w:rPr>
                <w:rFonts w:ascii="Times New Roman" w:hAnsi="Times New Roman" w:cs="Times New Roman"/>
                <w:sz w:val="20"/>
                <w:szCs w:val="20"/>
              </w:rPr>
              <w:t>рубежів</w:t>
            </w:r>
            <w:proofErr w:type="spellEnd"/>
            <w:r w:rsidRPr="006851AF">
              <w:rPr>
                <w:rFonts w:ascii="Times New Roman" w:hAnsi="Times New Roman" w:cs="Times New Roman"/>
                <w:sz w:val="20"/>
                <w:szCs w:val="20"/>
              </w:rPr>
              <w:t xml:space="preserve"> вогневого ураження противника, </w:t>
            </w:r>
            <w:r w:rsidRPr="006851AF">
              <w:rPr>
                <w:rFonts w:ascii="Times New Roman" w:hAnsi="Times New Roman" w:cs="Times New Roman"/>
                <w:sz w:val="20"/>
                <w:szCs w:val="20"/>
              </w:rPr>
              <w:lastRenderedPageBreak/>
              <w:t>протитанкової оборони, інженерних загороджень, боротьбу з диверсійно-розвідувальними силами противника</w:t>
            </w:r>
          </w:p>
        </w:tc>
        <w:tc>
          <w:tcPr>
            <w:tcW w:w="992" w:type="dxa"/>
            <w:vMerge/>
            <w:textDirection w:val="btLr"/>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426"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425" w:type="dxa"/>
          </w:tcPr>
          <w:p w:rsidR="0047173F" w:rsidRPr="006851AF" w:rsidRDefault="0047173F" w:rsidP="0047173F">
            <w:pPr>
              <w:spacing w:after="0" w:line="240" w:lineRule="auto"/>
              <w:jc w:val="both"/>
              <w:rPr>
                <w:rFonts w:ascii="Times New Roman" w:hAnsi="Times New Roman" w:cs="Times New Roman"/>
                <w:sz w:val="20"/>
                <w:szCs w:val="20"/>
              </w:rPr>
            </w:pPr>
          </w:p>
        </w:tc>
      </w:tr>
      <w:tr w:rsidR="0047173F" w:rsidRPr="006851AF" w:rsidTr="0047173F">
        <w:trPr>
          <w:trHeight w:val="1379"/>
        </w:trPr>
        <w:tc>
          <w:tcPr>
            <w:tcW w:w="2421"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РН(ПС)5. Організовувати та проводити професійну (бойову та спеціальну) підготовку з підпорядкованим особовим складом (підрозділом)</w:t>
            </w:r>
          </w:p>
        </w:tc>
        <w:tc>
          <w:tcPr>
            <w:tcW w:w="992" w:type="dxa"/>
            <w:vMerge/>
            <w:textDirection w:val="btLr"/>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r w:rsidRPr="006851AF">
              <w:rPr>
                <w:rFonts w:ascii="Times New Roman" w:hAnsi="Times New Roman" w:cs="Times New Roman"/>
                <w:sz w:val="20"/>
                <w:szCs w:val="20"/>
              </w:rPr>
              <w:t>+</w:t>
            </w: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4"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283"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426" w:type="dxa"/>
          </w:tcPr>
          <w:p w:rsidR="0047173F" w:rsidRPr="006851AF" w:rsidRDefault="0047173F" w:rsidP="0047173F">
            <w:pPr>
              <w:spacing w:after="0" w:line="240" w:lineRule="auto"/>
              <w:jc w:val="both"/>
              <w:rPr>
                <w:rFonts w:ascii="Times New Roman" w:hAnsi="Times New Roman" w:cs="Times New Roman"/>
                <w:sz w:val="20"/>
                <w:szCs w:val="20"/>
              </w:rPr>
            </w:pPr>
          </w:p>
        </w:tc>
        <w:tc>
          <w:tcPr>
            <w:tcW w:w="425" w:type="dxa"/>
          </w:tcPr>
          <w:p w:rsidR="0047173F" w:rsidRPr="006851AF" w:rsidRDefault="0047173F" w:rsidP="0047173F">
            <w:pPr>
              <w:spacing w:after="0" w:line="240" w:lineRule="auto"/>
              <w:jc w:val="both"/>
              <w:rPr>
                <w:rFonts w:ascii="Times New Roman" w:hAnsi="Times New Roman" w:cs="Times New Roman"/>
                <w:sz w:val="20"/>
                <w:szCs w:val="20"/>
              </w:rPr>
            </w:pPr>
          </w:p>
        </w:tc>
      </w:tr>
    </w:tbl>
    <w:p w:rsidR="006851AF" w:rsidRDefault="006851AF" w:rsidP="0047173F">
      <w:pPr>
        <w:spacing w:after="0" w:line="240" w:lineRule="auto"/>
        <w:jc w:val="both"/>
        <w:rPr>
          <w:rFonts w:ascii="Times New Roman" w:hAnsi="Times New Roman" w:cs="Times New Roman"/>
          <w:sz w:val="28"/>
          <w:szCs w:val="28"/>
        </w:rPr>
      </w:pPr>
    </w:p>
    <w:p w:rsidR="006851AF" w:rsidRDefault="000C101A" w:rsidP="0047173F">
      <w:pPr>
        <w:spacing w:after="0" w:line="240" w:lineRule="auto"/>
        <w:jc w:val="both"/>
        <w:rPr>
          <w:rFonts w:ascii="Times New Roman" w:hAnsi="Times New Roman" w:cs="Times New Roman"/>
          <w:sz w:val="28"/>
          <w:szCs w:val="28"/>
        </w:rPr>
      </w:pPr>
      <w:r w:rsidRPr="000C101A">
        <w:rPr>
          <w:rFonts w:ascii="Times New Roman" w:hAnsi="Times New Roman" w:cs="Times New Roman"/>
          <w:sz w:val="28"/>
          <w:szCs w:val="28"/>
        </w:rPr>
        <w:t>Додатково для спеціалізації 262.01 «Правоохоронна діяльність у прикордонній сфері</w:t>
      </w:r>
    </w:p>
    <w:p w:rsidR="006851AF" w:rsidRDefault="006851AF" w:rsidP="0047173F">
      <w:pPr>
        <w:spacing w:after="0" w:line="240" w:lineRule="auto"/>
        <w:jc w:val="both"/>
        <w:rPr>
          <w:rFonts w:ascii="Times New Roman" w:hAnsi="Times New Roman" w:cs="Times New Roman"/>
          <w:sz w:val="28"/>
          <w:szCs w:val="28"/>
        </w:rPr>
      </w:pPr>
    </w:p>
    <w:tbl>
      <w:tblPr>
        <w:tblW w:w="15604"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99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426"/>
        <w:gridCol w:w="425"/>
      </w:tblGrid>
      <w:tr w:rsidR="000C101A" w:rsidRPr="000C101A" w:rsidTr="000C101A">
        <w:trPr>
          <w:trHeight w:val="1379"/>
        </w:trPr>
        <w:tc>
          <w:tcPr>
            <w:tcW w:w="2421"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РН(НГ)1. Організовувати та виконувати завдання, покладені на підрозділи Національної гвардії України у взаємодії з іншими суб’єктами сектору безпеки та оброни</w:t>
            </w:r>
          </w:p>
        </w:tc>
        <w:tc>
          <w:tcPr>
            <w:tcW w:w="992" w:type="dxa"/>
            <w:vMerge w:val="restart"/>
            <w:textDirection w:val="btLr"/>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426"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425" w:type="dxa"/>
          </w:tcPr>
          <w:p w:rsidR="000C101A" w:rsidRPr="000C101A" w:rsidRDefault="000C101A" w:rsidP="000C101A">
            <w:pPr>
              <w:spacing w:after="0" w:line="240" w:lineRule="auto"/>
              <w:jc w:val="both"/>
              <w:rPr>
                <w:rFonts w:ascii="Times New Roman" w:hAnsi="Times New Roman" w:cs="Times New Roman"/>
                <w:sz w:val="20"/>
                <w:szCs w:val="20"/>
              </w:rPr>
            </w:pPr>
          </w:p>
        </w:tc>
      </w:tr>
      <w:tr w:rsidR="000C101A" w:rsidRPr="000C101A" w:rsidTr="000C101A">
        <w:trPr>
          <w:trHeight w:val="908"/>
        </w:trPr>
        <w:tc>
          <w:tcPr>
            <w:tcW w:w="2421"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РН(НГ)2. Керувати діями військових нарядів з охорони громадської безпеки і порядку</w:t>
            </w:r>
          </w:p>
        </w:tc>
        <w:tc>
          <w:tcPr>
            <w:tcW w:w="992" w:type="dxa"/>
            <w:vMerge/>
            <w:textDirection w:val="btLr"/>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426"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425"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r>
      <w:tr w:rsidR="000C101A" w:rsidRPr="000C101A" w:rsidTr="000C101A">
        <w:trPr>
          <w:trHeight w:val="1687"/>
        </w:trPr>
        <w:tc>
          <w:tcPr>
            <w:tcW w:w="2421"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РН(НГ)3. Виконувати вимоги статутів Збройних Сил України (внутрішньої служби, гарнізонної та вартової служби, дисциплінарного та стройового статутів), інших керівних документів, що регламентують службову діяльність та забезпечувати їх виконання підлеглими</w:t>
            </w:r>
          </w:p>
        </w:tc>
        <w:tc>
          <w:tcPr>
            <w:tcW w:w="992" w:type="dxa"/>
            <w:vMerge/>
            <w:textDirection w:val="btLr"/>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426"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425" w:type="dxa"/>
          </w:tcPr>
          <w:p w:rsidR="000C101A" w:rsidRPr="000C101A" w:rsidRDefault="000C101A" w:rsidP="000C101A">
            <w:pPr>
              <w:spacing w:after="0" w:line="240" w:lineRule="auto"/>
              <w:jc w:val="both"/>
              <w:rPr>
                <w:rFonts w:ascii="Times New Roman" w:hAnsi="Times New Roman" w:cs="Times New Roman"/>
                <w:sz w:val="20"/>
                <w:szCs w:val="20"/>
              </w:rPr>
            </w:pPr>
          </w:p>
        </w:tc>
      </w:tr>
      <w:tr w:rsidR="000C101A" w:rsidRPr="000C101A" w:rsidTr="000C101A">
        <w:trPr>
          <w:trHeight w:val="3253"/>
        </w:trPr>
        <w:tc>
          <w:tcPr>
            <w:tcW w:w="2421"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lastRenderedPageBreak/>
              <w:t>РН(НГ)4. Підтримувати постійну готовність підрозділу до застосування та вдосконалення своїх фахових і методичних навичок, проводити заняття з бойової підготовки з особовим складом (підрозділом), забезпечувати додержання заходів безпеки на заняттях, стрільбах, навчаннях, працювати з таємними документами</w:t>
            </w:r>
          </w:p>
        </w:tc>
        <w:tc>
          <w:tcPr>
            <w:tcW w:w="992" w:type="dxa"/>
            <w:vMerge/>
            <w:textDirection w:val="btLr"/>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426"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425" w:type="dxa"/>
          </w:tcPr>
          <w:p w:rsidR="000C101A" w:rsidRPr="000C101A" w:rsidRDefault="000C101A" w:rsidP="000C101A">
            <w:pPr>
              <w:spacing w:after="0" w:line="240" w:lineRule="auto"/>
              <w:jc w:val="both"/>
              <w:rPr>
                <w:rFonts w:ascii="Times New Roman" w:hAnsi="Times New Roman" w:cs="Times New Roman"/>
                <w:sz w:val="20"/>
                <w:szCs w:val="20"/>
              </w:rPr>
            </w:pPr>
          </w:p>
        </w:tc>
      </w:tr>
      <w:tr w:rsidR="000C101A" w:rsidRPr="000C101A" w:rsidTr="000C101A">
        <w:trPr>
          <w:trHeight w:val="838"/>
        </w:trPr>
        <w:tc>
          <w:tcPr>
            <w:tcW w:w="2421"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РН(НГ)5. Забезпечувати надійне зберігання зброї і боєприпасів, майна підрозділу, ведення ротного господарства</w:t>
            </w:r>
          </w:p>
        </w:tc>
        <w:tc>
          <w:tcPr>
            <w:tcW w:w="992" w:type="dxa"/>
            <w:vMerge/>
            <w:textDirection w:val="btLr"/>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426"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425" w:type="dxa"/>
          </w:tcPr>
          <w:p w:rsidR="000C101A" w:rsidRPr="000C101A" w:rsidRDefault="000C101A" w:rsidP="000C101A">
            <w:pPr>
              <w:spacing w:after="0" w:line="240" w:lineRule="auto"/>
              <w:jc w:val="both"/>
              <w:rPr>
                <w:rFonts w:ascii="Times New Roman" w:hAnsi="Times New Roman" w:cs="Times New Roman"/>
                <w:sz w:val="20"/>
                <w:szCs w:val="20"/>
              </w:rPr>
            </w:pPr>
          </w:p>
        </w:tc>
      </w:tr>
      <w:tr w:rsidR="000C101A" w:rsidRPr="000C101A" w:rsidTr="000C101A">
        <w:trPr>
          <w:trHeight w:val="813"/>
        </w:trPr>
        <w:tc>
          <w:tcPr>
            <w:tcW w:w="2421"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РН(НГ)6. Забезпечувати стійкий морально–психологічний стан військового підрозділу</w:t>
            </w:r>
          </w:p>
        </w:tc>
        <w:tc>
          <w:tcPr>
            <w:tcW w:w="992" w:type="dxa"/>
            <w:vMerge/>
            <w:textDirection w:val="btLr"/>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c>
          <w:tcPr>
            <w:tcW w:w="284"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283"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426" w:type="dxa"/>
          </w:tcPr>
          <w:p w:rsidR="000C101A" w:rsidRPr="000C101A" w:rsidRDefault="000C101A" w:rsidP="000C101A">
            <w:pPr>
              <w:spacing w:after="0" w:line="240" w:lineRule="auto"/>
              <w:jc w:val="both"/>
              <w:rPr>
                <w:rFonts w:ascii="Times New Roman" w:hAnsi="Times New Roman" w:cs="Times New Roman"/>
                <w:sz w:val="20"/>
                <w:szCs w:val="20"/>
              </w:rPr>
            </w:pPr>
          </w:p>
        </w:tc>
        <w:tc>
          <w:tcPr>
            <w:tcW w:w="425" w:type="dxa"/>
          </w:tcPr>
          <w:p w:rsidR="000C101A" w:rsidRPr="000C101A" w:rsidRDefault="000C101A" w:rsidP="000C101A">
            <w:pPr>
              <w:spacing w:after="0" w:line="240" w:lineRule="auto"/>
              <w:jc w:val="both"/>
              <w:rPr>
                <w:rFonts w:ascii="Times New Roman" w:hAnsi="Times New Roman" w:cs="Times New Roman"/>
                <w:sz w:val="20"/>
                <w:szCs w:val="20"/>
              </w:rPr>
            </w:pPr>
            <w:r w:rsidRPr="000C101A">
              <w:rPr>
                <w:rFonts w:ascii="Times New Roman" w:hAnsi="Times New Roman" w:cs="Times New Roman"/>
                <w:sz w:val="20"/>
                <w:szCs w:val="20"/>
              </w:rPr>
              <w:t>+</w:t>
            </w:r>
          </w:p>
        </w:tc>
      </w:tr>
    </w:tbl>
    <w:p w:rsidR="00065FB5" w:rsidRPr="00A05F6F" w:rsidRDefault="00065FB5" w:rsidP="0047173F">
      <w:pPr>
        <w:spacing w:after="0" w:line="240" w:lineRule="auto"/>
        <w:ind w:firstLine="567"/>
        <w:jc w:val="right"/>
        <w:rPr>
          <w:rFonts w:ascii="Times New Roman" w:hAnsi="Times New Roman" w:cs="Times New Roman"/>
          <w:sz w:val="28"/>
          <w:szCs w:val="28"/>
        </w:rPr>
      </w:pPr>
    </w:p>
    <w:sectPr w:rsidR="00065FB5" w:rsidRPr="00A05F6F" w:rsidSect="0047173F">
      <w:pgSz w:w="16838" w:h="11906" w:orient="landscape"/>
      <w:pgMar w:top="851" w:right="425"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altName w:val="Corbel"/>
    <w:panose1 w:val="020B0503020204020204"/>
    <w:charset w:val="CC"/>
    <w:family w:val="swiss"/>
    <w:pitch w:val="variable"/>
    <w:sig w:usb0="A00002EF" w:usb1="4000A44B" w:usb2="00000000" w:usb3="00000000" w:csb0="0000019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7070A"/>
    <w:multiLevelType w:val="hybridMultilevel"/>
    <w:tmpl w:val="768E972A"/>
    <w:lvl w:ilvl="0" w:tplc="C3C00F0C">
      <w:start w:val="1"/>
      <w:numFmt w:val="decimal"/>
      <w:lvlText w:val="%1."/>
      <w:lvlJc w:val="left"/>
      <w:pPr>
        <w:ind w:left="553" w:hanging="708"/>
        <w:jc w:val="right"/>
      </w:pPr>
      <w:rPr>
        <w:rFonts w:ascii="Times New Roman" w:eastAsia="Times New Roman" w:hAnsi="Times New Roman" w:cs="Times New Roman" w:hint="default"/>
        <w:spacing w:val="0"/>
        <w:w w:val="100"/>
        <w:sz w:val="28"/>
        <w:szCs w:val="28"/>
        <w:lang w:val="uk-UA" w:eastAsia="en-US" w:bidi="ar-SA"/>
      </w:rPr>
    </w:lvl>
    <w:lvl w:ilvl="1" w:tplc="A08CA552">
      <w:numFmt w:val="bullet"/>
      <w:lvlText w:val="•"/>
      <w:lvlJc w:val="left"/>
      <w:pPr>
        <w:ind w:left="1616" w:hanging="708"/>
      </w:pPr>
      <w:rPr>
        <w:rFonts w:hint="default"/>
        <w:lang w:val="uk-UA" w:eastAsia="en-US" w:bidi="ar-SA"/>
      </w:rPr>
    </w:lvl>
    <w:lvl w:ilvl="2" w:tplc="A894BD62">
      <w:numFmt w:val="bullet"/>
      <w:lvlText w:val="•"/>
      <w:lvlJc w:val="left"/>
      <w:pPr>
        <w:ind w:left="2673" w:hanging="708"/>
      </w:pPr>
      <w:rPr>
        <w:rFonts w:hint="default"/>
        <w:lang w:val="uk-UA" w:eastAsia="en-US" w:bidi="ar-SA"/>
      </w:rPr>
    </w:lvl>
    <w:lvl w:ilvl="3" w:tplc="0280560C">
      <w:numFmt w:val="bullet"/>
      <w:lvlText w:val="•"/>
      <w:lvlJc w:val="left"/>
      <w:pPr>
        <w:ind w:left="3729" w:hanging="708"/>
      </w:pPr>
      <w:rPr>
        <w:rFonts w:hint="default"/>
        <w:lang w:val="uk-UA" w:eastAsia="en-US" w:bidi="ar-SA"/>
      </w:rPr>
    </w:lvl>
    <w:lvl w:ilvl="4" w:tplc="901619A8">
      <w:numFmt w:val="bullet"/>
      <w:lvlText w:val="•"/>
      <w:lvlJc w:val="left"/>
      <w:pPr>
        <w:ind w:left="4786" w:hanging="708"/>
      </w:pPr>
      <w:rPr>
        <w:rFonts w:hint="default"/>
        <w:lang w:val="uk-UA" w:eastAsia="en-US" w:bidi="ar-SA"/>
      </w:rPr>
    </w:lvl>
    <w:lvl w:ilvl="5" w:tplc="B7B2DAB0">
      <w:numFmt w:val="bullet"/>
      <w:lvlText w:val="•"/>
      <w:lvlJc w:val="left"/>
      <w:pPr>
        <w:ind w:left="5843" w:hanging="708"/>
      </w:pPr>
      <w:rPr>
        <w:rFonts w:hint="default"/>
        <w:lang w:val="uk-UA" w:eastAsia="en-US" w:bidi="ar-SA"/>
      </w:rPr>
    </w:lvl>
    <w:lvl w:ilvl="6" w:tplc="398E7748">
      <w:numFmt w:val="bullet"/>
      <w:lvlText w:val="•"/>
      <w:lvlJc w:val="left"/>
      <w:pPr>
        <w:ind w:left="6899" w:hanging="708"/>
      </w:pPr>
      <w:rPr>
        <w:rFonts w:hint="default"/>
        <w:lang w:val="uk-UA" w:eastAsia="en-US" w:bidi="ar-SA"/>
      </w:rPr>
    </w:lvl>
    <w:lvl w:ilvl="7" w:tplc="60586F78">
      <w:numFmt w:val="bullet"/>
      <w:lvlText w:val="•"/>
      <w:lvlJc w:val="left"/>
      <w:pPr>
        <w:ind w:left="7956" w:hanging="708"/>
      </w:pPr>
      <w:rPr>
        <w:rFonts w:hint="default"/>
        <w:lang w:val="uk-UA" w:eastAsia="en-US" w:bidi="ar-SA"/>
      </w:rPr>
    </w:lvl>
    <w:lvl w:ilvl="8" w:tplc="D1ECF9C2">
      <w:numFmt w:val="bullet"/>
      <w:lvlText w:val="•"/>
      <w:lvlJc w:val="left"/>
      <w:pPr>
        <w:ind w:left="9013" w:hanging="708"/>
      </w:pPr>
      <w:rPr>
        <w:rFonts w:hint="default"/>
        <w:lang w:val="uk-UA" w:eastAsia="en-US" w:bidi="ar-SA"/>
      </w:rPr>
    </w:lvl>
  </w:abstractNum>
  <w:abstractNum w:abstractNumId="1" w15:restartNumberingAfterBreak="0">
    <w:nsid w:val="23FB174B"/>
    <w:multiLevelType w:val="hybridMultilevel"/>
    <w:tmpl w:val="83D4D51A"/>
    <w:lvl w:ilvl="0" w:tplc="CD98B7F8">
      <w:start w:val="1"/>
      <w:numFmt w:val="decimal"/>
      <w:lvlText w:val="%1)"/>
      <w:lvlJc w:val="left"/>
      <w:pPr>
        <w:ind w:left="1310" w:hanging="305"/>
      </w:pPr>
      <w:rPr>
        <w:rFonts w:ascii="Times New Roman" w:eastAsia="Times New Roman" w:hAnsi="Times New Roman" w:cs="Times New Roman" w:hint="default"/>
        <w:w w:val="100"/>
        <w:sz w:val="28"/>
        <w:szCs w:val="28"/>
        <w:lang w:val="uk-UA" w:eastAsia="en-US" w:bidi="ar-SA"/>
      </w:rPr>
    </w:lvl>
    <w:lvl w:ilvl="1" w:tplc="2AA4480E">
      <w:numFmt w:val="bullet"/>
      <w:lvlText w:val="•"/>
      <w:lvlJc w:val="left"/>
      <w:pPr>
        <w:ind w:left="2300" w:hanging="305"/>
      </w:pPr>
      <w:rPr>
        <w:rFonts w:hint="default"/>
        <w:lang w:val="uk-UA" w:eastAsia="en-US" w:bidi="ar-SA"/>
      </w:rPr>
    </w:lvl>
    <w:lvl w:ilvl="2" w:tplc="AF70E69A">
      <w:numFmt w:val="bullet"/>
      <w:lvlText w:val="•"/>
      <w:lvlJc w:val="left"/>
      <w:pPr>
        <w:ind w:left="3281" w:hanging="305"/>
      </w:pPr>
      <w:rPr>
        <w:rFonts w:hint="default"/>
        <w:lang w:val="uk-UA" w:eastAsia="en-US" w:bidi="ar-SA"/>
      </w:rPr>
    </w:lvl>
    <w:lvl w:ilvl="3" w:tplc="447E06CE">
      <w:numFmt w:val="bullet"/>
      <w:lvlText w:val="•"/>
      <w:lvlJc w:val="left"/>
      <w:pPr>
        <w:ind w:left="4261" w:hanging="305"/>
      </w:pPr>
      <w:rPr>
        <w:rFonts w:hint="default"/>
        <w:lang w:val="uk-UA" w:eastAsia="en-US" w:bidi="ar-SA"/>
      </w:rPr>
    </w:lvl>
    <w:lvl w:ilvl="4" w:tplc="5F747E1A">
      <w:numFmt w:val="bullet"/>
      <w:lvlText w:val="•"/>
      <w:lvlJc w:val="left"/>
      <w:pPr>
        <w:ind w:left="5242" w:hanging="305"/>
      </w:pPr>
      <w:rPr>
        <w:rFonts w:hint="default"/>
        <w:lang w:val="uk-UA" w:eastAsia="en-US" w:bidi="ar-SA"/>
      </w:rPr>
    </w:lvl>
    <w:lvl w:ilvl="5" w:tplc="11F442B2">
      <w:numFmt w:val="bullet"/>
      <w:lvlText w:val="•"/>
      <w:lvlJc w:val="left"/>
      <w:pPr>
        <w:ind w:left="6223" w:hanging="305"/>
      </w:pPr>
      <w:rPr>
        <w:rFonts w:hint="default"/>
        <w:lang w:val="uk-UA" w:eastAsia="en-US" w:bidi="ar-SA"/>
      </w:rPr>
    </w:lvl>
    <w:lvl w:ilvl="6" w:tplc="FEE0A20E">
      <w:numFmt w:val="bullet"/>
      <w:lvlText w:val="•"/>
      <w:lvlJc w:val="left"/>
      <w:pPr>
        <w:ind w:left="7203" w:hanging="305"/>
      </w:pPr>
      <w:rPr>
        <w:rFonts w:hint="default"/>
        <w:lang w:val="uk-UA" w:eastAsia="en-US" w:bidi="ar-SA"/>
      </w:rPr>
    </w:lvl>
    <w:lvl w:ilvl="7" w:tplc="853CE9AA">
      <w:numFmt w:val="bullet"/>
      <w:lvlText w:val="•"/>
      <w:lvlJc w:val="left"/>
      <w:pPr>
        <w:ind w:left="8184" w:hanging="305"/>
      </w:pPr>
      <w:rPr>
        <w:rFonts w:hint="default"/>
        <w:lang w:val="uk-UA" w:eastAsia="en-US" w:bidi="ar-SA"/>
      </w:rPr>
    </w:lvl>
    <w:lvl w:ilvl="8" w:tplc="9B6035C2">
      <w:numFmt w:val="bullet"/>
      <w:lvlText w:val="•"/>
      <w:lvlJc w:val="left"/>
      <w:pPr>
        <w:ind w:left="9165" w:hanging="305"/>
      </w:pPr>
      <w:rPr>
        <w:rFonts w:hint="default"/>
        <w:lang w:val="uk-UA" w:eastAsia="en-US" w:bidi="ar-SA"/>
      </w:rPr>
    </w:lvl>
  </w:abstractNum>
  <w:abstractNum w:abstractNumId="2" w15:restartNumberingAfterBreak="0">
    <w:nsid w:val="345137F5"/>
    <w:multiLevelType w:val="hybridMultilevel"/>
    <w:tmpl w:val="D5EEBFAA"/>
    <w:lvl w:ilvl="0" w:tplc="8C10C264">
      <w:numFmt w:val="bullet"/>
      <w:lvlText w:val="-"/>
      <w:lvlJc w:val="left"/>
      <w:pPr>
        <w:ind w:left="976" w:hanging="216"/>
      </w:pPr>
      <w:rPr>
        <w:rFonts w:ascii="Times New Roman" w:eastAsia="Times New Roman" w:hAnsi="Times New Roman" w:cs="Times New Roman" w:hint="default"/>
        <w:w w:val="100"/>
        <w:sz w:val="28"/>
        <w:szCs w:val="28"/>
        <w:lang w:val="uk-UA" w:eastAsia="en-US" w:bidi="ar-SA"/>
      </w:rPr>
    </w:lvl>
    <w:lvl w:ilvl="1" w:tplc="13B2F03A">
      <w:numFmt w:val="bullet"/>
      <w:lvlText w:val="•"/>
      <w:lvlJc w:val="left"/>
      <w:pPr>
        <w:ind w:left="1994" w:hanging="216"/>
      </w:pPr>
      <w:rPr>
        <w:rFonts w:hint="default"/>
        <w:lang w:val="uk-UA" w:eastAsia="en-US" w:bidi="ar-SA"/>
      </w:rPr>
    </w:lvl>
    <w:lvl w:ilvl="2" w:tplc="A09ACF68">
      <w:numFmt w:val="bullet"/>
      <w:lvlText w:val="•"/>
      <w:lvlJc w:val="left"/>
      <w:pPr>
        <w:ind w:left="3009" w:hanging="216"/>
      </w:pPr>
      <w:rPr>
        <w:rFonts w:hint="default"/>
        <w:lang w:val="uk-UA" w:eastAsia="en-US" w:bidi="ar-SA"/>
      </w:rPr>
    </w:lvl>
    <w:lvl w:ilvl="3" w:tplc="6666C476">
      <w:numFmt w:val="bullet"/>
      <w:lvlText w:val="•"/>
      <w:lvlJc w:val="left"/>
      <w:pPr>
        <w:ind w:left="4023" w:hanging="216"/>
      </w:pPr>
      <w:rPr>
        <w:rFonts w:hint="default"/>
        <w:lang w:val="uk-UA" w:eastAsia="en-US" w:bidi="ar-SA"/>
      </w:rPr>
    </w:lvl>
    <w:lvl w:ilvl="4" w:tplc="69F66FB4">
      <w:numFmt w:val="bullet"/>
      <w:lvlText w:val="•"/>
      <w:lvlJc w:val="left"/>
      <w:pPr>
        <w:ind w:left="5038" w:hanging="216"/>
      </w:pPr>
      <w:rPr>
        <w:rFonts w:hint="default"/>
        <w:lang w:val="uk-UA" w:eastAsia="en-US" w:bidi="ar-SA"/>
      </w:rPr>
    </w:lvl>
    <w:lvl w:ilvl="5" w:tplc="C3D686DE">
      <w:numFmt w:val="bullet"/>
      <w:lvlText w:val="•"/>
      <w:lvlJc w:val="left"/>
      <w:pPr>
        <w:ind w:left="6053" w:hanging="216"/>
      </w:pPr>
      <w:rPr>
        <w:rFonts w:hint="default"/>
        <w:lang w:val="uk-UA" w:eastAsia="en-US" w:bidi="ar-SA"/>
      </w:rPr>
    </w:lvl>
    <w:lvl w:ilvl="6" w:tplc="5C603100">
      <w:numFmt w:val="bullet"/>
      <w:lvlText w:val="•"/>
      <w:lvlJc w:val="left"/>
      <w:pPr>
        <w:ind w:left="7067" w:hanging="216"/>
      </w:pPr>
      <w:rPr>
        <w:rFonts w:hint="default"/>
        <w:lang w:val="uk-UA" w:eastAsia="en-US" w:bidi="ar-SA"/>
      </w:rPr>
    </w:lvl>
    <w:lvl w:ilvl="7" w:tplc="32B25DF8">
      <w:numFmt w:val="bullet"/>
      <w:lvlText w:val="•"/>
      <w:lvlJc w:val="left"/>
      <w:pPr>
        <w:ind w:left="8082" w:hanging="216"/>
      </w:pPr>
      <w:rPr>
        <w:rFonts w:hint="default"/>
        <w:lang w:val="uk-UA" w:eastAsia="en-US" w:bidi="ar-SA"/>
      </w:rPr>
    </w:lvl>
    <w:lvl w:ilvl="8" w:tplc="813C54F2">
      <w:numFmt w:val="bullet"/>
      <w:lvlText w:val="•"/>
      <w:lvlJc w:val="left"/>
      <w:pPr>
        <w:ind w:left="9097" w:hanging="216"/>
      </w:pPr>
      <w:rPr>
        <w:rFonts w:hint="default"/>
        <w:lang w:val="uk-UA" w:eastAsia="en-US" w:bidi="ar-SA"/>
      </w:rPr>
    </w:lvl>
  </w:abstractNum>
  <w:abstractNum w:abstractNumId="3" w15:restartNumberingAfterBreak="0">
    <w:nsid w:val="3E53277A"/>
    <w:multiLevelType w:val="hybridMultilevel"/>
    <w:tmpl w:val="6D361AAE"/>
    <w:lvl w:ilvl="0" w:tplc="F9FE49E8">
      <w:start w:val="1"/>
      <w:numFmt w:val="decimal"/>
      <w:lvlText w:val="%1."/>
      <w:lvlJc w:val="left"/>
      <w:pPr>
        <w:ind w:left="553" w:hanging="392"/>
      </w:pPr>
      <w:rPr>
        <w:rFonts w:ascii="Times New Roman" w:eastAsia="Times New Roman" w:hAnsi="Times New Roman" w:cs="Times New Roman" w:hint="default"/>
        <w:w w:val="100"/>
        <w:sz w:val="28"/>
        <w:szCs w:val="28"/>
        <w:lang w:val="uk-UA" w:eastAsia="en-US" w:bidi="ar-SA"/>
      </w:rPr>
    </w:lvl>
    <w:lvl w:ilvl="1" w:tplc="AF06210A">
      <w:numFmt w:val="bullet"/>
      <w:lvlText w:val="•"/>
      <w:lvlJc w:val="left"/>
      <w:pPr>
        <w:ind w:left="1616" w:hanging="392"/>
      </w:pPr>
      <w:rPr>
        <w:rFonts w:hint="default"/>
        <w:lang w:val="uk-UA" w:eastAsia="en-US" w:bidi="ar-SA"/>
      </w:rPr>
    </w:lvl>
    <w:lvl w:ilvl="2" w:tplc="D40C8E4A">
      <w:numFmt w:val="bullet"/>
      <w:lvlText w:val="•"/>
      <w:lvlJc w:val="left"/>
      <w:pPr>
        <w:ind w:left="2673" w:hanging="392"/>
      </w:pPr>
      <w:rPr>
        <w:rFonts w:hint="default"/>
        <w:lang w:val="uk-UA" w:eastAsia="en-US" w:bidi="ar-SA"/>
      </w:rPr>
    </w:lvl>
    <w:lvl w:ilvl="3" w:tplc="3C3ACC28">
      <w:numFmt w:val="bullet"/>
      <w:lvlText w:val="•"/>
      <w:lvlJc w:val="left"/>
      <w:pPr>
        <w:ind w:left="3729" w:hanging="392"/>
      </w:pPr>
      <w:rPr>
        <w:rFonts w:hint="default"/>
        <w:lang w:val="uk-UA" w:eastAsia="en-US" w:bidi="ar-SA"/>
      </w:rPr>
    </w:lvl>
    <w:lvl w:ilvl="4" w:tplc="9DD43F0E">
      <w:numFmt w:val="bullet"/>
      <w:lvlText w:val="•"/>
      <w:lvlJc w:val="left"/>
      <w:pPr>
        <w:ind w:left="4786" w:hanging="392"/>
      </w:pPr>
      <w:rPr>
        <w:rFonts w:hint="default"/>
        <w:lang w:val="uk-UA" w:eastAsia="en-US" w:bidi="ar-SA"/>
      </w:rPr>
    </w:lvl>
    <w:lvl w:ilvl="5" w:tplc="56CC6688">
      <w:numFmt w:val="bullet"/>
      <w:lvlText w:val="•"/>
      <w:lvlJc w:val="left"/>
      <w:pPr>
        <w:ind w:left="5843" w:hanging="392"/>
      </w:pPr>
      <w:rPr>
        <w:rFonts w:hint="default"/>
        <w:lang w:val="uk-UA" w:eastAsia="en-US" w:bidi="ar-SA"/>
      </w:rPr>
    </w:lvl>
    <w:lvl w:ilvl="6" w:tplc="ED00B562">
      <w:numFmt w:val="bullet"/>
      <w:lvlText w:val="•"/>
      <w:lvlJc w:val="left"/>
      <w:pPr>
        <w:ind w:left="6899" w:hanging="392"/>
      </w:pPr>
      <w:rPr>
        <w:rFonts w:hint="default"/>
        <w:lang w:val="uk-UA" w:eastAsia="en-US" w:bidi="ar-SA"/>
      </w:rPr>
    </w:lvl>
    <w:lvl w:ilvl="7" w:tplc="F1CA5A6A">
      <w:numFmt w:val="bullet"/>
      <w:lvlText w:val="•"/>
      <w:lvlJc w:val="left"/>
      <w:pPr>
        <w:ind w:left="7956" w:hanging="392"/>
      </w:pPr>
      <w:rPr>
        <w:rFonts w:hint="default"/>
        <w:lang w:val="uk-UA" w:eastAsia="en-US" w:bidi="ar-SA"/>
      </w:rPr>
    </w:lvl>
    <w:lvl w:ilvl="8" w:tplc="28E07DE2">
      <w:numFmt w:val="bullet"/>
      <w:lvlText w:val="•"/>
      <w:lvlJc w:val="left"/>
      <w:pPr>
        <w:ind w:left="9013" w:hanging="392"/>
      </w:pPr>
      <w:rPr>
        <w:rFonts w:hint="default"/>
        <w:lang w:val="uk-UA" w:eastAsia="en-US" w:bidi="ar-SA"/>
      </w:rPr>
    </w:lvl>
  </w:abstractNum>
  <w:abstractNum w:abstractNumId="4" w15:restartNumberingAfterBreak="0">
    <w:nsid w:val="6C485417"/>
    <w:multiLevelType w:val="hybridMultilevel"/>
    <w:tmpl w:val="A04E646C"/>
    <w:lvl w:ilvl="0" w:tplc="E646A1AC">
      <w:start w:val="7"/>
      <w:numFmt w:val="upperRoman"/>
      <w:lvlText w:val="%1"/>
      <w:lvlJc w:val="left"/>
      <w:pPr>
        <w:ind w:left="553" w:hanging="609"/>
      </w:pPr>
      <w:rPr>
        <w:rFonts w:ascii="Times New Roman" w:eastAsia="Times New Roman" w:hAnsi="Times New Roman" w:cs="Times New Roman" w:hint="default"/>
        <w:b/>
        <w:bCs/>
        <w:spacing w:val="-2"/>
        <w:w w:val="100"/>
        <w:sz w:val="28"/>
        <w:szCs w:val="28"/>
        <w:lang w:val="uk-UA" w:eastAsia="en-US" w:bidi="ar-SA"/>
      </w:rPr>
    </w:lvl>
    <w:lvl w:ilvl="1" w:tplc="C8388546">
      <w:numFmt w:val="bullet"/>
      <w:lvlText w:val="•"/>
      <w:lvlJc w:val="left"/>
      <w:pPr>
        <w:ind w:left="1616" w:hanging="609"/>
      </w:pPr>
      <w:rPr>
        <w:rFonts w:hint="default"/>
        <w:lang w:val="uk-UA" w:eastAsia="en-US" w:bidi="ar-SA"/>
      </w:rPr>
    </w:lvl>
    <w:lvl w:ilvl="2" w:tplc="4EB00B2A">
      <w:numFmt w:val="bullet"/>
      <w:lvlText w:val="•"/>
      <w:lvlJc w:val="left"/>
      <w:pPr>
        <w:ind w:left="2673" w:hanging="609"/>
      </w:pPr>
      <w:rPr>
        <w:rFonts w:hint="default"/>
        <w:lang w:val="uk-UA" w:eastAsia="en-US" w:bidi="ar-SA"/>
      </w:rPr>
    </w:lvl>
    <w:lvl w:ilvl="3" w:tplc="A7E0AAC0">
      <w:numFmt w:val="bullet"/>
      <w:lvlText w:val="•"/>
      <w:lvlJc w:val="left"/>
      <w:pPr>
        <w:ind w:left="3729" w:hanging="609"/>
      </w:pPr>
      <w:rPr>
        <w:rFonts w:hint="default"/>
        <w:lang w:val="uk-UA" w:eastAsia="en-US" w:bidi="ar-SA"/>
      </w:rPr>
    </w:lvl>
    <w:lvl w:ilvl="4" w:tplc="F85A1D76">
      <w:numFmt w:val="bullet"/>
      <w:lvlText w:val="•"/>
      <w:lvlJc w:val="left"/>
      <w:pPr>
        <w:ind w:left="4786" w:hanging="609"/>
      </w:pPr>
      <w:rPr>
        <w:rFonts w:hint="default"/>
        <w:lang w:val="uk-UA" w:eastAsia="en-US" w:bidi="ar-SA"/>
      </w:rPr>
    </w:lvl>
    <w:lvl w:ilvl="5" w:tplc="A78663FE">
      <w:numFmt w:val="bullet"/>
      <w:lvlText w:val="•"/>
      <w:lvlJc w:val="left"/>
      <w:pPr>
        <w:ind w:left="5843" w:hanging="609"/>
      </w:pPr>
      <w:rPr>
        <w:rFonts w:hint="default"/>
        <w:lang w:val="uk-UA" w:eastAsia="en-US" w:bidi="ar-SA"/>
      </w:rPr>
    </w:lvl>
    <w:lvl w:ilvl="6" w:tplc="7512D2A8">
      <w:numFmt w:val="bullet"/>
      <w:lvlText w:val="•"/>
      <w:lvlJc w:val="left"/>
      <w:pPr>
        <w:ind w:left="6899" w:hanging="609"/>
      </w:pPr>
      <w:rPr>
        <w:rFonts w:hint="default"/>
        <w:lang w:val="uk-UA" w:eastAsia="en-US" w:bidi="ar-SA"/>
      </w:rPr>
    </w:lvl>
    <w:lvl w:ilvl="7" w:tplc="16FC334E">
      <w:numFmt w:val="bullet"/>
      <w:lvlText w:val="•"/>
      <w:lvlJc w:val="left"/>
      <w:pPr>
        <w:ind w:left="7956" w:hanging="609"/>
      </w:pPr>
      <w:rPr>
        <w:rFonts w:hint="default"/>
        <w:lang w:val="uk-UA" w:eastAsia="en-US" w:bidi="ar-SA"/>
      </w:rPr>
    </w:lvl>
    <w:lvl w:ilvl="8" w:tplc="8168D604">
      <w:numFmt w:val="bullet"/>
      <w:lvlText w:val="•"/>
      <w:lvlJc w:val="left"/>
      <w:pPr>
        <w:ind w:left="9013" w:hanging="609"/>
      </w:pPr>
      <w:rPr>
        <w:rFonts w:hint="default"/>
        <w:lang w:val="uk-UA" w:eastAsia="en-US" w:bidi="ar-SA"/>
      </w:rPr>
    </w:lvl>
  </w:abstractNum>
  <w:abstractNum w:abstractNumId="5" w15:restartNumberingAfterBreak="0">
    <w:nsid w:val="74F0697C"/>
    <w:multiLevelType w:val="hybridMultilevel"/>
    <w:tmpl w:val="07DA9FFA"/>
    <w:lvl w:ilvl="0" w:tplc="CD62DF4C">
      <w:start w:val="1"/>
      <w:numFmt w:val="decimal"/>
      <w:lvlText w:val="%1."/>
      <w:lvlJc w:val="left"/>
      <w:pPr>
        <w:ind w:left="553" w:hanging="353"/>
      </w:pPr>
      <w:rPr>
        <w:rFonts w:ascii="Times New Roman" w:eastAsia="Times New Roman" w:hAnsi="Times New Roman" w:cs="Times New Roman" w:hint="default"/>
        <w:w w:val="100"/>
        <w:sz w:val="28"/>
        <w:szCs w:val="28"/>
        <w:lang w:val="uk-UA" w:eastAsia="en-US" w:bidi="ar-SA"/>
      </w:rPr>
    </w:lvl>
    <w:lvl w:ilvl="1" w:tplc="073275B2">
      <w:numFmt w:val="bullet"/>
      <w:lvlText w:val="•"/>
      <w:lvlJc w:val="left"/>
      <w:pPr>
        <w:ind w:left="1616" w:hanging="353"/>
      </w:pPr>
      <w:rPr>
        <w:rFonts w:hint="default"/>
        <w:lang w:val="uk-UA" w:eastAsia="en-US" w:bidi="ar-SA"/>
      </w:rPr>
    </w:lvl>
    <w:lvl w:ilvl="2" w:tplc="8FB0B83E">
      <w:numFmt w:val="bullet"/>
      <w:lvlText w:val="•"/>
      <w:lvlJc w:val="left"/>
      <w:pPr>
        <w:ind w:left="2673" w:hanging="353"/>
      </w:pPr>
      <w:rPr>
        <w:rFonts w:hint="default"/>
        <w:lang w:val="uk-UA" w:eastAsia="en-US" w:bidi="ar-SA"/>
      </w:rPr>
    </w:lvl>
    <w:lvl w:ilvl="3" w:tplc="D5B04A56">
      <w:numFmt w:val="bullet"/>
      <w:lvlText w:val="•"/>
      <w:lvlJc w:val="left"/>
      <w:pPr>
        <w:ind w:left="3729" w:hanging="353"/>
      </w:pPr>
      <w:rPr>
        <w:rFonts w:hint="default"/>
        <w:lang w:val="uk-UA" w:eastAsia="en-US" w:bidi="ar-SA"/>
      </w:rPr>
    </w:lvl>
    <w:lvl w:ilvl="4" w:tplc="189213B2">
      <w:numFmt w:val="bullet"/>
      <w:lvlText w:val="•"/>
      <w:lvlJc w:val="left"/>
      <w:pPr>
        <w:ind w:left="4786" w:hanging="353"/>
      </w:pPr>
      <w:rPr>
        <w:rFonts w:hint="default"/>
        <w:lang w:val="uk-UA" w:eastAsia="en-US" w:bidi="ar-SA"/>
      </w:rPr>
    </w:lvl>
    <w:lvl w:ilvl="5" w:tplc="D3226240">
      <w:numFmt w:val="bullet"/>
      <w:lvlText w:val="•"/>
      <w:lvlJc w:val="left"/>
      <w:pPr>
        <w:ind w:left="5843" w:hanging="353"/>
      </w:pPr>
      <w:rPr>
        <w:rFonts w:hint="default"/>
        <w:lang w:val="uk-UA" w:eastAsia="en-US" w:bidi="ar-SA"/>
      </w:rPr>
    </w:lvl>
    <w:lvl w:ilvl="6" w:tplc="89A4DBD4">
      <w:numFmt w:val="bullet"/>
      <w:lvlText w:val="•"/>
      <w:lvlJc w:val="left"/>
      <w:pPr>
        <w:ind w:left="6899" w:hanging="353"/>
      </w:pPr>
      <w:rPr>
        <w:rFonts w:hint="default"/>
        <w:lang w:val="uk-UA" w:eastAsia="en-US" w:bidi="ar-SA"/>
      </w:rPr>
    </w:lvl>
    <w:lvl w:ilvl="7" w:tplc="D5989E76">
      <w:numFmt w:val="bullet"/>
      <w:lvlText w:val="•"/>
      <w:lvlJc w:val="left"/>
      <w:pPr>
        <w:ind w:left="7956" w:hanging="353"/>
      </w:pPr>
      <w:rPr>
        <w:rFonts w:hint="default"/>
        <w:lang w:val="uk-UA" w:eastAsia="en-US" w:bidi="ar-SA"/>
      </w:rPr>
    </w:lvl>
    <w:lvl w:ilvl="8" w:tplc="C422DFBA">
      <w:numFmt w:val="bullet"/>
      <w:lvlText w:val="•"/>
      <w:lvlJc w:val="left"/>
      <w:pPr>
        <w:ind w:left="9013" w:hanging="353"/>
      </w:pPr>
      <w:rPr>
        <w:rFonts w:hint="default"/>
        <w:lang w:val="uk-UA" w:eastAsia="en-US" w:bidi="ar-SA"/>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05"/>
    <w:rsid w:val="00065FB5"/>
    <w:rsid w:val="000C101A"/>
    <w:rsid w:val="000C6FF4"/>
    <w:rsid w:val="002A3586"/>
    <w:rsid w:val="003F399E"/>
    <w:rsid w:val="0047173F"/>
    <w:rsid w:val="006851AF"/>
    <w:rsid w:val="007515D6"/>
    <w:rsid w:val="00823105"/>
    <w:rsid w:val="008B6B5A"/>
    <w:rsid w:val="009C41F1"/>
    <w:rsid w:val="00A05F6F"/>
    <w:rsid w:val="00C30D7C"/>
    <w:rsid w:val="00FC23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854B"/>
  <w15:chartTrackingRefBased/>
  <w15:docId w15:val="{98792E71-1EB9-4DBC-B0B1-C7550808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65FB5"/>
    <w:pPr>
      <w:widowControl w:val="0"/>
      <w:autoSpaceDE w:val="0"/>
      <w:autoSpaceDN w:val="0"/>
      <w:spacing w:after="0" w:line="240" w:lineRule="auto"/>
      <w:ind w:left="1023" w:right="1714"/>
      <w:jc w:val="center"/>
      <w:outlineLvl w:val="0"/>
    </w:pPr>
    <w:rPr>
      <w:rFonts w:ascii="Times New Roman" w:eastAsia="Times New Roman" w:hAnsi="Times New Roman" w:cs="Times New Roman"/>
      <w:b/>
      <w:bCs/>
      <w:sz w:val="48"/>
      <w:szCs w:val="48"/>
      <w:lang w:val="en-US"/>
    </w:rPr>
  </w:style>
  <w:style w:type="paragraph" w:styleId="2">
    <w:name w:val="heading 2"/>
    <w:basedOn w:val="a"/>
    <w:link w:val="20"/>
    <w:uiPriority w:val="9"/>
    <w:unhideWhenUsed/>
    <w:qFormat/>
    <w:rsid w:val="00065FB5"/>
    <w:pPr>
      <w:widowControl w:val="0"/>
      <w:autoSpaceDE w:val="0"/>
      <w:autoSpaceDN w:val="0"/>
      <w:spacing w:before="14" w:after="0" w:line="240" w:lineRule="auto"/>
      <w:ind w:left="1353" w:right="2192"/>
      <w:jc w:val="center"/>
      <w:outlineLvl w:val="1"/>
    </w:pPr>
    <w:rPr>
      <w:rFonts w:ascii="Corbel" w:eastAsia="Corbel" w:hAnsi="Corbel" w:cs="Corbel"/>
      <w:b/>
      <w:bCs/>
      <w:sz w:val="30"/>
      <w:szCs w:val="30"/>
      <w:lang w:val="en-US"/>
    </w:rPr>
  </w:style>
  <w:style w:type="paragraph" w:styleId="3">
    <w:name w:val="heading 3"/>
    <w:basedOn w:val="a"/>
    <w:link w:val="30"/>
    <w:uiPriority w:val="9"/>
    <w:unhideWhenUsed/>
    <w:qFormat/>
    <w:rsid w:val="00065FB5"/>
    <w:pPr>
      <w:widowControl w:val="0"/>
      <w:autoSpaceDE w:val="0"/>
      <w:autoSpaceDN w:val="0"/>
      <w:spacing w:after="0" w:line="240" w:lineRule="auto"/>
      <w:ind w:left="113"/>
      <w:outlineLvl w:val="2"/>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65FB5"/>
    <w:rPr>
      <w:rFonts w:ascii="Times New Roman" w:eastAsia="Times New Roman" w:hAnsi="Times New Roman" w:cs="Times New Roman"/>
      <w:b/>
      <w:bCs/>
      <w:sz w:val="48"/>
      <w:szCs w:val="48"/>
      <w:lang w:val="en-US"/>
    </w:rPr>
  </w:style>
  <w:style w:type="character" w:customStyle="1" w:styleId="20">
    <w:name w:val="Заголовок 2 Знак"/>
    <w:basedOn w:val="a0"/>
    <w:link w:val="2"/>
    <w:uiPriority w:val="9"/>
    <w:rsid w:val="00065FB5"/>
    <w:rPr>
      <w:rFonts w:ascii="Corbel" w:eastAsia="Corbel" w:hAnsi="Corbel" w:cs="Corbel"/>
      <w:b/>
      <w:bCs/>
      <w:sz w:val="30"/>
      <w:szCs w:val="30"/>
      <w:lang w:val="en-US"/>
    </w:rPr>
  </w:style>
  <w:style w:type="character" w:customStyle="1" w:styleId="30">
    <w:name w:val="Заголовок 3 Знак"/>
    <w:basedOn w:val="a0"/>
    <w:link w:val="3"/>
    <w:uiPriority w:val="9"/>
    <w:rsid w:val="00065FB5"/>
    <w:rPr>
      <w:rFonts w:ascii="Times New Roman" w:eastAsia="Times New Roman" w:hAnsi="Times New Roman" w:cs="Times New Roman"/>
      <w:b/>
      <w:bCs/>
      <w:sz w:val="24"/>
      <w:szCs w:val="24"/>
      <w:lang w:val="en-US"/>
    </w:rPr>
  </w:style>
  <w:style w:type="table" w:styleId="a3">
    <w:name w:val="Table Grid"/>
    <w:basedOn w:val="a1"/>
    <w:uiPriority w:val="39"/>
    <w:rsid w:val="008B6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515D6"/>
    <w:rPr>
      <w:color w:val="0563C1" w:themeColor="hyperlink"/>
      <w:u w:val="single"/>
    </w:rPr>
  </w:style>
  <w:style w:type="character" w:styleId="a5">
    <w:name w:val="FollowedHyperlink"/>
    <w:basedOn w:val="a0"/>
    <w:uiPriority w:val="99"/>
    <w:semiHidden/>
    <w:unhideWhenUsed/>
    <w:rsid w:val="007515D6"/>
    <w:rPr>
      <w:color w:val="954F72" w:themeColor="followedHyperlink"/>
      <w:u w:val="single"/>
    </w:rPr>
  </w:style>
  <w:style w:type="table" w:customStyle="1" w:styleId="TableNormal">
    <w:name w:val="Table Normal"/>
    <w:uiPriority w:val="2"/>
    <w:semiHidden/>
    <w:unhideWhenUsed/>
    <w:qFormat/>
    <w:rsid w:val="00065F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5FB5"/>
    <w:pPr>
      <w:widowControl w:val="0"/>
      <w:autoSpaceDE w:val="0"/>
      <w:autoSpaceDN w:val="0"/>
      <w:spacing w:after="0" w:line="240" w:lineRule="auto"/>
    </w:pPr>
    <w:rPr>
      <w:rFonts w:ascii="Arial MT" w:eastAsia="Arial MT" w:hAnsi="Arial MT" w:cs="Arial MT"/>
      <w:lang w:val="en-US"/>
    </w:rPr>
  </w:style>
  <w:style w:type="paragraph" w:styleId="11">
    <w:name w:val="toc 1"/>
    <w:basedOn w:val="a"/>
    <w:uiPriority w:val="1"/>
    <w:qFormat/>
    <w:rsid w:val="00065FB5"/>
    <w:pPr>
      <w:widowControl w:val="0"/>
      <w:autoSpaceDE w:val="0"/>
      <w:autoSpaceDN w:val="0"/>
      <w:spacing w:before="179" w:after="0" w:line="240" w:lineRule="auto"/>
      <w:ind w:left="113"/>
    </w:pPr>
    <w:rPr>
      <w:rFonts w:ascii="Times New Roman" w:eastAsia="Times New Roman" w:hAnsi="Times New Roman" w:cs="Times New Roman"/>
      <w:b/>
      <w:bCs/>
      <w:sz w:val="20"/>
      <w:szCs w:val="20"/>
      <w:lang w:val="en-US"/>
    </w:rPr>
  </w:style>
  <w:style w:type="paragraph" w:styleId="21">
    <w:name w:val="toc 2"/>
    <w:basedOn w:val="a"/>
    <w:uiPriority w:val="1"/>
    <w:qFormat/>
    <w:rsid w:val="00065FB5"/>
    <w:pPr>
      <w:widowControl w:val="0"/>
      <w:autoSpaceDE w:val="0"/>
      <w:autoSpaceDN w:val="0"/>
      <w:spacing w:before="179" w:after="0" w:line="240" w:lineRule="auto"/>
      <w:ind w:left="397"/>
    </w:pPr>
    <w:rPr>
      <w:rFonts w:ascii="Times New Roman" w:eastAsia="Times New Roman" w:hAnsi="Times New Roman" w:cs="Times New Roman"/>
      <w:b/>
      <w:bCs/>
      <w:sz w:val="20"/>
      <w:szCs w:val="20"/>
      <w:lang w:val="en-US"/>
    </w:rPr>
  </w:style>
  <w:style w:type="paragraph" w:styleId="31">
    <w:name w:val="toc 3"/>
    <w:basedOn w:val="a"/>
    <w:uiPriority w:val="1"/>
    <w:qFormat/>
    <w:rsid w:val="00065FB5"/>
    <w:pPr>
      <w:widowControl w:val="0"/>
      <w:autoSpaceDE w:val="0"/>
      <w:autoSpaceDN w:val="0"/>
      <w:spacing w:before="180" w:after="0" w:line="240" w:lineRule="auto"/>
      <w:ind w:left="964"/>
    </w:pPr>
    <w:rPr>
      <w:rFonts w:ascii="Times New Roman" w:eastAsia="Times New Roman" w:hAnsi="Times New Roman" w:cs="Times New Roman"/>
      <w:sz w:val="20"/>
      <w:szCs w:val="20"/>
      <w:lang w:val="en-US"/>
    </w:rPr>
  </w:style>
  <w:style w:type="paragraph" w:styleId="4">
    <w:name w:val="toc 4"/>
    <w:basedOn w:val="a"/>
    <w:uiPriority w:val="1"/>
    <w:qFormat/>
    <w:rsid w:val="00065FB5"/>
    <w:pPr>
      <w:widowControl w:val="0"/>
      <w:autoSpaceDE w:val="0"/>
      <w:autoSpaceDN w:val="0"/>
      <w:spacing w:before="180" w:after="0" w:line="240" w:lineRule="auto"/>
      <w:ind w:left="1598" w:hanging="352"/>
    </w:pPr>
    <w:rPr>
      <w:rFonts w:ascii="Times New Roman" w:eastAsia="Times New Roman" w:hAnsi="Times New Roman" w:cs="Times New Roman"/>
      <w:sz w:val="20"/>
      <w:szCs w:val="20"/>
      <w:lang w:val="en-US"/>
    </w:rPr>
  </w:style>
  <w:style w:type="paragraph" w:styleId="a6">
    <w:name w:val="Body Text"/>
    <w:basedOn w:val="a"/>
    <w:link w:val="a7"/>
    <w:uiPriority w:val="1"/>
    <w:qFormat/>
    <w:rsid w:val="00065FB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7">
    <w:name w:val="Основний текст Знак"/>
    <w:basedOn w:val="a0"/>
    <w:link w:val="a6"/>
    <w:uiPriority w:val="1"/>
    <w:rsid w:val="00065FB5"/>
    <w:rPr>
      <w:rFonts w:ascii="Times New Roman" w:eastAsia="Times New Roman" w:hAnsi="Times New Roman" w:cs="Times New Roman"/>
      <w:sz w:val="24"/>
      <w:szCs w:val="24"/>
      <w:lang w:val="en-US"/>
    </w:rPr>
  </w:style>
  <w:style w:type="paragraph" w:styleId="a8">
    <w:name w:val="List Paragraph"/>
    <w:basedOn w:val="a"/>
    <w:uiPriority w:val="1"/>
    <w:qFormat/>
    <w:rsid w:val="00065FB5"/>
    <w:pPr>
      <w:widowControl w:val="0"/>
      <w:autoSpaceDE w:val="0"/>
      <w:autoSpaceDN w:val="0"/>
      <w:spacing w:after="0" w:line="240" w:lineRule="auto"/>
      <w:ind w:left="757" w:hanging="361"/>
    </w:pPr>
    <w:rPr>
      <w:rFonts w:ascii="Times New Roman" w:eastAsia="Times New Roman" w:hAnsi="Times New Roman" w:cs="Times New Roman"/>
      <w:lang w:val="en-US"/>
    </w:rPr>
  </w:style>
  <w:style w:type="paragraph" w:styleId="a9">
    <w:name w:val="header"/>
    <w:basedOn w:val="a"/>
    <w:link w:val="aa"/>
    <w:uiPriority w:val="99"/>
    <w:unhideWhenUsed/>
    <w:rsid w:val="00065FB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ій колонтитул Знак"/>
    <w:basedOn w:val="a0"/>
    <w:link w:val="a9"/>
    <w:uiPriority w:val="99"/>
    <w:rsid w:val="00065FB5"/>
    <w:rPr>
      <w:rFonts w:ascii="Times New Roman" w:eastAsia="Times New Roman" w:hAnsi="Times New Roman" w:cs="Times New Roman"/>
    </w:rPr>
  </w:style>
  <w:style w:type="paragraph" w:styleId="ab">
    <w:name w:val="footer"/>
    <w:basedOn w:val="a"/>
    <w:link w:val="ac"/>
    <w:uiPriority w:val="99"/>
    <w:unhideWhenUsed/>
    <w:rsid w:val="00065FB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ій колонтитул Знак"/>
    <w:basedOn w:val="a0"/>
    <w:link w:val="ab"/>
    <w:uiPriority w:val="99"/>
    <w:rsid w:val="00065FB5"/>
    <w:rPr>
      <w:rFonts w:ascii="Times New Roman" w:eastAsia="Times New Roman" w:hAnsi="Times New Roman" w:cs="Times New Roman"/>
    </w:rPr>
  </w:style>
  <w:style w:type="table" w:customStyle="1" w:styleId="TableNormal1">
    <w:name w:val="Table Normal1"/>
    <w:uiPriority w:val="2"/>
    <w:semiHidden/>
    <w:unhideWhenUsed/>
    <w:qFormat/>
    <w:rsid w:val="006851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a327609-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5.rada.gov.ua/laws/show/2145-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745-19" TargetMode="External"/><Relationship Id="rId11" Type="http://schemas.openxmlformats.org/officeDocument/2006/relationships/hyperlink" Target="http://surl.li/npgi" TargetMode="External"/><Relationship Id="rId5" Type="http://schemas.openxmlformats.org/officeDocument/2006/relationships/hyperlink" Target="http://zakon4.rada.gov.ua/laws/show/1556-18" TargetMode="External"/><Relationship Id="rId10" Type="http://schemas.openxmlformats.org/officeDocument/2006/relationships/hyperlink" Target="https://zakon.rada.gov.ua/laws/show/266-2015-&#1087;" TargetMode="External"/><Relationship Id="rId4" Type="http://schemas.openxmlformats.org/officeDocument/2006/relationships/webSettings" Target="webSettings.xml"/><Relationship Id="rId9" Type="http://schemas.openxmlformats.org/officeDocument/2006/relationships/hyperlink" Target="https://zakon.rada.gov.ua/laws/show/1341-2011-&#108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23</Pages>
  <Words>25210</Words>
  <Characters>14371</Characters>
  <Application>Microsoft Office Word</Application>
  <DocSecurity>0</DocSecurity>
  <Lines>119</Lines>
  <Paragraphs>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Дідусенко Світлана Іванівна</dc:creator>
  <cp:keywords/>
  <dc:description/>
  <cp:lastModifiedBy>Дідусенко Світлана Іванівна</cp:lastModifiedBy>
  <cp:revision>9</cp:revision>
  <dcterms:created xsi:type="dcterms:W3CDTF">2024-02-23T10:36:00Z</dcterms:created>
  <dcterms:modified xsi:type="dcterms:W3CDTF">2024-02-23T11:47:00Z</dcterms:modified>
</cp:coreProperties>
</file>