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74FE6" w14:textId="2B8F93B2" w:rsidR="0032229F" w:rsidRPr="00315B76" w:rsidRDefault="0032229F" w:rsidP="0032229F">
      <w:pPr>
        <w:spacing w:after="0" w:line="240" w:lineRule="auto"/>
        <w:jc w:val="center"/>
        <w:rPr>
          <w:rFonts w:ascii="Times New Roman" w:hAnsi="Times New Roman"/>
          <w:b/>
          <w:sz w:val="28"/>
          <w:szCs w:val="28"/>
        </w:rPr>
      </w:pPr>
      <w:r w:rsidRPr="00315B76">
        <w:rPr>
          <w:rFonts w:ascii="Times New Roman" w:hAnsi="Times New Roman"/>
          <w:b/>
          <w:sz w:val="28"/>
          <w:szCs w:val="28"/>
        </w:rPr>
        <w:t>Звіт про громадське обговорення</w:t>
      </w:r>
    </w:p>
    <w:p w14:paraId="5F71169A" w14:textId="6698CAF7" w:rsidR="0032229F" w:rsidRPr="00315B76" w:rsidRDefault="0032229F" w:rsidP="0032229F">
      <w:pPr>
        <w:spacing w:line="240" w:lineRule="auto"/>
        <w:jc w:val="center"/>
        <w:rPr>
          <w:rFonts w:ascii="Times New Roman" w:hAnsi="Times New Roman"/>
          <w:b/>
        </w:rPr>
      </w:pPr>
      <w:proofErr w:type="spellStart"/>
      <w:r w:rsidRPr="00315B76">
        <w:rPr>
          <w:rFonts w:ascii="Times New Roman" w:hAnsi="Times New Roman"/>
          <w:b/>
          <w:sz w:val="28"/>
          <w:szCs w:val="28"/>
        </w:rPr>
        <w:t>проєкту</w:t>
      </w:r>
      <w:proofErr w:type="spellEnd"/>
      <w:r w:rsidRPr="00315B76">
        <w:rPr>
          <w:rFonts w:ascii="Times New Roman" w:hAnsi="Times New Roman"/>
          <w:b/>
          <w:sz w:val="28"/>
          <w:szCs w:val="28"/>
        </w:rPr>
        <w:t xml:space="preserve"> Закону України «Про </w:t>
      </w:r>
      <w:r w:rsidR="008E54A7">
        <w:rPr>
          <w:rFonts w:ascii="Times New Roman" w:hAnsi="Times New Roman"/>
          <w:b/>
          <w:sz w:val="28"/>
          <w:szCs w:val="28"/>
        </w:rPr>
        <w:t>освіту дорослих</w:t>
      </w:r>
      <w:r w:rsidRPr="00315B76">
        <w:rPr>
          <w:rFonts w:ascii="Times New Roman" w:hAnsi="Times New Roman"/>
          <w:b/>
          <w:sz w:val="28"/>
          <w:szCs w:val="28"/>
        </w:rPr>
        <w:t>»</w:t>
      </w:r>
    </w:p>
    <w:p w14:paraId="107CE8F1" w14:textId="77777777" w:rsidR="0032229F" w:rsidRPr="00315B76" w:rsidRDefault="0032229F" w:rsidP="0032229F">
      <w:pPr>
        <w:numPr>
          <w:ilvl w:val="0"/>
          <w:numId w:val="41"/>
        </w:numPr>
        <w:tabs>
          <w:tab w:val="clear" w:pos="720"/>
          <w:tab w:val="num" w:pos="284"/>
          <w:tab w:val="left" w:pos="1134"/>
        </w:tabs>
        <w:spacing w:after="0" w:line="240" w:lineRule="auto"/>
        <w:ind w:left="0" w:firstLine="709"/>
        <w:jc w:val="both"/>
        <w:rPr>
          <w:rFonts w:ascii="Times New Roman" w:hAnsi="Times New Roman"/>
          <w:b/>
          <w:sz w:val="28"/>
          <w:szCs w:val="28"/>
        </w:rPr>
      </w:pPr>
      <w:r w:rsidRPr="00315B76">
        <w:rPr>
          <w:rFonts w:ascii="Times New Roman" w:hAnsi="Times New Roman"/>
          <w:b/>
          <w:sz w:val="28"/>
          <w:szCs w:val="28"/>
        </w:rPr>
        <w:t>Найменування органу виконавчої влади, який проводив обговорення:</w:t>
      </w:r>
    </w:p>
    <w:p w14:paraId="2301149C" w14:textId="77777777" w:rsidR="0032229F" w:rsidRPr="00315B76" w:rsidRDefault="0032229F" w:rsidP="0032229F">
      <w:pPr>
        <w:tabs>
          <w:tab w:val="num" w:pos="284"/>
          <w:tab w:val="left" w:pos="1134"/>
        </w:tabs>
        <w:spacing w:line="240" w:lineRule="auto"/>
        <w:ind w:firstLine="709"/>
        <w:jc w:val="both"/>
        <w:rPr>
          <w:rFonts w:ascii="Times New Roman" w:hAnsi="Times New Roman"/>
          <w:sz w:val="28"/>
          <w:szCs w:val="28"/>
        </w:rPr>
      </w:pPr>
      <w:r w:rsidRPr="00315B76">
        <w:rPr>
          <w:rFonts w:ascii="Times New Roman" w:hAnsi="Times New Roman"/>
          <w:sz w:val="28"/>
          <w:szCs w:val="28"/>
        </w:rPr>
        <w:t>Міністерство освіти і науки України</w:t>
      </w:r>
    </w:p>
    <w:p w14:paraId="7B805AD7" w14:textId="604681D7" w:rsidR="0032229F" w:rsidRPr="00315B76" w:rsidRDefault="00242211" w:rsidP="0032229F">
      <w:pPr>
        <w:numPr>
          <w:ilvl w:val="0"/>
          <w:numId w:val="41"/>
        </w:numPr>
        <w:tabs>
          <w:tab w:val="clear" w:pos="720"/>
          <w:tab w:val="num" w:pos="284"/>
          <w:tab w:val="left" w:pos="1134"/>
        </w:tabs>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Зміст питання або назва </w:t>
      </w:r>
      <w:proofErr w:type="spellStart"/>
      <w:r>
        <w:rPr>
          <w:rFonts w:ascii="Times New Roman" w:hAnsi="Times New Roman"/>
          <w:b/>
          <w:sz w:val="28"/>
          <w:szCs w:val="28"/>
        </w:rPr>
        <w:t>проє</w:t>
      </w:r>
      <w:r w:rsidR="0032229F" w:rsidRPr="00315B76">
        <w:rPr>
          <w:rFonts w:ascii="Times New Roman" w:hAnsi="Times New Roman"/>
          <w:b/>
          <w:sz w:val="28"/>
          <w:szCs w:val="28"/>
        </w:rPr>
        <w:t>кту</w:t>
      </w:r>
      <w:proofErr w:type="spellEnd"/>
      <w:r w:rsidR="0032229F" w:rsidRPr="00315B76">
        <w:rPr>
          <w:rFonts w:ascii="Times New Roman" w:hAnsi="Times New Roman"/>
          <w:b/>
          <w:sz w:val="28"/>
          <w:szCs w:val="28"/>
        </w:rPr>
        <w:t xml:space="preserve"> акта, що виносилися на обговорення:</w:t>
      </w:r>
    </w:p>
    <w:p w14:paraId="53CC9BB3" w14:textId="29FFEBD5" w:rsidR="007674AE" w:rsidRPr="007674AE" w:rsidRDefault="0032229F" w:rsidP="007674AE">
      <w:pPr>
        <w:tabs>
          <w:tab w:val="num" w:pos="284"/>
          <w:tab w:val="left" w:pos="1134"/>
        </w:tabs>
        <w:spacing w:line="240" w:lineRule="auto"/>
        <w:ind w:firstLine="709"/>
        <w:jc w:val="both"/>
        <w:rPr>
          <w:rFonts w:ascii="Times New Roman" w:hAnsi="Times New Roman"/>
          <w:sz w:val="28"/>
          <w:szCs w:val="28"/>
        </w:rPr>
      </w:pPr>
      <w:proofErr w:type="spellStart"/>
      <w:r w:rsidRPr="00315B76">
        <w:rPr>
          <w:rFonts w:ascii="Times New Roman" w:hAnsi="Times New Roman"/>
          <w:sz w:val="28"/>
          <w:szCs w:val="28"/>
        </w:rPr>
        <w:t>Проєкт</w:t>
      </w:r>
      <w:proofErr w:type="spellEnd"/>
      <w:r w:rsidRPr="00315B76">
        <w:rPr>
          <w:rFonts w:ascii="Times New Roman" w:hAnsi="Times New Roman"/>
          <w:sz w:val="28"/>
          <w:szCs w:val="28"/>
        </w:rPr>
        <w:t xml:space="preserve"> Закону України «Про </w:t>
      </w:r>
      <w:r w:rsidR="008E54A7">
        <w:rPr>
          <w:rFonts w:ascii="Times New Roman" w:hAnsi="Times New Roman"/>
          <w:sz w:val="28"/>
          <w:szCs w:val="28"/>
        </w:rPr>
        <w:t>освіту дорослих</w:t>
      </w:r>
      <w:r w:rsidRPr="00315B76">
        <w:rPr>
          <w:rFonts w:ascii="Times New Roman" w:hAnsi="Times New Roman"/>
          <w:sz w:val="28"/>
          <w:szCs w:val="28"/>
        </w:rPr>
        <w:t>», який має на меті</w:t>
      </w:r>
      <w:r w:rsidR="007674AE">
        <w:rPr>
          <w:rFonts w:ascii="Times New Roman" w:hAnsi="Times New Roman"/>
          <w:sz w:val="28"/>
          <w:szCs w:val="28"/>
        </w:rPr>
        <w:t xml:space="preserve"> створити </w:t>
      </w:r>
      <w:r w:rsidR="007674AE" w:rsidRPr="007674AE">
        <w:rPr>
          <w:rFonts w:ascii="Times New Roman" w:hAnsi="Times New Roman"/>
          <w:sz w:val="28"/>
          <w:szCs w:val="28"/>
        </w:rPr>
        <w:t>умови для розвитку освіти дорослих на засадах комплексного розуміння її су</w:t>
      </w:r>
      <w:r w:rsidR="007674AE">
        <w:rPr>
          <w:rFonts w:ascii="Times New Roman" w:hAnsi="Times New Roman"/>
          <w:sz w:val="28"/>
          <w:szCs w:val="28"/>
        </w:rPr>
        <w:t xml:space="preserve">спільної цінності та значущості, </w:t>
      </w:r>
      <w:r w:rsidR="007674AE" w:rsidRPr="007674AE">
        <w:rPr>
          <w:rFonts w:ascii="Times New Roman" w:hAnsi="Times New Roman"/>
          <w:sz w:val="28"/>
          <w:szCs w:val="28"/>
        </w:rPr>
        <w:t>визначити пріоритетні напрями освіти дорослих, які б, зокрема, забезпечили формування у дорослих осіб ключових компетентностей, рекомендованих Європейським Со</w:t>
      </w:r>
      <w:r w:rsidR="007674AE">
        <w:rPr>
          <w:rFonts w:ascii="Times New Roman" w:hAnsi="Times New Roman"/>
          <w:sz w:val="28"/>
          <w:szCs w:val="28"/>
        </w:rPr>
        <w:t xml:space="preserve">юзом для освіти впродовж  життя, </w:t>
      </w:r>
      <w:r w:rsidR="007674AE" w:rsidRPr="007674AE">
        <w:rPr>
          <w:rFonts w:ascii="Times New Roman" w:hAnsi="Times New Roman"/>
          <w:sz w:val="28"/>
          <w:szCs w:val="28"/>
        </w:rPr>
        <w:t>упоря</w:t>
      </w:r>
      <w:r w:rsidR="007674AE">
        <w:rPr>
          <w:rFonts w:ascii="Times New Roman" w:hAnsi="Times New Roman"/>
          <w:sz w:val="28"/>
          <w:szCs w:val="28"/>
        </w:rPr>
        <w:t xml:space="preserve">дкувати систему освіти дорослих, </w:t>
      </w:r>
      <w:r w:rsidR="007674AE" w:rsidRPr="007674AE">
        <w:rPr>
          <w:rFonts w:ascii="Times New Roman" w:hAnsi="Times New Roman"/>
          <w:sz w:val="28"/>
          <w:szCs w:val="28"/>
        </w:rPr>
        <w:t xml:space="preserve">визначити засади співробітництва між державою, органами місцевого самоврядування </w:t>
      </w:r>
      <w:r w:rsidR="007674AE">
        <w:rPr>
          <w:rFonts w:ascii="Times New Roman" w:hAnsi="Times New Roman"/>
          <w:sz w:val="28"/>
          <w:szCs w:val="28"/>
        </w:rPr>
        <w:t xml:space="preserve">та провайдерами освіти дорослих та </w:t>
      </w:r>
      <w:r w:rsidR="007674AE" w:rsidRPr="007674AE">
        <w:rPr>
          <w:rFonts w:ascii="Times New Roman" w:hAnsi="Times New Roman"/>
          <w:sz w:val="28"/>
          <w:szCs w:val="28"/>
        </w:rPr>
        <w:t>закласти правові основи діяльності нових інституцій у сфері освіти дорослих</w:t>
      </w:r>
      <w:r w:rsidR="007674AE">
        <w:rPr>
          <w:rFonts w:ascii="Times New Roman" w:hAnsi="Times New Roman"/>
          <w:sz w:val="28"/>
          <w:szCs w:val="28"/>
        </w:rPr>
        <w:t xml:space="preserve">. </w:t>
      </w:r>
    </w:p>
    <w:p w14:paraId="12EEB4ED" w14:textId="5DB24853" w:rsidR="0032229F" w:rsidRPr="00315B76" w:rsidRDefault="0032229F" w:rsidP="0032229F">
      <w:pPr>
        <w:tabs>
          <w:tab w:val="num" w:pos="284"/>
          <w:tab w:val="left" w:pos="1134"/>
        </w:tabs>
        <w:spacing w:line="240" w:lineRule="auto"/>
        <w:ind w:firstLine="709"/>
        <w:jc w:val="both"/>
        <w:rPr>
          <w:rFonts w:ascii="Times New Roman" w:hAnsi="Times New Roman"/>
          <w:sz w:val="28"/>
          <w:szCs w:val="28"/>
        </w:rPr>
      </w:pPr>
      <w:r w:rsidRPr="00315B76">
        <w:rPr>
          <w:rFonts w:ascii="Times New Roman" w:hAnsi="Times New Roman"/>
          <w:sz w:val="28"/>
          <w:szCs w:val="28"/>
        </w:rPr>
        <w:t>Громадське обговорення проводилося у формі електронних консультацій. Пр</w:t>
      </w:r>
      <w:r w:rsidR="00C054A7">
        <w:rPr>
          <w:rFonts w:ascii="Times New Roman" w:hAnsi="Times New Roman"/>
          <w:sz w:val="28"/>
          <w:szCs w:val="28"/>
        </w:rPr>
        <w:t xml:space="preserve">оект </w:t>
      </w:r>
      <w:r w:rsidR="00903F55">
        <w:rPr>
          <w:rFonts w:ascii="Times New Roman" w:hAnsi="Times New Roman"/>
          <w:sz w:val="28"/>
          <w:szCs w:val="28"/>
        </w:rPr>
        <w:t>закону</w:t>
      </w:r>
      <w:r w:rsidR="00C054A7">
        <w:rPr>
          <w:rFonts w:ascii="Times New Roman" w:hAnsi="Times New Roman"/>
          <w:sz w:val="28"/>
          <w:szCs w:val="28"/>
        </w:rPr>
        <w:t xml:space="preserve"> було розміщено 07.09</w:t>
      </w:r>
      <w:r w:rsidRPr="00315B76">
        <w:rPr>
          <w:rFonts w:ascii="Times New Roman" w:hAnsi="Times New Roman"/>
          <w:sz w:val="28"/>
          <w:szCs w:val="28"/>
        </w:rPr>
        <w:t xml:space="preserve">.2020 р. на офіційному веб-сайті Міністерства освіти і науки України </w:t>
      </w:r>
      <w:r w:rsidRPr="00133757">
        <w:rPr>
          <w:rFonts w:ascii="Times New Roman" w:hAnsi="Times New Roman"/>
          <w:sz w:val="28"/>
          <w:szCs w:val="28"/>
        </w:rPr>
        <w:t>(</w:t>
      </w:r>
      <w:hyperlink r:id="rId10" w:history="1">
        <w:r w:rsidR="00C054A7" w:rsidRPr="00133757">
          <w:rPr>
            <w:rStyle w:val="a8"/>
            <w:rFonts w:ascii="Times New Roman" w:hAnsi="Times New Roman" w:cs="Times New Roman"/>
            <w:sz w:val="28"/>
            <w:szCs w:val="28"/>
          </w:rPr>
          <w:t>https://mon.gov.ua/ua/news/mon-proponuye-dlya-gromadskogo-obgovorennya-proyekt-zakonu-ukrayini-pro-osvitu-doroslih</w:t>
        </w:r>
      </w:hyperlink>
      <w:r w:rsidRPr="00315B76">
        <w:rPr>
          <w:rFonts w:ascii="Times New Roman" w:hAnsi="Times New Roman"/>
          <w:sz w:val="28"/>
          <w:szCs w:val="28"/>
        </w:rPr>
        <w:t>).</w:t>
      </w:r>
    </w:p>
    <w:p w14:paraId="6A9FAB62" w14:textId="020981E0" w:rsidR="0032229F" w:rsidRPr="00315B76" w:rsidRDefault="0032229F" w:rsidP="0032229F">
      <w:pPr>
        <w:tabs>
          <w:tab w:val="num" w:pos="284"/>
          <w:tab w:val="left" w:pos="1134"/>
        </w:tabs>
        <w:spacing w:line="240" w:lineRule="auto"/>
        <w:ind w:firstLine="709"/>
        <w:jc w:val="both"/>
        <w:rPr>
          <w:rFonts w:ascii="Times New Roman" w:hAnsi="Times New Roman"/>
          <w:sz w:val="28"/>
          <w:szCs w:val="28"/>
        </w:rPr>
      </w:pPr>
      <w:r w:rsidRPr="00315B76">
        <w:rPr>
          <w:rFonts w:ascii="Times New Roman" w:hAnsi="Times New Roman"/>
          <w:sz w:val="28"/>
          <w:szCs w:val="28"/>
        </w:rPr>
        <w:t>Зауваження та пропоз</w:t>
      </w:r>
      <w:r w:rsidR="00C61954">
        <w:rPr>
          <w:rFonts w:ascii="Times New Roman" w:hAnsi="Times New Roman"/>
          <w:sz w:val="28"/>
          <w:szCs w:val="28"/>
        </w:rPr>
        <w:t>иції до проекту приймалися до 08</w:t>
      </w:r>
      <w:r w:rsidR="007C4195">
        <w:rPr>
          <w:rFonts w:ascii="Times New Roman" w:hAnsi="Times New Roman"/>
          <w:sz w:val="28"/>
          <w:szCs w:val="28"/>
        </w:rPr>
        <w:t>.</w:t>
      </w:r>
      <w:r w:rsidR="007C4195" w:rsidRPr="007C4195">
        <w:rPr>
          <w:rFonts w:ascii="Times New Roman" w:hAnsi="Times New Roman"/>
          <w:sz w:val="28"/>
          <w:szCs w:val="28"/>
          <w:lang w:val="ru-RU"/>
        </w:rPr>
        <w:t>10</w:t>
      </w:r>
      <w:r w:rsidRPr="00315B76">
        <w:rPr>
          <w:rFonts w:ascii="Times New Roman" w:hAnsi="Times New Roman"/>
          <w:sz w:val="28"/>
          <w:szCs w:val="28"/>
        </w:rPr>
        <w:t xml:space="preserve">.2020 р. на електронну адресу: </w:t>
      </w:r>
      <w:hyperlink r:id="rId11" w:history="1">
        <w:r w:rsidRPr="00315B76">
          <w:rPr>
            <w:rStyle w:val="a8"/>
            <w:rFonts w:ascii="Times New Roman" w:hAnsi="Times New Roman"/>
            <w:sz w:val="28"/>
            <w:szCs w:val="28"/>
            <w:lang w:val="en-US"/>
          </w:rPr>
          <w:t>panych</w:t>
        </w:r>
        <w:r w:rsidRPr="00315B76">
          <w:rPr>
            <w:rStyle w:val="a8"/>
            <w:rFonts w:ascii="Times New Roman" w:hAnsi="Times New Roman"/>
            <w:sz w:val="28"/>
            <w:szCs w:val="28"/>
          </w:rPr>
          <w:t>@</w:t>
        </w:r>
        <w:r w:rsidRPr="00315B76">
          <w:rPr>
            <w:rStyle w:val="a8"/>
            <w:rFonts w:ascii="Times New Roman" w:hAnsi="Times New Roman"/>
            <w:sz w:val="28"/>
            <w:szCs w:val="28"/>
            <w:lang w:val="en-US"/>
          </w:rPr>
          <w:t>mon</w:t>
        </w:r>
        <w:r w:rsidRPr="00315B76">
          <w:rPr>
            <w:rStyle w:val="a8"/>
            <w:rFonts w:ascii="Times New Roman" w:hAnsi="Times New Roman"/>
            <w:sz w:val="28"/>
            <w:szCs w:val="28"/>
          </w:rPr>
          <w:t>.</w:t>
        </w:r>
        <w:r w:rsidRPr="00315B76">
          <w:rPr>
            <w:rStyle w:val="a8"/>
            <w:rFonts w:ascii="Times New Roman" w:hAnsi="Times New Roman"/>
            <w:sz w:val="28"/>
            <w:szCs w:val="28"/>
            <w:lang w:val="en-US"/>
          </w:rPr>
          <w:t>gov</w:t>
        </w:r>
        <w:r w:rsidRPr="00315B76">
          <w:rPr>
            <w:rStyle w:val="a8"/>
            <w:rFonts w:ascii="Times New Roman" w:hAnsi="Times New Roman"/>
            <w:sz w:val="28"/>
            <w:szCs w:val="28"/>
          </w:rPr>
          <w:t>.</w:t>
        </w:r>
        <w:proofErr w:type="spellStart"/>
        <w:r w:rsidRPr="00315B76">
          <w:rPr>
            <w:rStyle w:val="a8"/>
            <w:rFonts w:ascii="Times New Roman" w:hAnsi="Times New Roman"/>
            <w:sz w:val="28"/>
            <w:szCs w:val="28"/>
            <w:lang w:val="en-US"/>
          </w:rPr>
          <w:t>ua</w:t>
        </w:r>
        <w:proofErr w:type="spellEnd"/>
      </w:hyperlink>
      <w:r w:rsidRPr="00315B76">
        <w:rPr>
          <w:rFonts w:ascii="Times New Roman" w:hAnsi="Times New Roman"/>
          <w:sz w:val="28"/>
          <w:szCs w:val="28"/>
        </w:rPr>
        <w:t xml:space="preserve"> </w:t>
      </w:r>
    </w:p>
    <w:p w14:paraId="0A7EACCA" w14:textId="77777777" w:rsidR="0032229F" w:rsidRPr="00315B76" w:rsidRDefault="0032229F" w:rsidP="0032229F">
      <w:pPr>
        <w:numPr>
          <w:ilvl w:val="0"/>
          <w:numId w:val="41"/>
        </w:numPr>
        <w:tabs>
          <w:tab w:val="clear" w:pos="720"/>
          <w:tab w:val="num" w:pos="284"/>
          <w:tab w:val="left" w:pos="1134"/>
        </w:tabs>
        <w:spacing w:after="0" w:line="240" w:lineRule="auto"/>
        <w:ind w:left="0" w:firstLine="709"/>
        <w:jc w:val="both"/>
        <w:rPr>
          <w:rFonts w:ascii="Times New Roman" w:hAnsi="Times New Roman"/>
          <w:b/>
          <w:sz w:val="28"/>
          <w:szCs w:val="28"/>
        </w:rPr>
      </w:pPr>
      <w:r w:rsidRPr="00315B76">
        <w:rPr>
          <w:rFonts w:ascii="Times New Roman" w:hAnsi="Times New Roman"/>
          <w:b/>
          <w:sz w:val="28"/>
          <w:szCs w:val="28"/>
        </w:rPr>
        <w:t>Інформація про осіб, що взяли участь в обговоренні:</w:t>
      </w:r>
    </w:p>
    <w:p w14:paraId="38B78139" w14:textId="7B60ACF8" w:rsidR="0032229F" w:rsidRPr="00315B76" w:rsidRDefault="0032229F" w:rsidP="0032229F">
      <w:pPr>
        <w:tabs>
          <w:tab w:val="num" w:pos="284"/>
          <w:tab w:val="left" w:pos="1134"/>
        </w:tabs>
        <w:spacing w:line="240" w:lineRule="auto"/>
        <w:ind w:firstLine="709"/>
        <w:jc w:val="both"/>
        <w:rPr>
          <w:rFonts w:ascii="Times New Roman" w:hAnsi="Times New Roman"/>
          <w:sz w:val="28"/>
          <w:szCs w:val="28"/>
        </w:rPr>
      </w:pPr>
      <w:r w:rsidRPr="00315B76">
        <w:rPr>
          <w:rFonts w:ascii="Times New Roman" w:hAnsi="Times New Roman"/>
          <w:sz w:val="28"/>
          <w:szCs w:val="28"/>
        </w:rPr>
        <w:t>Обгово</w:t>
      </w:r>
      <w:r w:rsidR="007C4195">
        <w:rPr>
          <w:rFonts w:ascii="Times New Roman" w:hAnsi="Times New Roman"/>
          <w:sz w:val="28"/>
          <w:szCs w:val="28"/>
        </w:rPr>
        <w:t xml:space="preserve">рення </w:t>
      </w:r>
      <w:proofErr w:type="spellStart"/>
      <w:r w:rsidR="007C4195">
        <w:rPr>
          <w:rFonts w:ascii="Times New Roman" w:hAnsi="Times New Roman"/>
          <w:sz w:val="28"/>
          <w:szCs w:val="28"/>
        </w:rPr>
        <w:t>проєкту</w:t>
      </w:r>
      <w:proofErr w:type="spellEnd"/>
      <w:r w:rsidR="007C4195">
        <w:rPr>
          <w:rFonts w:ascii="Times New Roman" w:hAnsi="Times New Roman"/>
          <w:sz w:val="28"/>
          <w:szCs w:val="28"/>
        </w:rPr>
        <w:t xml:space="preserve"> здійснювалося з 07</w:t>
      </w:r>
      <w:r w:rsidRPr="00315B76">
        <w:rPr>
          <w:rFonts w:ascii="Times New Roman" w:hAnsi="Times New Roman"/>
          <w:sz w:val="28"/>
          <w:szCs w:val="28"/>
        </w:rPr>
        <w:t>.0</w:t>
      </w:r>
      <w:r w:rsidR="007C4195" w:rsidRPr="007C4195">
        <w:rPr>
          <w:rFonts w:ascii="Times New Roman" w:hAnsi="Times New Roman"/>
          <w:sz w:val="28"/>
          <w:szCs w:val="28"/>
          <w:lang w:val="ru-RU"/>
        </w:rPr>
        <w:t>9</w:t>
      </w:r>
      <w:r w:rsidR="007C4195">
        <w:rPr>
          <w:rFonts w:ascii="Times New Roman" w:hAnsi="Times New Roman"/>
          <w:sz w:val="28"/>
          <w:szCs w:val="28"/>
        </w:rPr>
        <w:t>.2020 по 08</w:t>
      </w:r>
      <w:r w:rsidRPr="00315B76">
        <w:rPr>
          <w:rFonts w:ascii="Times New Roman" w:hAnsi="Times New Roman"/>
          <w:sz w:val="28"/>
          <w:szCs w:val="28"/>
        </w:rPr>
        <w:t xml:space="preserve">.04.2020. Протягом цього періоду надійшли зауваження і пропозиції від Національного агентства кваліфікацій, </w:t>
      </w:r>
      <w:r w:rsidR="007C4195">
        <w:rPr>
          <w:rFonts w:ascii="Times New Roman" w:hAnsi="Times New Roman"/>
          <w:sz w:val="28"/>
          <w:szCs w:val="28"/>
        </w:rPr>
        <w:t>громадських організацій, закладів освіти</w:t>
      </w:r>
      <w:r w:rsidRPr="00315B76">
        <w:rPr>
          <w:rFonts w:ascii="Times New Roman" w:hAnsi="Times New Roman"/>
          <w:sz w:val="28"/>
          <w:szCs w:val="28"/>
        </w:rPr>
        <w:t>, експертів.</w:t>
      </w:r>
    </w:p>
    <w:p w14:paraId="72E53841" w14:textId="7518247F" w:rsidR="0032229F" w:rsidRPr="007B225A" w:rsidRDefault="0032229F" w:rsidP="007B225A">
      <w:pPr>
        <w:pStyle w:val="a4"/>
        <w:numPr>
          <w:ilvl w:val="0"/>
          <w:numId w:val="41"/>
        </w:numPr>
        <w:spacing w:line="240" w:lineRule="auto"/>
        <w:jc w:val="both"/>
        <w:rPr>
          <w:rFonts w:ascii="Times New Roman" w:hAnsi="Times New Roman"/>
          <w:b/>
          <w:sz w:val="28"/>
          <w:szCs w:val="28"/>
        </w:rPr>
      </w:pPr>
      <w:r w:rsidRPr="007B225A">
        <w:rPr>
          <w:rFonts w:ascii="Times New Roman" w:hAnsi="Times New Roman"/>
          <w:b/>
          <w:sz w:val="28"/>
          <w:szCs w:val="28"/>
        </w:rPr>
        <w:t>Інформація про пропозиції, що надійшли до Міністерства освіти і науки України за результатами обговорення:</w:t>
      </w:r>
    </w:p>
    <w:p w14:paraId="5EABF991" w14:textId="055DF56D" w:rsidR="0032229F" w:rsidRPr="00315B76" w:rsidRDefault="0032229F" w:rsidP="0032229F">
      <w:pPr>
        <w:tabs>
          <w:tab w:val="left" w:pos="1134"/>
        </w:tabs>
        <w:spacing w:line="240" w:lineRule="auto"/>
        <w:ind w:firstLine="709"/>
        <w:jc w:val="both"/>
        <w:rPr>
          <w:rFonts w:ascii="Times New Roman" w:hAnsi="Times New Roman"/>
          <w:sz w:val="28"/>
          <w:szCs w:val="28"/>
        </w:rPr>
      </w:pPr>
      <w:r w:rsidRPr="00315B76">
        <w:rPr>
          <w:rFonts w:ascii="Times New Roman" w:hAnsi="Times New Roman"/>
          <w:sz w:val="28"/>
          <w:szCs w:val="28"/>
        </w:rPr>
        <w:t>Під час грома</w:t>
      </w:r>
      <w:r w:rsidR="00C206D2">
        <w:rPr>
          <w:rFonts w:ascii="Times New Roman" w:hAnsi="Times New Roman"/>
          <w:sz w:val="28"/>
          <w:szCs w:val="28"/>
        </w:rPr>
        <w:t>дського обговорення надійшло 245</w:t>
      </w:r>
      <w:r w:rsidRPr="00315B76">
        <w:rPr>
          <w:rFonts w:ascii="Times New Roman" w:hAnsi="Times New Roman"/>
          <w:sz w:val="28"/>
          <w:szCs w:val="28"/>
        </w:rPr>
        <w:t xml:space="preserve"> зауважень та пропозицій, що стосуються питань термінології,</w:t>
      </w:r>
      <w:r w:rsidR="00C206D2">
        <w:rPr>
          <w:rFonts w:ascii="Times New Roman" w:hAnsi="Times New Roman"/>
          <w:sz w:val="28"/>
          <w:szCs w:val="28"/>
        </w:rPr>
        <w:t xml:space="preserve"> завдань та принципів, напрямів освіти дорослих, управління та фінансування у сфері освіти дорослих, діяльності провайдерів освіти дорослих</w:t>
      </w:r>
      <w:r w:rsidRPr="00315B76">
        <w:rPr>
          <w:rFonts w:ascii="Times New Roman" w:hAnsi="Times New Roman"/>
          <w:sz w:val="28"/>
          <w:szCs w:val="28"/>
        </w:rPr>
        <w:t xml:space="preserve">. </w:t>
      </w:r>
    </w:p>
    <w:p w14:paraId="32676675" w14:textId="77777777" w:rsidR="00156781" w:rsidRDefault="00156781" w:rsidP="0032229F">
      <w:pPr>
        <w:spacing w:line="240" w:lineRule="auto"/>
        <w:jc w:val="center"/>
        <w:rPr>
          <w:rFonts w:ascii="Times New Roman" w:hAnsi="Times New Roman"/>
          <w:b/>
          <w:sz w:val="28"/>
          <w:szCs w:val="28"/>
        </w:rPr>
      </w:pPr>
    </w:p>
    <w:p w14:paraId="0FC5DB6B" w14:textId="77777777" w:rsidR="00156781" w:rsidRDefault="00156781" w:rsidP="0032229F">
      <w:pPr>
        <w:spacing w:line="240" w:lineRule="auto"/>
        <w:jc w:val="center"/>
        <w:rPr>
          <w:rFonts w:ascii="Times New Roman" w:hAnsi="Times New Roman"/>
          <w:b/>
          <w:sz w:val="28"/>
          <w:szCs w:val="28"/>
        </w:rPr>
      </w:pPr>
    </w:p>
    <w:p w14:paraId="1C76A25F" w14:textId="77777777" w:rsidR="00156781" w:rsidRDefault="00156781" w:rsidP="0032229F">
      <w:pPr>
        <w:spacing w:line="240" w:lineRule="auto"/>
        <w:jc w:val="center"/>
        <w:rPr>
          <w:rFonts w:ascii="Times New Roman" w:hAnsi="Times New Roman"/>
          <w:b/>
          <w:sz w:val="28"/>
          <w:szCs w:val="28"/>
        </w:rPr>
      </w:pPr>
    </w:p>
    <w:p w14:paraId="06921582" w14:textId="6AF036E3" w:rsidR="0032229F" w:rsidRPr="00315B76" w:rsidRDefault="0032229F" w:rsidP="0032229F">
      <w:pPr>
        <w:spacing w:line="240" w:lineRule="auto"/>
        <w:jc w:val="center"/>
        <w:rPr>
          <w:rFonts w:ascii="Times New Roman" w:hAnsi="Times New Roman"/>
          <w:b/>
          <w:sz w:val="28"/>
          <w:szCs w:val="28"/>
        </w:rPr>
      </w:pPr>
      <w:proofErr w:type="spellStart"/>
      <w:r w:rsidRPr="00315B76">
        <w:rPr>
          <w:rFonts w:ascii="Times New Roman" w:hAnsi="Times New Roman"/>
          <w:b/>
          <w:sz w:val="28"/>
          <w:szCs w:val="28"/>
        </w:rPr>
        <w:t>Проєкт</w:t>
      </w:r>
      <w:proofErr w:type="spellEnd"/>
      <w:r w:rsidRPr="00315B76">
        <w:rPr>
          <w:rFonts w:ascii="Times New Roman" w:hAnsi="Times New Roman"/>
          <w:b/>
          <w:sz w:val="28"/>
          <w:szCs w:val="28"/>
        </w:rPr>
        <w:t xml:space="preserve"> Закону України «Про </w:t>
      </w:r>
      <w:r w:rsidR="00EE0C1D">
        <w:rPr>
          <w:rFonts w:ascii="Times New Roman" w:hAnsi="Times New Roman"/>
          <w:b/>
          <w:sz w:val="28"/>
          <w:szCs w:val="28"/>
        </w:rPr>
        <w:t>освіту дорослих</w:t>
      </w:r>
      <w:r w:rsidRPr="00315B76">
        <w:rPr>
          <w:rFonts w:ascii="Times New Roman" w:hAnsi="Times New Roman"/>
          <w:b/>
          <w:sz w:val="28"/>
          <w:szCs w:val="28"/>
        </w:rPr>
        <w:t>»</w:t>
      </w:r>
    </w:p>
    <w:p w14:paraId="2D4FC9EF" w14:textId="77777777" w:rsidR="0032229F" w:rsidRPr="00315B76" w:rsidRDefault="0032229F" w:rsidP="00156781">
      <w:pPr>
        <w:tabs>
          <w:tab w:val="left" w:pos="0"/>
        </w:tabs>
        <w:spacing w:line="240" w:lineRule="auto"/>
        <w:jc w:val="center"/>
        <w:rPr>
          <w:rFonts w:ascii="Times New Roman" w:hAnsi="Times New Roman"/>
          <w:sz w:val="28"/>
          <w:szCs w:val="28"/>
        </w:rPr>
      </w:pPr>
      <w:r w:rsidRPr="00315B76">
        <w:rPr>
          <w:rFonts w:ascii="Times New Roman" w:hAnsi="Times New Roman"/>
          <w:sz w:val="28"/>
          <w:szCs w:val="28"/>
        </w:rPr>
        <w:t>Громадське обговорення</w:t>
      </w:r>
    </w:p>
    <w:tbl>
      <w:tblPr>
        <w:tblStyle w:val="af3"/>
        <w:tblW w:w="14452" w:type="dxa"/>
        <w:tblInd w:w="421" w:type="dxa"/>
        <w:tblLook w:val="04A0" w:firstRow="1" w:lastRow="0" w:firstColumn="1" w:lastColumn="0" w:noHBand="0" w:noVBand="1"/>
      </w:tblPr>
      <w:tblGrid>
        <w:gridCol w:w="850"/>
        <w:gridCol w:w="5670"/>
        <w:gridCol w:w="4961"/>
        <w:gridCol w:w="2971"/>
      </w:tblGrid>
      <w:tr w:rsidR="00824CB4" w:rsidRPr="007D3FC9" w14:paraId="33789E1C" w14:textId="77777777" w:rsidTr="00824CB4">
        <w:tc>
          <w:tcPr>
            <w:tcW w:w="850" w:type="dxa"/>
          </w:tcPr>
          <w:p w14:paraId="2A73A9FF" w14:textId="70F4892F" w:rsidR="00824CB4" w:rsidRPr="007D3FC9" w:rsidRDefault="00DA55AC" w:rsidP="0020510C">
            <w:pPr>
              <w:tabs>
                <w:tab w:val="left" w:pos="284"/>
                <w:tab w:val="left" w:pos="1134"/>
              </w:tabs>
              <w:contextualSpacing/>
              <w:rPr>
                <w:rFonts w:ascii="Times New Roman" w:hAnsi="Times New Roman" w:cs="Times New Roman"/>
                <w:i/>
                <w:sz w:val="24"/>
                <w:szCs w:val="24"/>
                <w:lang w:eastAsia="en-US"/>
              </w:rPr>
            </w:pPr>
            <w:r>
              <w:rPr>
                <w:rFonts w:ascii="Times New Roman" w:hAnsi="Times New Roman" w:cs="Times New Roman"/>
                <w:i/>
                <w:sz w:val="24"/>
                <w:szCs w:val="24"/>
                <w:lang w:eastAsia="en-US"/>
              </w:rPr>
              <w:t>№ п/п</w:t>
            </w:r>
          </w:p>
        </w:tc>
        <w:tc>
          <w:tcPr>
            <w:tcW w:w="5670" w:type="dxa"/>
          </w:tcPr>
          <w:p w14:paraId="1B0C263E" w14:textId="40201934" w:rsidR="00824CB4" w:rsidRPr="007D3FC9" w:rsidRDefault="00824CB4" w:rsidP="0020510C">
            <w:pPr>
              <w:tabs>
                <w:tab w:val="left" w:pos="284"/>
                <w:tab w:val="left" w:pos="1134"/>
              </w:tabs>
              <w:contextualSpacing/>
              <w:rPr>
                <w:rFonts w:ascii="Times New Roman" w:hAnsi="Times New Roman" w:cs="Times New Roman"/>
                <w:i/>
                <w:sz w:val="24"/>
                <w:szCs w:val="24"/>
                <w:lang w:eastAsia="en-US"/>
              </w:rPr>
            </w:pPr>
            <w:r w:rsidRPr="007D3FC9">
              <w:rPr>
                <w:rFonts w:ascii="Times New Roman" w:hAnsi="Times New Roman" w:cs="Times New Roman"/>
                <w:i/>
                <w:sz w:val="24"/>
                <w:szCs w:val="24"/>
                <w:lang w:eastAsia="en-US"/>
              </w:rPr>
              <w:t xml:space="preserve">Редакція </w:t>
            </w:r>
            <w:proofErr w:type="spellStart"/>
            <w:r w:rsidRPr="007D3FC9">
              <w:rPr>
                <w:rFonts w:ascii="Times New Roman" w:hAnsi="Times New Roman" w:cs="Times New Roman"/>
                <w:i/>
                <w:sz w:val="24"/>
                <w:szCs w:val="24"/>
                <w:lang w:eastAsia="en-US"/>
              </w:rPr>
              <w:t>законопроєкту</w:t>
            </w:r>
            <w:proofErr w:type="spellEnd"/>
            <w:r w:rsidRPr="007D3FC9">
              <w:rPr>
                <w:rFonts w:ascii="Times New Roman" w:hAnsi="Times New Roman" w:cs="Times New Roman"/>
                <w:i/>
                <w:sz w:val="24"/>
                <w:szCs w:val="24"/>
                <w:lang w:eastAsia="en-US"/>
              </w:rPr>
              <w:t>, що виносилася на громадське обговорення</w:t>
            </w:r>
          </w:p>
        </w:tc>
        <w:tc>
          <w:tcPr>
            <w:tcW w:w="4961" w:type="dxa"/>
          </w:tcPr>
          <w:p w14:paraId="3C23CC86" w14:textId="14769A35" w:rsidR="00824CB4" w:rsidRPr="00A92DA1" w:rsidRDefault="00824CB4" w:rsidP="00780DD5">
            <w:pPr>
              <w:tabs>
                <w:tab w:val="left" w:pos="284"/>
                <w:tab w:val="left" w:pos="1134"/>
              </w:tabs>
              <w:contextualSpacing/>
              <w:rPr>
                <w:rFonts w:ascii="Times New Roman" w:hAnsi="Times New Roman" w:cs="Times New Roman"/>
                <w:i/>
                <w:sz w:val="24"/>
                <w:szCs w:val="24"/>
                <w:lang w:eastAsia="en-US"/>
              </w:rPr>
            </w:pPr>
            <w:r w:rsidRPr="00A92DA1">
              <w:rPr>
                <w:rFonts w:ascii="Times New Roman" w:hAnsi="Times New Roman" w:cs="Times New Roman"/>
                <w:i/>
                <w:sz w:val="24"/>
                <w:szCs w:val="24"/>
                <w:lang w:eastAsia="en-US"/>
              </w:rPr>
              <w:t xml:space="preserve">Зауваження та пропозиції </w:t>
            </w:r>
          </w:p>
        </w:tc>
        <w:tc>
          <w:tcPr>
            <w:tcW w:w="2971" w:type="dxa"/>
          </w:tcPr>
          <w:p w14:paraId="446A0CC4" w14:textId="24C1945F" w:rsidR="00824CB4" w:rsidRPr="00937EEE" w:rsidRDefault="00824CB4" w:rsidP="0020510C">
            <w:pPr>
              <w:tabs>
                <w:tab w:val="left" w:pos="284"/>
                <w:tab w:val="left" w:pos="1134"/>
              </w:tabs>
              <w:contextualSpacing/>
              <w:rPr>
                <w:rFonts w:ascii="Times New Roman" w:hAnsi="Times New Roman" w:cs="Times New Roman"/>
                <w:i/>
                <w:sz w:val="24"/>
                <w:szCs w:val="24"/>
                <w:lang w:eastAsia="en-US"/>
              </w:rPr>
            </w:pPr>
            <w:r w:rsidRPr="00937EEE">
              <w:rPr>
                <w:rFonts w:ascii="Times New Roman" w:hAnsi="Times New Roman" w:cs="Times New Roman"/>
                <w:i/>
                <w:sz w:val="24"/>
                <w:szCs w:val="24"/>
                <w:lang w:eastAsia="en-US"/>
              </w:rPr>
              <w:t>Примітка щодо врахування</w:t>
            </w:r>
          </w:p>
        </w:tc>
      </w:tr>
      <w:tr w:rsidR="00824CB4" w:rsidRPr="007D3FC9" w14:paraId="57459BFA" w14:textId="076D4363" w:rsidTr="00824CB4">
        <w:tc>
          <w:tcPr>
            <w:tcW w:w="850" w:type="dxa"/>
          </w:tcPr>
          <w:p w14:paraId="5E9292A8" w14:textId="77777777" w:rsidR="00824CB4" w:rsidRPr="00DA55AC" w:rsidRDefault="00824CB4" w:rsidP="00DA55AC">
            <w:pPr>
              <w:pStyle w:val="a4"/>
              <w:numPr>
                <w:ilvl w:val="0"/>
                <w:numId w:val="43"/>
              </w:numPr>
              <w:tabs>
                <w:tab w:val="left" w:pos="284"/>
                <w:tab w:val="left" w:pos="1134"/>
              </w:tabs>
              <w:jc w:val="right"/>
              <w:rPr>
                <w:rFonts w:ascii="Times New Roman" w:hAnsi="Times New Roman" w:cs="Times New Roman"/>
                <w:i/>
                <w:sz w:val="24"/>
                <w:szCs w:val="24"/>
                <w:lang w:eastAsia="en-US"/>
              </w:rPr>
            </w:pPr>
          </w:p>
        </w:tc>
        <w:tc>
          <w:tcPr>
            <w:tcW w:w="5670" w:type="dxa"/>
          </w:tcPr>
          <w:p w14:paraId="6200E45D" w14:textId="324D67C4" w:rsidR="00824CB4" w:rsidRPr="007D3FC9" w:rsidRDefault="00824CB4" w:rsidP="00674A91">
            <w:pPr>
              <w:tabs>
                <w:tab w:val="left" w:pos="284"/>
                <w:tab w:val="left" w:pos="1134"/>
              </w:tabs>
              <w:contextualSpacing/>
              <w:jc w:val="right"/>
              <w:rPr>
                <w:rFonts w:ascii="Times New Roman" w:hAnsi="Times New Roman" w:cs="Times New Roman"/>
                <w:i/>
                <w:sz w:val="24"/>
                <w:szCs w:val="24"/>
                <w:lang w:eastAsia="en-US"/>
              </w:rPr>
            </w:pPr>
            <w:r w:rsidRPr="007D3FC9">
              <w:rPr>
                <w:rFonts w:ascii="Times New Roman" w:hAnsi="Times New Roman" w:cs="Times New Roman"/>
                <w:i/>
                <w:sz w:val="24"/>
                <w:szCs w:val="24"/>
                <w:lang w:eastAsia="en-US"/>
              </w:rPr>
              <w:t>ПРОЄКТ</w:t>
            </w:r>
          </w:p>
        </w:tc>
        <w:tc>
          <w:tcPr>
            <w:tcW w:w="4961" w:type="dxa"/>
          </w:tcPr>
          <w:p w14:paraId="200C7BA3" w14:textId="77777777" w:rsidR="00824CB4" w:rsidRPr="00A92DA1" w:rsidRDefault="00824CB4" w:rsidP="0020510C">
            <w:pPr>
              <w:tabs>
                <w:tab w:val="left" w:pos="284"/>
                <w:tab w:val="left" w:pos="1134"/>
              </w:tabs>
              <w:contextualSpacing/>
              <w:rPr>
                <w:rFonts w:ascii="Times New Roman" w:hAnsi="Times New Roman" w:cs="Times New Roman"/>
                <w:i/>
                <w:sz w:val="24"/>
                <w:szCs w:val="24"/>
                <w:lang w:eastAsia="en-US"/>
              </w:rPr>
            </w:pPr>
          </w:p>
        </w:tc>
        <w:tc>
          <w:tcPr>
            <w:tcW w:w="2971" w:type="dxa"/>
          </w:tcPr>
          <w:p w14:paraId="05BED1FC" w14:textId="77777777" w:rsidR="00824CB4" w:rsidRPr="00937EEE" w:rsidRDefault="00824CB4" w:rsidP="0020510C">
            <w:pPr>
              <w:tabs>
                <w:tab w:val="left" w:pos="284"/>
                <w:tab w:val="left" w:pos="1134"/>
              </w:tabs>
              <w:contextualSpacing/>
              <w:rPr>
                <w:rFonts w:ascii="Times New Roman" w:hAnsi="Times New Roman" w:cs="Times New Roman"/>
                <w:i/>
                <w:sz w:val="24"/>
                <w:szCs w:val="24"/>
                <w:lang w:eastAsia="en-US"/>
              </w:rPr>
            </w:pPr>
          </w:p>
        </w:tc>
      </w:tr>
      <w:tr w:rsidR="00824CB4" w:rsidRPr="007D3FC9" w14:paraId="54C2DC35" w14:textId="5EDA6EAC" w:rsidTr="00824CB4">
        <w:tc>
          <w:tcPr>
            <w:tcW w:w="850" w:type="dxa"/>
          </w:tcPr>
          <w:p w14:paraId="057881E1" w14:textId="77777777" w:rsidR="00824CB4" w:rsidRPr="00DA55AC" w:rsidRDefault="00824CB4" w:rsidP="00DA55AC">
            <w:pPr>
              <w:pStyle w:val="a4"/>
              <w:numPr>
                <w:ilvl w:val="0"/>
                <w:numId w:val="43"/>
              </w:numPr>
              <w:tabs>
                <w:tab w:val="left" w:pos="0"/>
              </w:tabs>
              <w:jc w:val="center"/>
              <w:rPr>
                <w:rFonts w:ascii="Times New Roman" w:hAnsi="Times New Roman" w:cs="Times New Roman"/>
                <w:b/>
                <w:sz w:val="24"/>
                <w:szCs w:val="24"/>
                <w:lang w:eastAsia="en-US"/>
              </w:rPr>
            </w:pPr>
          </w:p>
        </w:tc>
        <w:tc>
          <w:tcPr>
            <w:tcW w:w="5670" w:type="dxa"/>
          </w:tcPr>
          <w:p w14:paraId="0FFF6B44" w14:textId="381129AC" w:rsidR="00824CB4" w:rsidRPr="007D3FC9" w:rsidRDefault="00824CB4" w:rsidP="00674A91">
            <w:pPr>
              <w:tabs>
                <w:tab w:val="left" w:pos="0"/>
              </w:tabs>
              <w:contextualSpacing/>
              <w:jc w:val="center"/>
              <w:rPr>
                <w:rFonts w:ascii="Times New Roman" w:hAnsi="Times New Roman" w:cs="Times New Roman"/>
                <w:b/>
                <w:sz w:val="24"/>
                <w:szCs w:val="24"/>
                <w:lang w:eastAsia="en-US"/>
              </w:rPr>
            </w:pPr>
            <w:r w:rsidRPr="007D3FC9">
              <w:rPr>
                <w:rFonts w:ascii="Times New Roman" w:hAnsi="Times New Roman" w:cs="Times New Roman"/>
                <w:b/>
                <w:sz w:val="24"/>
                <w:szCs w:val="24"/>
                <w:lang w:eastAsia="en-US"/>
              </w:rPr>
              <w:t xml:space="preserve">ЗАКОН УКРАЇНИ </w:t>
            </w:r>
            <w:r w:rsidRPr="007D3FC9">
              <w:rPr>
                <w:rFonts w:ascii="Times New Roman" w:eastAsia="Times New Roman" w:hAnsi="Times New Roman" w:cs="Times New Roman"/>
                <w:b/>
                <w:sz w:val="24"/>
                <w:szCs w:val="24"/>
              </w:rPr>
              <w:t>«ПРО ОСВІТУ ДОРОСЛИХ»</w:t>
            </w:r>
          </w:p>
        </w:tc>
        <w:tc>
          <w:tcPr>
            <w:tcW w:w="4961" w:type="dxa"/>
          </w:tcPr>
          <w:p w14:paraId="0A6F8EE4" w14:textId="363C6ACC" w:rsidR="00824CB4" w:rsidRPr="00A92DA1" w:rsidRDefault="00824CB4" w:rsidP="0020510C">
            <w:pPr>
              <w:tabs>
                <w:tab w:val="left" w:pos="0"/>
              </w:tabs>
              <w:contextualSpacing/>
              <w:rPr>
                <w:rFonts w:ascii="Times New Roman" w:hAnsi="Times New Roman" w:cs="Times New Roman"/>
                <w:sz w:val="24"/>
                <w:szCs w:val="24"/>
                <w:lang w:eastAsia="en-US"/>
              </w:rPr>
            </w:pPr>
            <w:r w:rsidRPr="00A92DA1">
              <w:rPr>
                <w:rFonts w:ascii="Times New Roman" w:hAnsi="Times New Roman" w:cs="Times New Roman"/>
                <w:sz w:val="24"/>
                <w:szCs w:val="24"/>
                <w:lang w:eastAsia="en-US"/>
              </w:rPr>
              <w:t>Змінити назву на «Закон України «</w:t>
            </w:r>
            <w:r w:rsidRPr="00A92DA1">
              <w:rPr>
                <w:rFonts w:ascii="Times New Roman" w:hAnsi="Times New Roman" w:cs="Times New Roman"/>
                <w:b/>
                <w:sz w:val="24"/>
                <w:szCs w:val="24"/>
                <w:lang w:eastAsia="en-US"/>
              </w:rPr>
              <w:t>Про навчання і освіту дорослих</w:t>
            </w:r>
            <w:r w:rsidRPr="00A92DA1">
              <w:rPr>
                <w:rFonts w:ascii="Times New Roman" w:hAnsi="Times New Roman" w:cs="Times New Roman"/>
                <w:sz w:val="24"/>
                <w:szCs w:val="24"/>
                <w:lang w:eastAsia="en-US"/>
              </w:rPr>
              <w:t xml:space="preserve">» </w:t>
            </w:r>
            <w:r w:rsidRPr="00A92DA1">
              <w:rPr>
                <w:rFonts w:ascii="Times New Roman" w:hAnsi="Times New Roman" w:cs="Times New Roman"/>
                <w:i/>
                <w:sz w:val="24"/>
                <w:szCs w:val="24"/>
                <w:lang w:eastAsia="en-US"/>
              </w:rPr>
              <w:t xml:space="preserve">(авт..: </w:t>
            </w:r>
            <w:proofErr w:type="spellStart"/>
            <w:r w:rsidRPr="00A92DA1">
              <w:rPr>
                <w:rFonts w:ascii="Times New Roman" w:hAnsi="Times New Roman" w:cs="Times New Roman"/>
                <w:i/>
                <w:sz w:val="24"/>
                <w:szCs w:val="24"/>
                <w:lang w:eastAsia="en-US"/>
              </w:rPr>
              <w:t>Лазоренко</w:t>
            </w:r>
            <w:proofErr w:type="spellEnd"/>
            <w:r w:rsidRPr="00A92DA1">
              <w:rPr>
                <w:rFonts w:ascii="Times New Roman" w:hAnsi="Times New Roman" w:cs="Times New Roman"/>
                <w:i/>
                <w:sz w:val="24"/>
                <w:szCs w:val="24"/>
                <w:lang w:eastAsia="en-US"/>
              </w:rPr>
              <w:t xml:space="preserve"> О., ГО Жіноча професійна ліга)</w:t>
            </w:r>
          </w:p>
        </w:tc>
        <w:tc>
          <w:tcPr>
            <w:tcW w:w="2971" w:type="dxa"/>
          </w:tcPr>
          <w:p w14:paraId="7CD4A3BB" w14:textId="27E1582A" w:rsidR="00824CB4" w:rsidRPr="00937EEE" w:rsidRDefault="00937EEE" w:rsidP="0020510C">
            <w:pPr>
              <w:tabs>
                <w:tab w:val="left" w:pos="0"/>
              </w:tabs>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Не враховано.</w:t>
            </w:r>
            <w:r w:rsidR="004E10AD">
              <w:rPr>
                <w:rFonts w:ascii="Times New Roman" w:hAnsi="Times New Roman" w:cs="Times New Roman"/>
                <w:sz w:val="24"/>
                <w:szCs w:val="24"/>
                <w:lang w:eastAsia="en-US"/>
              </w:rPr>
              <w:t xml:space="preserve"> Навчання є частиною освіти.</w:t>
            </w:r>
          </w:p>
        </w:tc>
      </w:tr>
      <w:tr w:rsidR="00824CB4" w:rsidRPr="007D3FC9" w14:paraId="259508AE" w14:textId="748CF762" w:rsidTr="00824CB4">
        <w:tc>
          <w:tcPr>
            <w:tcW w:w="850" w:type="dxa"/>
          </w:tcPr>
          <w:p w14:paraId="0059B95C" w14:textId="77777777" w:rsidR="00824CB4" w:rsidRPr="00DA55AC" w:rsidRDefault="00824CB4" w:rsidP="00DA55AC">
            <w:pPr>
              <w:pStyle w:val="a4"/>
              <w:numPr>
                <w:ilvl w:val="0"/>
                <w:numId w:val="43"/>
              </w:numPr>
              <w:tabs>
                <w:tab w:val="left" w:pos="284"/>
                <w:tab w:val="left" w:pos="1134"/>
              </w:tabs>
              <w:jc w:val="both"/>
              <w:rPr>
                <w:rFonts w:ascii="Times New Roman" w:eastAsiaTheme="minorHAnsi" w:hAnsi="Times New Roman" w:cs="Times New Roman"/>
                <w:sz w:val="24"/>
                <w:szCs w:val="24"/>
                <w:lang w:eastAsia="en-US"/>
              </w:rPr>
            </w:pPr>
          </w:p>
        </w:tc>
        <w:tc>
          <w:tcPr>
            <w:tcW w:w="5670" w:type="dxa"/>
          </w:tcPr>
          <w:p w14:paraId="1A28AD82" w14:textId="496344F8" w:rsidR="00824CB4" w:rsidRPr="007D3FC9" w:rsidRDefault="00824CB4" w:rsidP="00674A91">
            <w:pPr>
              <w:tabs>
                <w:tab w:val="left" w:pos="284"/>
                <w:tab w:val="left" w:pos="1134"/>
              </w:tabs>
              <w:contextualSpacing/>
              <w:jc w:val="both"/>
              <w:rPr>
                <w:rFonts w:ascii="Times New Roman" w:eastAsiaTheme="minorHAnsi" w:hAnsi="Times New Roman" w:cs="Times New Roman"/>
                <w:sz w:val="24"/>
                <w:szCs w:val="24"/>
                <w:lang w:eastAsia="en-US"/>
              </w:rPr>
            </w:pPr>
            <w:r w:rsidRPr="007D3FC9">
              <w:rPr>
                <w:rFonts w:ascii="Times New Roman" w:eastAsiaTheme="minorHAnsi" w:hAnsi="Times New Roman" w:cs="Times New Roman"/>
                <w:sz w:val="24"/>
                <w:szCs w:val="24"/>
                <w:lang w:eastAsia="en-US"/>
              </w:rPr>
              <w:t xml:space="preserve">Цей Закон встановлює основні правові, організаційні, фінансові засади функціонування освіти дорослих в Україні, створення умов для ефективної співпраці органів державної влади, інститутів громадянського суспільства, закладів освіти, роботодавців, інших заінтересованих сторін з метою забезпечення права дорослої особи на освіту впродовж життя, розвитку особистісних, громадянських та професійних компетентностей людини відповідно до її індивідуальних потреб, потреб суспільства, економіки і держави. </w:t>
            </w:r>
          </w:p>
        </w:tc>
        <w:tc>
          <w:tcPr>
            <w:tcW w:w="4961" w:type="dxa"/>
          </w:tcPr>
          <w:p w14:paraId="591DF54E" w14:textId="77777777" w:rsidR="00824CB4" w:rsidRPr="00A92DA1" w:rsidRDefault="00824CB4" w:rsidP="00674A91">
            <w:pPr>
              <w:tabs>
                <w:tab w:val="left" w:pos="284"/>
                <w:tab w:val="left" w:pos="1134"/>
              </w:tabs>
              <w:contextualSpacing/>
              <w:jc w:val="both"/>
              <w:rPr>
                <w:rFonts w:ascii="Times New Roman" w:hAnsi="Times New Roman" w:cs="Times New Roman"/>
                <w:i/>
                <w:sz w:val="24"/>
                <w:szCs w:val="24"/>
                <w:lang w:eastAsia="en-US"/>
              </w:rPr>
            </w:pPr>
            <w:r w:rsidRPr="00A92DA1">
              <w:rPr>
                <w:rFonts w:ascii="Times New Roman" w:eastAsiaTheme="minorHAnsi" w:hAnsi="Times New Roman" w:cs="Times New Roman"/>
                <w:sz w:val="24"/>
                <w:szCs w:val="24"/>
                <w:lang w:eastAsia="en-US"/>
              </w:rPr>
              <w:t xml:space="preserve">Включити в структуру законопроекту окремий розділ, присвячений неформальному та </w:t>
            </w:r>
            <w:proofErr w:type="spellStart"/>
            <w:r w:rsidRPr="00A92DA1">
              <w:rPr>
                <w:rFonts w:ascii="Times New Roman" w:eastAsiaTheme="minorHAnsi" w:hAnsi="Times New Roman" w:cs="Times New Roman"/>
                <w:sz w:val="24"/>
                <w:szCs w:val="24"/>
                <w:lang w:eastAsia="en-US"/>
              </w:rPr>
              <w:t>інформальному</w:t>
            </w:r>
            <w:proofErr w:type="spellEnd"/>
            <w:r w:rsidRPr="00A92DA1">
              <w:rPr>
                <w:rFonts w:ascii="Times New Roman" w:eastAsiaTheme="minorHAnsi" w:hAnsi="Times New Roman" w:cs="Times New Roman"/>
                <w:sz w:val="24"/>
                <w:szCs w:val="24"/>
                <w:lang w:eastAsia="en-US"/>
              </w:rPr>
              <w:t xml:space="preserve"> навчанню та освіті дорослих </w:t>
            </w:r>
            <w:r w:rsidRPr="00A92DA1">
              <w:rPr>
                <w:rFonts w:ascii="Times New Roman" w:hAnsi="Times New Roman" w:cs="Times New Roman"/>
                <w:i/>
                <w:sz w:val="24"/>
                <w:szCs w:val="24"/>
                <w:lang w:eastAsia="en-US"/>
              </w:rPr>
              <w:t xml:space="preserve">(авт..: </w:t>
            </w:r>
            <w:proofErr w:type="spellStart"/>
            <w:r w:rsidRPr="00A92DA1">
              <w:rPr>
                <w:rFonts w:ascii="Times New Roman" w:hAnsi="Times New Roman" w:cs="Times New Roman"/>
                <w:i/>
                <w:sz w:val="24"/>
                <w:szCs w:val="24"/>
                <w:lang w:eastAsia="en-US"/>
              </w:rPr>
              <w:t>Лазоренко</w:t>
            </w:r>
            <w:proofErr w:type="spellEnd"/>
            <w:r w:rsidRPr="00A92DA1">
              <w:rPr>
                <w:rFonts w:ascii="Times New Roman" w:hAnsi="Times New Roman" w:cs="Times New Roman"/>
                <w:i/>
                <w:sz w:val="24"/>
                <w:szCs w:val="24"/>
                <w:lang w:eastAsia="en-US"/>
              </w:rPr>
              <w:t xml:space="preserve"> О., ГО Жіноча професійна ліга)</w:t>
            </w:r>
          </w:p>
          <w:p w14:paraId="6D58A8C5" w14:textId="77777777" w:rsidR="00824CB4" w:rsidRPr="00A92DA1" w:rsidRDefault="00824CB4" w:rsidP="00674A91">
            <w:pPr>
              <w:tabs>
                <w:tab w:val="left" w:pos="284"/>
                <w:tab w:val="left" w:pos="1134"/>
              </w:tabs>
              <w:contextualSpacing/>
              <w:jc w:val="both"/>
              <w:rPr>
                <w:rFonts w:ascii="Times New Roman" w:hAnsi="Times New Roman" w:cs="Times New Roman"/>
                <w:i/>
                <w:sz w:val="24"/>
                <w:szCs w:val="24"/>
                <w:lang w:eastAsia="en-US"/>
              </w:rPr>
            </w:pPr>
          </w:p>
          <w:p w14:paraId="23983AAD" w14:textId="2DA5629A" w:rsidR="00824CB4" w:rsidRPr="00A92DA1" w:rsidRDefault="00824CB4" w:rsidP="002F63F6">
            <w:pPr>
              <w:tabs>
                <w:tab w:val="left" w:pos="284"/>
                <w:tab w:val="left" w:pos="1134"/>
              </w:tabs>
              <w:contextualSpacing/>
              <w:jc w:val="both"/>
              <w:rPr>
                <w:rFonts w:ascii="Times New Roman" w:eastAsiaTheme="minorHAnsi" w:hAnsi="Times New Roman" w:cs="Times New Roman"/>
                <w:sz w:val="24"/>
                <w:szCs w:val="24"/>
                <w:lang w:eastAsia="en-US"/>
              </w:rPr>
            </w:pPr>
            <w:proofErr w:type="spellStart"/>
            <w:r w:rsidRPr="00A92DA1">
              <w:rPr>
                <w:rFonts w:ascii="Times New Roman" w:hAnsi="Times New Roman" w:cs="Times New Roman"/>
                <w:sz w:val="24"/>
                <w:szCs w:val="24"/>
                <w:lang w:val="ru-RU"/>
              </w:rPr>
              <w:t>Додати</w:t>
            </w:r>
            <w:proofErr w:type="spellEnd"/>
            <w:r w:rsidRPr="00A92DA1">
              <w:rPr>
                <w:rFonts w:ascii="Times New Roman" w:hAnsi="Times New Roman" w:cs="Times New Roman"/>
                <w:sz w:val="24"/>
                <w:szCs w:val="24"/>
                <w:lang w:val="ru-RU"/>
              </w:rPr>
              <w:t xml:space="preserve"> «для перс</w:t>
            </w:r>
            <w:r>
              <w:rPr>
                <w:rFonts w:ascii="Times New Roman" w:hAnsi="Times New Roman" w:cs="Times New Roman"/>
                <w:sz w:val="24"/>
                <w:szCs w:val="24"/>
                <w:lang w:val="ru-RU"/>
              </w:rPr>
              <w:t xml:space="preserve">онального </w:t>
            </w:r>
            <w:proofErr w:type="spellStart"/>
            <w:r>
              <w:rPr>
                <w:rFonts w:ascii="Times New Roman" w:hAnsi="Times New Roman" w:cs="Times New Roman"/>
                <w:sz w:val="24"/>
                <w:szCs w:val="24"/>
                <w:lang w:val="ru-RU"/>
              </w:rPr>
              <w:t>розвитку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громадянина</w:t>
            </w:r>
            <w:proofErr w:type="spellEnd"/>
            <w:r>
              <w:rPr>
                <w:rFonts w:ascii="Times New Roman" w:hAnsi="Times New Roman" w:cs="Times New Roman"/>
                <w:sz w:val="24"/>
                <w:szCs w:val="24"/>
                <w:lang w:val="ru-RU"/>
              </w:rPr>
              <w:t>».</w:t>
            </w:r>
            <w:r w:rsidRPr="00A92DA1">
              <w:rPr>
                <w:rFonts w:ascii="Times New Roman" w:hAnsi="Times New Roman" w:cs="Times New Roman"/>
                <w:sz w:val="24"/>
                <w:szCs w:val="24"/>
                <w:lang w:val="ru-RU"/>
              </w:rPr>
              <w:t xml:space="preserve"> </w:t>
            </w:r>
            <w:r w:rsidRPr="00A92DA1">
              <w:rPr>
                <w:rFonts w:ascii="Times New Roman" w:hAnsi="Times New Roman" w:cs="Times New Roman"/>
                <w:sz w:val="24"/>
                <w:szCs w:val="24"/>
              </w:rPr>
              <w:t xml:space="preserve">Потребує перефразування – оскільки у ХХІ столітті маємо виходити з основоположного принципу </w:t>
            </w:r>
            <w:proofErr w:type="spellStart"/>
            <w:r w:rsidRPr="00A92DA1">
              <w:rPr>
                <w:rFonts w:ascii="Times New Roman" w:hAnsi="Times New Roman" w:cs="Times New Roman"/>
                <w:sz w:val="24"/>
                <w:szCs w:val="24"/>
              </w:rPr>
              <w:t>людиноцентричності</w:t>
            </w:r>
            <w:proofErr w:type="spellEnd"/>
            <w:r w:rsidRPr="00A92DA1">
              <w:rPr>
                <w:rFonts w:ascii="Times New Roman" w:hAnsi="Times New Roman" w:cs="Times New Roman"/>
                <w:sz w:val="24"/>
                <w:szCs w:val="24"/>
              </w:rPr>
              <w:t xml:space="preserve">, отже – в центрі уваги передусім Людина та інститути громадянського суспільства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tc>
        <w:tc>
          <w:tcPr>
            <w:tcW w:w="2971" w:type="dxa"/>
          </w:tcPr>
          <w:p w14:paraId="746A833C" w14:textId="50D3428B" w:rsidR="00824CB4" w:rsidRDefault="003A69BD" w:rsidP="00674A91">
            <w:pPr>
              <w:tabs>
                <w:tab w:val="left" w:pos="284"/>
                <w:tab w:val="left" w:pos="1134"/>
              </w:tabs>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 враховано</w:t>
            </w:r>
            <w:r w:rsidR="00937EEE">
              <w:rPr>
                <w:rFonts w:ascii="Times New Roman" w:eastAsiaTheme="minorHAnsi" w:hAnsi="Times New Roman" w:cs="Times New Roman"/>
                <w:sz w:val="24"/>
                <w:szCs w:val="24"/>
                <w:lang w:eastAsia="en-US"/>
              </w:rPr>
              <w:t>.</w:t>
            </w:r>
            <w:r w:rsidR="004E10AD">
              <w:rPr>
                <w:rFonts w:ascii="Times New Roman" w:eastAsiaTheme="minorHAnsi" w:hAnsi="Times New Roman" w:cs="Times New Roman"/>
                <w:sz w:val="24"/>
                <w:szCs w:val="24"/>
                <w:lang w:eastAsia="en-US"/>
              </w:rPr>
              <w:t xml:space="preserve"> Неформальне та </w:t>
            </w:r>
            <w:proofErr w:type="spellStart"/>
            <w:r w:rsidR="004E10AD">
              <w:rPr>
                <w:rFonts w:ascii="Times New Roman" w:eastAsiaTheme="minorHAnsi" w:hAnsi="Times New Roman" w:cs="Times New Roman"/>
                <w:sz w:val="24"/>
                <w:szCs w:val="24"/>
                <w:lang w:eastAsia="en-US"/>
              </w:rPr>
              <w:t>інформальне</w:t>
            </w:r>
            <w:proofErr w:type="spellEnd"/>
            <w:r w:rsidR="004E10AD">
              <w:rPr>
                <w:rFonts w:ascii="Times New Roman" w:eastAsiaTheme="minorHAnsi" w:hAnsi="Times New Roman" w:cs="Times New Roman"/>
                <w:sz w:val="24"/>
                <w:szCs w:val="24"/>
                <w:lang w:eastAsia="en-US"/>
              </w:rPr>
              <w:t xml:space="preserve"> навчання є наскрізною темою цього </w:t>
            </w:r>
            <w:proofErr w:type="spellStart"/>
            <w:r w:rsidR="004E10AD">
              <w:rPr>
                <w:rFonts w:ascii="Times New Roman" w:eastAsiaTheme="minorHAnsi" w:hAnsi="Times New Roman" w:cs="Times New Roman"/>
                <w:sz w:val="24"/>
                <w:szCs w:val="24"/>
                <w:lang w:eastAsia="en-US"/>
              </w:rPr>
              <w:t>законопроєкту</w:t>
            </w:r>
            <w:proofErr w:type="spellEnd"/>
            <w:r w:rsidR="004E10AD">
              <w:rPr>
                <w:rFonts w:ascii="Times New Roman" w:eastAsiaTheme="minorHAnsi" w:hAnsi="Times New Roman" w:cs="Times New Roman"/>
                <w:sz w:val="24"/>
                <w:szCs w:val="24"/>
                <w:lang w:eastAsia="en-US"/>
              </w:rPr>
              <w:t>.</w:t>
            </w:r>
          </w:p>
          <w:p w14:paraId="79607776" w14:textId="77777777" w:rsidR="00937EEE" w:rsidRDefault="00937EEE" w:rsidP="00674A91">
            <w:pPr>
              <w:tabs>
                <w:tab w:val="left" w:pos="284"/>
                <w:tab w:val="left" w:pos="1134"/>
              </w:tabs>
              <w:contextualSpacing/>
              <w:jc w:val="both"/>
              <w:rPr>
                <w:rFonts w:ascii="Times New Roman" w:eastAsiaTheme="minorHAnsi" w:hAnsi="Times New Roman" w:cs="Times New Roman"/>
                <w:sz w:val="24"/>
                <w:szCs w:val="24"/>
                <w:lang w:eastAsia="en-US"/>
              </w:rPr>
            </w:pPr>
          </w:p>
          <w:p w14:paraId="69B745AF" w14:textId="77777777" w:rsidR="00937EEE" w:rsidRDefault="00937EEE" w:rsidP="00674A91">
            <w:pPr>
              <w:tabs>
                <w:tab w:val="left" w:pos="284"/>
                <w:tab w:val="left" w:pos="1134"/>
              </w:tabs>
              <w:contextualSpacing/>
              <w:jc w:val="both"/>
              <w:rPr>
                <w:rFonts w:ascii="Times New Roman" w:eastAsiaTheme="minorHAnsi" w:hAnsi="Times New Roman" w:cs="Times New Roman"/>
                <w:sz w:val="24"/>
                <w:szCs w:val="24"/>
                <w:lang w:eastAsia="en-US"/>
              </w:rPr>
            </w:pPr>
          </w:p>
          <w:p w14:paraId="65744B4E" w14:textId="77777777" w:rsidR="00937EEE" w:rsidRDefault="00937EEE" w:rsidP="00674A91">
            <w:pPr>
              <w:tabs>
                <w:tab w:val="left" w:pos="284"/>
                <w:tab w:val="left" w:pos="1134"/>
              </w:tabs>
              <w:contextualSpacing/>
              <w:jc w:val="both"/>
              <w:rPr>
                <w:rFonts w:ascii="Times New Roman" w:eastAsiaTheme="minorHAnsi" w:hAnsi="Times New Roman" w:cs="Times New Roman"/>
                <w:sz w:val="24"/>
                <w:szCs w:val="24"/>
                <w:lang w:eastAsia="en-US"/>
              </w:rPr>
            </w:pPr>
          </w:p>
          <w:p w14:paraId="3BDE64B1" w14:textId="77777777" w:rsidR="00937EEE" w:rsidRDefault="00937EEE" w:rsidP="00674A91">
            <w:pPr>
              <w:tabs>
                <w:tab w:val="left" w:pos="284"/>
                <w:tab w:val="left" w:pos="1134"/>
              </w:tabs>
              <w:contextualSpacing/>
              <w:jc w:val="both"/>
              <w:rPr>
                <w:rFonts w:ascii="Times New Roman" w:eastAsiaTheme="minorHAnsi" w:hAnsi="Times New Roman" w:cs="Times New Roman"/>
                <w:sz w:val="24"/>
                <w:szCs w:val="24"/>
                <w:lang w:eastAsia="en-US"/>
              </w:rPr>
            </w:pPr>
          </w:p>
          <w:p w14:paraId="03D11151" w14:textId="77777777" w:rsidR="00937EEE" w:rsidRDefault="00937EEE" w:rsidP="00674A91">
            <w:pPr>
              <w:tabs>
                <w:tab w:val="left" w:pos="284"/>
                <w:tab w:val="left" w:pos="1134"/>
              </w:tabs>
              <w:contextualSpacing/>
              <w:jc w:val="both"/>
              <w:rPr>
                <w:rFonts w:ascii="Times New Roman" w:eastAsiaTheme="minorHAnsi" w:hAnsi="Times New Roman" w:cs="Times New Roman"/>
                <w:sz w:val="24"/>
                <w:szCs w:val="24"/>
                <w:lang w:eastAsia="en-US"/>
              </w:rPr>
            </w:pPr>
          </w:p>
          <w:p w14:paraId="2F419110" w14:textId="77777777" w:rsidR="00937EEE" w:rsidRDefault="00937EEE" w:rsidP="00674A91">
            <w:pPr>
              <w:tabs>
                <w:tab w:val="left" w:pos="284"/>
                <w:tab w:val="left" w:pos="1134"/>
              </w:tabs>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Враховано.</w:t>
            </w:r>
          </w:p>
          <w:p w14:paraId="68F21946" w14:textId="77777777" w:rsidR="00937EEE" w:rsidRDefault="00937EEE" w:rsidP="00674A91">
            <w:pPr>
              <w:tabs>
                <w:tab w:val="left" w:pos="284"/>
                <w:tab w:val="left" w:pos="1134"/>
              </w:tabs>
              <w:contextualSpacing/>
              <w:jc w:val="both"/>
              <w:rPr>
                <w:rFonts w:ascii="Times New Roman" w:eastAsiaTheme="minorHAnsi" w:hAnsi="Times New Roman" w:cs="Times New Roman"/>
                <w:sz w:val="24"/>
                <w:szCs w:val="24"/>
                <w:lang w:eastAsia="en-US"/>
              </w:rPr>
            </w:pPr>
          </w:p>
          <w:p w14:paraId="05759BBD" w14:textId="77777777" w:rsidR="00937EEE" w:rsidRDefault="00937EEE" w:rsidP="00674A91">
            <w:pPr>
              <w:tabs>
                <w:tab w:val="left" w:pos="284"/>
                <w:tab w:val="left" w:pos="1134"/>
              </w:tabs>
              <w:contextualSpacing/>
              <w:jc w:val="both"/>
              <w:rPr>
                <w:rFonts w:ascii="Times New Roman" w:eastAsiaTheme="minorHAnsi" w:hAnsi="Times New Roman" w:cs="Times New Roman"/>
                <w:sz w:val="24"/>
                <w:szCs w:val="24"/>
                <w:lang w:eastAsia="en-US"/>
              </w:rPr>
            </w:pPr>
          </w:p>
          <w:p w14:paraId="5EFB6E66" w14:textId="0C612282" w:rsidR="00937EEE" w:rsidRPr="00937EEE" w:rsidRDefault="00937EEE" w:rsidP="00674A91">
            <w:pPr>
              <w:tabs>
                <w:tab w:val="left" w:pos="284"/>
                <w:tab w:val="left" w:pos="1134"/>
              </w:tabs>
              <w:contextualSpacing/>
              <w:jc w:val="both"/>
              <w:rPr>
                <w:rFonts w:ascii="Times New Roman" w:eastAsiaTheme="minorHAnsi" w:hAnsi="Times New Roman" w:cs="Times New Roman"/>
                <w:sz w:val="24"/>
                <w:szCs w:val="24"/>
                <w:lang w:eastAsia="en-US"/>
              </w:rPr>
            </w:pPr>
          </w:p>
        </w:tc>
      </w:tr>
      <w:tr w:rsidR="00824CB4" w:rsidRPr="007D3FC9" w14:paraId="4BC3F473" w14:textId="58E6B565" w:rsidTr="00824CB4">
        <w:tc>
          <w:tcPr>
            <w:tcW w:w="850" w:type="dxa"/>
          </w:tcPr>
          <w:p w14:paraId="600C2910" w14:textId="77777777" w:rsidR="00824CB4" w:rsidRPr="00DA55AC" w:rsidRDefault="00824CB4" w:rsidP="00DA55AC">
            <w:pPr>
              <w:pStyle w:val="a4"/>
              <w:numPr>
                <w:ilvl w:val="0"/>
                <w:numId w:val="43"/>
              </w:numPr>
              <w:tabs>
                <w:tab w:val="left" w:pos="284"/>
                <w:tab w:val="left" w:pos="1134"/>
              </w:tabs>
              <w:jc w:val="center"/>
              <w:rPr>
                <w:rFonts w:ascii="Times New Roman" w:eastAsia="Times New Roman" w:hAnsi="Times New Roman" w:cs="Times New Roman"/>
                <w:b/>
                <w:sz w:val="24"/>
                <w:szCs w:val="24"/>
              </w:rPr>
            </w:pPr>
          </w:p>
        </w:tc>
        <w:tc>
          <w:tcPr>
            <w:tcW w:w="5670" w:type="dxa"/>
          </w:tcPr>
          <w:p w14:paraId="745714C0" w14:textId="7C478D7F" w:rsidR="00824CB4" w:rsidRPr="007D3FC9" w:rsidRDefault="00824CB4" w:rsidP="00674A91">
            <w:pPr>
              <w:tabs>
                <w:tab w:val="left" w:pos="284"/>
                <w:tab w:val="left" w:pos="1134"/>
              </w:tabs>
              <w:contextualSpacing/>
              <w:jc w:val="center"/>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 xml:space="preserve">РОЗДІЛ І </w:t>
            </w:r>
          </w:p>
        </w:tc>
        <w:tc>
          <w:tcPr>
            <w:tcW w:w="4961" w:type="dxa"/>
          </w:tcPr>
          <w:p w14:paraId="68B8934B" w14:textId="77777777" w:rsidR="00824CB4" w:rsidRPr="00A92DA1" w:rsidRDefault="00824CB4" w:rsidP="0020510C">
            <w:pPr>
              <w:tabs>
                <w:tab w:val="left" w:pos="284"/>
                <w:tab w:val="left" w:pos="1134"/>
              </w:tabs>
              <w:contextualSpacing/>
              <w:rPr>
                <w:rFonts w:ascii="Times New Roman" w:eastAsia="Times New Roman" w:hAnsi="Times New Roman" w:cs="Times New Roman"/>
                <w:b/>
                <w:sz w:val="24"/>
                <w:szCs w:val="24"/>
              </w:rPr>
            </w:pPr>
          </w:p>
        </w:tc>
        <w:tc>
          <w:tcPr>
            <w:tcW w:w="2971" w:type="dxa"/>
          </w:tcPr>
          <w:p w14:paraId="25C9D489" w14:textId="77777777" w:rsidR="00824CB4" w:rsidRPr="00937EEE" w:rsidRDefault="00824CB4" w:rsidP="0020510C">
            <w:pPr>
              <w:tabs>
                <w:tab w:val="left" w:pos="284"/>
                <w:tab w:val="left" w:pos="1134"/>
              </w:tabs>
              <w:contextualSpacing/>
              <w:rPr>
                <w:rFonts w:ascii="Times New Roman" w:eastAsia="Times New Roman" w:hAnsi="Times New Roman" w:cs="Times New Roman"/>
                <w:sz w:val="24"/>
                <w:szCs w:val="24"/>
              </w:rPr>
            </w:pPr>
          </w:p>
        </w:tc>
      </w:tr>
      <w:tr w:rsidR="00824CB4" w:rsidRPr="007D3FC9" w14:paraId="1E34CAD6" w14:textId="4AEB5460" w:rsidTr="00824CB4">
        <w:tc>
          <w:tcPr>
            <w:tcW w:w="850" w:type="dxa"/>
          </w:tcPr>
          <w:p w14:paraId="2D7EF07B" w14:textId="77777777" w:rsidR="00824CB4" w:rsidRPr="00DA55AC" w:rsidRDefault="00824CB4" w:rsidP="00DA55AC">
            <w:pPr>
              <w:pStyle w:val="a4"/>
              <w:numPr>
                <w:ilvl w:val="0"/>
                <w:numId w:val="43"/>
              </w:numPr>
              <w:tabs>
                <w:tab w:val="left" w:pos="284"/>
                <w:tab w:val="left" w:pos="1134"/>
              </w:tabs>
              <w:jc w:val="center"/>
              <w:rPr>
                <w:rFonts w:ascii="Times New Roman" w:eastAsia="Times New Roman" w:hAnsi="Times New Roman" w:cs="Times New Roman"/>
                <w:b/>
                <w:sz w:val="24"/>
                <w:szCs w:val="24"/>
              </w:rPr>
            </w:pPr>
          </w:p>
        </w:tc>
        <w:tc>
          <w:tcPr>
            <w:tcW w:w="5670" w:type="dxa"/>
          </w:tcPr>
          <w:p w14:paraId="3785AC6E" w14:textId="4D902241" w:rsidR="00824CB4" w:rsidRPr="007D3FC9" w:rsidRDefault="00824CB4" w:rsidP="00674A91">
            <w:pPr>
              <w:tabs>
                <w:tab w:val="left" w:pos="284"/>
                <w:tab w:val="left" w:pos="1134"/>
              </w:tabs>
              <w:contextualSpacing/>
              <w:jc w:val="center"/>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ЗАГАЛЬНІ ПОЛОЖЕННЯ</w:t>
            </w:r>
          </w:p>
        </w:tc>
        <w:tc>
          <w:tcPr>
            <w:tcW w:w="4961" w:type="dxa"/>
          </w:tcPr>
          <w:p w14:paraId="33D1BF74" w14:textId="77777777" w:rsidR="00824CB4" w:rsidRPr="00A92DA1" w:rsidRDefault="00824CB4" w:rsidP="0020510C">
            <w:pPr>
              <w:tabs>
                <w:tab w:val="left" w:pos="284"/>
                <w:tab w:val="left" w:pos="1134"/>
              </w:tabs>
              <w:contextualSpacing/>
              <w:rPr>
                <w:rFonts w:ascii="Times New Roman" w:eastAsia="Times New Roman" w:hAnsi="Times New Roman" w:cs="Times New Roman"/>
                <w:b/>
                <w:sz w:val="24"/>
                <w:szCs w:val="24"/>
              </w:rPr>
            </w:pPr>
          </w:p>
        </w:tc>
        <w:tc>
          <w:tcPr>
            <w:tcW w:w="2971" w:type="dxa"/>
          </w:tcPr>
          <w:p w14:paraId="4110C117" w14:textId="77777777" w:rsidR="00824CB4" w:rsidRPr="00937EEE" w:rsidRDefault="00824CB4" w:rsidP="0020510C">
            <w:pPr>
              <w:tabs>
                <w:tab w:val="left" w:pos="284"/>
                <w:tab w:val="left" w:pos="1134"/>
              </w:tabs>
              <w:contextualSpacing/>
              <w:rPr>
                <w:rFonts w:ascii="Times New Roman" w:eastAsia="Times New Roman" w:hAnsi="Times New Roman" w:cs="Times New Roman"/>
                <w:sz w:val="24"/>
                <w:szCs w:val="24"/>
              </w:rPr>
            </w:pPr>
          </w:p>
        </w:tc>
      </w:tr>
      <w:tr w:rsidR="00824CB4" w:rsidRPr="007D3FC9" w14:paraId="798ED4BE" w14:textId="2D628831" w:rsidTr="00824CB4">
        <w:tc>
          <w:tcPr>
            <w:tcW w:w="850" w:type="dxa"/>
          </w:tcPr>
          <w:p w14:paraId="4A722A9B"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065B59C0" w14:textId="2E06803B"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1. Основні терміни та їх визначення</w:t>
            </w:r>
          </w:p>
        </w:tc>
        <w:tc>
          <w:tcPr>
            <w:tcW w:w="4961" w:type="dxa"/>
          </w:tcPr>
          <w:p w14:paraId="2AE10540" w14:textId="6DFDD60A" w:rsidR="00824CB4" w:rsidRPr="00A92DA1" w:rsidRDefault="00824CB4" w:rsidP="00A92DA1">
            <w:pPr>
              <w:tabs>
                <w:tab w:val="left" w:pos="284"/>
                <w:tab w:val="left" w:pos="1134"/>
              </w:tabs>
              <w:contextualSpacing/>
              <w:jc w:val="both"/>
              <w:rPr>
                <w:rFonts w:ascii="Times New Roman" w:eastAsia="Times New Roman" w:hAnsi="Times New Roman" w:cs="Times New Roman"/>
                <w:b/>
                <w:sz w:val="24"/>
                <w:szCs w:val="24"/>
              </w:rPr>
            </w:pPr>
            <w:r w:rsidRPr="00A92DA1">
              <w:rPr>
                <w:rFonts w:ascii="Times New Roman" w:hAnsi="Times New Roman" w:cs="Times New Roman"/>
                <w:sz w:val="24"/>
                <w:szCs w:val="24"/>
              </w:rPr>
              <w:t>Потребує</w:t>
            </w:r>
            <w:r>
              <w:rPr>
                <w:rFonts w:ascii="Times New Roman" w:hAnsi="Times New Roman" w:cs="Times New Roman"/>
                <w:sz w:val="24"/>
                <w:szCs w:val="24"/>
              </w:rPr>
              <w:t xml:space="preserve"> </w:t>
            </w:r>
            <w:r w:rsidRPr="00A92DA1">
              <w:rPr>
                <w:rFonts w:ascii="Times New Roman" w:hAnsi="Times New Roman" w:cs="Times New Roman"/>
                <w:sz w:val="24"/>
                <w:szCs w:val="24"/>
              </w:rPr>
              <w:t>уточнення формулювання деяких термінів, таких як: «доросла особа», «якість освіти дорослих» та ін., бо вони є доволі розмитими. Крім того, виникають питання щодо терміну «</w:t>
            </w:r>
            <w:proofErr w:type="spellStart"/>
            <w:r w:rsidRPr="00A92DA1">
              <w:rPr>
                <w:rFonts w:ascii="Times New Roman" w:hAnsi="Times New Roman" w:cs="Times New Roman"/>
                <w:sz w:val="24"/>
                <w:szCs w:val="24"/>
              </w:rPr>
              <w:t>Андрагог</w:t>
            </w:r>
            <w:proofErr w:type="spellEnd"/>
            <w:r w:rsidRPr="00A92DA1">
              <w:rPr>
                <w:rFonts w:ascii="Times New Roman" w:hAnsi="Times New Roman" w:cs="Times New Roman"/>
                <w:sz w:val="24"/>
                <w:szCs w:val="24"/>
              </w:rPr>
              <w:t xml:space="preserve">». Цей термін має певні інтерпретації в тексті Закону. В окремих випадках </w:t>
            </w:r>
            <w:proofErr w:type="spellStart"/>
            <w:r w:rsidRPr="00A92DA1">
              <w:rPr>
                <w:rFonts w:ascii="Times New Roman" w:hAnsi="Times New Roman" w:cs="Times New Roman"/>
                <w:sz w:val="24"/>
                <w:szCs w:val="24"/>
              </w:rPr>
              <w:t>андрагог</w:t>
            </w:r>
            <w:proofErr w:type="spellEnd"/>
            <w:r w:rsidRPr="00A92DA1">
              <w:rPr>
                <w:rFonts w:ascii="Times New Roman" w:hAnsi="Times New Roman" w:cs="Times New Roman"/>
                <w:sz w:val="24"/>
                <w:szCs w:val="24"/>
              </w:rPr>
              <w:t xml:space="preserve"> прирівнюється до </w:t>
            </w:r>
            <w:r w:rsidRPr="00A92DA1">
              <w:rPr>
                <w:rFonts w:ascii="Times New Roman" w:hAnsi="Times New Roman" w:cs="Times New Roman"/>
                <w:sz w:val="24"/>
                <w:szCs w:val="24"/>
              </w:rPr>
              <w:lastRenderedPageBreak/>
              <w:t xml:space="preserve">науково-педагогічного працівника, що може викликати плутанину </w:t>
            </w:r>
            <w:r w:rsidRPr="00A92DA1">
              <w:rPr>
                <w:rFonts w:ascii="Times New Roman" w:hAnsi="Times New Roman" w:cs="Times New Roman"/>
                <w:i/>
                <w:sz w:val="24"/>
                <w:szCs w:val="24"/>
              </w:rPr>
              <w:t>(авт..: Українська інженерно-педагогічна академія)</w:t>
            </w:r>
          </w:p>
        </w:tc>
        <w:tc>
          <w:tcPr>
            <w:tcW w:w="2971" w:type="dxa"/>
          </w:tcPr>
          <w:p w14:paraId="380F79F2" w14:textId="27DC249F" w:rsidR="00824CB4" w:rsidRPr="00937EEE" w:rsidRDefault="003A69BD" w:rsidP="004E10AD">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w:t>
            </w:r>
            <w:r w:rsidR="00937EEE">
              <w:rPr>
                <w:rFonts w:ascii="Times New Roman" w:eastAsia="Times New Roman" w:hAnsi="Times New Roman" w:cs="Times New Roman"/>
                <w:sz w:val="24"/>
                <w:szCs w:val="24"/>
              </w:rPr>
              <w:t>раховано</w:t>
            </w:r>
            <w:r w:rsidR="004E10AD">
              <w:rPr>
                <w:rFonts w:ascii="Times New Roman" w:eastAsia="Times New Roman" w:hAnsi="Times New Roman" w:cs="Times New Roman"/>
                <w:sz w:val="24"/>
                <w:szCs w:val="24"/>
              </w:rPr>
              <w:t xml:space="preserve"> у зв’язку з відсутністю чітких формулювань.</w:t>
            </w:r>
          </w:p>
        </w:tc>
      </w:tr>
      <w:tr w:rsidR="00824CB4" w:rsidRPr="007D3FC9" w14:paraId="2E6946FA" w14:textId="44C610F4" w:rsidTr="00824CB4">
        <w:tc>
          <w:tcPr>
            <w:tcW w:w="850" w:type="dxa"/>
          </w:tcPr>
          <w:p w14:paraId="629D1A90"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7846D7D" w14:textId="18D9479D" w:rsidR="00824CB4" w:rsidRPr="007D3FC9" w:rsidRDefault="00824CB4" w:rsidP="00674A91">
            <w:pPr>
              <w:pStyle w:val="a4"/>
              <w:numPr>
                <w:ilvl w:val="0"/>
                <w:numId w:val="1"/>
              </w:numPr>
              <w:tabs>
                <w:tab w:val="left" w:pos="284"/>
                <w:tab w:val="left" w:pos="1134"/>
              </w:tabs>
              <w:ind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У цьому Законі терміни вживаються у такому значенні:</w:t>
            </w:r>
          </w:p>
        </w:tc>
        <w:tc>
          <w:tcPr>
            <w:tcW w:w="4961" w:type="dxa"/>
          </w:tcPr>
          <w:p w14:paraId="4D91DB92"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7D854AE3"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56167CEA" w14:textId="7D96D608" w:rsidTr="00824CB4">
        <w:tc>
          <w:tcPr>
            <w:tcW w:w="850" w:type="dxa"/>
          </w:tcPr>
          <w:p w14:paraId="6736D301"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7D4B452" w14:textId="4010FFEC"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proofErr w:type="spellStart"/>
            <w:r w:rsidRPr="007D3FC9">
              <w:rPr>
                <w:rFonts w:ascii="Times New Roman" w:eastAsia="Times New Roman" w:hAnsi="Times New Roman" w:cs="Times New Roman"/>
                <w:sz w:val="24"/>
                <w:szCs w:val="24"/>
              </w:rPr>
              <w:t>андрагог</w:t>
            </w:r>
            <w:proofErr w:type="spellEnd"/>
            <w:r w:rsidRPr="007D3FC9">
              <w:rPr>
                <w:rFonts w:ascii="Times New Roman" w:eastAsia="Times New Roman" w:hAnsi="Times New Roman" w:cs="Times New Roman"/>
                <w:sz w:val="24"/>
                <w:szCs w:val="24"/>
              </w:rPr>
              <w:t xml:space="preserve"> – працівник сфери освіти, що володіє спеціалізованими </w:t>
            </w:r>
            <w:proofErr w:type="spellStart"/>
            <w:r w:rsidRPr="007D3FC9">
              <w:rPr>
                <w:rFonts w:ascii="Times New Roman" w:eastAsia="Times New Roman" w:hAnsi="Times New Roman" w:cs="Times New Roman"/>
                <w:sz w:val="24"/>
                <w:szCs w:val="24"/>
              </w:rPr>
              <w:t>компетентностями</w:t>
            </w:r>
            <w:proofErr w:type="spellEnd"/>
            <w:r w:rsidRPr="007D3FC9">
              <w:rPr>
                <w:rFonts w:ascii="Times New Roman" w:eastAsia="Times New Roman" w:hAnsi="Times New Roman" w:cs="Times New Roman"/>
                <w:sz w:val="24"/>
                <w:szCs w:val="24"/>
              </w:rPr>
              <w:t xml:space="preserve"> для надання освіти дорослим з урахуванням їхніх вікових, освітніх, професійних, особистісних характеристик та мотивацій; </w:t>
            </w:r>
          </w:p>
        </w:tc>
        <w:tc>
          <w:tcPr>
            <w:tcW w:w="4961" w:type="dxa"/>
          </w:tcPr>
          <w:p w14:paraId="194E71E8"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1E9DDC95"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4C70C0EB" w14:textId="2923F45B" w:rsidTr="00824CB4">
        <w:tc>
          <w:tcPr>
            <w:tcW w:w="850" w:type="dxa"/>
          </w:tcPr>
          <w:p w14:paraId="5029EA56"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7C2EFA8" w14:textId="3D49B823"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eastAsia="Times New Roman" w:hAnsi="Times New Roman" w:cs="Times New Roman"/>
                <w:sz w:val="24"/>
                <w:szCs w:val="24"/>
              </w:rPr>
              <w:t xml:space="preserve">доросла особа, дорослий – </w:t>
            </w:r>
            <w:r w:rsidRPr="007D3FC9">
              <w:rPr>
                <w:rFonts w:ascii="Times New Roman" w:hAnsi="Times New Roman" w:cs="Times New Roman"/>
                <w:sz w:val="24"/>
                <w:szCs w:val="24"/>
              </w:rPr>
              <w:t>особа, яка досягла повноліття;</w:t>
            </w:r>
          </w:p>
        </w:tc>
        <w:tc>
          <w:tcPr>
            <w:tcW w:w="4961" w:type="dxa"/>
          </w:tcPr>
          <w:p w14:paraId="01E41714" w14:textId="77777777" w:rsidR="00824CB4" w:rsidRPr="00A92DA1" w:rsidRDefault="00824CB4" w:rsidP="004C1100">
            <w:pPr>
              <w:tabs>
                <w:tab w:val="left" w:pos="284"/>
                <w:tab w:val="left" w:pos="1134"/>
              </w:tabs>
              <w:ind w:firstLine="709"/>
              <w:contextualSpacing/>
              <w:jc w:val="both"/>
              <w:rPr>
                <w:rFonts w:ascii="Times New Roman" w:eastAsia="Times New Roman" w:hAnsi="Times New Roman" w:cs="Times New Roman"/>
                <w:b/>
                <w:sz w:val="24"/>
                <w:szCs w:val="24"/>
                <w:lang w:val="ru-RU"/>
              </w:rPr>
            </w:pPr>
            <w:r w:rsidRPr="00A92DA1">
              <w:rPr>
                <w:rFonts w:ascii="Times New Roman" w:eastAsia="Times New Roman" w:hAnsi="Times New Roman" w:cs="Times New Roman"/>
                <w:sz w:val="24"/>
                <w:szCs w:val="24"/>
              </w:rPr>
              <w:t xml:space="preserve">доросла особа, дорослий – </w:t>
            </w:r>
            <w:r w:rsidRPr="00A92DA1">
              <w:rPr>
                <w:rFonts w:ascii="Times New Roman" w:hAnsi="Times New Roman" w:cs="Times New Roman"/>
                <w:sz w:val="24"/>
                <w:szCs w:val="24"/>
              </w:rPr>
              <w:t>особа, яка досягла повноліття;</w:t>
            </w:r>
            <w:r w:rsidRPr="00A92DA1">
              <w:rPr>
                <w:rFonts w:ascii="Times New Roman" w:eastAsia="Times New Roman" w:hAnsi="Times New Roman" w:cs="Times New Roman"/>
                <w:sz w:val="24"/>
                <w:szCs w:val="24"/>
              </w:rPr>
              <w:t xml:space="preserve"> </w:t>
            </w:r>
            <w:r w:rsidRPr="00A92DA1">
              <w:rPr>
                <w:rFonts w:ascii="Times New Roman" w:eastAsia="Times New Roman" w:hAnsi="Times New Roman" w:cs="Times New Roman"/>
                <w:b/>
                <w:sz w:val="24"/>
                <w:szCs w:val="24"/>
                <w:lang w:val="ru-RU"/>
              </w:rPr>
              <w:t xml:space="preserve">будь-яка </w:t>
            </w:r>
            <w:proofErr w:type="spellStart"/>
            <w:r w:rsidRPr="00A92DA1">
              <w:rPr>
                <w:rFonts w:ascii="Times New Roman" w:eastAsia="Times New Roman" w:hAnsi="Times New Roman" w:cs="Times New Roman"/>
                <w:b/>
                <w:sz w:val="24"/>
                <w:szCs w:val="24"/>
                <w:lang w:val="ru-RU"/>
              </w:rPr>
              <w:t>людина</w:t>
            </w:r>
            <w:proofErr w:type="spellEnd"/>
            <w:r w:rsidRPr="00A92DA1">
              <w:rPr>
                <w:rFonts w:ascii="Times New Roman" w:eastAsia="Times New Roman" w:hAnsi="Times New Roman" w:cs="Times New Roman"/>
                <w:b/>
                <w:sz w:val="24"/>
                <w:szCs w:val="24"/>
                <w:lang w:val="ru-RU"/>
              </w:rPr>
              <w:t xml:space="preserve">, </w:t>
            </w:r>
            <w:proofErr w:type="spellStart"/>
            <w:r w:rsidRPr="00A92DA1">
              <w:rPr>
                <w:rFonts w:ascii="Times New Roman" w:eastAsia="Times New Roman" w:hAnsi="Times New Roman" w:cs="Times New Roman"/>
                <w:b/>
                <w:sz w:val="24"/>
                <w:szCs w:val="24"/>
                <w:lang w:val="ru-RU"/>
              </w:rPr>
              <w:t>що</w:t>
            </w:r>
            <w:proofErr w:type="spellEnd"/>
            <w:r w:rsidRPr="00A92DA1">
              <w:rPr>
                <w:rFonts w:ascii="Times New Roman" w:eastAsia="Times New Roman" w:hAnsi="Times New Roman" w:cs="Times New Roman"/>
                <w:b/>
                <w:sz w:val="24"/>
                <w:szCs w:val="24"/>
                <w:lang w:val="ru-RU"/>
              </w:rPr>
              <w:t xml:space="preserve"> </w:t>
            </w:r>
            <w:proofErr w:type="spellStart"/>
            <w:r w:rsidRPr="00A92DA1">
              <w:rPr>
                <w:rFonts w:ascii="Times New Roman" w:eastAsia="Times New Roman" w:hAnsi="Times New Roman" w:cs="Times New Roman"/>
                <w:b/>
                <w:sz w:val="24"/>
                <w:szCs w:val="24"/>
                <w:lang w:val="ru-RU"/>
              </w:rPr>
              <w:t>визнана</w:t>
            </w:r>
            <w:proofErr w:type="spellEnd"/>
            <w:r w:rsidRPr="00A92DA1">
              <w:rPr>
                <w:rFonts w:ascii="Times New Roman" w:eastAsia="Times New Roman" w:hAnsi="Times New Roman" w:cs="Times New Roman"/>
                <w:b/>
                <w:sz w:val="24"/>
                <w:szCs w:val="24"/>
                <w:lang w:val="ru-RU"/>
              </w:rPr>
              <w:t xml:space="preserve"> </w:t>
            </w:r>
            <w:proofErr w:type="spellStart"/>
            <w:r w:rsidRPr="00A92DA1">
              <w:rPr>
                <w:rFonts w:ascii="Times New Roman" w:eastAsia="Times New Roman" w:hAnsi="Times New Roman" w:cs="Times New Roman"/>
                <w:b/>
                <w:sz w:val="24"/>
                <w:szCs w:val="24"/>
                <w:lang w:val="ru-RU"/>
              </w:rPr>
              <w:t>дорослою</w:t>
            </w:r>
            <w:proofErr w:type="spellEnd"/>
            <w:r w:rsidRPr="00A92DA1">
              <w:rPr>
                <w:rFonts w:ascii="Times New Roman" w:eastAsia="Times New Roman" w:hAnsi="Times New Roman" w:cs="Times New Roman"/>
                <w:b/>
                <w:sz w:val="24"/>
                <w:szCs w:val="24"/>
                <w:lang w:val="ru-RU"/>
              </w:rPr>
              <w:t xml:space="preserve"> в тому </w:t>
            </w:r>
            <w:proofErr w:type="spellStart"/>
            <w:r w:rsidRPr="00A92DA1">
              <w:rPr>
                <w:rFonts w:ascii="Times New Roman" w:eastAsia="Times New Roman" w:hAnsi="Times New Roman" w:cs="Times New Roman"/>
                <w:b/>
                <w:sz w:val="24"/>
                <w:szCs w:val="24"/>
                <w:lang w:val="ru-RU"/>
              </w:rPr>
              <w:t>суспільстві</w:t>
            </w:r>
            <w:proofErr w:type="spellEnd"/>
            <w:r w:rsidRPr="00A92DA1">
              <w:rPr>
                <w:rFonts w:ascii="Times New Roman" w:eastAsia="Times New Roman" w:hAnsi="Times New Roman" w:cs="Times New Roman"/>
                <w:b/>
                <w:sz w:val="24"/>
                <w:szCs w:val="24"/>
                <w:lang w:val="ru-RU"/>
              </w:rPr>
              <w:t xml:space="preserve"> до </w:t>
            </w:r>
            <w:proofErr w:type="spellStart"/>
            <w:r w:rsidRPr="00A92DA1">
              <w:rPr>
                <w:rFonts w:ascii="Times New Roman" w:eastAsia="Times New Roman" w:hAnsi="Times New Roman" w:cs="Times New Roman"/>
                <w:b/>
                <w:sz w:val="24"/>
                <w:szCs w:val="24"/>
                <w:lang w:val="ru-RU"/>
              </w:rPr>
              <w:t>якого</w:t>
            </w:r>
            <w:proofErr w:type="spellEnd"/>
            <w:r w:rsidRPr="00A92DA1">
              <w:rPr>
                <w:rFonts w:ascii="Times New Roman" w:eastAsia="Times New Roman" w:hAnsi="Times New Roman" w:cs="Times New Roman"/>
                <w:b/>
                <w:sz w:val="24"/>
                <w:szCs w:val="24"/>
                <w:lang w:val="ru-RU"/>
              </w:rPr>
              <w:t xml:space="preserve"> вона </w:t>
            </w:r>
            <w:proofErr w:type="spellStart"/>
            <w:r w:rsidRPr="00A92DA1">
              <w:rPr>
                <w:rFonts w:ascii="Times New Roman" w:eastAsia="Times New Roman" w:hAnsi="Times New Roman" w:cs="Times New Roman"/>
                <w:b/>
                <w:sz w:val="24"/>
                <w:szCs w:val="24"/>
                <w:lang w:val="ru-RU"/>
              </w:rPr>
              <w:t>належить</w:t>
            </w:r>
            <w:proofErr w:type="spellEnd"/>
            <w:r w:rsidRPr="00A92DA1">
              <w:rPr>
                <w:rFonts w:ascii="Times New Roman" w:eastAsia="Times New Roman" w:hAnsi="Times New Roman" w:cs="Times New Roman"/>
                <w:b/>
                <w:sz w:val="24"/>
                <w:szCs w:val="24"/>
                <w:lang w:val="ru-RU"/>
              </w:rPr>
              <w:t>.</w:t>
            </w:r>
          </w:p>
          <w:p w14:paraId="2655FE3C" w14:textId="674E8AC5" w:rsidR="00824CB4" w:rsidRPr="00A92DA1" w:rsidRDefault="00824CB4" w:rsidP="004C1100">
            <w:pPr>
              <w:tabs>
                <w:tab w:val="left" w:pos="284"/>
                <w:tab w:val="left" w:pos="1134"/>
              </w:tabs>
              <w:ind w:firstLine="709"/>
              <w:contextualSpacing/>
              <w:jc w:val="both"/>
              <w:rPr>
                <w:rFonts w:ascii="Times New Roman" w:eastAsia="Times New Roman" w:hAnsi="Times New Roman" w:cs="Times New Roman"/>
                <w:b/>
                <w:sz w:val="24"/>
                <w:szCs w:val="24"/>
                <w:lang w:val="ru-RU"/>
              </w:rPr>
            </w:pPr>
            <w:proofErr w:type="spellStart"/>
            <w:r w:rsidRPr="00A92DA1">
              <w:rPr>
                <w:rFonts w:ascii="Times New Roman" w:eastAsia="Times New Roman" w:hAnsi="Times New Roman" w:cs="Times New Roman"/>
                <w:b/>
                <w:sz w:val="24"/>
                <w:szCs w:val="24"/>
                <w:lang w:val="ru-RU"/>
              </w:rPr>
              <w:t>дорослий</w:t>
            </w:r>
            <w:proofErr w:type="spellEnd"/>
            <w:r w:rsidRPr="00A92DA1">
              <w:rPr>
                <w:rFonts w:ascii="Times New Roman" w:eastAsia="Times New Roman" w:hAnsi="Times New Roman" w:cs="Times New Roman"/>
                <w:b/>
                <w:sz w:val="24"/>
                <w:szCs w:val="24"/>
                <w:lang w:val="ru-RU"/>
              </w:rPr>
              <w:t xml:space="preserve"> </w:t>
            </w:r>
            <w:proofErr w:type="spellStart"/>
            <w:r w:rsidRPr="00A92DA1">
              <w:rPr>
                <w:rFonts w:ascii="Times New Roman" w:eastAsia="Times New Roman" w:hAnsi="Times New Roman" w:cs="Times New Roman"/>
                <w:b/>
                <w:sz w:val="24"/>
                <w:szCs w:val="24"/>
                <w:lang w:val="ru-RU"/>
              </w:rPr>
              <w:t>учень</w:t>
            </w:r>
            <w:proofErr w:type="spellEnd"/>
            <w:r w:rsidRPr="00A92DA1">
              <w:rPr>
                <w:rFonts w:ascii="Times New Roman" w:eastAsia="Times New Roman" w:hAnsi="Times New Roman" w:cs="Times New Roman"/>
                <w:b/>
                <w:sz w:val="24"/>
                <w:szCs w:val="24"/>
                <w:lang w:val="ru-RU"/>
              </w:rPr>
              <w:t xml:space="preserve"> –  </w:t>
            </w:r>
            <w:proofErr w:type="spellStart"/>
            <w:r w:rsidRPr="00A92DA1">
              <w:rPr>
                <w:rFonts w:ascii="Times New Roman" w:eastAsia="Times New Roman" w:hAnsi="Times New Roman" w:cs="Times New Roman"/>
                <w:b/>
                <w:sz w:val="24"/>
                <w:szCs w:val="24"/>
                <w:lang w:val="ru-RU"/>
              </w:rPr>
              <w:t>індивід</w:t>
            </w:r>
            <w:proofErr w:type="spellEnd"/>
            <w:r w:rsidRPr="00A92DA1">
              <w:rPr>
                <w:rFonts w:ascii="Times New Roman" w:eastAsia="Times New Roman" w:hAnsi="Times New Roman" w:cs="Times New Roman"/>
                <w:b/>
                <w:sz w:val="24"/>
                <w:szCs w:val="24"/>
                <w:lang w:val="ru-RU"/>
              </w:rPr>
              <w:t xml:space="preserve">, </w:t>
            </w:r>
            <w:proofErr w:type="spellStart"/>
            <w:r w:rsidRPr="00A92DA1">
              <w:rPr>
                <w:rFonts w:ascii="Times New Roman" w:eastAsia="Times New Roman" w:hAnsi="Times New Roman" w:cs="Times New Roman"/>
                <w:b/>
                <w:sz w:val="24"/>
                <w:szCs w:val="24"/>
                <w:lang w:val="ru-RU"/>
              </w:rPr>
              <w:t>який</w:t>
            </w:r>
            <w:proofErr w:type="spellEnd"/>
            <w:r w:rsidRPr="00A92DA1">
              <w:rPr>
                <w:rFonts w:ascii="Times New Roman" w:eastAsia="Times New Roman" w:hAnsi="Times New Roman" w:cs="Times New Roman"/>
                <w:b/>
                <w:sz w:val="24"/>
                <w:szCs w:val="24"/>
                <w:lang w:val="ru-RU"/>
              </w:rPr>
              <w:t xml:space="preserve"> </w:t>
            </w:r>
            <w:proofErr w:type="spellStart"/>
            <w:r w:rsidRPr="00A92DA1">
              <w:rPr>
                <w:rFonts w:ascii="Times New Roman" w:eastAsia="Times New Roman" w:hAnsi="Times New Roman" w:cs="Times New Roman"/>
                <w:b/>
                <w:sz w:val="24"/>
                <w:szCs w:val="24"/>
                <w:lang w:val="ru-RU"/>
              </w:rPr>
              <w:t>ус</w:t>
            </w:r>
            <w:r>
              <w:rPr>
                <w:rFonts w:ascii="Times New Roman" w:eastAsia="Times New Roman" w:hAnsi="Times New Roman" w:cs="Times New Roman"/>
                <w:b/>
                <w:sz w:val="24"/>
                <w:szCs w:val="24"/>
                <w:lang w:val="ru-RU"/>
              </w:rPr>
              <w:t>відомлює</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власні</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освітні</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цілі</w:t>
            </w:r>
            <w:proofErr w:type="spellEnd"/>
            <w:r>
              <w:rPr>
                <w:rFonts w:ascii="Times New Roman" w:eastAsia="Times New Roman" w:hAnsi="Times New Roman" w:cs="Times New Roman"/>
                <w:b/>
                <w:sz w:val="24"/>
                <w:szCs w:val="24"/>
                <w:lang w:val="ru-RU"/>
              </w:rPr>
              <w:t xml:space="preserve"> та</w:t>
            </w:r>
            <w:r w:rsidRPr="00A92DA1">
              <w:rPr>
                <w:rFonts w:ascii="Times New Roman" w:eastAsia="Times New Roman" w:hAnsi="Times New Roman" w:cs="Times New Roman"/>
                <w:b/>
                <w:sz w:val="24"/>
                <w:szCs w:val="24"/>
                <w:lang w:val="ru-RU"/>
              </w:rPr>
              <w:t xml:space="preserve"> </w:t>
            </w:r>
            <w:proofErr w:type="spellStart"/>
            <w:r w:rsidRPr="00A92DA1">
              <w:rPr>
                <w:rFonts w:ascii="Times New Roman" w:eastAsia="Times New Roman" w:hAnsi="Times New Roman" w:cs="Times New Roman"/>
                <w:b/>
                <w:sz w:val="24"/>
                <w:szCs w:val="24"/>
                <w:lang w:val="ru-RU"/>
              </w:rPr>
              <w:t>здатний</w:t>
            </w:r>
            <w:proofErr w:type="spellEnd"/>
            <w:r w:rsidRPr="00A92DA1">
              <w:rPr>
                <w:rFonts w:ascii="Times New Roman" w:eastAsia="Times New Roman" w:hAnsi="Times New Roman" w:cs="Times New Roman"/>
                <w:b/>
                <w:sz w:val="24"/>
                <w:szCs w:val="24"/>
                <w:lang w:val="ru-RU"/>
              </w:rPr>
              <w:t xml:space="preserve"> </w:t>
            </w:r>
            <w:proofErr w:type="spellStart"/>
            <w:r w:rsidRPr="00A92DA1">
              <w:rPr>
                <w:rFonts w:ascii="Times New Roman" w:eastAsia="Times New Roman" w:hAnsi="Times New Roman" w:cs="Times New Roman"/>
                <w:b/>
                <w:sz w:val="24"/>
                <w:szCs w:val="24"/>
                <w:lang w:val="ru-RU"/>
              </w:rPr>
              <w:t>спланувати</w:t>
            </w:r>
            <w:proofErr w:type="spellEnd"/>
            <w:r w:rsidRPr="00A92DA1">
              <w:rPr>
                <w:rFonts w:ascii="Times New Roman" w:eastAsia="Times New Roman" w:hAnsi="Times New Roman" w:cs="Times New Roman"/>
                <w:b/>
                <w:sz w:val="24"/>
                <w:szCs w:val="24"/>
                <w:lang w:val="ru-RU"/>
              </w:rPr>
              <w:t xml:space="preserve"> </w:t>
            </w:r>
            <w:proofErr w:type="spellStart"/>
            <w:r w:rsidRPr="00A92DA1">
              <w:rPr>
                <w:rFonts w:ascii="Times New Roman" w:eastAsia="Times New Roman" w:hAnsi="Times New Roman" w:cs="Times New Roman"/>
                <w:b/>
                <w:sz w:val="24"/>
                <w:szCs w:val="24"/>
                <w:lang w:val="ru-RU"/>
              </w:rPr>
              <w:t>індивідуальну</w:t>
            </w:r>
            <w:proofErr w:type="spellEnd"/>
            <w:r w:rsidRPr="00A92DA1">
              <w:rPr>
                <w:rFonts w:ascii="Times New Roman" w:eastAsia="Times New Roman" w:hAnsi="Times New Roman" w:cs="Times New Roman"/>
                <w:b/>
                <w:sz w:val="24"/>
                <w:szCs w:val="24"/>
                <w:lang w:val="ru-RU"/>
              </w:rPr>
              <w:t xml:space="preserve"> </w:t>
            </w:r>
            <w:proofErr w:type="spellStart"/>
            <w:r w:rsidRPr="00A92DA1">
              <w:rPr>
                <w:rFonts w:ascii="Times New Roman" w:eastAsia="Times New Roman" w:hAnsi="Times New Roman" w:cs="Times New Roman"/>
                <w:b/>
                <w:sz w:val="24"/>
                <w:szCs w:val="24"/>
                <w:lang w:val="ru-RU"/>
              </w:rPr>
              <w:t>траєкторію</w:t>
            </w:r>
            <w:proofErr w:type="spellEnd"/>
            <w:r w:rsidRPr="00A92DA1">
              <w:rPr>
                <w:rFonts w:ascii="Times New Roman" w:eastAsia="Times New Roman" w:hAnsi="Times New Roman" w:cs="Times New Roman"/>
                <w:b/>
                <w:sz w:val="24"/>
                <w:szCs w:val="24"/>
                <w:lang w:val="ru-RU"/>
              </w:rPr>
              <w:t xml:space="preserve"> </w:t>
            </w:r>
            <w:proofErr w:type="spellStart"/>
            <w:r w:rsidRPr="00A92DA1">
              <w:rPr>
                <w:rFonts w:ascii="Times New Roman" w:eastAsia="Times New Roman" w:hAnsi="Times New Roman" w:cs="Times New Roman"/>
                <w:b/>
                <w:sz w:val="24"/>
                <w:szCs w:val="24"/>
                <w:lang w:val="ru-RU"/>
              </w:rPr>
              <w:t>навчання</w:t>
            </w:r>
            <w:proofErr w:type="spellEnd"/>
            <w:r w:rsidRPr="00A92DA1">
              <w:rPr>
                <w:rFonts w:ascii="Times New Roman" w:eastAsia="Times New Roman" w:hAnsi="Times New Roman" w:cs="Times New Roman"/>
                <w:b/>
                <w:sz w:val="24"/>
                <w:szCs w:val="24"/>
                <w:lang w:val="ru-RU"/>
              </w:rPr>
              <w:t xml:space="preserve">. </w:t>
            </w:r>
          </w:p>
          <w:p w14:paraId="7EA7F6CA"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i/>
                <w:sz w:val="24"/>
                <w:szCs w:val="24"/>
                <w:lang w:val="ru-RU"/>
              </w:rPr>
            </w:pPr>
            <w:r w:rsidRPr="00A92DA1">
              <w:rPr>
                <w:rFonts w:ascii="Times New Roman" w:eastAsia="Times New Roman" w:hAnsi="Times New Roman" w:cs="Times New Roman"/>
                <w:i/>
                <w:sz w:val="24"/>
                <w:szCs w:val="24"/>
                <w:lang w:val="ru-RU"/>
              </w:rPr>
              <w:t xml:space="preserve">(авт.: </w:t>
            </w:r>
            <w:proofErr w:type="spellStart"/>
            <w:r w:rsidRPr="00A92DA1">
              <w:rPr>
                <w:rFonts w:ascii="Times New Roman" w:eastAsia="Times New Roman" w:hAnsi="Times New Roman" w:cs="Times New Roman"/>
                <w:i/>
                <w:sz w:val="24"/>
                <w:szCs w:val="24"/>
                <w:lang w:val="ru-RU"/>
              </w:rPr>
              <w:t>Гребенченко</w:t>
            </w:r>
            <w:proofErr w:type="spellEnd"/>
            <w:r w:rsidRPr="00A92DA1">
              <w:rPr>
                <w:rFonts w:ascii="Times New Roman" w:eastAsia="Times New Roman" w:hAnsi="Times New Roman" w:cs="Times New Roman"/>
                <w:i/>
                <w:sz w:val="24"/>
                <w:szCs w:val="24"/>
                <w:lang w:val="ru-RU"/>
              </w:rPr>
              <w:t xml:space="preserve"> Ю.М., </w:t>
            </w:r>
            <w:proofErr w:type="spellStart"/>
            <w:r w:rsidRPr="00A92DA1">
              <w:rPr>
                <w:rFonts w:ascii="Times New Roman" w:eastAsia="Times New Roman" w:hAnsi="Times New Roman" w:cs="Times New Roman"/>
                <w:i/>
                <w:sz w:val="24"/>
                <w:szCs w:val="24"/>
                <w:lang w:val="ru-RU"/>
              </w:rPr>
              <w:t>Київський</w:t>
            </w:r>
            <w:proofErr w:type="spellEnd"/>
            <w:r w:rsidRPr="00A92DA1">
              <w:rPr>
                <w:rFonts w:ascii="Times New Roman" w:eastAsia="Times New Roman" w:hAnsi="Times New Roman" w:cs="Times New Roman"/>
                <w:i/>
                <w:sz w:val="24"/>
                <w:szCs w:val="24"/>
                <w:lang w:val="ru-RU"/>
              </w:rPr>
              <w:t xml:space="preserve"> </w:t>
            </w:r>
            <w:proofErr w:type="spellStart"/>
            <w:r w:rsidRPr="00A92DA1">
              <w:rPr>
                <w:rFonts w:ascii="Times New Roman" w:eastAsia="Times New Roman" w:hAnsi="Times New Roman" w:cs="Times New Roman"/>
                <w:i/>
                <w:sz w:val="24"/>
                <w:szCs w:val="24"/>
                <w:lang w:val="ru-RU"/>
              </w:rPr>
              <w:t>обласний</w:t>
            </w:r>
            <w:proofErr w:type="spellEnd"/>
            <w:r w:rsidRPr="00A92DA1">
              <w:rPr>
                <w:rFonts w:ascii="Times New Roman" w:eastAsia="Times New Roman" w:hAnsi="Times New Roman" w:cs="Times New Roman"/>
                <w:i/>
                <w:sz w:val="24"/>
                <w:szCs w:val="24"/>
                <w:lang w:val="ru-RU"/>
              </w:rPr>
              <w:t xml:space="preserve"> </w:t>
            </w:r>
            <w:proofErr w:type="spellStart"/>
            <w:r w:rsidRPr="00A92DA1">
              <w:rPr>
                <w:rFonts w:ascii="Times New Roman" w:eastAsia="Times New Roman" w:hAnsi="Times New Roman" w:cs="Times New Roman"/>
                <w:i/>
                <w:sz w:val="24"/>
                <w:szCs w:val="24"/>
                <w:lang w:val="ru-RU"/>
              </w:rPr>
              <w:t>інститут</w:t>
            </w:r>
            <w:proofErr w:type="spellEnd"/>
            <w:r w:rsidRPr="00A92DA1">
              <w:rPr>
                <w:rFonts w:ascii="Times New Roman" w:eastAsia="Times New Roman" w:hAnsi="Times New Roman" w:cs="Times New Roman"/>
                <w:i/>
                <w:sz w:val="24"/>
                <w:szCs w:val="24"/>
                <w:lang w:val="ru-RU"/>
              </w:rPr>
              <w:t xml:space="preserve"> </w:t>
            </w:r>
            <w:proofErr w:type="spellStart"/>
            <w:r w:rsidRPr="00A92DA1">
              <w:rPr>
                <w:rFonts w:ascii="Times New Roman" w:eastAsia="Times New Roman" w:hAnsi="Times New Roman" w:cs="Times New Roman"/>
                <w:i/>
                <w:sz w:val="24"/>
                <w:szCs w:val="24"/>
                <w:lang w:val="ru-RU"/>
              </w:rPr>
              <w:t>післядипломної</w:t>
            </w:r>
            <w:proofErr w:type="spellEnd"/>
            <w:r w:rsidRPr="00A92DA1">
              <w:rPr>
                <w:rFonts w:ascii="Times New Roman" w:eastAsia="Times New Roman" w:hAnsi="Times New Roman" w:cs="Times New Roman"/>
                <w:i/>
                <w:sz w:val="24"/>
                <w:szCs w:val="24"/>
                <w:lang w:val="ru-RU"/>
              </w:rPr>
              <w:t xml:space="preserve"> </w:t>
            </w:r>
            <w:proofErr w:type="spellStart"/>
            <w:r w:rsidRPr="00A92DA1">
              <w:rPr>
                <w:rFonts w:ascii="Times New Roman" w:eastAsia="Times New Roman" w:hAnsi="Times New Roman" w:cs="Times New Roman"/>
                <w:i/>
                <w:sz w:val="24"/>
                <w:szCs w:val="24"/>
                <w:lang w:val="ru-RU"/>
              </w:rPr>
              <w:t>освіти</w:t>
            </w:r>
            <w:proofErr w:type="spellEnd"/>
            <w:r w:rsidRPr="00A92DA1">
              <w:rPr>
                <w:rFonts w:ascii="Times New Roman" w:eastAsia="Times New Roman" w:hAnsi="Times New Roman" w:cs="Times New Roman"/>
                <w:i/>
                <w:sz w:val="24"/>
                <w:szCs w:val="24"/>
                <w:lang w:val="ru-RU"/>
              </w:rPr>
              <w:t xml:space="preserve"> </w:t>
            </w:r>
            <w:proofErr w:type="spellStart"/>
            <w:r w:rsidRPr="00A92DA1">
              <w:rPr>
                <w:rFonts w:ascii="Times New Roman" w:eastAsia="Times New Roman" w:hAnsi="Times New Roman" w:cs="Times New Roman"/>
                <w:i/>
                <w:sz w:val="24"/>
                <w:szCs w:val="24"/>
                <w:lang w:val="ru-RU"/>
              </w:rPr>
              <w:t>педагогічних</w:t>
            </w:r>
            <w:proofErr w:type="spellEnd"/>
            <w:r w:rsidRPr="00A92DA1">
              <w:rPr>
                <w:rFonts w:ascii="Times New Roman" w:eastAsia="Times New Roman" w:hAnsi="Times New Roman" w:cs="Times New Roman"/>
                <w:i/>
                <w:sz w:val="24"/>
                <w:szCs w:val="24"/>
                <w:lang w:val="ru-RU"/>
              </w:rPr>
              <w:t xml:space="preserve"> </w:t>
            </w:r>
            <w:proofErr w:type="spellStart"/>
            <w:r w:rsidRPr="00A92DA1">
              <w:rPr>
                <w:rFonts w:ascii="Times New Roman" w:eastAsia="Times New Roman" w:hAnsi="Times New Roman" w:cs="Times New Roman"/>
                <w:i/>
                <w:sz w:val="24"/>
                <w:szCs w:val="24"/>
                <w:lang w:val="ru-RU"/>
              </w:rPr>
              <w:t>кадрів</w:t>
            </w:r>
            <w:proofErr w:type="spellEnd"/>
            <w:r w:rsidRPr="00A92DA1">
              <w:rPr>
                <w:rFonts w:ascii="Times New Roman" w:eastAsia="Times New Roman" w:hAnsi="Times New Roman" w:cs="Times New Roman"/>
                <w:i/>
                <w:sz w:val="24"/>
                <w:szCs w:val="24"/>
                <w:lang w:val="ru-RU"/>
              </w:rPr>
              <w:t>)</w:t>
            </w:r>
          </w:p>
          <w:p w14:paraId="0CB39786"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i/>
                <w:sz w:val="24"/>
                <w:szCs w:val="24"/>
                <w:lang w:val="ru-RU"/>
              </w:rPr>
            </w:pPr>
          </w:p>
          <w:p w14:paraId="1D74DF65" w14:textId="27628BD0" w:rsidR="00824CB4" w:rsidRPr="00A92DA1" w:rsidRDefault="00824CB4" w:rsidP="003A69BD">
            <w:pPr>
              <w:tabs>
                <w:tab w:val="left" w:pos="284"/>
                <w:tab w:val="left" w:pos="1134"/>
              </w:tabs>
              <w:contextualSpacing/>
              <w:jc w:val="both"/>
              <w:rPr>
                <w:rFonts w:ascii="Times New Roman" w:eastAsia="Times New Roman" w:hAnsi="Times New Roman" w:cs="Times New Roman"/>
                <w:i/>
                <w:sz w:val="24"/>
                <w:szCs w:val="24"/>
                <w:lang w:val="ru-RU"/>
              </w:rPr>
            </w:pPr>
            <w:proofErr w:type="spellStart"/>
            <w:r w:rsidRPr="00A92DA1">
              <w:rPr>
                <w:rFonts w:ascii="Times New Roman" w:hAnsi="Times New Roman" w:cs="Times New Roman"/>
                <w:sz w:val="24"/>
                <w:szCs w:val="24"/>
                <w:lang w:val="ru-RU"/>
              </w:rPr>
              <w:t>Додати</w:t>
            </w:r>
            <w:proofErr w:type="spellEnd"/>
            <w:r w:rsidRPr="00A92DA1">
              <w:rPr>
                <w:rFonts w:ascii="Times New Roman" w:hAnsi="Times New Roman" w:cs="Times New Roman"/>
                <w:sz w:val="24"/>
                <w:szCs w:val="24"/>
                <w:lang w:val="ru-RU"/>
              </w:rPr>
              <w:t xml:space="preserve"> до терм</w:t>
            </w:r>
            <w:proofErr w:type="spellStart"/>
            <w:r w:rsidRPr="00A92DA1">
              <w:rPr>
                <w:rFonts w:ascii="Times New Roman" w:hAnsi="Times New Roman" w:cs="Times New Roman"/>
                <w:sz w:val="24"/>
                <w:szCs w:val="24"/>
              </w:rPr>
              <w:t>інів</w:t>
            </w:r>
            <w:proofErr w:type="spellEnd"/>
            <w:r w:rsidRPr="00A92DA1">
              <w:rPr>
                <w:rFonts w:ascii="Times New Roman" w:hAnsi="Times New Roman" w:cs="Times New Roman"/>
                <w:sz w:val="24"/>
                <w:szCs w:val="24"/>
              </w:rPr>
              <w:t xml:space="preserve"> «громадянин» -</w:t>
            </w:r>
            <w:r w:rsidRPr="00A92DA1">
              <w:rPr>
                <w:rFonts w:ascii="Times New Roman" w:hAnsi="Times New Roman" w:cs="Times New Roman"/>
                <w:color w:val="202122"/>
                <w:sz w:val="24"/>
                <w:szCs w:val="24"/>
                <w:shd w:val="clear" w:color="auto" w:fill="FFFFFF"/>
              </w:rPr>
              <w:t> </w:t>
            </w:r>
            <w:hyperlink r:id="rId12" w:tooltip="Фізична особа" w:history="1">
              <w:r w:rsidRPr="00A92DA1">
                <w:rPr>
                  <w:rStyle w:val="a8"/>
                  <w:rFonts w:ascii="Times New Roman" w:hAnsi="Times New Roman" w:cs="Times New Roman"/>
                  <w:color w:val="0B0080"/>
                  <w:sz w:val="24"/>
                  <w:szCs w:val="24"/>
                  <w:shd w:val="clear" w:color="auto" w:fill="FFFFFF"/>
                </w:rPr>
                <w:t>фізична особа</w:t>
              </w:r>
            </w:hyperlink>
            <w:r w:rsidRPr="00A92DA1">
              <w:rPr>
                <w:rFonts w:ascii="Times New Roman" w:hAnsi="Times New Roman" w:cs="Times New Roman"/>
                <w:color w:val="202122"/>
                <w:sz w:val="24"/>
                <w:szCs w:val="24"/>
                <w:shd w:val="clear" w:color="auto" w:fill="FFFFFF"/>
              </w:rPr>
              <w:t xml:space="preserve">, правовий статус якої зумовлений належністю до громадянства певної держави. Громадянин — це завжди людина. Але в юридичному значенні не кожна людина може бути громадянином. Це зумовлено певними відмінностями у правовому статусі громадянина і людини. Права останньої мають природний та невідчужуваний характер, тоді як права громадянина визначаються належністю людини до громадянства певної держави. Також важливо зазначити, що в Україні багато прав </w:t>
            </w:r>
            <w:r w:rsidRPr="00A92DA1">
              <w:rPr>
                <w:rFonts w:ascii="Times New Roman" w:hAnsi="Times New Roman" w:cs="Times New Roman"/>
                <w:color w:val="202122"/>
                <w:sz w:val="24"/>
                <w:szCs w:val="24"/>
                <w:shd w:val="clear" w:color="auto" w:fill="FFFFFF"/>
              </w:rPr>
              <w:lastRenderedPageBreak/>
              <w:t xml:space="preserve">громадянина набувають чинності з досягненням особою певного вікового </w:t>
            </w:r>
            <w:proofErr w:type="spellStart"/>
            <w:r w:rsidRPr="00A92DA1">
              <w:rPr>
                <w:rFonts w:ascii="Times New Roman" w:hAnsi="Times New Roman" w:cs="Times New Roman"/>
                <w:color w:val="202122"/>
                <w:sz w:val="24"/>
                <w:szCs w:val="24"/>
                <w:shd w:val="clear" w:color="auto" w:fill="FFFFFF"/>
              </w:rPr>
              <w:t>ценсу</w:t>
            </w:r>
            <w:proofErr w:type="spellEnd"/>
            <w:r w:rsidRPr="00A92DA1">
              <w:rPr>
                <w:rFonts w:ascii="Times New Roman" w:hAnsi="Times New Roman" w:cs="Times New Roman"/>
                <w:color w:val="202122"/>
                <w:sz w:val="24"/>
                <w:szCs w:val="24"/>
                <w:shd w:val="clear" w:color="auto" w:fill="FFFFFF"/>
              </w:rPr>
              <w:t xml:space="preserve">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tc>
        <w:tc>
          <w:tcPr>
            <w:tcW w:w="2971" w:type="dxa"/>
          </w:tcPr>
          <w:p w14:paraId="24767B28" w14:textId="0FF0844D" w:rsidR="00824CB4" w:rsidRDefault="003A69BD"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враховано</w:t>
            </w:r>
            <w:r w:rsidR="004E10AD">
              <w:rPr>
                <w:rFonts w:ascii="Times New Roman" w:eastAsia="Times New Roman" w:hAnsi="Times New Roman" w:cs="Times New Roman"/>
                <w:sz w:val="24"/>
                <w:szCs w:val="24"/>
              </w:rPr>
              <w:t>, тому що закон стосується лише українського суспільства.</w:t>
            </w:r>
          </w:p>
          <w:p w14:paraId="19102D8E" w14:textId="7D2BF39B" w:rsidR="004E10AD" w:rsidRDefault="004E10AD" w:rsidP="00674A91">
            <w:pPr>
              <w:tabs>
                <w:tab w:val="left" w:pos="284"/>
                <w:tab w:val="left" w:pos="1134"/>
              </w:tabs>
              <w:contextualSpacing/>
              <w:jc w:val="both"/>
              <w:rPr>
                <w:rFonts w:ascii="Times New Roman" w:eastAsia="Times New Roman" w:hAnsi="Times New Roman" w:cs="Times New Roman"/>
                <w:sz w:val="24"/>
                <w:szCs w:val="24"/>
              </w:rPr>
            </w:pPr>
          </w:p>
          <w:p w14:paraId="1A2D7BBE" w14:textId="347D12A8" w:rsidR="004E10AD" w:rsidRDefault="004E10AD"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 оскільки</w:t>
            </w:r>
            <w:r w:rsidR="002C6E73">
              <w:rPr>
                <w:rFonts w:ascii="Times New Roman" w:eastAsia="Times New Roman" w:hAnsi="Times New Roman" w:cs="Times New Roman"/>
                <w:sz w:val="24"/>
                <w:szCs w:val="24"/>
              </w:rPr>
              <w:t xml:space="preserve"> не всі дорослі учні на це здатні.</w:t>
            </w:r>
          </w:p>
          <w:p w14:paraId="3534EE33"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58D98F77"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09F9CF00"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4E3FA080"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34D069F0"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54A798E3"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6DBB3E4C"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6A729C9A"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681DB67A"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7EC5D6CB"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7A800E1F"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10EBFFD4" w14:textId="46AF877D" w:rsidR="00937EEE" w:rsidRDefault="002C6E73"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враховано у зв’язку з відсутністю чітких формулювань, які б відповідали правилам </w:t>
            </w:r>
            <w:proofErr w:type="spellStart"/>
            <w:r>
              <w:rPr>
                <w:rFonts w:ascii="Times New Roman" w:eastAsia="Times New Roman" w:hAnsi="Times New Roman" w:cs="Times New Roman"/>
                <w:sz w:val="24"/>
                <w:szCs w:val="24"/>
              </w:rPr>
              <w:t>нормопроєктування</w:t>
            </w:r>
            <w:proofErr w:type="spellEnd"/>
            <w:r>
              <w:rPr>
                <w:rFonts w:ascii="Times New Roman" w:eastAsia="Times New Roman" w:hAnsi="Times New Roman" w:cs="Times New Roman"/>
                <w:sz w:val="24"/>
                <w:szCs w:val="24"/>
              </w:rPr>
              <w:t>.</w:t>
            </w:r>
          </w:p>
          <w:p w14:paraId="636211AF" w14:textId="140B4F40" w:rsidR="00937EEE" w:rsidRP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22128260" w14:textId="444D637B" w:rsidTr="00824CB4">
        <w:tc>
          <w:tcPr>
            <w:tcW w:w="850" w:type="dxa"/>
          </w:tcPr>
          <w:p w14:paraId="3C78ED71"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CA5DCC0" w14:textId="730FB3FD"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здобувачі освіти дорослих – дорослі особи, які отримують освіту у провайдера освіти дорослих або шляхом самоосвіти;</w:t>
            </w:r>
          </w:p>
        </w:tc>
        <w:tc>
          <w:tcPr>
            <w:tcW w:w="4961" w:type="dxa"/>
          </w:tcPr>
          <w:p w14:paraId="606597C6" w14:textId="307C3ABA" w:rsidR="00824CB4" w:rsidRPr="00A92DA1" w:rsidRDefault="003A69BD" w:rsidP="00674A91">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hAnsi="Times New Roman" w:cs="Times New Roman"/>
                <w:color w:val="000000"/>
                <w:sz w:val="24"/>
                <w:szCs w:val="24"/>
              </w:rPr>
              <w:t xml:space="preserve">По </w:t>
            </w:r>
            <w:r w:rsidR="00824CB4" w:rsidRPr="00A92DA1">
              <w:rPr>
                <w:rFonts w:ascii="Times New Roman" w:hAnsi="Times New Roman" w:cs="Times New Roman"/>
                <w:color w:val="000000"/>
                <w:sz w:val="24"/>
                <w:szCs w:val="24"/>
              </w:rPr>
              <w:t xml:space="preserve">всьому тексту замінити термін «провайдер </w:t>
            </w:r>
            <w:r w:rsidR="00824CB4" w:rsidRPr="00A92DA1">
              <w:rPr>
                <w:rFonts w:ascii="Times New Roman" w:hAnsi="Times New Roman" w:cs="Times New Roman"/>
                <w:sz w:val="24"/>
                <w:szCs w:val="24"/>
              </w:rPr>
              <w:t>освіти дорослих</w:t>
            </w:r>
            <w:r w:rsidR="00824CB4" w:rsidRPr="00A92DA1">
              <w:rPr>
                <w:rFonts w:ascii="Times New Roman" w:hAnsi="Times New Roman" w:cs="Times New Roman"/>
                <w:color w:val="000000"/>
                <w:sz w:val="24"/>
                <w:szCs w:val="24"/>
              </w:rPr>
              <w:t xml:space="preserve">» терміном «суб’єкт освіти дорослих» або вживати його тільки стосовно </w:t>
            </w:r>
            <w:r w:rsidR="00824CB4" w:rsidRPr="00A92DA1">
              <w:rPr>
                <w:rFonts w:ascii="Times New Roman" w:hAnsi="Times New Roman" w:cs="Times New Roman"/>
                <w:sz w:val="24"/>
                <w:szCs w:val="24"/>
              </w:rPr>
              <w:t xml:space="preserve">фізичних осіб-підприємців </w:t>
            </w:r>
            <w:r w:rsidR="00824CB4" w:rsidRPr="00A92DA1">
              <w:rPr>
                <w:rFonts w:ascii="Times New Roman" w:hAnsi="Times New Roman" w:cs="Times New Roman"/>
                <w:i/>
                <w:sz w:val="24"/>
                <w:szCs w:val="24"/>
              </w:rPr>
              <w:t>(авт..: Харківська академія неперервної освіти)</w:t>
            </w:r>
          </w:p>
        </w:tc>
        <w:tc>
          <w:tcPr>
            <w:tcW w:w="2971" w:type="dxa"/>
          </w:tcPr>
          <w:p w14:paraId="67EE37A7" w14:textId="63BC0531" w:rsidR="00824CB4" w:rsidRPr="00937EEE" w:rsidRDefault="002C6E73" w:rsidP="002C6E73">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враховано, оскільки </w:t>
            </w:r>
            <w:proofErr w:type="spellStart"/>
            <w:r>
              <w:rPr>
                <w:rFonts w:ascii="Times New Roman" w:eastAsia="Times New Roman" w:hAnsi="Times New Roman" w:cs="Times New Roman"/>
                <w:sz w:val="24"/>
                <w:szCs w:val="24"/>
              </w:rPr>
              <w:t>субєктами</w:t>
            </w:r>
            <w:proofErr w:type="spellEnd"/>
            <w:r>
              <w:rPr>
                <w:rFonts w:ascii="Times New Roman" w:eastAsia="Times New Roman" w:hAnsi="Times New Roman" w:cs="Times New Roman"/>
                <w:sz w:val="24"/>
                <w:szCs w:val="24"/>
              </w:rPr>
              <w:t xml:space="preserve"> освіти дорослих є і здобувачі, і викладачі. </w:t>
            </w:r>
          </w:p>
        </w:tc>
      </w:tr>
      <w:tr w:rsidR="00824CB4" w:rsidRPr="007D3FC9" w14:paraId="6446C0E1" w14:textId="38D9F6EE" w:rsidTr="00824CB4">
        <w:tc>
          <w:tcPr>
            <w:tcW w:w="850" w:type="dxa"/>
          </w:tcPr>
          <w:p w14:paraId="74FAC0BD"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B20616F" w14:textId="0639DDB3"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proofErr w:type="spellStart"/>
            <w:r w:rsidRPr="007D3FC9">
              <w:rPr>
                <w:rFonts w:ascii="Times New Roman" w:eastAsia="Times New Roman" w:hAnsi="Times New Roman" w:cs="Times New Roman"/>
                <w:sz w:val="24"/>
                <w:szCs w:val="24"/>
              </w:rPr>
              <w:t>інформальна</w:t>
            </w:r>
            <w:proofErr w:type="spellEnd"/>
            <w:r w:rsidRPr="007D3FC9">
              <w:rPr>
                <w:rFonts w:ascii="Times New Roman" w:eastAsia="Times New Roman" w:hAnsi="Times New Roman" w:cs="Times New Roman"/>
                <w:sz w:val="24"/>
                <w:szCs w:val="24"/>
              </w:rPr>
              <w:t xml:space="preserve"> освіта – неструктуроване або </w:t>
            </w:r>
            <w:proofErr w:type="spellStart"/>
            <w:r w:rsidRPr="007D3FC9">
              <w:rPr>
                <w:rFonts w:ascii="Times New Roman" w:eastAsia="Times New Roman" w:hAnsi="Times New Roman" w:cs="Times New Roman"/>
                <w:sz w:val="24"/>
                <w:szCs w:val="24"/>
              </w:rPr>
              <w:t>самоорганізоване</w:t>
            </w:r>
            <w:proofErr w:type="spellEnd"/>
            <w:r w:rsidRPr="007D3FC9">
              <w:rPr>
                <w:rFonts w:ascii="Times New Roman" w:eastAsia="Times New Roman" w:hAnsi="Times New Roman" w:cs="Times New Roman"/>
                <w:sz w:val="24"/>
                <w:szCs w:val="24"/>
              </w:rPr>
              <w:t xml:space="preserve"> здобуття особою </w:t>
            </w:r>
            <w:proofErr w:type="spellStart"/>
            <w:r w:rsidRPr="007D3FC9">
              <w:rPr>
                <w:rFonts w:ascii="Times New Roman" w:eastAsia="Times New Roman" w:hAnsi="Times New Roman" w:cs="Times New Roman"/>
                <w:sz w:val="24"/>
                <w:szCs w:val="24"/>
              </w:rPr>
              <w:t>компетентностей</w:t>
            </w:r>
            <w:proofErr w:type="spellEnd"/>
            <w:r w:rsidRPr="007D3FC9">
              <w:rPr>
                <w:rFonts w:ascii="Times New Roman" w:eastAsia="Times New Roman" w:hAnsi="Times New Roman" w:cs="Times New Roman"/>
                <w:sz w:val="24"/>
                <w:szCs w:val="24"/>
              </w:rPr>
              <w:t xml:space="preserve"> під час професійної, громадської або іншої діяльності чи дозвілля; </w:t>
            </w:r>
          </w:p>
        </w:tc>
        <w:tc>
          <w:tcPr>
            <w:tcW w:w="4961" w:type="dxa"/>
          </w:tcPr>
          <w:p w14:paraId="435D14B0" w14:textId="2E3274EA" w:rsidR="00824CB4" w:rsidRPr="00A92DA1" w:rsidRDefault="00824CB4" w:rsidP="004C1100">
            <w:pPr>
              <w:tabs>
                <w:tab w:val="left" w:pos="284"/>
                <w:tab w:val="left" w:pos="1134"/>
              </w:tabs>
              <w:ind w:firstLine="709"/>
              <w:contextualSpacing/>
              <w:jc w:val="both"/>
              <w:rPr>
                <w:rFonts w:ascii="Times New Roman" w:eastAsia="Times New Roman" w:hAnsi="Times New Roman" w:cs="Times New Roman"/>
                <w:sz w:val="24"/>
                <w:szCs w:val="24"/>
              </w:rPr>
            </w:pPr>
            <w:proofErr w:type="spellStart"/>
            <w:r w:rsidRPr="00A92DA1">
              <w:rPr>
                <w:rFonts w:ascii="Times New Roman" w:eastAsia="Times New Roman" w:hAnsi="Times New Roman" w:cs="Times New Roman"/>
                <w:sz w:val="24"/>
                <w:szCs w:val="24"/>
              </w:rPr>
              <w:t>інформальна</w:t>
            </w:r>
            <w:proofErr w:type="spellEnd"/>
            <w:r w:rsidRPr="00A92DA1">
              <w:rPr>
                <w:rFonts w:ascii="Times New Roman" w:eastAsia="Times New Roman" w:hAnsi="Times New Roman" w:cs="Times New Roman"/>
                <w:sz w:val="24"/>
                <w:szCs w:val="24"/>
              </w:rPr>
              <w:t xml:space="preserve"> освіта – неструктуроване або </w:t>
            </w:r>
            <w:proofErr w:type="spellStart"/>
            <w:r w:rsidRPr="00A92DA1">
              <w:rPr>
                <w:rFonts w:ascii="Times New Roman" w:eastAsia="Times New Roman" w:hAnsi="Times New Roman" w:cs="Times New Roman"/>
                <w:sz w:val="24"/>
                <w:szCs w:val="24"/>
              </w:rPr>
              <w:t>самоорганізоване</w:t>
            </w:r>
            <w:proofErr w:type="spellEnd"/>
            <w:r w:rsidRPr="00A92DA1">
              <w:rPr>
                <w:rFonts w:ascii="Times New Roman" w:eastAsia="Times New Roman" w:hAnsi="Times New Roman" w:cs="Times New Roman"/>
                <w:sz w:val="24"/>
                <w:szCs w:val="24"/>
              </w:rPr>
              <w:t xml:space="preserve"> здобуття особою </w:t>
            </w:r>
            <w:proofErr w:type="spellStart"/>
            <w:r w:rsidRPr="00A92DA1">
              <w:rPr>
                <w:rFonts w:ascii="Times New Roman" w:eastAsia="Times New Roman" w:hAnsi="Times New Roman" w:cs="Times New Roman"/>
                <w:sz w:val="24"/>
                <w:szCs w:val="24"/>
              </w:rPr>
              <w:t>компетентностей</w:t>
            </w:r>
            <w:proofErr w:type="spellEnd"/>
            <w:r w:rsidRPr="00A92DA1">
              <w:rPr>
                <w:rFonts w:ascii="Times New Roman" w:eastAsia="Times New Roman" w:hAnsi="Times New Roman" w:cs="Times New Roman"/>
                <w:sz w:val="24"/>
                <w:szCs w:val="24"/>
              </w:rPr>
              <w:t xml:space="preserve"> під час професійної, громадської або іншої діяльності чи дозвілля; </w:t>
            </w:r>
            <w:r>
              <w:rPr>
                <w:rFonts w:ascii="Times New Roman" w:eastAsia="Times New Roman" w:hAnsi="Times New Roman" w:cs="Times New Roman"/>
                <w:b/>
                <w:sz w:val="24"/>
                <w:szCs w:val="24"/>
              </w:rPr>
              <w:t>(</w:t>
            </w:r>
            <w:r w:rsidRPr="00163EE3">
              <w:rPr>
                <w:rFonts w:ascii="Times New Roman" w:eastAsia="Times New Roman" w:hAnsi="Times New Roman" w:cs="Times New Roman"/>
                <w:b/>
                <w:sz w:val="24"/>
                <w:szCs w:val="24"/>
              </w:rPr>
              <w:t>структурований порядок подання термінів)</w:t>
            </w:r>
            <w:r w:rsidRPr="00A92DA1">
              <w:rPr>
                <w:rFonts w:ascii="Times New Roman" w:eastAsia="Times New Roman" w:hAnsi="Times New Roman" w:cs="Times New Roman"/>
                <w:sz w:val="24"/>
                <w:szCs w:val="24"/>
              </w:rPr>
              <w:t xml:space="preserve">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p w14:paraId="17704014"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p w14:paraId="24D2E8C4" w14:textId="2886B950" w:rsidR="00824CB4" w:rsidRPr="00A92DA1" w:rsidRDefault="003A69BD" w:rsidP="00674A91">
            <w:pPr>
              <w:tabs>
                <w:tab w:val="left" w:pos="284"/>
                <w:tab w:val="left" w:pos="1134"/>
              </w:tabs>
              <w:contextualSpacing/>
              <w:jc w:val="both"/>
              <w:rPr>
                <w:rFonts w:ascii="Times New Roman" w:hAnsi="Times New Roman" w:cs="Times New Roman"/>
                <w:i/>
                <w:sz w:val="24"/>
                <w:szCs w:val="24"/>
              </w:rPr>
            </w:pPr>
            <w:r w:rsidRPr="00A92DA1">
              <w:rPr>
                <w:rFonts w:ascii="Times New Roman" w:hAnsi="Times New Roman" w:cs="Times New Roman"/>
                <w:sz w:val="24"/>
                <w:szCs w:val="24"/>
              </w:rPr>
              <w:t>Будь</w:t>
            </w:r>
            <w:r w:rsidR="00824CB4" w:rsidRPr="00A92DA1">
              <w:rPr>
                <w:rFonts w:ascii="Times New Roman" w:hAnsi="Times New Roman" w:cs="Times New Roman"/>
                <w:sz w:val="24"/>
                <w:szCs w:val="24"/>
              </w:rPr>
              <w:t xml:space="preserve">-яка організована освітня діяльність поза межами формальної системи, призначена для обслуговування ідентифікованих клієнтів та цілей освіти </w:t>
            </w:r>
            <w:r w:rsidR="00824CB4" w:rsidRPr="00A92DA1">
              <w:rPr>
                <w:rFonts w:ascii="Times New Roman" w:hAnsi="Times New Roman" w:cs="Times New Roman"/>
                <w:i/>
                <w:sz w:val="24"/>
                <w:szCs w:val="24"/>
              </w:rPr>
              <w:t xml:space="preserve">(авт..: група експертів М. </w:t>
            </w:r>
            <w:proofErr w:type="spellStart"/>
            <w:r w:rsidR="00824CB4" w:rsidRPr="00A92DA1">
              <w:rPr>
                <w:rFonts w:ascii="Times New Roman" w:hAnsi="Times New Roman" w:cs="Times New Roman"/>
                <w:i/>
                <w:sz w:val="24"/>
                <w:szCs w:val="24"/>
              </w:rPr>
              <w:t>Крикунов</w:t>
            </w:r>
            <w:proofErr w:type="spellEnd"/>
            <w:r w:rsidR="00824CB4" w:rsidRPr="00A92DA1">
              <w:rPr>
                <w:rFonts w:ascii="Times New Roman" w:hAnsi="Times New Roman" w:cs="Times New Roman"/>
                <w:i/>
                <w:sz w:val="24"/>
                <w:szCs w:val="24"/>
              </w:rPr>
              <w:t xml:space="preserve">, Ю. </w:t>
            </w:r>
            <w:proofErr w:type="spellStart"/>
            <w:r w:rsidR="00824CB4" w:rsidRPr="00A92DA1">
              <w:rPr>
                <w:rFonts w:ascii="Times New Roman" w:hAnsi="Times New Roman" w:cs="Times New Roman"/>
                <w:i/>
                <w:sz w:val="24"/>
                <w:szCs w:val="24"/>
              </w:rPr>
              <w:t>Богачков</w:t>
            </w:r>
            <w:proofErr w:type="spellEnd"/>
            <w:r w:rsidR="00824CB4">
              <w:rPr>
                <w:rFonts w:ascii="Times New Roman" w:hAnsi="Times New Roman" w:cs="Times New Roman"/>
                <w:i/>
                <w:sz w:val="24"/>
                <w:szCs w:val="24"/>
              </w:rPr>
              <w:t xml:space="preserve"> та ін.</w:t>
            </w:r>
            <w:r w:rsidR="00824CB4" w:rsidRPr="00A92DA1">
              <w:rPr>
                <w:rFonts w:ascii="Times New Roman" w:hAnsi="Times New Roman" w:cs="Times New Roman"/>
                <w:i/>
                <w:sz w:val="24"/>
                <w:szCs w:val="24"/>
              </w:rPr>
              <w:t>)</w:t>
            </w:r>
          </w:p>
          <w:p w14:paraId="4A3875F4" w14:textId="77777777" w:rsidR="00824CB4" w:rsidRPr="00A92DA1" w:rsidRDefault="00824CB4" w:rsidP="00674A91">
            <w:pPr>
              <w:tabs>
                <w:tab w:val="left" w:pos="284"/>
                <w:tab w:val="left" w:pos="1134"/>
              </w:tabs>
              <w:contextualSpacing/>
              <w:jc w:val="both"/>
              <w:rPr>
                <w:rFonts w:ascii="Times New Roman" w:hAnsi="Times New Roman" w:cs="Times New Roman"/>
                <w:i/>
                <w:sz w:val="24"/>
                <w:szCs w:val="24"/>
              </w:rPr>
            </w:pPr>
          </w:p>
          <w:p w14:paraId="4A76070F" w14:textId="77777777" w:rsidR="00824CB4" w:rsidRPr="00A92DA1" w:rsidRDefault="00824CB4" w:rsidP="00881EBA">
            <w:pPr>
              <w:pStyle w:val="rvps21"/>
              <w:rPr>
                <w:color w:val="000000"/>
                <w:lang w:val="uk-UA"/>
              </w:rPr>
            </w:pPr>
            <w:r w:rsidRPr="00A92DA1">
              <w:rPr>
                <w:color w:val="000000"/>
                <w:lang w:val="uk-UA"/>
              </w:rPr>
              <w:t>Враховуючи, що в Законі «Про освіту», який  є базовим, основним Законом, у</w:t>
            </w:r>
            <w:r w:rsidRPr="00A92DA1">
              <w:rPr>
                <w:b/>
                <w:color w:val="000000"/>
                <w:lang w:val="uk-UA"/>
              </w:rPr>
              <w:t xml:space="preserve"> </w:t>
            </w:r>
            <w:r w:rsidRPr="00A92DA1">
              <w:rPr>
                <w:rStyle w:val="rvts9"/>
                <w:rFonts w:eastAsia="Calibri"/>
                <w:lang w:val="uk-UA"/>
              </w:rPr>
              <w:t xml:space="preserve">ст.8. </w:t>
            </w:r>
            <w:r w:rsidRPr="00A92DA1">
              <w:rPr>
                <w:color w:val="000000"/>
                <w:lang w:val="uk-UA"/>
              </w:rPr>
              <w:t xml:space="preserve">надає визначення </w:t>
            </w:r>
            <w:proofErr w:type="spellStart"/>
            <w:r w:rsidRPr="00A92DA1">
              <w:rPr>
                <w:color w:val="000000"/>
                <w:lang w:val="uk-UA"/>
              </w:rPr>
              <w:t>інформальній</w:t>
            </w:r>
            <w:proofErr w:type="spellEnd"/>
            <w:r w:rsidRPr="00A92DA1">
              <w:rPr>
                <w:color w:val="000000"/>
                <w:lang w:val="uk-UA"/>
              </w:rPr>
              <w:t xml:space="preserve">, неформальній освіті формальній освіті, якості освіти, – зберегти ці визначення в редакції  Закону «Про освіту»: </w:t>
            </w:r>
          </w:p>
          <w:p w14:paraId="1C95D600" w14:textId="77777777" w:rsidR="00824CB4" w:rsidRPr="00A92DA1" w:rsidRDefault="00824CB4" w:rsidP="00994348">
            <w:pPr>
              <w:tabs>
                <w:tab w:val="left" w:pos="284"/>
                <w:tab w:val="left" w:pos="1134"/>
              </w:tabs>
              <w:contextualSpacing/>
              <w:jc w:val="both"/>
              <w:rPr>
                <w:rFonts w:ascii="Times New Roman" w:hAnsi="Times New Roman" w:cs="Times New Roman"/>
                <w:color w:val="000000"/>
                <w:sz w:val="24"/>
                <w:szCs w:val="24"/>
              </w:rPr>
            </w:pPr>
            <w:proofErr w:type="spellStart"/>
            <w:r w:rsidRPr="00A92DA1">
              <w:rPr>
                <w:rFonts w:ascii="Times New Roman" w:hAnsi="Times New Roman" w:cs="Times New Roman"/>
                <w:color w:val="000000"/>
                <w:sz w:val="24"/>
                <w:szCs w:val="24"/>
              </w:rPr>
              <w:t>Інформальна</w:t>
            </w:r>
            <w:proofErr w:type="spellEnd"/>
            <w:r w:rsidRPr="00A92DA1">
              <w:rPr>
                <w:rFonts w:ascii="Times New Roman" w:hAnsi="Times New Roman" w:cs="Times New Roman"/>
                <w:color w:val="000000"/>
                <w:sz w:val="24"/>
                <w:szCs w:val="24"/>
              </w:rPr>
              <w:t xml:space="preserve"> освіта (самоосвіта)- це освіта, яка передбачає </w:t>
            </w:r>
            <w:proofErr w:type="spellStart"/>
            <w:r w:rsidRPr="00A92DA1">
              <w:rPr>
                <w:rFonts w:ascii="Times New Roman" w:hAnsi="Times New Roman" w:cs="Times New Roman"/>
                <w:color w:val="000000"/>
                <w:sz w:val="24"/>
                <w:szCs w:val="24"/>
              </w:rPr>
              <w:t>самоорганізоване</w:t>
            </w:r>
            <w:proofErr w:type="spellEnd"/>
            <w:r w:rsidRPr="00A92DA1">
              <w:rPr>
                <w:rFonts w:ascii="Times New Roman" w:hAnsi="Times New Roman" w:cs="Times New Roman"/>
                <w:color w:val="000000"/>
                <w:sz w:val="24"/>
                <w:szCs w:val="24"/>
              </w:rPr>
              <w:t xml:space="preserve"> здобуття особою певних компетентностей, зокрема під </w:t>
            </w:r>
            <w:r w:rsidRPr="00A92DA1">
              <w:rPr>
                <w:rFonts w:ascii="Times New Roman" w:hAnsi="Times New Roman" w:cs="Times New Roman"/>
                <w:color w:val="000000"/>
                <w:sz w:val="24"/>
                <w:szCs w:val="24"/>
              </w:rPr>
              <w:lastRenderedPageBreak/>
              <w:t xml:space="preserve">час повсякденної діяльності, пов’язаної з професійною, громадською або іншою діяльністю, родиною чи дозвіллям. </w:t>
            </w:r>
            <w:r w:rsidRPr="00A92DA1">
              <w:rPr>
                <w:rFonts w:ascii="Times New Roman" w:hAnsi="Times New Roman" w:cs="Times New Roman"/>
                <w:i/>
                <w:sz w:val="24"/>
                <w:szCs w:val="24"/>
              </w:rPr>
              <w:t>(авт..: Харківська академія неперервної освіти)</w:t>
            </w:r>
          </w:p>
          <w:p w14:paraId="2CF99D3F" w14:textId="1A637306" w:rsidR="00824CB4" w:rsidRPr="00A92DA1" w:rsidRDefault="00824CB4" w:rsidP="00881EBA">
            <w:pPr>
              <w:pStyle w:val="rvps21"/>
              <w:rPr>
                <w:b/>
                <w:color w:val="000000"/>
                <w:lang w:val="uk-UA"/>
              </w:rPr>
            </w:pPr>
          </w:p>
          <w:p w14:paraId="32E3C13B" w14:textId="7D759C44" w:rsidR="00824CB4" w:rsidRPr="00A92DA1" w:rsidRDefault="00824CB4" w:rsidP="00994348">
            <w:pPr>
              <w:tabs>
                <w:tab w:val="left" w:pos="284"/>
                <w:tab w:val="left" w:pos="1134"/>
              </w:tabs>
              <w:contextualSpacing/>
              <w:jc w:val="both"/>
              <w:rPr>
                <w:rFonts w:ascii="Times New Roman" w:hAnsi="Times New Roman" w:cs="Times New Roman"/>
                <w:color w:val="000000"/>
                <w:sz w:val="24"/>
                <w:szCs w:val="24"/>
              </w:rPr>
            </w:pPr>
            <w:proofErr w:type="spellStart"/>
            <w:r w:rsidRPr="00163EE3">
              <w:rPr>
                <w:rFonts w:ascii="Times New Roman" w:eastAsia="Times New Roman" w:hAnsi="Times New Roman" w:cs="Times New Roman"/>
                <w:b/>
                <w:color w:val="333333"/>
                <w:sz w:val="24"/>
                <w:szCs w:val="24"/>
                <w:shd w:val="clear" w:color="auto" w:fill="FFFFFF"/>
              </w:rPr>
              <w:t>Інформальна</w:t>
            </w:r>
            <w:proofErr w:type="spellEnd"/>
            <w:r w:rsidRPr="00163EE3">
              <w:rPr>
                <w:rFonts w:ascii="Times New Roman" w:eastAsia="Times New Roman" w:hAnsi="Times New Roman" w:cs="Times New Roman"/>
                <w:b/>
                <w:color w:val="333333"/>
                <w:sz w:val="24"/>
                <w:szCs w:val="24"/>
                <w:shd w:val="clear" w:color="auto" w:fill="FFFFFF"/>
              </w:rPr>
              <w:t xml:space="preserve"> освіта (самоосвіта) - це освіта, яка передбачає </w:t>
            </w:r>
            <w:proofErr w:type="spellStart"/>
            <w:r w:rsidRPr="00163EE3">
              <w:rPr>
                <w:rFonts w:ascii="Times New Roman" w:eastAsia="Times New Roman" w:hAnsi="Times New Roman" w:cs="Times New Roman"/>
                <w:b/>
                <w:color w:val="333333"/>
                <w:sz w:val="24"/>
                <w:szCs w:val="24"/>
                <w:shd w:val="clear" w:color="auto" w:fill="FFFFFF"/>
              </w:rPr>
              <w:t>самоорганізоване</w:t>
            </w:r>
            <w:proofErr w:type="spellEnd"/>
            <w:r w:rsidRPr="00163EE3">
              <w:rPr>
                <w:rFonts w:ascii="Times New Roman" w:eastAsia="Times New Roman" w:hAnsi="Times New Roman" w:cs="Times New Roman"/>
                <w:b/>
                <w:color w:val="333333"/>
                <w:sz w:val="24"/>
                <w:szCs w:val="24"/>
                <w:shd w:val="clear" w:color="auto" w:fill="FFFFFF"/>
              </w:rPr>
              <w:t xml:space="preserve">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r w:rsidRPr="00A92DA1">
              <w:rPr>
                <w:rFonts w:ascii="Times New Roman" w:eastAsia="Times New Roman" w:hAnsi="Times New Roman" w:cs="Times New Roman"/>
                <w:b/>
                <w:i/>
                <w:color w:val="333333"/>
                <w:sz w:val="24"/>
                <w:szCs w:val="24"/>
                <w:shd w:val="clear" w:color="auto" w:fill="FFFFFF"/>
              </w:rPr>
              <w:t>.</w:t>
            </w:r>
            <w:r w:rsidRPr="00A92DA1">
              <w:rPr>
                <w:rFonts w:ascii="Times New Roman" w:hAnsi="Times New Roman" w:cs="Times New Roman"/>
                <w:i/>
                <w:sz w:val="24"/>
                <w:szCs w:val="24"/>
              </w:rPr>
              <w:t xml:space="preserve"> (авт.</w:t>
            </w:r>
            <w:r w:rsidRPr="00A92DA1">
              <w:rPr>
                <w:rFonts w:ascii="Times New Roman" w:hAnsi="Times New Roman" w:cs="Times New Roman"/>
                <w:i/>
                <w:sz w:val="24"/>
                <w:szCs w:val="24"/>
                <w:lang w:val="ru-RU"/>
              </w:rPr>
              <w:t xml:space="preserve">: </w:t>
            </w:r>
            <w:r w:rsidRPr="00A92DA1">
              <w:rPr>
                <w:rFonts w:ascii="Times New Roman" w:hAnsi="Times New Roman" w:cs="Times New Roman"/>
                <w:i/>
                <w:sz w:val="24"/>
                <w:szCs w:val="24"/>
              </w:rPr>
              <w:t>Навчально-методичний центр професійно-технічної освіти у Дніпропетровській області)</w:t>
            </w:r>
          </w:p>
          <w:p w14:paraId="7B7C4B40" w14:textId="77777777" w:rsidR="00824CB4" w:rsidRPr="00A92DA1" w:rsidRDefault="00824CB4" w:rsidP="00881EBA">
            <w:pPr>
              <w:pStyle w:val="rvps21"/>
              <w:rPr>
                <w:color w:val="000000"/>
                <w:lang w:val="uk-UA"/>
              </w:rPr>
            </w:pPr>
          </w:p>
          <w:p w14:paraId="25CF5241" w14:textId="6A5FCE0F" w:rsidR="00824CB4" w:rsidRPr="00A92DA1" w:rsidRDefault="00824CB4" w:rsidP="00994348">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49125B77" w14:textId="77777777" w:rsidR="00824CB4" w:rsidRDefault="00937EEE"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 частково.</w:t>
            </w:r>
          </w:p>
          <w:p w14:paraId="2AE2267E"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3975AFC6"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642AEDD6"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5E9AFF09"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39754A1A"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2DD5D557"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42CEAE7B"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715994B8"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1AD14903" w14:textId="292C0ACC" w:rsidR="00937EEE" w:rsidRDefault="00B56982"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2C6E73">
              <w:rPr>
                <w:rFonts w:ascii="Times New Roman" w:eastAsia="Times New Roman" w:hAnsi="Times New Roman" w:cs="Times New Roman"/>
                <w:sz w:val="24"/>
                <w:szCs w:val="24"/>
              </w:rPr>
              <w:t xml:space="preserve">раховано, оскільки не відповідає правилам </w:t>
            </w:r>
            <w:proofErr w:type="spellStart"/>
            <w:r w:rsidR="002C6E73">
              <w:rPr>
                <w:rFonts w:ascii="Times New Roman" w:eastAsia="Times New Roman" w:hAnsi="Times New Roman" w:cs="Times New Roman"/>
                <w:sz w:val="24"/>
                <w:szCs w:val="24"/>
              </w:rPr>
              <w:t>нормопроєктування</w:t>
            </w:r>
            <w:proofErr w:type="spellEnd"/>
            <w:r w:rsidR="002C6E73">
              <w:rPr>
                <w:rFonts w:ascii="Times New Roman" w:eastAsia="Times New Roman" w:hAnsi="Times New Roman" w:cs="Times New Roman"/>
                <w:sz w:val="24"/>
                <w:szCs w:val="24"/>
              </w:rPr>
              <w:t>.</w:t>
            </w:r>
          </w:p>
          <w:p w14:paraId="75C5359A"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190F29EE"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67A29721"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53259DC5"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7D3FA410"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45E50459" w14:textId="7B09AB6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162D5E17" w14:textId="5ED1F978"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385C52AD" w14:textId="119E4E0B"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0124BB8A" w14:textId="3287328E"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07AB4955" w14:textId="05FF5FCB"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28FD89C7" w14:textId="113D3EE6" w:rsidR="00937EEE" w:rsidRDefault="002C6E73"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враховано, оскільки </w:t>
            </w:r>
            <w:proofErr w:type="spellStart"/>
            <w:r>
              <w:rPr>
                <w:rFonts w:ascii="Times New Roman" w:eastAsia="Times New Roman" w:hAnsi="Times New Roman" w:cs="Times New Roman"/>
                <w:sz w:val="24"/>
                <w:szCs w:val="24"/>
              </w:rPr>
              <w:t>законопроєкт</w:t>
            </w:r>
            <w:proofErr w:type="spellEnd"/>
            <w:r>
              <w:rPr>
                <w:rFonts w:ascii="Times New Roman" w:eastAsia="Times New Roman" w:hAnsi="Times New Roman" w:cs="Times New Roman"/>
                <w:sz w:val="24"/>
                <w:szCs w:val="24"/>
              </w:rPr>
              <w:t xml:space="preserve"> пропонує більш лаконічне </w:t>
            </w:r>
            <w:r>
              <w:rPr>
                <w:rFonts w:ascii="Times New Roman" w:eastAsia="Times New Roman" w:hAnsi="Times New Roman" w:cs="Times New Roman"/>
                <w:sz w:val="24"/>
                <w:szCs w:val="24"/>
              </w:rPr>
              <w:lastRenderedPageBreak/>
              <w:t>визначення, тотожне вказаному по суті.</w:t>
            </w:r>
          </w:p>
          <w:p w14:paraId="2201CF46" w14:textId="5858B846"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5EA232DD" w14:textId="1B46F10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0B996453" w14:textId="1F28CD0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7B4E45E7" w14:textId="046AB7DD"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0D1C4559" w14:textId="35391FFF"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3027A7F7" w14:textId="77777777" w:rsidR="002C6E73" w:rsidRDefault="002C6E73" w:rsidP="002C6E73">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враховано, оскільки </w:t>
            </w:r>
            <w:proofErr w:type="spellStart"/>
            <w:r>
              <w:rPr>
                <w:rFonts w:ascii="Times New Roman" w:eastAsia="Times New Roman" w:hAnsi="Times New Roman" w:cs="Times New Roman"/>
                <w:sz w:val="24"/>
                <w:szCs w:val="24"/>
              </w:rPr>
              <w:t>законопроєкт</w:t>
            </w:r>
            <w:proofErr w:type="spellEnd"/>
            <w:r>
              <w:rPr>
                <w:rFonts w:ascii="Times New Roman" w:eastAsia="Times New Roman" w:hAnsi="Times New Roman" w:cs="Times New Roman"/>
                <w:sz w:val="24"/>
                <w:szCs w:val="24"/>
              </w:rPr>
              <w:t xml:space="preserve"> пропонує більш лаконічне визначення, тотожне вказаному по суті.</w:t>
            </w:r>
          </w:p>
          <w:p w14:paraId="1CE2EC91" w14:textId="76F8E7E4" w:rsidR="00937EEE" w:rsidRP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1EBA8B97" w14:textId="489A43ED" w:rsidTr="00824CB4">
        <w:tc>
          <w:tcPr>
            <w:tcW w:w="850" w:type="dxa"/>
          </w:tcPr>
          <w:p w14:paraId="540339C6"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962649D" w14:textId="52C11303"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неформальна освіта – структуроване навчання, яке не передбачає присудження повних освітніх кваліфікацій за рівнями освіти;</w:t>
            </w:r>
          </w:p>
        </w:tc>
        <w:tc>
          <w:tcPr>
            <w:tcW w:w="4961" w:type="dxa"/>
          </w:tcPr>
          <w:p w14:paraId="357F7E28" w14:textId="33CE0CC1" w:rsidR="00824CB4" w:rsidRDefault="00824CB4" w:rsidP="00674A91">
            <w:pPr>
              <w:tabs>
                <w:tab w:val="left" w:pos="284"/>
                <w:tab w:val="left" w:pos="1134"/>
              </w:tabs>
              <w:contextualSpacing/>
              <w:jc w:val="both"/>
              <w:rPr>
                <w:rFonts w:ascii="Times New Roman" w:hAnsi="Times New Roman" w:cs="Times New Roman"/>
                <w:i/>
                <w:sz w:val="24"/>
                <w:szCs w:val="24"/>
              </w:rPr>
            </w:pPr>
            <w:r w:rsidRPr="00A92DA1">
              <w:rPr>
                <w:rFonts w:ascii="Times New Roman" w:hAnsi="Times New Roman" w:cs="Times New Roman"/>
                <w:sz w:val="24"/>
                <w:szCs w:val="24"/>
              </w:rPr>
              <w:t xml:space="preserve">Доповнити: «та часткових кваліфікацій».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p w14:paraId="02CC0B2E" w14:textId="2A725B08" w:rsidR="002C6E73" w:rsidRDefault="002C6E73" w:rsidP="00674A91">
            <w:pPr>
              <w:tabs>
                <w:tab w:val="left" w:pos="284"/>
                <w:tab w:val="left" w:pos="1134"/>
              </w:tabs>
              <w:contextualSpacing/>
              <w:jc w:val="both"/>
              <w:rPr>
                <w:rFonts w:ascii="Times New Roman" w:hAnsi="Times New Roman" w:cs="Times New Roman"/>
                <w:i/>
                <w:sz w:val="24"/>
                <w:szCs w:val="24"/>
              </w:rPr>
            </w:pPr>
          </w:p>
          <w:p w14:paraId="001B1C33" w14:textId="253F0C12" w:rsidR="002C6E73" w:rsidRDefault="002C6E73" w:rsidP="00674A91">
            <w:pPr>
              <w:tabs>
                <w:tab w:val="left" w:pos="284"/>
                <w:tab w:val="left" w:pos="1134"/>
              </w:tabs>
              <w:contextualSpacing/>
              <w:jc w:val="both"/>
              <w:rPr>
                <w:rFonts w:ascii="Times New Roman" w:hAnsi="Times New Roman" w:cs="Times New Roman"/>
                <w:i/>
                <w:sz w:val="24"/>
                <w:szCs w:val="24"/>
              </w:rPr>
            </w:pPr>
          </w:p>
          <w:p w14:paraId="7EBEC47C" w14:textId="77777777" w:rsidR="002C6E73" w:rsidRPr="00A92DA1" w:rsidRDefault="002C6E73" w:rsidP="00674A91">
            <w:pPr>
              <w:tabs>
                <w:tab w:val="left" w:pos="284"/>
                <w:tab w:val="left" w:pos="1134"/>
              </w:tabs>
              <w:contextualSpacing/>
              <w:jc w:val="both"/>
              <w:rPr>
                <w:rFonts w:ascii="Times New Roman" w:hAnsi="Times New Roman" w:cs="Times New Roman"/>
                <w:i/>
                <w:sz w:val="24"/>
                <w:szCs w:val="24"/>
              </w:rPr>
            </w:pPr>
          </w:p>
          <w:p w14:paraId="27408261" w14:textId="77777777" w:rsidR="00824CB4" w:rsidRPr="00A92DA1" w:rsidRDefault="00824CB4" w:rsidP="00674A91">
            <w:pPr>
              <w:tabs>
                <w:tab w:val="left" w:pos="284"/>
                <w:tab w:val="left" w:pos="1134"/>
              </w:tabs>
              <w:contextualSpacing/>
              <w:jc w:val="both"/>
              <w:rPr>
                <w:rFonts w:ascii="Times New Roman" w:hAnsi="Times New Roman" w:cs="Times New Roman"/>
                <w:i/>
                <w:sz w:val="24"/>
                <w:szCs w:val="24"/>
              </w:rPr>
            </w:pPr>
          </w:p>
          <w:p w14:paraId="3F6B4704" w14:textId="77777777" w:rsidR="00824CB4" w:rsidRPr="00A92DA1" w:rsidRDefault="00824CB4" w:rsidP="00994348">
            <w:pPr>
              <w:tabs>
                <w:tab w:val="left" w:pos="284"/>
                <w:tab w:val="left" w:pos="1134"/>
              </w:tabs>
              <w:contextualSpacing/>
              <w:jc w:val="both"/>
              <w:rPr>
                <w:rFonts w:ascii="Times New Roman" w:hAnsi="Times New Roman" w:cs="Times New Roman"/>
                <w:color w:val="000000"/>
                <w:sz w:val="24"/>
                <w:szCs w:val="24"/>
              </w:rPr>
            </w:pPr>
            <w:r w:rsidRPr="00A92DA1">
              <w:rPr>
                <w:rFonts w:ascii="Times New Roman" w:hAnsi="Times New Roman" w:cs="Times New Roman"/>
                <w:color w:val="000000"/>
                <w:sz w:val="24"/>
                <w:szCs w:val="24"/>
              </w:rPr>
              <w:t>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r w:rsidRPr="00A92DA1">
              <w:rPr>
                <w:rFonts w:ascii="Times New Roman" w:hAnsi="Times New Roman" w:cs="Times New Roman"/>
                <w:i/>
                <w:sz w:val="24"/>
                <w:szCs w:val="24"/>
              </w:rPr>
              <w:t xml:space="preserve"> (авт..: Харківська академія неперервної освіти)</w:t>
            </w:r>
          </w:p>
          <w:p w14:paraId="0C7F3C4D"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p w14:paraId="7CA7097B" w14:textId="77777777"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b/>
                <w:i/>
                <w:color w:val="333333"/>
                <w:sz w:val="24"/>
                <w:szCs w:val="24"/>
                <w:shd w:val="clear" w:color="auto" w:fill="FFFFFF"/>
              </w:rPr>
              <w:t xml:space="preserve">Неформальна освіта - це освіта, яка </w:t>
            </w:r>
            <w:r w:rsidRPr="00A92DA1">
              <w:rPr>
                <w:rFonts w:ascii="Times New Roman" w:eastAsia="Times New Roman" w:hAnsi="Times New Roman" w:cs="Times New Roman"/>
                <w:b/>
                <w:i/>
                <w:color w:val="333333"/>
                <w:sz w:val="24"/>
                <w:szCs w:val="24"/>
                <w:shd w:val="clear" w:color="auto" w:fill="FFFFFF"/>
              </w:rPr>
              <w:lastRenderedPageBreak/>
              <w:t xml:space="preserve">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 </w:t>
            </w:r>
            <w:r w:rsidRPr="00A92DA1">
              <w:rPr>
                <w:rFonts w:ascii="Times New Roman" w:hAnsi="Times New Roman" w:cs="Times New Roman"/>
                <w:i/>
                <w:sz w:val="24"/>
                <w:szCs w:val="24"/>
              </w:rPr>
              <w:t>(авт.</w:t>
            </w:r>
            <w:r w:rsidRPr="00A92DA1">
              <w:rPr>
                <w:rFonts w:ascii="Times New Roman" w:hAnsi="Times New Roman" w:cs="Times New Roman"/>
                <w:i/>
                <w:sz w:val="24"/>
                <w:szCs w:val="24"/>
                <w:lang w:val="ru-RU"/>
              </w:rPr>
              <w:t xml:space="preserve">: </w:t>
            </w:r>
            <w:r w:rsidRPr="00A92DA1">
              <w:rPr>
                <w:rFonts w:ascii="Times New Roman" w:hAnsi="Times New Roman" w:cs="Times New Roman"/>
                <w:i/>
                <w:sz w:val="24"/>
                <w:szCs w:val="24"/>
              </w:rPr>
              <w:t>Навчально-методичний центр професійно-технічної освіти у Дніпропетровській області)</w:t>
            </w:r>
          </w:p>
          <w:p w14:paraId="5BB071EA"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p w14:paraId="35D5A171" w14:textId="2FCCF6F5"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hAnsi="Times New Roman" w:cs="Times New Roman"/>
                <w:color w:val="333333"/>
                <w:sz w:val="24"/>
                <w:szCs w:val="24"/>
              </w:rPr>
              <w:t xml:space="preserve">неформальна освіта  ̶ це освіта, яка здобувається, за звичай,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 </w:t>
            </w:r>
            <w:r w:rsidRPr="00A92DA1">
              <w:rPr>
                <w:rFonts w:ascii="Times New Roman" w:hAnsi="Times New Roman" w:cs="Times New Roman"/>
                <w:i/>
                <w:sz w:val="24"/>
                <w:szCs w:val="24"/>
              </w:rPr>
              <w:t>(авт.: Науково-методичний центр ВФПО)</w:t>
            </w:r>
          </w:p>
        </w:tc>
        <w:tc>
          <w:tcPr>
            <w:tcW w:w="2971" w:type="dxa"/>
          </w:tcPr>
          <w:p w14:paraId="45B57A12" w14:textId="36C54E7D" w:rsidR="00824CB4" w:rsidRDefault="002C6E73"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w:t>
            </w:r>
            <w:r w:rsidR="00937EEE">
              <w:rPr>
                <w:rFonts w:ascii="Times New Roman" w:eastAsia="Times New Roman" w:hAnsi="Times New Roman" w:cs="Times New Roman"/>
                <w:sz w:val="24"/>
                <w:szCs w:val="24"/>
              </w:rPr>
              <w:t>раховано</w:t>
            </w:r>
            <w:r>
              <w:rPr>
                <w:rFonts w:ascii="Times New Roman" w:eastAsia="Times New Roman" w:hAnsi="Times New Roman" w:cs="Times New Roman"/>
                <w:sz w:val="24"/>
                <w:szCs w:val="24"/>
              </w:rPr>
              <w:t>, тому що часткові кваліфікації можуть присуджуватися за результатами неформальної освіти</w:t>
            </w:r>
            <w:r w:rsidR="00937EEE">
              <w:rPr>
                <w:rFonts w:ascii="Times New Roman" w:eastAsia="Times New Roman" w:hAnsi="Times New Roman" w:cs="Times New Roman"/>
                <w:sz w:val="24"/>
                <w:szCs w:val="24"/>
              </w:rPr>
              <w:t>.</w:t>
            </w:r>
          </w:p>
          <w:p w14:paraId="795E174A"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4CB5CC14"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1A2D4C3C"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5A4CBFE8"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частково.</w:t>
            </w:r>
          </w:p>
          <w:p w14:paraId="5F714AD0"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23F86668"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23E2122A"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46427C81"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4488B7A2"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57D2A557"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0A38C4D2"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7FF35C9C"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1AC36474"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07AFAB1C"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 частково.</w:t>
            </w:r>
          </w:p>
          <w:p w14:paraId="3CBB7338"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7AFC1D1B"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31B49926"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23180FAA"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39A5E7DA"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201CE8D6"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16A02EAB"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3AB23E4C"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4E921277"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22F5119C" w14:textId="77777777" w:rsidR="00937EEE" w:rsidRDefault="00937EEE" w:rsidP="00674A91">
            <w:pPr>
              <w:tabs>
                <w:tab w:val="left" w:pos="284"/>
                <w:tab w:val="left" w:pos="1134"/>
              </w:tabs>
              <w:contextualSpacing/>
              <w:jc w:val="both"/>
              <w:rPr>
                <w:rFonts w:ascii="Times New Roman" w:eastAsia="Times New Roman" w:hAnsi="Times New Roman" w:cs="Times New Roman"/>
                <w:sz w:val="24"/>
                <w:szCs w:val="24"/>
              </w:rPr>
            </w:pPr>
          </w:p>
          <w:p w14:paraId="612CBF5A" w14:textId="3ADC2829" w:rsidR="00937EEE" w:rsidRPr="00937EEE" w:rsidRDefault="00937EEE"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частково.</w:t>
            </w:r>
          </w:p>
        </w:tc>
      </w:tr>
      <w:tr w:rsidR="00824CB4" w:rsidRPr="007D3FC9" w14:paraId="478806FE" w14:textId="0CB5BAE3" w:rsidTr="00824CB4">
        <w:tc>
          <w:tcPr>
            <w:tcW w:w="850" w:type="dxa"/>
          </w:tcPr>
          <w:p w14:paraId="27B54C37"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589EE4D" w14:textId="1ACC390C"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освіта впродовж життя – освіта, яку здобуває особа постійно упродовж різних періодів життя з метою набуття соціальних, громадянських, особистісних, професійних та інших компетентностей;</w:t>
            </w:r>
          </w:p>
        </w:tc>
        <w:tc>
          <w:tcPr>
            <w:tcW w:w="4961" w:type="dxa"/>
          </w:tcPr>
          <w:p w14:paraId="78B6F69F" w14:textId="1DA14D7A"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hAnsi="Times New Roman" w:cs="Times New Roman"/>
                <w:sz w:val="24"/>
                <w:szCs w:val="24"/>
              </w:rPr>
              <w:t xml:space="preserve">Пропоную прибрати слово «постійно», оскільки освіта може так само здійснюватись </w:t>
            </w:r>
            <w:r w:rsidRPr="00A92DA1">
              <w:rPr>
                <w:rFonts w:ascii="Times New Roman" w:hAnsi="Times New Roman" w:cs="Times New Roman"/>
                <w:b/>
                <w:bCs/>
                <w:sz w:val="24"/>
                <w:szCs w:val="24"/>
              </w:rPr>
              <w:t>періодично</w:t>
            </w:r>
            <w:r w:rsidRPr="00A92DA1">
              <w:rPr>
                <w:rFonts w:ascii="Times New Roman" w:hAnsi="Times New Roman" w:cs="Times New Roman"/>
                <w:sz w:val="24"/>
                <w:szCs w:val="24"/>
              </w:rPr>
              <w:t xml:space="preserve"> протягом життя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tc>
        <w:tc>
          <w:tcPr>
            <w:tcW w:w="2971" w:type="dxa"/>
          </w:tcPr>
          <w:p w14:paraId="32CF4C1D" w14:textId="56E0D473" w:rsidR="00824CB4" w:rsidRPr="00937EEE" w:rsidRDefault="00937EEE" w:rsidP="002C6E73">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824CB4" w:rsidRPr="007D3FC9" w14:paraId="1D5E4D00" w14:textId="55A7D079" w:rsidTr="00824CB4">
        <w:tc>
          <w:tcPr>
            <w:tcW w:w="850" w:type="dxa"/>
          </w:tcPr>
          <w:p w14:paraId="4A9814C9"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8812467" w14:textId="71399F10"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освіта дорослих – освіта, яку доросла особа здобуває з метою особистісного та професійного розвитку, адаптації до соціальних, економічних та інших змін в суспільстві;</w:t>
            </w:r>
          </w:p>
        </w:tc>
        <w:tc>
          <w:tcPr>
            <w:tcW w:w="4961" w:type="dxa"/>
          </w:tcPr>
          <w:p w14:paraId="550418A6"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21F586EE"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7453BD6B" w14:textId="63460B30" w:rsidTr="00824CB4">
        <w:tc>
          <w:tcPr>
            <w:tcW w:w="850" w:type="dxa"/>
          </w:tcPr>
          <w:p w14:paraId="1D4FE669"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5BCBAB6" w14:textId="4762331E"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eastAsia="Times New Roman" w:hAnsi="Times New Roman" w:cs="Times New Roman"/>
                <w:sz w:val="24"/>
                <w:szCs w:val="24"/>
              </w:rPr>
              <w:t>провайдер освіти дорослих</w:t>
            </w:r>
            <w:r w:rsidRPr="007D3FC9">
              <w:rPr>
                <w:rFonts w:ascii="Times New Roman" w:hAnsi="Times New Roman" w:cs="Times New Roman"/>
                <w:sz w:val="24"/>
                <w:szCs w:val="24"/>
              </w:rPr>
              <w:t xml:space="preserve"> – юридична особа, структурний підрозділ юридичної особи, фізична особа-підприємець, фізична особа, що надає освіту (освітні послуги) дорослим особам;</w:t>
            </w:r>
          </w:p>
        </w:tc>
        <w:tc>
          <w:tcPr>
            <w:tcW w:w="4961" w:type="dxa"/>
          </w:tcPr>
          <w:p w14:paraId="7FFFA5DF" w14:textId="66976704" w:rsidR="00824CB4" w:rsidRPr="00A92DA1" w:rsidRDefault="00937EEE" w:rsidP="00674A91">
            <w:pPr>
              <w:tabs>
                <w:tab w:val="left" w:pos="284"/>
                <w:tab w:val="left" w:pos="1134"/>
              </w:tabs>
              <w:contextualSpacing/>
              <w:jc w:val="both"/>
              <w:rPr>
                <w:rFonts w:ascii="Times New Roman" w:hAnsi="Times New Roman" w:cs="Times New Roman"/>
                <w:i/>
                <w:sz w:val="24"/>
                <w:szCs w:val="24"/>
              </w:rPr>
            </w:pPr>
            <w:r>
              <w:rPr>
                <w:rFonts w:ascii="Times New Roman" w:hAnsi="Times New Roman" w:cs="Times New Roman"/>
                <w:sz w:val="24"/>
                <w:szCs w:val="24"/>
              </w:rPr>
              <w:t>Д</w:t>
            </w:r>
            <w:r w:rsidR="00824CB4" w:rsidRPr="00A92DA1">
              <w:rPr>
                <w:rFonts w:ascii="Times New Roman" w:hAnsi="Times New Roman" w:cs="Times New Roman"/>
                <w:sz w:val="24"/>
                <w:szCs w:val="24"/>
              </w:rPr>
              <w:t xml:space="preserve">одати «або» перед цим, інакше маємо переважаючий акцент на </w:t>
            </w:r>
            <w:proofErr w:type="spellStart"/>
            <w:r w:rsidR="00824CB4" w:rsidRPr="00A92DA1">
              <w:rPr>
                <w:rFonts w:ascii="Times New Roman" w:hAnsi="Times New Roman" w:cs="Times New Roman"/>
                <w:sz w:val="24"/>
                <w:szCs w:val="24"/>
              </w:rPr>
              <w:t>юр</w:t>
            </w:r>
            <w:proofErr w:type="spellEnd"/>
            <w:r w:rsidR="00824CB4" w:rsidRPr="00A92DA1">
              <w:rPr>
                <w:rFonts w:ascii="Times New Roman" w:hAnsi="Times New Roman" w:cs="Times New Roman"/>
                <w:sz w:val="24"/>
                <w:szCs w:val="24"/>
              </w:rPr>
              <w:t xml:space="preserve">. </w:t>
            </w:r>
            <w:r w:rsidR="002C6E73" w:rsidRPr="00A92DA1">
              <w:rPr>
                <w:rFonts w:ascii="Times New Roman" w:hAnsi="Times New Roman" w:cs="Times New Roman"/>
                <w:sz w:val="24"/>
                <w:szCs w:val="24"/>
              </w:rPr>
              <w:t>особах</w:t>
            </w:r>
            <w:r w:rsidR="00824CB4" w:rsidRPr="00A92DA1">
              <w:rPr>
                <w:rFonts w:ascii="Times New Roman" w:hAnsi="Times New Roman" w:cs="Times New Roman"/>
                <w:sz w:val="24"/>
                <w:szCs w:val="24"/>
              </w:rPr>
              <w:t xml:space="preserve">, або об’єднання фізичних осіб </w:t>
            </w:r>
            <w:r w:rsidR="00824CB4" w:rsidRPr="00A92DA1">
              <w:rPr>
                <w:rFonts w:ascii="Times New Roman" w:hAnsi="Times New Roman" w:cs="Times New Roman"/>
                <w:i/>
                <w:sz w:val="24"/>
                <w:szCs w:val="24"/>
              </w:rPr>
              <w:t xml:space="preserve">(авт..: група експертів М. </w:t>
            </w:r>
            <w:proofErr w:type="spellStart"/>
            <w:r w:rsidR="00824CB4" w:rsidRPr="00A92DA1">
              <w:rPr>
                <w:rFonts w:ascii="Times New Roman" w:hAnsi="Times New Roman" w:cs="Times New Roman"/>
                <w:i/>
                <w:sz w:val="24"/>
                <w:szCs w:val="24"/>
              </w:rPr>
              <w:t>Крикунов</w:t>
            </w:r>
            <w:proofErr w:type="spellEnd"/>
            <w:r w:rsidR="00824CB4" w:rsidRPr="00A92DA1">
              <w:rPr>
                <w:rFonts w:ascii="Times New Roman" w:hAnsi="Times New Roman" w:cs="Times New Roman"/>
                <w:i/>
                <w:sz w:val="24"/>
                <w:szCs w:val="24"/>
              </w:rPr>
              <w:t xml:space="preserve">, Ю. </w:t>
            </w:r>
            <w:proofErr w:type="spellStart"/>
            <w:r w:rsidR="00824CB4" w:rsidRPr="00A92DA1">
              <w:rPr>
                <w:rFonts w:ascii="Times New Roman" w:hAnsi="Times New Roman" w:cs="Times New Roman"/>
                <w:i/>
                <w:sz w:val="24"/>
                <w:szCs w:val="24"/>
              </w:rPr>
              <w:t>Богачков</w:t>
            </w:r>
            <w:proofErr w:type="spellEnd"/>
            <w:r w:rsidR="00824CB4" w:rsidRPr="00A92DA1">
              <w:rPr>
                <w:rFonts w:ascii="Times New Roman" w:hAnsi="Times New Roman" w:cs="Times New Roman"/>
                <w:i/>
                <w:sz w:val="24"/>
                <w:szCs w:val="24"/>
              </w:rPr>
              <w:t>)</w:t>
            </w:r>
          </w:p>
          <w:p w14:paraId="1DD98D3E" w14:textId="77777777" w:rsidR="00824CB4" w:rsidRPr="00A92DA1" w:rsidRDefault="00824CB4" w:rsidP="00674A91">
            <w:pPr>
              <w:tabs>
                <w:tab w:val="left" w:pos="284"/>
                <w:tab w:val="left" w:pos="1134"/>
              </w:tabs>
              <w:contextualSpacing/>
              <w:jc w:val="both"/>
              <w:rPr>
                <w:rFonts w:ascii="Times New Roman" w:hAnsi="Times New Roman" w:cs="Times New Roman"/>
                <w:i/>
                <w:sz w:val="24"/>
                <w:szCs w:val="24"/>
              </w:rPr>
            </w:pPr>
          </w:p>
          <w:p w14:paraId="1A57E1ED" w14:textId="24789917" w:rsidR="00824CB4" w:rsidRPr="00A92DA1" w:rsidRDefault="00937EEE"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sz w:val="24"/>
                <w:szCs w:val="24"/>
              </w:rPr>
              <w:t xml:space="preserve">Провайдер </w:t>
            </w:r>
            <w:r w:rsidR="00824CB4" w:rsidRPr="00A92DA1">
              <w:rPr>
                <w:rFonts w:ascii="Times New Roman" w:eastAsia="Times New Roman" w:hAnsi="Times New Roman" w:cs="Times New Roman"/>
                <w:sz w:val="24"/>
                <w:szCs w:val="24"/>
              </w:rPr>
              <w:t xml:space="preserve">освіти дорослих – юридична особа, структурний підрозділ юридичної особи, фізична особа-підприємець, фізична </w:t>
            </w:r>
            <w:r w:rsidR="00824CB4" w:rsidRPr="00A92DA1">
              <w:rPr>
                <w:rFonts w:ascii="Times New Roman" w:eastAsia="Times New Roman" w:hAnsi="Times New Roman" w:cs="Times New Roman"/>
                <w:sz w:val="24"/>
                <w:szCs w:val="24"/>
              </w:rPr>
              <w:lastRenderedPageBreak/>
              <w:t xml:space="preserve">особа, що надає освіту (освітні послуги) дорослим особам, </w:t>
            </w:r>
            <w:r w:rsidR="00824CB4" w:rsidRPr="00A92DA1">
              <w:rPr>
                <w:rFonts w:ascii="Times New Roman" w:eastAsia="Times New Roman" w:hAnsi="Times New Roman" w:cs="Times New Roman"/>
                <w:b/>
                <w:i/>
                <w:sz w:val="24"/>
                <w:szCs w:val="24"/>
              </w:rPr>
              <w:t xml:space="preserve">який може діяти в одному із статусів: бюджетна установа, неприбутковий заклад освіти, прибутковий заклад освіти; </w:t>
            </w:r>
            <w:r w:rsidR="00824CB4" w:rsidRPr="00A92DA1">
              <w:rPr>
                <w:rFonts w:ascii="Times New Roman" w:hAnsi="Times New Roman" w:cs="Times New Roman"/>
                <w:i/>
                <w:sz w:val="24"/>
                <w:szCs w:val="24"/>
              </w:rPr>
              <w:t>(авт.: Навчально-методичний центр професійно-технічної освіти у Дніпропетровській області)</w:t>
            </w:r>
          </w:p>
          <w:p w14:paraId="3F5A66BA" w14:textId="0AEF5F4E"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773A54B2" w14:textId="77777777" w:rsidR="00824CB4" w:rsidRDefault="00E120A7"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w:t>
            </w:r>
          </w:p>
          <w:p w14:paraId="45358A1A" w14:textId="77777777" w:rsidR="00E120A7" w:rsidRDefault="00E120A7" w:rsidP="00674A91">
            <w:pPr>
              <w:tabs>
                <w:tab w:val="left" w:pos="284"/>
                <w:tab w:val="left" w:pos="1134"/>
              </w:tabs>
              <w:contextualSpacing/>
              <w:jc w:val="both"/>
              <w:rPr>
                <w:rFonts w:ascii="Times New Roman" w:eastAsia="Times New Roman" w:hAnsi="Times New Roman" w:cs="Times New Roman"/>
                <w:sz w:val="24"/>
                <w:szCs w:val="24"/>
              </w:rPr>
            </w:pPr>
          </w:p>
          <w:p w14:paraId="6F4EBA5E" w14:textId="77777777" w:rsidR="00E120A7" w:rsidRDefault="00E120A7" w:rsidP="00674A91">
            <w:pPr>
              <w:tabs>
                <w:tab w:val="left" w:pos="284"/>
                <w:tab w:val="left" w:pos="1134"/>
              </w:tabs>
              <w:contextualSpacing/>
              <w:jc w:val="both"/>
              <w:rPr>
                <w:rFonts w:ascii="Times New Roman" w:eastAsia="Times New Roman" w:hAnsi="Times New Roman" w:cs="Times New Roman"/>
                <w:sz w:val="24"/>
                <w:szCs w:val="24"/>
              </w:rPr>
            </w:pPr>
          </w:p>
          <w:p w14:paraId="525D30A0" w14:textId="77777777" w:rsidR="00E120A7" w:rsidRDefault="00E120A7" w:rsidP="00674A91">
            <w:pPr>
              <w:tabs>
                <w:tab w:val="left" w:pos="284"/>
                <w:tab w:val="left" w:pos="1134"/>
              </w:tabs>
              <w:contextualSpacing/>
              <w:jc w:val="both"/>
              <w:rPr>
                <w:rFonts w:ascii="Times New Roman" w:eastAsia="Times New Roman" w:hAnsi="Times New Roman" w:cs="Times New Roman"/>
                <w:sz w:val="24"/>
                <w:szCs w:val="24"/>
              </w:rPr>
            </w:pPr>
          </w:p>
          <w:p w14:paraId="22167E11" w14:textId="77777777" w:rsidR="00E120A7" w:rsidRDefault="00E120A7" w:rsidP="00674A91">
            <w:pPr>
              <w:tabs>
                <w:tab w:val="left" w:pos="284"/>
                <w:tab w:val="left" w:pos="1134"/>
              </w:tabs>
              <w:contextualSpacing/>
              <w:jc w:val="both"/>
              <w:rPr>
                <w:rFonts w:ascii="Times New Roman" w:eastAsia="Times New Roman" w:hAnsi="Times New Roman" w:cs="Times New Roman"/>
                <w:sz w:val="24"/>
                <w:szCs w:val="24"/>
              </w:rPr>
            </w:pPr>
          </w:p>
          <w:p w14:paraId="11280928" w14:textId="1953502A" w:rsidR="00E120A7" w:rsidRPr="00937EEE" w:rsidRDefault="002C6E73" w:rsidP="002C6E73">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E120A7">
              <w:rPr>
                <w:rFonts w:ascii="Times New Roman" w:eastAsia="Times New Roman" w:hAnsi="Times New Roman" w:cs="Times New Roman"/>
                <w:sz w:val="24"/>
                <w:szCs w:val="24"/>
              </w:rPr>
              <w:t>раховано</w:t>
            </w:r>
            <w:r>
              <w:rPr>
                <w:rFonts w:ascii="Times New Roman" w:eastAsia="Times New Roman" w:hAnsi="Times New Roman" w:cs="Times New Roman"/>
                <w:sz w:val="24"/>
                <w:szCs w:val="24"/>
              </w:rPr>
              <w:t>, оскільки містить внутрішню суперечність</w:t>
            </w:r>
            <w:r w:rsidR="00E120A7">
              <w:rPr>
                <w:rFonts w:ascii="Times New Roman" w:eastAsia="Times New Roman" w:hAnsi="Times New Roman" w:cs="Times New Roman"/>
                <w:sz w:val="24"/>
                <w:szCs w:val="24"/>
              </w:rPr>
              <w:t>.</w:t>
            </w:r>
          </w:p>
        </w:tc>
      </w:tr>
      <w:tr w:rsidR="00824CB4" w:rsidRPr="007D3FC9" w14:paraId="6CCD7095" w14:textId="47F3F968" w:rsidTr="00824CB4">
        <w:tc>
          <w:tcPr>
            <w:tcW w:w="850" w:type="dxa"/>
          </w:tcPr>
          <w:p w14:paraId="4737918A"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B96A1E3" w14:textId="1D46FBD3"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формальна освіта – освіта, яка здобувається за освітніми програмами відповідно до визначених законодавством рівнів освіти, галузей знань, спеціальностей</w:t>
            </w:r>
            <w:r w:rsidRPr="000C3F5F">
              <w:rPr>
                <w:rFonts w:ascii="Times New Roman" w:eastAsia="Times New Roman" w:hAnsi="Times New Roman" w:cs="Times New Roman"/>
                <w:i/>
                <w:sz w:val="24"/>
                <w:szCs w:val="24"/>
              </w:rPr>
              <w:t>, професій</w:t>
            </w:r>
            <w:r w:rsidRPr="007D3FC9">
              <w:rPr>
                <w:rFonts w:ascii="Times New Roman" w:eastAsia="Times New Roman" w:hAnsi="Times New Roman" w:cs="Times New Roman"/>
                <w:sz w:val="24"/>
                <w:szCs w:val="24"/>
              </w:rPr>
              <w:t xml:space="preserve">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tc>
        <w:tc>
          <w:tcPr>
            <w:tcW w:w="4961" w:type="dxa"/>
          </w:tcPr>
          <w:p w14:paraId="338ECDF3" w14:textId="5FD77C30" w:rsidR="00824CB4" w:rsidRPr="00A92DA1" w:rsidRDefault="00824CB4" w:rsidP="00674A91">
            <w:pPr>
              <w:tabs>
                <w:tab w:val="left" w:pos="284"/>
                <w:tab w:val="left" w:pos="1134"/>
              </w:tabs>
              <w:contextualSpacing/>
              <w:jc w:val="both"/>
              <w:rPr>
                <w:rFonts w:ascii="Times New Roman" w:hAnsi="Times New Roman" w:cs="Times New Roman"/>
                <w:i/>
                <w:sz w:val="24"/>
                <w:szCs w:val="24"/>
              </w:rPr>
            </w:pPr>
            <w:r w:rsidRPr="00A92DA1">
              <w:rPr>
                <w:rStyle w:val="tlid-translation"/>
                <w:rFonts w:ascii="Times New Roman" w:hAnsi="Times New Roman" w:cs="Times New Roman"/>
                <w:sz w:val="24"/>
                <w:szCs w:val="24"/>
              </w:rPr>
              <w:t xml:space="preserve">Формальна освіта - це процес набуття знань, навичок та досвіду, що є організованим та реалізується у освітньому або навчальному закладі зі структурованими цілями навчання, часом навчання та підтримкою, і який, при виконанні встановлених вимог, веде до сертифікації. Формальна освіта є результатом планомірних зусиль того, хто навчається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p w14:paraId="038B1C3F" w14:textId="77777777" w:rsidR="00824CB4" w:rsidRPr="00A92DA1" w:rsidRDefault="00824CB4" w:rsidP="00674A91">
            <w:pPr>
              <w:tabs>
                <w:tab w:val="left" w:pos="284"/>
                <w:tab w:val="left" w:pos="1134"/>
              </w:tabs>
              <w:contextualSpacing/>
              <w:jc w:val="both"/>
              <w:rPr>
                <w:rFonts w:ascii="Times New Roman" w:hAnsi="Times New Roman" w:cs="Times New Roman"/>
                <w:i/>
                <w:sz w:val="24"/>
                <w:szCs w:val="24"/>
              </w:rPr>
            </w:pPr>
          </w:p>
          <w:p w14:paraId="4EFD210B" w14:textId="77777777" w:rsidR="00824CB4" w:rsidRPr="00A92DA1" w:rsidRDefault="00824CB4" w:rsidP="00994348">
            <w:pPr>
              <w:tabs>
                <w:tab w:val="left" w:pos="284"/>
                <w:tab w:val="left" w:pos="1134"/>
              </w:tabs>
              <w:contextualSpacing/>
              <w:jc w:val="both"/>
              <w:rPr>
                <w:rFonts w:ascii="Times New Roman" w:hAnsi="Times New Roman" w:cs="Times New Roman"/>
                <w:color w:val="000000"/>
                <w:sz w:val="24"/>
                <w:szCs w:val="24"/>
              </w:rPr>
            </w:pPr>
            <w:r w:rsidRPr="00A92DA1">
              <w:rPr>
                <w:rFonts w:ascii="Times New Roman" w:hAnsi="Times New Roman" w:cs="Times New Roman"/>
                <w:color w:val="000000"/>
                <w:sz w:val="24"/>
                <w:szCs w:val="24"/>
              </w:rPr>
              <w:t xml:space="preserve">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w:t>
            </w:r>
            <w:r w:rsidRPr="000C3F5F">
              <w:rPr>
                <w:rFonts w:ascii="Times New Roman" w:hAnsi="Times New Roman" w:cs="Times New Roman"/>
                <w:b/>
                <w:color w:val="000000"/>
                <w:sz w:val="24"/>
                <w:szCs w:val="24"/>
              </w:rPr>
              <w:t>(професій)</w:t>
            </w:r>
            <w:r w:rsidRPr="00A92DA1">
              <w:rPr>
                <w:rFonts w:ascii="Times New Roman" w:hAnsi="Times New Roman" w:cs="Times New Roman"/>
                <w:color w:val="000000"/>
                <w:sz w:val="24"/>
                <w:szCs w:val="24"/>
              </w:rPr>
              <w:t xml:space="preserve">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r w:rsidRPr="00A92DA1">
              <w:rPr>
                <w:rFonts w:ascii="Times New Roman" w:hAnsi="Times New Roman" w:cs="Times New Roman"/>
                <w:i/>
                <w:sz w:val="24"/>
                <w:szCs w:val="24"/>
              </w:rPr>
              <w:t xml:space="preserve"> (авт..: Харківська академія неперервної освіти)</w:t>
            </w:r>
          </w:p>
          <w:p w14:paraId="17BA4EEF" w14:textId="16061CCA"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306573B7" w14:textId="0919C238" w:rsidR="00824CB4" w:rsidRDefault="00280FEA"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r w:rsidR="00E120A7">
              <w:rPr>
                <w:rFonts w:ascii="Times New Roman" w:eastAsia="Times New Roman" w:hAnsi="Times New Roman" w:cs="Times New Roman"/>
                <w:sz w:val="24"/>
                <w:szCs w:val="24"/>
              </w:rPr>
              <w:t>.</w:t>
            </w:r>
          </w:p>
          <w:p w14:paraId="105DBE2D" w14:textId="77777777" w:rsidR="00E120A7" w:rsidRDefault="00E120A7" w:rsidP="00674A91">
            <w:pPr>
              <w:tabs>
                <w:tab w:val="left" w:pos="284"/>
                <w:tab w:val="left" w:pos="1134"/>
              </w:tabs>
              <w:contextualSpacing/>
              <w:jc w:val="both"/>
              <w:rPr>
                <w:rFonts w:ascii="Times New Roman" w:eastAsia="Times New Roman" w:hAnsi="Times New Roman" w:cs="Times New Roman"/>
                <w:sz w:val="24"/>
                <w:szCs w:val="24"/>
              </w:rPr>
            </w:pPr>
          </w:p>
          <w:p w14:paraId="37069720" w14:textId="77777777" w:rsidR="00E120A7" w:rsidRDefault="00E120A7" w:rsidP="00674A91">
            <w:pPr>
              <w:tabs>
                <w:tab w:val="left" w:pos="284"/>
                <w:tab w:val="left" w:pos="1134"/>
              </w:tabs>
              <w:contextualSpacing/>
              <w:jc w:val="both"/>
              <w:rPr>
                <w:rFonts w:ascii="Times New Roman" w:eastAsia="Times New Roman" w:hAnsi="Times New Roman" w:cs="Times New Roman"/>
                <w:sz w:val="24"/>
                <w:szCs w:val="24"/>
              </w:rPr>
            </w:pPr>
          </w:p>
          <w:p w14:paraId="1A541553" w14:textId="77777777" w:rsidR="00E120A7" w:rsidRDefault="00E120A7" w:rsidP="00674A91">
            <w:pPr>
              <w:tabs>
                <w:tab w:val="left" w:pos="284"/>
                <w:tab w:val="left" w:pos="1134"/>
              </w:tabs>
              <w:contextualSpacing/>
              <w:jc w:val="both"/>
              <w:rPr>
                <w:rFonts w:ascii="Times New Roman" w:eastAsia="Times New Roman" w:hAnsi="Times New Roman" w:cs="Times New Roman"/>
                <w:sz w:val="24"/>
                <w:szCs w:val="24"/>
              </w:rPr>
            </w:pPr>
          </w:p>
          <w:p w14:paraId="275B8EC0" w14:textId="77777777" w:rsidR="00E120A7" w:rsidRDefault="00E120A7" w:rsidP="00674A91">
            <w:pPr>
              <w:tabs>
                <w:tab w:val="left" w:pos="284"/>
                <w:tab w:val="left" w:pos="1134"/>
              </w:tabs>
              <w:contextualSpacing/>
              <w:jc w:val="both"/>
              <w:rPr>
                <w:rFonts w:ascii="Times New Roman" w:eastAsia="Times New Roman" w:hAnsi="Times New Roman" w:cs="Times New Roman"/>
                <w:sz w:val="24"/>
                <w:szCs w:val="24"/>
              </w:rPr>
            </w:pPr>
          </w:p>
          <w:p w14:paraId="5F271F81" w14:textId="77777777" w:rsidR="00E120A7" w:rsidRDefault="00E120A7" w:rsidP="00674A91">
            <w:pPr>
              <w:tabs>
                <w:tab w:val="left" w:pos="284"/>
                <w:tab w:val="left" w:pos="1134"/>
              </w:tabs>
              <w:contextualSpacing/>
              <w:jc w:val="both"/>
              <w:rPr>
                <w:rFonts w:ascii="Times New Roman" w:eastAsia="Times New Roman" w:hAnsi="Times New Roman" w:cs="Times New Roman"/>
                <w:sz w:val="24"/>
                <w:szCs w:val="24"/>
              </w:rPr>
            </w:pPr>
          </w:p>
          <w:p w14:paraId="25E57ACA" w14:textId="77777777" w:rsidR="00E120A7" w:rsidRDefault="00E120A7" w:rsidP="00674A91">
            <w:pPr>
              <w:tabs>
                <w:tab w:val="left" w:pos="284"/>
                <w:tab w:val="left" w:pos="1134"/>
              </w:tabs>
              <w:contextualSpacing/>
              <w:jc w:val="both"/>
              <w:rPr>
                <w:rFonts w:ascii="Times New Roman" w:eastAsia="Times New Roman" w:hAnsi="Times New Roman" w:cs="Times New Roman"/>
                <w:sz w:val="24"/>
                <w:szCs w:val="24"/>
              </w:rPr>
            </w:pPr>
          </w:p>
          <w:p w14:paraId="29B07D7B" w14:textId="77777777" w:rsidR="00E120A7" w:rsidRDefault="00E120A7" w:rsidP="00674A91">
            <w:pPr>
              <w:tabs>
                <w:tab w:val="left" w:pos="284"/>
                <w:tab w:val="left" w:pos="1134"/>
              </w:tabs>
              <w:contextualSpacing/>
              <w:jc w:val="both"/>
              <w:rPr>
                <w:rFonts w:ascii="Times New Roman" w:eastAsia="Times New Roman" w:hAnsi="Times New Roman" w:cs="Times New Roman"/>
                <w:sz w:val="24"/>
                <w:szCs w:val="24"/>
              </w:rPr>
            </w:pPr>
          </w:p>
          <w:p w14:paraId="63B14B25" w14:textId="77777777" w:rsidR="00E120A7" w:rsidRDefault="00E120A7" w:rsidP="00674A91">
            <w:pPr>
              <w:tabs>
                <w:tab w:val="left" w:pos="284"/>
                <w:tab w:val="left" w:pos="1134"/>
              </w:tabs>
              <w:contextualSpacing/>
              <w:jc w:val="both"/>
              <w:rPr>
                <w:rFonts w:ascii="Times New Roman" w:eastAsia="Times New Roman" w:hAnsi="Times New Roman" w:cs="Times New Roman"/>
                <w:sz w:val="24"/>
                <w:szCs w:val="24"/>
              </w:rPr>
            </w:pPr>
          </w:p>
          <w:p w14:paraId="03070EE9" w14:textId="77777777" w:rsidR="00E120A7" w:rsidRDefault="00E120A7" w:rsidP="00674A91">
            <w:pPr>
              <w:tabs>
                <w:tab w:val="left" w:pos="284"/>
                <w:tab w:val="left" w:pos="1134"/>
              </w:tabs>
              <w:contextualSpacing/>
              <w:jc w:val="both"/>
              <w:rPr>
                <w:rFonts w:ascii="Times New Roman" w:eastAsia="Times New Roman" w:hAnsi="Times New Roman" w:cs="Times New Roman"/>
                <w:sz w:val="24"/>
                <w:szCs w:val="24"/>
              </w:rPr>
            </w:pPr>
          </w:p>
          <w:p w14:paraId="3EB09DEF" w14:textId="77777777" w:rsidR="00E120A7" w:rsidRDefault="00E120A7" w:rsidP="00674A91">
            <w:pPr>
              <w:tabs>
                <w:tab w:val="left" w:pos="284"/>
                <w:tab w:val="left" w:pos="1134"/>
              </w:tabs>
              <w:contextualSpacing/>
              <w:jc w:val="both"/>
              <w:rPr>
                <w:rFonts w:ascii="Times New Roman" w:eastAsia="Times New Roman" w:hAnsi="Times New Roman" w:cs="Times New Roman"/>
                <w:sz w:val="24"/>
                <w:szCs w:val="24"/>
              </w:rPr>
            </w:pPr>
          </w:p>
          <w:p w14:paraId="49736E07" w14:textId="3781969E" w:rsidR="00E120A7" w:rsidRDefault="000C3F5F"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E120A7">
              <w:rPr>
                <w:rFonts w:ascii="Times New Roman" w:eastAsia="Times New Roman" w:hAnsi="Times New Roman" w:cs="Times New Roman"/>
                <w:sz w:val="24"/>
                <w:szCs w:val="24"/>
              </w:rPr>
              <w:t>раховано.</w:t>
            </w:r>
          </w:p>
          <w:p w14:paraId="75B3D542" w14:textId="2EDC0332" w:rsidR="00E120A7" w:rsidRPr="00937EEE" w:rsidRDefault="00E120A7"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5AC94C37" w14:textId="0F0933F3" w:rsidTr="00824CB4">
        <w:tc>
          <w:tcPr>
            <w:tcW w:w="850" w:type="dxa"/>
          </w:tcPr>
          <w:p w14:paraId="0D99E2D8"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2064EC48" w14:textId="39D72457"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hAnsi="Times New Roman" w:cs="Times New Roman"/>
                <w:sz w:val="24"/>
                <w:szCs w:val="24"/>
              </w:rPr>
              <w:t>центр освіти дорослих – провайдер освіти дорослих, який надає освітні послуги за більше, ніж однією освітньою програмою, і основним видом діяльності якого є діяльність у сфері освіти дорослих;</w:t>
            </w:r>
          </w:p>
        </w:tc>
        <w:tc>
          <w:tcPr>
            <w:tcW w:w="4961" w:type="dxa"/>
          </w:tcPr>
          <w:p w14:paraId="7B3C2E04" w14:textId="745700B3" w:rsidR="00824CB4" w:rsidRPr="00A92DA1" w:rsidRDefault="00824CB4" w:rsidP="00674A91">
            <w:pPr>
              <w:tabs>
                <w:tab w:val="left" w:pos="284"/>
                <w:tab w:val="left" w:pos="1134"/>
              </w:tabs>
              <w:contextualSpacing/>
              <w:jc w:val="both"/>
              <w:rPr>
                <w:rFonts w:ascii="Times New Roman" w:hAnsi="Times New Roman" w:cs="Times New Roman"/>
                <w:i/>
                <w:sz w:val="24"/>
                <w:szCs w:val="24"/>
              </w:rPr>
            </w:pPr>
            <w:r w:rsidRPr="00A92DA1">
              <w:rPr>
                <w:rFonts w:ascii="Times New Roman" w:hAnsi="Times New Roman" w:cs="Times New Roman"/>
                <w:sz w:val="24"/>
                <w:szCs w:val="24"/>
              </w:rPr>
              <w:t xml:space="preserve">Діяльність якого фінансується з державних коштів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w:t>
            </w:r>
          </w:p>
          <w:p w14:paraId="0C2DD7C8" w14:textId="57F7831E" w:rsidR="00824CB4" w:rsidRDefault="00824CB4" w:rsidP="00674A91">
            <w:pPr>
              <w:tabs>
                <w:tab w:val="left" w:pos="284"/>
                <w:tab w:val="left" w:pos="1134"/>
              </w:tabs>
              <w:contextualSpacing/>
              <w:jc w:val="both"/>
              <w:rPr>
                <w:rFonts w:ascii="Times New Roman" w:hAnsi="Times New Roman" w:cs="Times New Roman"/>
                <w:i/>
                <w:sz w:val="24"/>
                <w:szCs w:val="24"/>
              </w:rPr>
            </w:pPr>
          </w:p>
          <w:p w14:paraId="4D6DEE2A" w14:textId="37384CA3" w:rsidR="00CE1A1A" w:rsidRDefault="00CE1A1A" w:rsidP="00674A91">
            <w:pPr>
              <w:tabs>
                <w:tab w:val="left" w:pos="284"/>
                <w:tab w:val="left" w:pos="1134"/>
              </w:tabs>
              <w:contextualSpacing/>
              <w:jc w:val="both"/>
              <w:rPr>
                <w:rFonts w:ascii="Times New Roman" w:hAnsi="Times New Roman" w:cs="Times New Roman"/>
                <w:i/>
                <w:sz w:val="24"/>
                <w:szCs w:val="24"/>
              </w:rPr>
            </w:pPr>
          </w:p>
          <w:p w14:paraId="05E0E681" w14:textId="77777777" w:rsidR="00CE1A1A" w:rsidRPr="00A92DA1" w:rsidRDefault="00CE1A1A" w:rsidP="00674A91">
            <w:pPr>
              <w:tabs>
                <w:tab w:val="left" w:pos="284"/>
                <w:tab w:val="left" w:pos="1134"/>
              </w:tabs>
              <w:contextualSpacing/>
              <w:jc w:val="both"/>
              <w:rPr>
                <w:rFonts w:ascii="Times New Roman" w:hAnsi="Times New Roman" w:cs="Times New Roman"/>
                <w:i/>
                <w:sz w:val="24"/>
                <w:szCs w:val="24"/>
              </w:rPr>
            </w:pPr>
          </w:p>
          <w:p w14:paraId="788FE373" w14:textId="77777777"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b/>
                <w:i/>
                <w:sz w:val="24"/>
                <w:szCs w:val="24"/>
              </w:rPr>
              <w:t xml:space="preserve">Пропонуємо вилучити, залишивши лише формулювання провайдера </w:t>
            </w:r>
            <w:r w:rsidRPr="00A92DA1">
              <w:rPr>
                <w:rFonts w:ascii="Times New Roman" w:hAnsi="Times New Roman" w:cs="Times New Roman"/>
                <w:i/>
                <w:sz w:val="24"/>
                <w:szCs w:val="24"/>
              </w:rPr>
              <w:t>(авт.</w:t>
            </w:r>
            <w:r w:rsidRPr="00A92DA1">
              <w:rPr>
                <w:rFonts w:ascii="Times New Roman" w:hAnsi="Times New Roman" w:cs="Times New Roman"/>
                <w:i/>
                <w:sz w:val="24"/>
                <w:szCs w:val="24"/>
                <w:lang w:val="ru-RU"/>
              </w:rPr>
              <w:t xml:space="preserve">: </w:t>
            </w:r>
            <w:r w:rsidRPr="00A92DA1">
              <w:rPr>
                <w:rFonts w:ascii="Times New Roman" w:hAnsi="Times New Roman" w:cs="Times New Roman"/>
                <w:i/>
                <w:sz w:val="24"/>
                <w:szCs w:val="24"/>
              </w:rPr>
              <w:t>Навчально-методичний центр професійно-технічної освіти у Дніпропетровській області)</w:t>
            </w:r>
          </w:p>
          <w:p w14:paraId="103B95FB" w14:textId="0414F7AE" w:rsidR="00824CB4" w:rsidRPr="00A92DA1" w:rsidRDefault="00824CB4" w:rsidP="00674A91">
            <w:pPr>
              <w:tabs>
                <w:tab w:val="left" w:pos="284"/>
                <w:tab w:val="left" w:pos="1134"/>
              </w:tabs>
              <w:contextualSpacing/>
              <w:jc w:val="both"/>
              <w:rPr>
                <w:rFonts w:ascii="Times New Roman" w:hAnsi="Times New Roman" w:cs="Times New Roman"/>
                <w:sz w:val="24"/>
                <w:szCs w:val="24"/>
              </w:rPr>
            </w:pPr>
          </w:p>
        </w:tc>
        <w:tc>
          <w:tcPr>
            <w:tcW w:w="2971" w:type="dxa"/>
          </w:tcPr>
          <w:p w14:paraId="50CE1C32" w14:textId="00DC9BDA" w:rsidR="00824CB4" w:rsidRDefault="00E120A7" w:rsidP="00674A91">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Не враховано.</w:t>
            </w:r>
            <w:r w:rsidR="00CE1A1A">
              <w:rPr>
                <w:rFonts w:ascii="Times New Roman" w:hAnsi="Times New Roman" w:cs="Times New Roman"/>
                <w:sz w:val="24"/>
                <w:szCs w:val="24"/>
              </w:rPr>
              <w:t xml:space="preserve"> Джерела фінансування не є основою для визначення.</w:t>
            </w:r>
          </w:p>
          <w:p w14:paraId="65F1C942" w14:textId="77777777" w:rsidR="00E120A7" w:rsidRDefault="00E120A7" w:rsidP="00674A91">
            <w:pPr>
              <w:tabs>
                <w:tab w:val="left" w:pos="284"/>
                <w:tab w:val="left" w:pos="1134"/>
              </w:tabs>
              <w:contextualSpacing/>
              <w:jc w:val="both"/>
              <w:rPr>
                <w:rFonts w:ascii="Times New Roman" w:hAnsi="Times New Roman" w:cs="Times New Roman"/>
                <w:sz w:val="24"/>
                <w:szCs w:val="24"/>
              </w:rPr>
            </w:pPr>
          </w:p>
          <w:p w14:paraId="37FFC7F1" w14:textId="35EAA3C7" w:rsidR="00E120A7" w:rsidRDefault="00E120A7" w:rsidP="00674A91">
            <w:pPr>
              <w:tabs>
                <w:tab w:val="left" w:pos="284"/>
                <w:tab w:val="left" w:pos="1134"/>
              </w:tabs>
              <w:contextualSpacing/>
              <w:jc w:val="both"/>
              <w:rPr>
                <w:rFonts w:ascii="Times New Roman" w:hAnsi="Times New Roman" w:cs="Times New Roman"/>
                <w:sz w:val="24"/>
                <w:szCs w:val="24"/>
              </w:rPr>
            </w:pPr>
          </w:p>
          <w:p w14:paraId="0599D5E0" w14:textId="77777777" w:rsidR="00CE1A1A" w:rsidRDefault="00CE1A1A" w:rsidP="00674A91">
            <w:pPr>
              <w:tabs>
                <w:tab w:val="left" w:pos="284"/>
                <w:tab w:val="left" w:pos="1134"/>
              </w:tabs>
              <w:contextualSpacing/>
              <w:jc w:val="both"/>
              <w:rPr>
                <w:rFonts w:ascii="Times New Roman" w:hAnsi="Times New Roman" w:cs="Times New Roman"/>
                <w:sz w:val="24"/>
                <w:szCs w:val="24"/>
              </w:rPr>
            </w:pPr>
          </w:p>
          <w:p w14:paraId="31CEE6B4" w14:textId="77777777" w:rsidR="00E120A7" w:rsidRDefault="00E120A7" w:rsidP="00674A91">
            <w:pPr>
              <w:tabs>
                <w:tab w:val="left" w:pos="284"/>
                <w:tab w:val="left" w:pos="1134"/>
              </w:tabs>
              <w:contextualSpacing/>
              <w:jc w:val="both"/>
              <w:rPr>
                <w:rFonts w:ascii="Times New Roman" w:hAnsi="Times New Roman" w:cs="Times New Roman"/>
                <w:sz w:val="24"/>
                <w:szCs w:val="24"/>
              </w:rPr>
            </w:pPr>
          </w:p>
          <w:p w14:paraId="6F1AA533" w14:textId="6396E7B1" w:rsidR="00E120A7" w:rsidRPr="00937EEE" w:rsidRDefault="00CE1A1A" w:rsidP="00CE1A1A">
            <w:pPr>
              <w:tabs>
                <w:tab w:val="left" w:pos="284"/>
                <w:tab w:val="left" w:pos="1134"/>
              </w:tabs>
              <w:contextualSpacing/>
              <w:jc w:val="both"/>
              <w:rPr>
                <w:rFonts w:ascii="Times New Roman" w:hAnsi="Times New Roman" w:cs="Times New Roman"/>
                <w:sz w:val="24"/>
                <w:szCs w:val="24"/>
              </w:rPr>
            </w:pPr>
            <w:r>
              <w:rPr>
                <w:rFonts w:ascii="Times New Roman" w:eastAsia="Times New Roman" w:hAnsi="Times New Roman" w:cs="Times New Roman"/>
                <w:sz w:val="24"/>
                <w:szCs w:val="24"/>
              </w:rPr>
              <w:t>Не в</w:t>
            </w:r>
            <w:r w:rsidR="00E120A7">
              <w:rPr>
                <w:rFonts w:ascii="Times New Roman" w:eastAsia="Times New Roman" w:hAnsi="Times New Roman" w:cs="Times New Roman"/>
                <w:sz w:val="24"/>
                <w:szCs w:val="24"/>
              </w:rPr>
              <w:t>раховано.</w:t>
            </w:r>
          </w:p>
        </w:tc>
      </w:tr>
      <w:tr w:rsidR="00824CB4" w:rsidRPr="007D3FC9" w14:paraId="2B73FBF5" w14:textId="6C409102" w:rsidTr="00824CB4">
        <w:tc>
          <w:tcPr>
            <w:tcW w:w="850" w:type="dxa"/>
          </w:tcPr>
          <w:p w14:paraId="11D13F74"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777DAD73" w14:textId="63A025A6"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hAnsi="Times New Roman" w:cs="Times New Roman"/>
                <w:sz w:val="24"/>
                <w:szCs w:val="24"/>
              </w:rPr>
              <w:t>якість освіти дорослих – відповідність освіти дорослих очікуванням здобувачів освіти дорослих та/або інших заінтересованих осіб або організацій.</w:t>
            </w:r>
          </w:p>
        </w:tc>
        <w:tc>
          <w:tcPr>
            <w:tcW w:w="4961" w:type="dxa"/>
          </w:tcPr>
          <w:p w14:paraId="6E4FE5FF" w14:textId="02693507" w:rsidR="00824CB4" w:rsidRPr="00A92DA1" w:rsidRDefault="00824CB4" w:rsidP="00674A91">
            <w:pPr>
              <w:tabs>
                <w:tab w:val="left" w:pos="284"/>
                <w:tab w:val="left" w:pos="1134"/>
              </w:tabs>
              <w:contextualSpacing/>
              <w:jc w:val="both"/>
              <w:rPr>
                <w:rFonts w:ascii="Times New Roman" w:eastAsia="Times New Roman" w:hAnsi="Times New Roman" w:cs="Times New Roman"/>
                <w:i/>
                <w:sz w:val="24"/>
                <w:szCs w:val="24"/>
              </w:rPr>
            </w:pPr>
            <w:r w:rsidRPr="00A92DA1">
              <w:rPr>
                <w:rFonts w:ascii="Times New Roman" w:hAnsi="Times New Roman" w:cs="Times New Roman"/>
                <w:sz w:val="24"/>
                <w:szCs w:val="24"/>
              </w:rPr>
              <w:t xml:space="preserve">Якість освіти дорослих – відповідність освіти дорослих очікуванням </w:t>
            </w:r>
            <w:r w:rsidRPr="00163EE3">
              <w:rPr>
                <w:rFonts w:ascii="Times New Roman" w:hAnsi="Times New Roman" w:cs="Times New Roman"/>
                <w:b/>
                <w:sz w:val="24"/>
                <w:szCs w:val="24"/>
              </w:rPr>
              <w:t xml:space="preserve">(освітнім запитам) </w:t>
            </w:r>
            <w:r w:rsidRPr="00A92DA1">
              <w:rPr>
                <w:rFonts w:ascii="Times New Roman" w:hAnsi="Times New Roman" w:cs="Times New Roman"/>
                <w:sz w:val="24"/>
                <w:szCs w:val="24"/>
              </w:rPr>
              <w:t xml:space="preserve">здобувачів освіти дорослих та/або інших заінтересованих осіб або організацій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p w14:paraId="369B3A94"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i/>
                <w:sz w:val="24"/>
                <w:szCs w:val="24"/>
              </w:rPr>
            </w:pPr>
          </w:p>
          <w:p w14:paraId="3BAAAD2A" w14:textId="77777777" w:rsidR="00824CB4" w:rsidRPr="00A92DA1" w:rsidRDefault="00824CB4" w:rsidP="00994348">
            <w:pPr>
              <w:tabs>
                <w:tab w:val="left" w:pos="284"/>
                <w:tab w:val="left" w:pos="1134"/>
              </w:tabs>
              <w:contextualSpacing/>
              <w:jc w:val="both"/>
              <w:rPr>
                <w:rFonts w:ascii="Times New Roman" w:hAnsi="Times New Roman" w:cs="Times New Roman"/>
                <w:color w:val="000000"/>
                <w:sz w:val="24"/>
                <w:szCs w:val="24"/>
              </w:rPr>
            </w:pPr>
            <w:r w:rsidRPr="00A92DA1">
              <w:rPr>
                <w:rFonts w:ascii="Times New Roman" w:hAnsi="Times New Roman" w:cs="Times New Roman"/>
                <w:color w:val="000000"/>
                <w:sz w:val="24"/>
                <w:szCs w:val="24"/>
              </w:rPr>
              <w:t xml:space="preserve">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 також поняття </w:t>
            </w:r>
            <w:bookmarkStart w:id="0" w:name="n39"/>
            <w:bookmarkEnd w:id="0"/>
            <w:r w:rsidRPr="00A92DA1">
              <w:rPr>
                <w:rFonts w:ascii="Times New Roman" w:hAnsi="Times New Roman" w:cs="Times New Roman"/>
                <w:color w:val="000000"/>
                <w:sz w:val="24"/>
                <w:szCs w:val="24"/>
              </w:rPr>
              <w:t>«якість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r w:rsidRPr="00A92DA1">
              <w:rPr>
                <w:rFonts w:ascii="Times New Roman" w:hAnsi="Times New Roman" w:cs="Times New Roman"/>
                <w:i/>
                <w:sz w:val="24"/>
                <w:szCs w:val="24"/>
              </w:rPr>
              <w:t xml:space="preserve"> (авт..: Харківська академія неперервної освіти)</w:t>
            </w:r>
          </w:p>
          <w:p w14:paraId="5CFBFC35" w14:textId="7B66ECE6" w:rsidR="00824CB4" w:rsidRPr="00A92DA1" w:rsidRDefault="00824CB4" w:rsidP="00674A91">
            <w:pPr>
              <w:tabs>
                <w:tab w:val="left" w:pos="284"/>
                <w:tab w:val="left" w:pos="1134"/>
              </w:tabs>
              <w:contextualSpacing/>
              <w:jc w:val="both"/>
              <w:rPr>
                <w:rFonts w:ascii="Times New Roman" w:hAnsi="Times New Roman" w:cs="Times New Roman"/>
                <w:sz w:val="24"/>
                <w:szCs w:val="24"/>
              </w:rPr>
            </w:pPr>
          </w:p>
        </w:tc>
        <w:tc>
          <w:tcPr>
            <w:tcW w:w="2971" w:type="dxa"/>
          </w:tcPr>
          <w:p w14:paraId="0B69DAED" w14:textId="77777777" w:rsidR="00824CB4" w:rsidRDefault="00E120A7" w:rsidP="00674A91">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Враховано редакційно.</w:t>
            </w:r>
          </w:p>
          <w:p w14:paraId="6AD3A26A" w14:textId="77777777" w:rsidR="00E120A7" w:rsidRDefault="00E120A7" w:rsidP="00674A91">
            <w:pPr>
              <w:tabs>
                <w:tab w:val="left" w:pos="284"/>
                <w:tab w:val="left" w:pos="1134"/>
              </w:tabs>
              <w:contextualSpacing/>
              <w:jc w:val="both"/>
              <w:rPr>
                <w:rFonts w:ascii="Times New Roman" w:hAnsi="Times New Roman" w:cs="Times New Roman"/>
                <w:sz w:val="24"/>
                <w:szCs w:val="24"/>
              </w:rPr>
            </w:pPr>
          </w:p>
          <w:p w14:paraId="0764CFC8" w14:textId="77777777" w:rsidR="00E120A7" w:rsidRDefault="00E120A7" w:rsidP="00674A91">
            <w:pPr>
              <w:tabs>
                <w:tab w:val="left" w:pos="284"/>
                <w:tab w:val="left" w:pos="1134"/>
              </w:tabs>
              <w:contextualSpacing/>
              <w:jc w:val="both"/>
              <w:rPr>
                <w:rFonts w:ascii="Times New Roman" w:hAnsi="Times New Roman" w:cs="Times New Roman"/>
                <w:sz w:val="24"/>
                <w:szCs w:val="24"/>
              </w:rPr>
            </w:pPr>
          </w:p>
          <w:p w14:paraId="496A52DB" w14:textId="77777777" w:rsidR="00E120A7" w:rsidRDefault="00E120A7" w:rsidP="00674A91">
            <w:pPr>
              <w:tabs>
                <w:tab w:val="left" w:pos="284"/>
                <w:tab w:val="left" w:pos="1134"/>
              </w:tabs>
              <w:contextualSpacing/>
              <w:jc w:val="both"/>
              <w:rPr>
                <w:rFonts w:ascii="Times New Roman" w:hAnsi="Times New Roman" w:cs="Times New Roman"/>
                <w:sz w:val="24"/>
                <w:szCs w:val="24"/>
              </w:rPr>
            </w:pPr>
          </w:p>
          <w:p w14:paraId="4249308E" w14:textId="77777777" w:rsidR="00E120A7" w:rsidRDefault="00E120A7" w:rsidP="00674A91">
            <w:pPr>
              <w:tabs>
                <w:tab w:val="left" w:pos="284"/>
                <w:tab w:val="left" w:pos="1134"/>
              </w:tabs>
              <w:contextualSpacing/>
              <w:jc w:val="both"/>
              <w:rPr>
                <w:rFonts w:ascii="Times New Roman" w:hAnsi="Times New Roman" w:cs="Times New Roman"/>
                <w:sz w:val="24"/>
                <w:szCs w:val="24"/>
              </w:rPr>
            </w:pPr>
          </w:p>
          <w:p w14:paraId="1C023D0C" w14:textId="77777777" w:rsidR="00E120A7" w:rsidRDefault="00E120A7" w:rsidP="00674A91">
            <w:pPr>
              <w:tabs>
                <w:tab w:val="left" w:pos="284"/>
                <w:tab w:val="left" w:pos="1134"/>
              </w:tabs>
              <w:contextualSpacing/>
              <w:jc w:val="both"/>
              <w:rPr>
                <w:rFonts w:ascii="Times New Roman" w:hAnsi="Times New Roman" w:cs="Times New Roman"/>
                <w:sz w:val="24"/>
                <w:szCs w:val="24"/>
              </w:rPr>
            </w:pPr>
          </w:p>
          <w:p w14:paraId="1ECDEBB2" w14:textId="77777777" w:rsidR="00E120A7" w:rsidRDefault="00E120A7" w:rsidP="00674A91">
            <w:pPr>
              <w:tabs>
                <w:tab w:val="left" w:pos="284"/>
                <w:tab w:val="left" w:pos="1134"/>
              </w:tabs>
              <w:contextualSpacing/>
              <w:jc w:val="both"/>
              <w:rPr>
                <w:rFonts w:ascii="Times New Roman" w:hAnsi="Times New Roman" w:cs="Times New Roman"/>
                <w:sz w:val="24"/>
                <w:szCs w:val="24"/>
              </w:rPr>
            </w:pPr>
          </w:p>
          <w:p w14:paraId="33E96F8F" w14:textId="77777777" w:rsidR="00E120A7" w:rsidRDefault="00E120A7" w:rsidP="00674A91">
            <w:pPr>
              <w:tabs>
                <w:tab w:val="left" w:pos="284"/>
                <w:tab w:val="left" w:pos="1134"/>
              </w:tabs>
              <w:contextualSpacing/>
              <w:jc w:val="both"/>
              <w:rPr>
                <w:rFonts w:ascii="Times New Roman" w:hAnsi="Times New Roman" w:cs="Times New Roman"/>
                <w:sz w:val="24"/>
                <w:szCs w:val="24"/>
              </w:rPr>
            </w:pPr>
          </w:p>
          <w:p w14:paraId="0407E0C2" w14:textId="3B6796FA" w:rsidR="00E120A7" w:rsidRPr="00937EEE" w:rsidRDefault="00CF4732" w:rsidP="00CF4732">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Не в</w:t>
            </w:r>
            <w:r w:rsidR="00E120A7">
              <w:rPr>
                <w:rFonts w:ascii="Times New Roman" w:hAnsi="Times New Roman" w:cs="Times New Roman"/>
                <w:sz w:val="24"/>
                <w:szCs w:val="24"/>
              </w:rPr>
              <w:t>раховано</w:t>
            </w:r>
            <w:r>
              <w:rPr>
                <w:rFonts w:ascii="Times New Roman" w:hAnsi="Times New Roman" w:cs="Times New Roman"/>
                <w:sz w:val="24"/>
                <w:szCs w:val="24"/>
              </w:rPr>
              <w:t>, тому що стосується лише формальної освіти</w:t>
            </w:r>
            <w:r w:rsidR="00E120A7">
              <w:rPr>
                <w:rFonts w:ascii="Times New Roman" w:hAnsi="Times New Roman" w:cs="Times New Roman"/>
                <w:sz w:val="24"/>
                <w:szCs w:val="24"/>
              </w:rPr>
              <w:t>.</w:t>
            </w:r>
          </w:p>
        </w:tc>
      </w:tr>
      <w:tr w:rsidR="00824CB4" w:rsidRPr="007D3FC9" w14:paraId="55E00D56" w14:textId="3D461CA9" w:rsidTr="00824CB4">
        <w:tc>
          <w:tcPr>
            <w:tcW w:w="850" w:type="dxa"/>
          </w:tcPr>
          <w:p w14:paraId="660ED64B" w14:textId="77777777" w:rsidR="00824CB4" w:rsidRPr="007D3FC9" w:rsidRDefault="00824CB4" w:rsidP="00DA55AC">
            <w:pPr>
              <w:pStyle w:val="a4"/>
              <w:numPr>
                <w:ilvl w:val="0"/>
                <w:numId w:val="43"/>
              </w:numPr>
              <w:tabs>
                <w:tab w:val="left" w:pos="284"/>
                <w:tab w:val="left" w:pos="1134"/>
              </w:tabs>
              <w:jc w:val="both"/>
              <w:rPr>
                <w:rFonts w:ascii="Times New Roman" w:hAnsi="Times New Roman" w:cs="Times New Roman"/>
                <w:sz w:val="24"/>
                <w:szCs w:val="24"/>
                <w:lang w:eastAsia="uk-UA"/>
              </w:rPr>
            </w:pPr>
          </w:p>
        </w:tc>
        <w:tc>
          <w:tcPr>
            <w:tcW w:w="5670" w:type="dxa"/>
          </w:tcPr>
          <w:p w14:paraId="1B959E21" w14:textId="237BF911" w:rsidR="00824CB4" w:rsidRPr="007D3FC9" w:rsidRDefault="00824CB4" w:rsidP="00674A91">
            <w:pPr>
              <w:pStyle w:val="a4"/>
              <w:numPr>
                <w:ilvl w:val="0"/>
                <w:numId w:val="1"/>
              </w:numPr>
              <w:tabs>
                <w:tab w:val="left" w:pos="284"/>
                <w:tab w:val="left" w:pos="1134"/>
              </w:tabs>
              <w:ind w:firstLine="709"/>
              <w:jc w:val="both"/>
              <w:rPr>
                <w:rFonts w:ascii="Times New Roman" w:hAnsi="Times New Roman" w:cs="Times New Roman"/>
                <w:sz w:val="24"/>
                <w:szCs w:val="24"/>
                <w:lang w:eastAsia="uk-UA"/>
              </w:rPr>
            </w:pPr>
            <w:r w:rsidRPr="007D3FC9">
              <w:rPr>
                <w:rFonts w:ascii="Times New Roman" w:hAnsi="Times New Roman" w:cs="Times New Roman"/>
                <w:sz w:val="24"/>
                <w:szCs w:val="24"/>
                <w:lang w:eastAsia="uk-UA"/>
              </w:rPr>
              <w:t xml:space="preserve">Інші терміни вживаються у значенні, наведеному в Законах України </w:t>
            </w:r>
            <w:hyperlink r:id="rId13" w:tgtFrame="_blank" w:history="1">
              <w:r w:rsidRPr="007D3FC9">
                <w:rPr>
                  <w:rFonts w:ascii="Times New Roman" w:hAnsi="Times New Roman" w:cs="Times New Roman"/>
                  <w:sz w:val="24"/>
                  <w:szCs w:val="24"/>
                  <w:lang w:eastAsia="uk-UA"/>
                </w:rPr>
                <w:t>«Про освіту»</w:t>
              </w:r>
            </w:hyperlink>
            <w:r w:rsidRPr="007D3FC9">
              <w:rPr>
                <w:rFonts w:ascii="Times New Roman" w:hAnsi="Times New Roman" w:cs="Times New Roman"/>
                <w:sz w:val="24"/>
                <w:szCs w:val="24"/>
                <w:lang w:eastAsia="uk-UA"/>
              </w:rPr>
              <w:t xml:space="preserve">, «Про професійну (професійно-технічну) освіту», «Про фахову </w:t>
            </w:r>
            <w:proofErr w:type="spellStart"/>
            <w:r w:rsidRPr="007D3FC9">
              <w:rPr>
                <w:rFonts w:ascii="Times New Roman" w:hAnsi="Times New Roman" w:cs="Times New Roman"/>
                <w:sz w:val="24"/>
                <w:szCs w:val="24"/>
                <w:lang w:eastAsia="uk-UA"/>
              </w:rPr>
              <w:t>передвищу</w:t>
            </w:r>
            <w:proofErr w:type="spellEnd"/>
            <w:r w:rsidRPr="007D3FC9">
              <w:rPr>
                <w:rFonts w:ascii="Times New Roman" w:hAnsi="Times New Roman" w:cs="Times New Roman"/>
                <w:sz w:val="24"/>
                <w:szCs w:val="24"/>
                <w:lang w:eastAsia="uk-UA"/>
              </w:rPr>
              <w:t xml:space="preserve"> освіту», «Про вищу освіту», </w:t>
            </w:r>
            <w:r w:rsidRPr="007D3FC9">
              <w:rPr>
                <w:rFonts w:ascii="Times New Roman" w:eastAsia="Times New Roman" w:hAnsi="Times New Roman" w:cs="Times New Roman"/>
                <w:sz w:val="24"/>
                <w:szCs w:val="24"/>
              </w:rPr>
              <w:t xml:space="preserve">«Про наукову і науково-технічну діяльність», </w:t>
            </w:r>
            <w:r w:rsidRPr="007D3FC9">
              <w:rPr>
                <w:rFonts w:ascii="Times New Roman" w:hAnsi="Times New Roman" w:cs="Times New Roman"/>
                <w:sz w:val="24"/>
                <w:szCs w:val="24"/>
                <w:lang w:eastAsia="uk-UA"/>
              </w:rPr>
              <w:t>«Про зайнятість населення», «Про ліцензування видів господарської діяльності».</w:t>
            </w:r>
          </w:p>
        </w:tc>
        <w:tc>
          <w:tcPr>
            <w:tcW w:w="4961" w:type="dxa"/>
          </w:tcPr>
          <w:p w14:paraId="1B706E2C" w14:textId="77777777" w:rsidR="00824CB4" w:rsidRPr="00A92DA1" w:rsidRDefault="00824CB4" w:rsidP="0020510C">
            <w:pPr>
              <w:tabs>
                <w:tab w:val="left" w:pos="284"/>
                <w:tab w:val="left" w:pos="1134"/>
              </w:tabs>
              <w:jc w:val="both"/>
              <w:rPr>
                <w:rFonts w:ascii="Times New Roman" w:hAnsi="Times New Roman" w:cs="Times New Roman"/>
                <w:sz w:val="24"/>
                <w:szCs w:val="24"/>
                <w:lang w:eastAsia="uk-UA"/>
              </w:rPr>
            </w:pPr>
          </w:p>
        </w:tc>
        <w:tc>
          <w:tcPr>
            <w:tcW w:w="2971" w:type="dxa"/>
          </w:tcPr>
          <w:p w14:paraId="45C66359" w14:textId="77777777" w:rsidR="00824CB4" w:rsidRPr="00937EEE" w:rsidRDefault="00824CB4" w:rsidP="0020510C">
            <w:pPr>
              <w:tabs>
                <w:tab w:val="left" w:pos="284"/>
                <w:tab w:val="left" w:pos="1134"/>
              </w:tabs>
              <w:jc w:val="both"/>
              <w:rPr>
                <w:rFonts w:ascii="Times New Roman" w:hAnsi="Times New Roman" w:cs="Times New Roman"/>
                <w:sz w:val="24"/>
                <w:szCs w:val="24"/>
                <w:lang w:eastAsia="uk-UA"/>
              </w:rPr>
            </w:pPr>
          </w:p>
        </w:tc>
      </w:tr>
      <w:tr w:rsidR="00824CB4" w:rsidRPr="007D3FC9" w14:paraId="58EF9413" w14:textId="42762525" w:rsidTr="00824CB4">
        <w:tc>
          <w:tcPr>
            <w:tcW w:w="850" w:type="dxa"/>
          </w:tcPr>
          <w:p w14:paraId="0D7EB8B8"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660B41FE" w14:textId="5416E5E7"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 xml:space="preserve">Стаття 2. Законодавство України про освіту дорослих </w:t>
            </w:r>
          </w:p>
        </w:tc>
        <w:tc>
          <w:tcPr>
            <w:tcW w:w="4961" w:type="dxa"/>
          </w:tcPr>
          <w:p w14:paraId="56FECF6C"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497BDF92"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65DE9ABA" w14:textId="303CC9CB" w:rsidTr="00824CB4">
        <w:tc>
          <w:tcPr>
            <w:tcW w:w="850" w:type="dxa"/>
          </w:tcPr>
          <w:p w14:paraId="643261E7"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A107ED5" w14:textId="5181309A" w:rsidR="00824CB4" w:rsidRPr="007D3FC9" w:rsidRDefault="00824CB4" w:rsidP="00674A91">
            <w:pPr>
              <w:pStyle w:val="a4"/>
              <w:numPr>
                <w:ilvl w:val="0"/>
                <w:numId w:val="2"/>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Законодавство України про освіту дорослих базується на Конституції України, Законах України «Про освіту», «Про позашкільну освіту», «Про загальну середню освіту», «Про професійну (професійно-технічну) освіту», «Про фахову </w:t>
            </w:r>
            <w:proofErr w:type="spellStart"/>
            <w:r w:rsidRPr="007D3FC9">
              <w:rPr>
                <w:rFonts w:ascii="Times New Roman" w:eastAsia="Times New Roman" w:hAnsi="Times New Roman" w:cs="Times New Roman"/>
                <w:sz w:val="24"/>
                <w:szCs w:val="24"/>
              </w:rPr>
              <w:t>передвищу</w:t>
            </w:r>
            <w:proofErr w:type="spellEnd"/>
            <w:r w:rsidRPr="007D3FC9">
              <w:rPr>
                <w:rFonts w:ascii="Times New Roman" w:eastAsia="Times New Roman" w:hAnsi="Times New Roman" w:cs="Times New Roman"/>
                <w:sz w:val="24"/>
                <w:szCs w:val="24"/>
              </w:rPr>
              <w:t xml:space="preserve"> освіту», «Про вищу освіту», «Про наукову і науково-технічну діяльність», «Про зайнятість населення», «Про місцеве самоврядування», «Про громадські об’єднання» та інших нормативно-правових актах, що регламентують діяльність провайдерів освіти дорослих.</w:t>
            </w:r>
          </w:p>
        </w:tc>
        <w:tc>
          <w:tcPr>
            <w:tcW w:w="4961" w:type="dxa"/>
          </w:tcPr>
          <w:p w14:paraId="241CFC53" w14:textId="23EDEDC9"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Законодавство України  </w:t>
            </w:r>
            <w:r w:rsidRPr="00163EE3">
              <w:rPr>
                <w:rFonts w:ascii="Times New Roman" w:eastAsia="Times New Roman" w:hAnsi="Times New Roman" w:cs="Times New Roman"/>
                <w:b/>
                <w:sz w:val="24"/>
                <w:szCs w:val="24"/>
              </w:rPr>
              <w:t>(в сфері освіти дорослих)</w:t>
            </w:r>
            <w:r w:rsidRPr="00A92DA1">
              <w:rPr>
                <w:rFonts w:ascii="Times New Roman" w:eastAsia="Times New Roman" w:hAnsi="Times New Roman" w:cs="Times New Roman"/>
                <w:sz w:val="24"/>
                <w:szCs w:val="24"/>
              </w:rPr>
              <w:t xml:space="preserve"> про освіту дорослих базується на Конституції України, Законах України «Про освіту», «Про позашкільну освіту», «Про загальну середню освіту», «Про професійну (професійно-технічну) освіту», «Про фахову </w:t>
            </w:r>
            <w:proofErr w:type="spellStart"/>
            <w:r w:rsidRPr="00A92DA1">
              <w:rPr>
                <w:rFonts w:ascii="Times New Roman" w:eastAsia="Times New Roman" w:hAnsi="Times New Roman" w:cs="Times New Roman"/>
                <w:sz w:val="24"/>
                <w:szCs w:val="24"/>
              </w:rPr>
              <w:t>передвищу</w:t>
            </w:r>
            <w:proofErr w:type="spellEnd"/>
            <w:r w:rsidRPr="00A92DA1">
              <w:rPr>
                <w:rFonts w:ascii="Times New Roman" w:eastAsia="Times New Roman" w:hAnsi="Times New Roman" w:cs="Times New Roman"/>
                <w:sz w:val="24"/>
                <w:szCs w:val="24"/>
              </w:rPr>
              <w:t xml:space="preserve"> освіту», «Про вищу освіту», «Про наукову і науково-технічну діяльність», «Про зайнятість населення», «Про місцеве самоврядування», «Про громадські об’єднання» та інших нормативно-правових актах, що регламентують діяльність провайдерів освіти дорослих, </w:t>
            </w:r>
            <w:r w:rsidRPr="00163EE3">
              <w:rPr>
                <w:rFonts w:ascii="Times New Roman" w:eastAsia="Times New Roman" w:hAnsi="Times New Roman" w:cs="Times New Roman"/>
                <w:b/>
                <w:sz w:val="24"/>
                <w:szCs w:val="24"/>
              </w:rPr>
              <w:t>які мають ліцензію на надання освітніх послуг</w:t>
            </w:r>
            <w:r w:rsidRPr="00A92DA1">
              <w:rPr>
                <w:rFonts w:ascii="Times New Roman" w:eastAsia="Times New Roman" w:hAnsi="Times New Roman" w:cs="Times New Roman"/>
                <w:sz w:val="24"/>
                <w:szCs w:val="24"/>
              </w:rPr>
              <w:t xml:space="preserve">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27163DD9" w14:textId="6C617C93" w:rsidR="00824CB4" w:rsidRPr="00937EEE" w:rsidRDefault="00D40B4A"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401592F4" w14:textId="1B4F8427" w:rsidTr="00824CB4">
        <w:tc>
          <w:tcPr>
            <w:tcW w:w="850" w:type="dxa"/>
          </w:tcPr>
          <w:p w14:paraId="47B554AD"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7E2BA66" w14:textId="7BE2D293" w:rsidR="00824CB4" w:rsidRPr="007D3FC9" w:rsidRDefault="00824CB4" w:rsidP="00674A91">
            <w:pPr>
              <w:pStyle w:val="a4"/>
              <w:numPr>
                <w:ilvl w:val="0"/>
                <w:numId w:val="2"/>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Якщо міжнародними договорами щодо освіти дорослих встановлені інші норми, ніж ті, що передбачені цим Законом, застосовуються норми міжнародних договорів.</w:t>
            </w:r>
          </w:p>
        </w:tc>
        <w:tc>
          <w:tcPr>
            <w:tcW w:w="4961" w:type="dxa"/>
          </w:tcPr>
          <w:p w14:paraId="7451D921" w14:textId="08A1B648"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Якщо міжнародними договорами щодо освіти дорослих встановлені інші норми, ніж ті, що передбачені цим Законом, </w:t>
            </w:r>
            <w:r w:rsidRPr="00163EE3">
              <w:rPr>
                <w:rFonts w:ascii="Times New Roman" w:eastAsia="Times New Roman" w:hAnsi="Times New Roman" w:cs="Times New Roman"/>
                <w:b/>
                <w:sz w:val="24"/>
                <w:szCs w:val="24"/>
              </w:rPr>
              <w:t>(враховуються)</w:t>
            </w:r>
            <w:r w:rsidRPr="00A92DA1">
              <w:rPr>
                <w:rFonts w:ascii="Times New Roman" w:eastAsia="Times New Roman" w:hAnsi="Times New Roman" w:cs="Times New Roman"/>
                <w:sz w:val="24"/>
                <w:szCs w:val="24"/>
              </w:rPr>
              <w:t xml:space="preserve"> застосовуються норми міжнародних договорів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548D893C" w14:textId="0F475533" w:rsidR="00824CB4" w:rsidRPr="00937EEE" w:rsidRDefault="00D40B4A"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7A580692" w14:textId="1FD0BBC7" w:rsidTr="00824CB4">
        <w:tc>
          <w:tcPr>
            <w:tcW w:w="850" w:type="dxa"/>
          </w:tcPr>
          <w:p w14:paraId="37D3C95F"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0AA1C039" w14:textId="7272C3F0"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3. Право дорослих на освіту</w:t>
            </w:r>
          </w:p>
        </w:tc>
        <w:tc>
          <w:tcPr>
            <w:tcW w:w="4961" w:type="dxa"/>
          </w:tcPr>
          <w:p w14:paraId="5D5E27A7" w14:textId="77777777" w:rsidR="00824CB4" w:rsidRPr="00A92DA1" w:rsidRDefault="00824CB4" w:rsidP="0029217A">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Описати шляхи поліпшення доступу до всіх форм навчання (включаючи неформальне та </w:t>
            </w:r>
            <w:proofErr w:type="spellStart"/>
            <w:r w:rsidRPr="00A92DA1">
              <w:rPr>
                <w:rFonts w:ascii="Times New Roman" w:eastAsia="Times New Roman" w:hAnsi="Times New Roman" w:cs="Times New Roman"/>
                <w:sz w:val="24"/>
                <w:szCs w:val="24"/>
              </w:rPr>
              <w:t>інформальне</w:t>
            </w:r>
            <w:proofErr w:type="spellEnd"/>
            <w:r w:rsidRPr="00A92DA1">
              <w:rPr>
                <w:rFonts w:ascii="Times New Roman" w:eastAsia="Times New Roman" w:hAnsi="Times New Roman" w:cs="Times New Roman"/>
                <w:sz w:val="24"/>
                <w:szCs w:val="24"/>
              </w:rPr>
              <w:t xml:space="preserve"> навчання) його користувачів, включаючи вразливі та маргінальні групи жінок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Лазоренко</w:t>
            </w:r>
            <w:proofErr w:type="spellEnd"/>
            <w:r w:rsidRPr="00A92DA1">
              <w:rPr>
                <w:rFonts w:ascii="Times New Roman" w:eastAsia="Times New Roman" w:hAnsi="Times New Roman" w:cs="Times New Roman"/>
                <w:i/>
                <w:sz w:val="24"/>
                <w:szCs w:val="24"/>
              </w:rPr>
              <w:t xml:space="preserve"> О., ГО Жіноча професійна ліга)</w:t>
            </w:r>
          </w:p>
          <w:p w14:paraId="30D9BF11"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p w14:paraId="0A96E9CA"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p w14:paraId="3BABCFD2" w14:textId="77777777" w:rsidR="00824CB4" w:rsidRPr="00A92DA1" w:rsidRDefault="00824CB4" w:rsidP="009F18CE">
            <w:pPr>
              <w:tabs>
                <w:tab w:val="left" w:pos="284"/>
                <w:tab w:val="left" w:pos="1134"/>
              </w:tabs>
              <w:contextualSpacing/>
              <w:jc w:val="both"/>
              <w:rPr>
                <w:rFonts w:ascii="Times New Roman" w:eastAsia="Times New Roman" w:hAnsi="Times New Roman" w:cs="Times New Roman"/>
                <w:i/>
                <w:sz w:val="24"/>
                <w:szCs w:val="24"/>
              </w:rPr>
            </w:pPr>
            <w:r w:rsidRPr="00A92DA1">
              <w:rPr>
                <w:rFonts w:ascii="Times New Roman" w:eastAsia="Times New Roman" w:hAnsi="Times New Roman" w:cs="Times New Roman"/>
                <w:sz w:val="24"/>
                <w:szCs w:val="24"/>
              </w:rPr>
              <w:t xml:space="preserve">Вилучити, тому що він суперечить чинному </w:t>
            </w:r>
            <w:r w:rsidRPr="00A92DA1">
              <w:rPr>
                <w:rFonts w:ascii="Times New Roman" w:eastAsia="Times New Roman" w:hAnsi="Times New Roman" w:cs="Times New Roman"/>
                <w:sz w:val="24"/>
                <w:szCs w:val="24"/>
              </w:rPr>
              <w:lastRenderedPageBreak/>
              <w:t xml:space="preserve">законодавству вищої освіти </w:t>
            </w:r>
            <w:r w:rsidRPr="00A92DA1">
              <w:rPr>
                <w:rFonts w:ascii="Times New Roman" w:eastAsia="Times New Roman" w:hAnsi="Times New Roman" w:cs="Times New Roman"/>
                <w:i/>
                <w:sz w:val="24"/>
                <w:szCs w:val="24"/>
              </w:rPr>
              <w:t>(авт.: Навчально-методичний центр професійно-технічної освіти у Дніпропетровській області)</w:t>
            </w:r>
          </w:p>
          <w:p w14:paraId="10D0EAE1"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p w14:paraId="621BB674"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p w14:paraId="2B820224" w14:textId="57DE51D0" w:rsidR="00824CB4" w:rsidRPr="00A92DA1" w:rsidRDefault="00824CB4" w:rsidP="002307E6">
            <w:pPr>
              <w:spacing w:line="360" w:lineRule="auto"/>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Виникають питання до терміна «якісна освіта дорослих» і його трактування. Крім того, в Статті йде мова про «вільний вибір провайдера», але немає жодної згадки про </w:t>
            </w:r>
            <w:proofErr w:type="spellStart"/>
            <w:r w:rsidRPr="00A92DA1">
              <w:rPr>
                <w:rFonts w:ascii="Times New Roman" w:eastAsia="Times New Roman" w:hAnsi="Times New Roman" w:cs="Times New Roman"/>
                <w:sz w:val="24"/>
                <w:szCs w:val="24"/>
              </w:rPr>
              <w:t>самооцінювання</w:t>
            </w:r>
            <w:proofErr w:type="spellEnd"/>
            <w:r w:rsidRPr="00A92DA1">
              <w:rPr>
                <w:rFonts w:ascii="Times New Roman" w:eastAsia="Times New Roman" w:hAnsi="Times New Roman" w:cs="Times New Roman"/>
                <w:sz w:val="24"/>
                <w:szCs w:val="24"/>
              </w:rPr>
              <w:t xml:space="preserve"> компетентності самим працівником, що активно розглядається в Законі України «Про освіту», Постанові КМУ № 800 від 19 серпня 2019 р. та інших документах </w:t>
            </w:r>
            <w:r w:rsidRPr="00A92DA1">
              <w:rPr>
                <w:rFonts w:ascii="Times New Roman" w:hAnsi="Times New Roman" w:cs="Times New Roman"/>
                <w:i/>
                <w:sz w:val="24"/>
                <w:szCs w:val="24"/>
              </w:rPr>
              <w:t>(авт..: Українська інженерно-педагогічна академія)</w:t>
            </w:r>
          </w:p>
        </w:tc>
        <w:tc>
          <w:tcPr>
            <w:tcW w:w="2971" w:type="dxa"/>
          </w:tcPr>
          <w:p w14:paraId="7A0101A5" w14:textId="5990A744" w:rsidR="00824CB4" w:rsidRDefault="00300746"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враховано у зв’язку з відсутністю конкретних формулювань</w:t>
            </w:r>
            <w:r w:rsidR="00D40B4A">
              <w:rPr>
                <w:rFonts w:ascii="Times New Roman" w:eastAsia="Times New Roman" w:hAnsi="Times New Roman" w:cs="Times New Roman"/>
                <w:sz w:val="24"/>
                <w:szCs w:val="24"/>
              </w:rPr>
              <w:t>.</w:t>
            </w:r>
          </w:p>
          <w:p w14:paraId="12906A8B" w14:textId="77777777" w:rsidR="00D40B4A" w:rsidRDefault="00D40B4A" w:rsidP="00674A91">
            <w:pPr>
              <w:tabs>
                <w:tab w:val="left" w:pos="284"/>
                <w:tab w:val="left" w:pos="1134"/>
              </w:tabs>
              <w:contextualSpacing/>
              <w:jc w:val="both"/>
              <w:rPr>
                <w:rFonts w:ascii="Times New Roman" w:eastAsia="Times New Roman" w:hAnsi="Times New Roman" w:cs="Times New Roman"/>
                <w:sz w:val="24"/>
                <w:szCs w:val="24"/>
              </w:rPr>
            </w:pPr>
          </w:p>
          <w:p w14:paraId="5982FCC1" w14:textId="77777777" w:rsidR="00D40B4A" w:rsidRDefault="00D40B4A" w:rsidP="00674A91">
            <w:pPr>
              <w:tabs>
                <w:tab w:val="left" w:pos="284"/>
                <w:tab w:val="left" w:pos="1134"/>
              </w:tabs>
              <w:contextualSpacing/>
              <w:jc w:val="both"/>
              <w:rPr>
                <w:rFonts w:ascii="Times New Roman" w:eastAsia="Times New Roman" w:hAnsi="Times New Roman" w:cs="Times New Roman"/>
                <w:sz w:val="24"/>
                <w:szCs w:val="24"/>
              </w:rPr>
            </w:pPr>
          </w:p>
          <w:p w14:paraId="571B2ACC" w14:textId="77777777" w:rsidR="00D40B4A" w:rsidRDefault="00D40B4A" w:rsidP="00674A91">
            <w:pPr>
              <w:tabs>
                <w:tab w:val="left" w:pos="284"/>
                <w:tab w:val="left" w:pos="1134"/>
              </w:tabs>
              <w:contextualSpacing/>
              <w:jc w:val="both"/>
              <w:rPr>
                <w:rFonts w:ascii="Times New Roman" w:eastAsia="Times New Roman" w:hAnsi="Times New Roman" w:cs="Times New Roman"/>
                <w:sz w:val="24"/>
                <w:szCs w:val="24"/>
              </w:rPr>
            </w:pPr>
          </w:p>
          <w:p w14:paraId="4F107000" w14:textId="77777777" w:rsidR="00D40B4A" w:rsidRDefault="00D40B4A" w:rsidP="00674A91">
            <w:pPr>
              <w:tabs>
                <w:tab w:val="left" w:pos="284"/>
                <w:tab w:val="left" w:pos="1134"/>
              </w:tabs>
              <w:contextualSpacing/>
              <w:jc w:val="both"/>
              <w:rPr>
                <w:rFonts w:ascii="Times New Roman" w:eastAsia="Times New Roman" w:hAnsi="Times New Roman" w:cs="Times New Roman"/>
                <w:sz w:val="24"/>
                <w:szCs w:val="24"/>
              </w:rPr>
            </w:pPr>
          </w:p>
          <w:p w14:paraId="5F9927FF" w14:textId="77777777" w:rsidR="00D40B4A" w:rsidRDefault="00D40B4A" w:rsidP="00674A91">
            <w:pPr>
              <w:tabs>
                <w:tab w:val="left" w:pos="284"/>
                <w:tab w:val="left" w:pos="1134"/>
              </w:tabs>
              <w:contextualSpacing/>
              <w:jc w:val="both"/>
              <w:rPr>
                <w:rFonts w:ascii="Times New Roman" w:eastAsia="Times New Roman" w:hAnsi="Times New Roman" w:cs="Times New Roman"/>
                <w:sz w:val="24"/>
                <w:szCs w:val="24"/>
              </w:rPr>
            </w:pPr>
          </w:p>
          <w:p w14:paraId="339D42BC" w14:textId="4B005DAC" w:rsidR="00D40B4A" w:rsidRDefault="00C423F4"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враховано, оскільки </w:t>
            </w:r>
            <w:r>
              <w:rPr>
                <w:rFonts w:ascii="Times New Roman" w:eastAsia="Times New Roman" w:hAnsi="Times New Roman" w:cs="Times New Roman"/>
                <w:sz w:val="24"/>
                <w:szCs w:val="24"/>
              </w:rPr>
              <w:lastRenderedPageBreak/>
              <w:t>нові закони направлені на вдосконалення чинного законодавства.</w:t>
            </w:r>
          </w:p>
          <w:p w14:paraId="78129AF5" w14:textId="77777777" w:rsidR="00D40B4A" w:rsidRDefault="00D40B4A" w:rsidP="00674A91">
            <w:pPr>
              <w:tabs>
                <w:tab w:val="left" w:pos="284"/>
                <w:tab w:val="left" w:pos="1134"/>
              </w:tabs>
              <w:contextualSpacing/>
              <w:jc w:val="both"/>
              <w:rPr>
                <w:rFonts w:ascii="Times New Roman" w:eastAsia="Times New Roman" w:hAnsi="Times New Roman" w:cs="Times New Roman"/>
                <w:sz w:val="24"/>
                <w:szCs w:val="24"/>
              </w:rPr>
            </w:pPr>
          </w:p>
          <w:p w14:paraId="32A9BDFB" w14:textId="77777777" w:rsidR="00D40B4A" w:rsidRDefault="00D40B4A" w:rsidP="00674A91">
            <w:pPr>
              <w:tabs>
                <w:tab w:val="left" w:pos="284"/>
                <w:tab w:val="left" w:pos="1134"/>
              </w:tabs>
              <w:contextualSpacing/>
              <w:jc w:val="both"/>
              <w:rPr>
                <w:rFonts w:ascii="Times New Roman" w:eastAsia="Times New Roman" w:hAnsi="Times New Roman" w:cs="Times New Roman"/>
                <w:sz w:val="24"/>
                <w:szCs w:val="24"/>
              </w:rPr>
            </w:pPr>
          </w:p>
          <w:p w14:paraId="4F4BE3D9" w14:textId="77777777" w:rsidR="00D40B4A" w:rsidRDefault="00D40B4A" w:rsidP="00674A91">
            <w:pPr>
              <w:tabs>
                <w:tab w:val="left" w:pos="284"/>
                <w:tab w:val="left" w:pos="1134"/>
              </w:tabs>
              <w:contextualSpacing/>
              <w:jc w:val="both"/>
              <w:rPr>
                <w:rFonts w:ascii="Times New Roman" w:eastAsia="Times New Roman" w:hAnsi="Times New Roman" w:cs="Times New Roman"/>
                <w:sz w:val="24"/>
                <w:szCs w:val="24"/>
              </w:rPr>
            </w:pPr>
          </w:p>
          <w:p w14:paraId="25C096A3" w14:textId="5978A09D" w:rsidR="00D40B4A" w:rsidRPr="00937EEE" w:rsidRDefault="00C423F4"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частково</w:t>
            </w:r>
            <w:r w:rsidR="00D40B4A">
              <w:rPr>
                <w:rFonts w:ascii="Times New Roman" w:eastAsia="Times New Roman" w:hAnsi="Times New Roman" w:cs="Times New Roman"/>
                <w:sz w:val="24"/>
                <w:szCs w:val="24"/>
              </w:rPr>
              <w:t>.</w:t>
            </w:r>
          </w:p>
        </w:tc>
      </w:tr>
      <w:tr w:rsidR="00824CB4" w:rsidRPr="007D3FC9" w14:paraId="2A7326AF" w14:textId="685FC0C8" w:rsidTr="00824CB4">
        <w:tc>
          <w:tcPr>
            <w:tcW w:w="850" w:type="dxa"/>
          </w:tcPr>
          <w:p w14:paraId="1EAFB6B8" w14:textId="77777777" w:rsidR="00824CB4" w:rsidRPr="007D3FC9" w:rsidRDefault="00824CB4" w:rsidP="00DA55AC">
            <w:pPr>
              <w:pStyle w:val="a4"/>
              <w:numPr>
                <w:ilvl w:val="0"/>
                <w:numId w:val="43"/>
              </w:numPr>
              <w:tabs>
                <w:tab w:val="left" w:pos="284"/>
                <w:tab w:val="left" w:pos="1134"/>
              </w:tabs>
              <w:jc w:val="both"/>
              <w:rPr>
                <w:rFonts w:ascii="Times New Roman" w:hAnsi="Times New Roman" w:cs="Times New Roman"/>
                <w:bCs/>
                <w:sz w:val="24"/>
                <w:szCs w:val="24"/>
              </w:rPr>
            </w:pPr>
          </w:p>
        </w:tc>
        <w:tc>
          <w:tcPr>
            <w:tcW w:w="5670" w:type="dxa"/>
          </w:tcPr>
          <w:p w14:paraId="1E011444" w14:textId="52E10CAA" w:rsidR="00824CB4" w:rsidRPr="007D3FC9" w:rsidRDefault="00824CB4" w:rsidP="00674A91">
            <w:pPr>
              <w:pStyle w:val="a4"/>
              <w:numPr>
                <w:ilvl w:val="0"/>
                <w:numId w:val="4"/>
              </w:numPr>
              <w:tabs>
                <w:tab w:val="left" w:pos="284"/>
                <w:tab w:val="left" w:pos="1134"/>
              </w:tabs>
              <w:ind w:left="0" w:firstLine="709"/>
              <w:jc w:val="both"/>
              <w:rPr>
                <w:rFonts w:ascii="Times New Roman" w:hAnsi="Times New Roman" w:cs="Times New Roman"/>
                <w:bCs/>
                <w:sz w:val="24"/>
                <w:szCs w:val="24"/>
              </w:rPr>
            </w:pPr>
            <w:r w:rsidRPr="007D3FC9">
              <w:rPr>
                <w:rFonts w:ascii="Times New Roman" w:hAnsi="Times New Roman" w:cs="Times New Roman"/>
                <w:bCs/>
                <w:sz w:val="24"/>
                <w:szCs w:val="24"/>
              </w:rPr>
              <w:t xml:space="preserve">Кожна доросла особа має право на освіту, яке гарантується незалежно від громадянства, місця проживання, статі, соціального і майнового стану, національності, мови, походження, стану здоров’я, релігійних та інших переконань, наявності судимості, а також інших обставин. </w:t>
            </w:r>
          </w:p>
        </w:tc>
        <w:tc>
          <w:tcPr>
            <w:tcW w:w="4961" w:type="dxa"/>
          </w:tcPr>
          <w:p w14:paraId="11210F54"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Кожна доросла особа має право на освіту, яке гарантується незалежно від громадянства, місця проживання, </w:t>
            </w:r>
            <w:r w:rsidRPr="00EA091D">
              <w:rPr>
                <w:rFonts w:ascii="Times New Roman" w:eastAsia="Times New Roman" w:hAnsi="Times New Roman" w:cs="Times New Roman"/>
                <w:b/>
                <w:sz w:val="24"/>
                <w:szCs w:val="24"/>
              </w:rPr>
              <w:t>національності, мови</w:t>
            </w:r>
            <w:r w:rsidRPr="00A92DA1">
              <w:rPr>
                <w:rFonts w:ascii="Times New Roman" w:eastAsia="Times New Roman" w:hAnsi="Times New Roman" w:cs="Times New Roman"/>
                <w:sz w:val="24"/>
                <w:szCs w:val="24"/>
              </w:rPr>
              <w:t xml:space="preserve">, </w:t>
            </w:r>
            <w:r w:rsidRPr="00EA091D">
              <w:rPr>
                <w:rFonts w:ascii="Times New Roman" w:eastAsia="Times New Roman" w:hAnsi="Times New Roman" w:cs="Times New Roman"/>
                <w:b/>
                <w:sz w:val="24"/>
                <w:szCs w:val="24"/>
              </w:rPr>
              <w:t>походження,</w:t>
            </w:r>
            <w:r w:rsidRPr="00A92DA1">
              <w:rPr>
                <w:rFonts w:ascii="Times New Roman" w:eastAsia="Times New Roman" w:hAnsi="Times New Roman" w:cs="Times New Roman"/>
                <w:sz w:val="24"/>
                <w:szCs w:val="24"/>
              </w:rPr>
              <w:t xml:space="preserve"> статі, соціального і майнового стану, стану здоров’я, релігійних та інших переконань, наявності судимості, а також інших </w:t>
            </w:r>
            <w:r w:rsidRPr="00EA091D">
              <w:rPr>
                <w:rFonts w:ascii="Times New Roman" w:eastAsia="Times New Roman" w:hAnsi="Times New Roman" w:cs="Times New Roman"/>
                <w:b/>
                <w:sz w:val="24"/>
                <w:szCs w:val="24"/>
              </w:rPr>
              <w:t>життєвих</w:t>
            </w:r>
            <w:r w:rsidRPr="00A92DA1">
              <w:rPr>
                <w:rFonts w:ascii="Times New Roman" w:eastAsia="Times New Roman" w:hAnsi="Times New Roman" w:cs="Times New Roman"/>
                <w:sz w:val="24"/>
                <w:szCs w:val="24"/>
              </w:rPr>
              <w:t xml:space="preserve"> обставин </w:t>
            </w:r>
            <w:r w:rsidRPr="00E545D8">
              <w:rPr>
                <w:rFonts w:ascii="Times New Roman" w:eastAsia="Times New Roman" w:hAnsi="Times New Roman" w:cs="Times New Roman"/>
                <w:i/>
                <w:sz w:val="24"/>
                <w:szCs w:val="24"/>
              </w:rPr>
              <w:t xml:space="preserve">(авт.: </w:t>
            </w:r>
            <w:proofErr w:type="spellStart"/>
            <w:r w:rsidRPr="00E545D8">
              <w:rPr>
                <w:rFonts w:ascii="Times New Roman" w:eastAsia="Times New Roman" w:hAnsi="Times New Roman" w:cs="Times New Roman"/>
                <w:i/>
                <w:sz w:val="24"/>
                <w:szCs w:val="24"/>
              </w:rPr>
              <w:t>Гребенченко</w:t>
            </w:r>
            <w:proofErr w:type="spellEnd"/>
            <w:r w:rsidRPr="00E545D8">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p w14:paraId="3C55C11D"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p w14:paraId="45BDC1A2" w14:textId="6DA09562" w:rsidR="00824CB4" w:rsidRPr="00A92DA1" w:rsidRDefault="00EA091D"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Додати </w:t>
            </w:r>
            <w:r w:rsidR="00824CB4" w:rsidRPr="00A92DA1">
              <w:rPr>
                <w:rFonts w:ascii="Times New Roman" w:eastAsia="Times New Roman" w:hAnsi="Times New Roman" w:cs="Times New Roman"/>
                <w:sz w:val="24"/>
                <w:szCs w:val="24"/>
              </w:rPr>
              <w:t xml:space="preserve">«яка на законних підставах проживає в Україні» </w:t>
            </w:r>
            <w:r w:rsidR="00824CB4" w:rsidRPr="00E545D8">
              <w:rPr>
                <w:rFonts w:ascii="Times New Roman" w:eastAsia="Times New Roman" w:hAnsi="Times New Roman" w:cs="Times New Roman"/>
                <w:i/>
                <w:sz w:val="24"/>
                <w:szCs w:val="24"/>
              </w:rPr>
              <w:t xml:space="preserve">(авт..: група експертів М. </w:t>
            </w:r>
            <w:proofErr w:type="spellStart"/>
            <w:r w:rsidR="00824CB4" w:rsidRPr="00E545D8">
              <w:rPr>
                <w:rFonts w:ascii="Times New Roman" w:eastAsia="Times New Roman" w:hAnsi="Times New Roman" w:cs="Times New Roman"/>
                <w:i/>
                <w:sz w:val="24"/>
                <w:szCs w:val="24"/>
              </w:rPr>
              <w:t>Крикунов</w:t>
            </w:r>
            <w:proofErr w:type="spellEnd"/>
            <w:r w:rsidR="00824CB4" w:rsidRPr="00E545D8">
              <w:rPr>
                <w:rFonts w:ascii="Times New Roman" w:eastAsia="Times New Roman" w:hAnsi="Times New Roman" w:cs="Times New Roman"/>
                <w:i/>
                <w:sz w:val="24"/>
                <w:szCs w:val="24"/>
              </w:rPr>
              <w:t xml:space="preserve">, Ю. </w:t>
            </w:r>
            <w:proofErr w:type="spellStart"/>
            <w:r w:rsidR="00824CB4" w:rsidRPr="00E545D8">
              <w:rPr>
                <w:rFonts w:ascii="Times New Roman" w:eastAsia="Times New Roman" w:hAnsi="Times New Roman" w:cs="Times New Roman"/>
                <w:i/>
                <w:sz w:val="24"/>
                <w:szCs w:val="24"/>
              </w:rPr>
              <w:t>Богачков</w:t>
            </w:r>
            <w:proofErr w:type="spellEnd"/>
            <w:r w:rsidR="00824CB4">
              <w:rPr>
                <w:rFonts w:ascii="Times New Roman" w:eastAsia="Times New Roman" w:hAnsi="Times New Roman" w:cs="Times New Roman"/>
                <w:i/>
                <w:sz w:val="24"/>
                <w:szCs w:val="24"/>
              </w:rPr>
              <w:t xml:space="preserve"> та ін.</w:t>
            </w:r>
            <w:r w:rsidR="00824CB4" w:rsidRPr="00E545D8">
              <w:rPr>
                <w:rFonts w:ascii="Times New Roman" w:eastAsia="Times New Roman" w:hAnsi="Times New Roman" w:cs="Times New Roman"/>
                <w:i/>
                <w:sz w:val="24"/>
                <w:szCs w:val="24"/>
              </w:rPr>
              <w:t>)</w:t>
            </w:r>
          </w:p>
        </w:tc>
        <w:tc>
          <w:tcPr>
            <w:tcW w:w="2971" w:type="dxa"/>
          </w:tcPr>
          <w:p w14:paraId="49E26818" w14:textId="77777777" w:rsidR="00824CB4" w:rsidRDefault="00D40B4A" w:rsidP="0020510C">
            <w:pPr>
              <w:tabs>
                <w:tab w:val="left" w:pos="284"/>
                <w:tab w:val="left" w:pos="1134"/>
              </w:tabs>
              <w:jc w:val="both"/>
              <w:rPr>
                <w:rFonts w:ascii="Times New Roman" w:hAnsi="Times New Roman" w:cs="Times New Roman"/>
                <w:bCs/>
                <w:sz w:val="24"/>
                <w:szCs w:val="24"/>
              </w:rPr>
            </w:pPr>
            <w:r>
              <w:rPr>
                <w:rFonts w:ascii="Times New Roman" w:hAnsi="Times New Roman" w:cs="Times New Roman"/>
                <w:bCs/>
                <w:sz w:val="24"/>
                <w:szCs w:val="24"/>
              </w:rPr>
              <w:t>Враховано частково.</w:t>
            </w:r>
          </w:p>
          <w:p w14:paraId="69BC52C9" w14:textId="77777777" w:rsidR="00D40B4A" w:rsidRDefault="00D40B4A" w:rsidP="0020510C">
            <w:pPr>
              <w:tabs>
                <w:tab w:val="left" w:pos="284"/>
                <w:tab w:val="left" w:pos="1134"/>
              </w:tabs>
              <w:jc w:val="both"/>
              <w:rPr>
                <w:rFonts w:ascii="Times New Roman" w:hAnsi="Times New Roman" w:cs="Times New Roman"/>
                <w:bCs/>
                <w:sz w:val="24"/>
                <w:szCs w:val="24"/>
              </w:rPr>
            </w:pPr>
          </w:p>
          <w:p w14:paraId="0C97612F" w14:textId="77777777" w:rsidR="00D40B4A" w:rsidRDefault="00D40B4A" w:rsidP="0020510C">
            <w:pPr>
              <w:tabs>
                <w:tab w:val="left" w:pos="284"/>
                <w:tab w:val="left" w:pos="1134"/>
              </w:tabs>
              <w:jc w:val="both"/>
              <w:rPr>
                <w:rFonts w:ascii="Times New Roman" w:hAnsi="Times New Roman" w:cs="Times New Roman"/>
                <w:bCs/>
                <w:sz w:val="24"/>
                <w:szCs w:val="24"/>
              </w:rPr>
            </w:pPr>
          </w:p>
          <w:p w14:paraId="42850333" w14:textId="77777777" w:rsidR="00D40B4A" w:rsidRDefault="00D40B4A" w:rsidP="0020510C">
            <w:pPr>
              <w:tabs>
                <w:tab w:val="left" w:pos="284"/>
                <w:tab w:val="left" w:pos="1134"/>
              </w:tabs>
              <w:jc w:val="both"/>
              <w:rPr>
                <w:rFonts w:ascii="Times New Roman" w:hAnsi="Times New Roman" w:cs="Times New Roman"/>
                <w:bCs/>
                <w:sz w:val="24"/>
                <w:szCs w:val="24"/>
              </w:rPr>
            </w:pPr>
          </w:p>
          <w:p w14:paraId="0FAAEED6" w14:textId="77777777" w:rsidR="00D40B4A" w:rsidRDefault="00D40B4A" w:rsidP="0020510C">
            <w:pPr>
              <w:tabs>
                <w:tab w:val="left" w:pos="284"/>
                <w:tab w:val="left" w:pos="1134"/>
              </w:tabs>
              <w:jc w:val="both"/>
              <w:rPr>
                <w:rFonts w:ascii="Times New Roman" w:hAnsi="Times New Roman" w:cs="Times New Roman"/>
                <w:bCs/>
                <w:sz w:val="24"/>
                <w:szCs w:val="24"/>
              </w:rPr>
            </w:pPr>
          </w:p>
          <w:p w14:paraId="2E82D5B6" w14:textId="77777777" w:rsidR="00D40B4A" w:rsidRDefault="00D40B4A" w:rsidP="0020510C">
            <w:pPr>
              <w:tabs>
                <w:tab w:val="left" w:pos="284"/>
                <w:tab w:val="left" w:pos="1134"/>
              </w:tabs>
              <w:jc w:val="both"/>
              <w:rPr>
                <w:rFonts w:ascii="Times New Roman" w:hAnsi="Times New Roman" w:cs="Times New Roman"/>
                <w:bCs/>
                <w:sz w:val="24"/>
                <w:szCs w:val="24"/>
              </w:rPr>
            </w:pPr>
          </w:p>
          <w:p w14:paraId="1132B1A3" w14:textId="77777777" w:rsidR="00D40B4A" w:rsidRDefault="00D40B4A" w:rsidP="0020510C">
            <w:pPr>
              <w:tabs>
                <w:tab w:val="left" w:pos="284"/>
                <w:tab w:val="left" w:pos="1134"/>
              </w:tabs>
              <w:jc w:val="both"/>
              <w:rPr>
                <w:rFonts w:ascii="Times New Roman" w:hAnsi="Times New Roman" w:cs="Times New Roman"/>
                <w:bCs/>
                <w:sz w:val="24"/>
                <w:szCs w:val="24"/>
              </w:rPr>
            </w:pPr>
          </w:p>
          <w:p w14:paraId="19A5A352" w14:textId="77777777" w:rsidR="00D40B4A" w:rsidRDefault="00D40B4A" w:rsidP="0020510C">
            <w:pPr>
              <w:tabs>
                <w:tab w:val="left" w:pos="284"/>
                <w:tab w:val="left" w:pos="1134"/>
              </w:tabs>
              <w:jc w:val="both"/>
              <w:rPr>
                <w:rFonts w:ascii="Times New Roman" w:hAnsi="Times New Roman" w:cs="Times New Roman"/>
                <w:bCs/>
                <w:sz w:val="24"/>
                <w:szCs w:val="24"/>
              </w:rPr>
            </w:pPr>
          </w:p>
          <w:p w14:paraId="2E124576" w14:textId="77777777" w:rsidR="00D40B4A" w:rsidRDefault="00D40B4A" w:rsidP="0020510C">
            <w:pPr>
              <w:tabs>
                <w:tab w:val="left" w:pos="284"/>
                <w:tab w:val="left" w:pos="1134"/>
              </w:tabs>
              <w:jc w:val="both"/>
              <w:rPr>
                <w:rFonts w:ascii="Times New Roman" w:hAnsi="Times New Roman" w:cs="Times New Roman"/>
                <w:bCs/>
                <w:sz w:val="24"/>
                <w:szCs w:val="24"/>
              </w:rPr>
            </w:pPr>
          </w:p>
          <w:p w14:paraId="717C95FC" w14:textId="77777777" w:rsidR="00D40B4A" w:rsidRDefault="00D40B4A" w:rsidP="0020510C">
            <w:pPr>
              <w:tabs>
                <w:tab w:val="left" w:pos="284"/>
                <w:tab w:val="left" w:pos="1134"/>
              </w:tabs>
              <w:jc w:val="both"/>
              <w:rPr>
                <w:rFonts w:ascii="Times New Roman" w:hAnsi="Times New Roman" w:cs="Times New Roman"/>
                <w:bCs/>
                <w:sz w:val="24"/>
                <w:szCs w:val="24"/>
              </w:rPr>
            </w:pPr>
          </w:p>
          <w:p w14:paraId="3C73A321" w14:textId="647DF0BE" w:rsidR="00D40B4A" w:rsidRPr="00937EEE" w:rsidRDefault="00EA091D" w:rsidP="00EA091D">
            <w:pPr>
              <w:tabs>
                <w:tab w:val="left" w:pos="284"/>
                <w:tab w:val="left" w:pos="1134"/>
              </w:tabs>
              <w:jc w:val="both"/>
              <w:rPr>
                <w:rFonts w:ascii="Times New Roman" w:hAnsi="Times New Roman" w:cs="Times New Roman"/>
                <w:bCs/>
                <w:sz w:val="24"/>
                <w:szCs w:val="24"/>
              </w:rPr>
            </w:pPr>
            <w:r>
              <w:rPr>
                <w:rFonts w:ascii="Times New Roman" w:hAnsi="Times New Roman" w:cs="Times New Roman"/>
                <w:bCs/>
                <w:sz w:val="24"/>
                <w:szCs w:val="24"/>
              </w:rPr>
              <w:t>Не в</w:t>
            </w:r>
            <w:r w:rsidR="00D40B4A">
              <w:rPr>
                <w:rFonts w:ascii="Times New Roman" w:hAnsi="Times New Roman" w:cs="Times New Roman"/>
                <w:bCs/>
                <w:sz w:val="24"/>
                <w:szCs w:val="24"/>
              </w:rPr>
              <w:t>раховано.</w:t>
            </w:r>
          </w:p>
        </w:tc>
      </w:tr>
      <w:tr w:rsidR="00824CB4" w:rsidRPr="007D3FC9" w14:paraId="71BAC92D" w14:textId="3B460719" w:rsidTr="00824CB4">
        <w:tc>
          <w:tcPr>
            <w:tcW w:w="850" w:type="dxa"/>
          </w:tcPr>
          <w:p w14:paraId="0EB1AC9E" w14:textId="77777777" w:rsidR="00824CB4" w:rsidRPr="007D3FC9" w:rsidRDefault="00824CB4" w:rsidP="00DA55AC">
            <w:pPr>
              <w:pStyle w:val="a4"/>
              <w:numPr>
                <w:ilvl w:val="0"/>
                <w:numId w:val="43"/>
              </w:numPr>
              <w:tabs>
                <w:tab w:val="left" w:pos="284"/>
                <w:tab w:val="left" w:pos="1134"/>
              </w:tabs>
              <w:jc w:val="both"/>
              <w:rPr>
                <w:rFonts w:ascii="Times New Roman" w:hAnsi="Times New Roman" w:cs="Times New Roman"/>
                <w:bCs/>
                <w:sz w:val="24"/>
                <w:szCs w:val="24"/>
              </w:rPr>
            </w:pPr>
          </w:p>
        </w:tc>
        <w:tc>
          <w:tcPr>
            <w:tcW w:w="5670" w:type="dxa"/>
          </w:tcPr>
          <w:p w14:paraId="1E9FC0F9" w14:textId="560165F8" w:rsidR="00824CB4" w:rsidRPr="007D3FC9" w:rsidRDefault="00824CB4" w:rsidP="00674A91">
            <w:pPr>
              <w:pStyle w:val="a4"/>
              <w:numPr>
                <w:ilvl w:val="0"/>
                <w:numId w:val="4"/>
              </w:numPr>
              <w:tabs>
                <w:tab w:val="left" w:pos="284"/>
                <w:tab w:val="left" w:pos="1134"/>
              </w:tabs>
              <w:ind w:left="0" w:firstLine="709"/>
              <w:jc w:val="both"/>
              <w:rPr>
                <w:rFonts w:ascii="Times New Roman" w:hAnsi="Times New Roman" w:cs="Times New Roman"/>
                <w:bCs/>
                <w:sz w:val="24"/>
                <w:szCs w:val="24"/>
              </w:rPr>
            </w:pPr>
            <w:r w:rsidRPr="007D3FC9">
              <w:rPr>
                <w:rFonts w:ascii="Times New Roman" w:hAnsi="Times New Roman" w:cs="Times New Roman"/>
                <w:bCs/>
                <w:sz w:val="24"/>
                <w:szCs w:val="24"/>
              </w:rPr>
              <w:t xml:space="preserve">Для реалізації права на освіту дорослими </w:t>
            </w:r>
            <w:r w:rsidRPr="007D3FC9">
              <w:rPr>
                <w:rFonts w:ascii="Times New Roman" w:hAnsi="Times New Roman" w:cs="Times New Roman"/>
                <w:bCs/>
                <w:sz w:val="24"/>
                <w:szCs w:val="24"/>
              </w:rPr>
              <w:lastRenderedPageBreak/>
              <w:t>особами з особливими освітніми потребами провайдери освіти дорослих створюють необхідні умови для здобуття ними якісної освіти дорослих.</w:t>
            </w:r>
          </w:p>
        </w:tc>
        <w:tc>
          <w:tcPr>
            <w:tcW w:w="4961" w:type="dxa"/>
          </w:tcPr>
          <w:p w14:paraId="5333BD18" w14:textId="77777777" w:rsidR="00824CB4" w:rsidRPr="00A92DA1" w:rsidRDefault="00824CB4" w:rsidP="0020510C">
            <w:pPr>
              <w:tabs>
                <w:tab w:val="left" w:pos="284"/>
                <w:tab w:val="left" w:pos="1134"/>
              </w:tabs>
              <w:jc w:val="both"/>
              <w:rPr>
                <w:rFonts w:ascii="Times New Roman" w:hAnsi="Times New Roman" w:cs="Times New Roman"/>
                <w:bCs/>
                <w:sz w:val="24"/>
                <w:szCs w:val="24"/>
              </w:rPr>
            </w:pPr>
          </w:p>
        </w:tc>
        <w:tc>
          <w:tcPr>
            <w:tcW w:w="2971" w:type="dxa"/>
          </w:tcPr>
          <w:p w14:paraId="088B2952" w14:textId="77777777" w:rsidR="00824CB4" w:rsidRPr="00937EEE" w:rsidRDefault="00824CB4" w:rsidP="0020510C">
            <w:pPr>
              <w:tabs>
                <w:tab w:val="left" w:pos="284"/>
                <w:tab w:val="left" w:pos="1134"/>
              </w:tabs>
              <w:jc w:val="both"/>
              <w:rPr>
                <w:rFonts w:ascii="Times New Roman" w:hAnsi="Times New Roman" w:cs="Times New Roman"/>
                <w:bCs/>
                <w:sz w:val="24"/>
                <w:szCs w:val="24"/>
              </w:rPr>
            </w:pPr>
          </w:p>
        </w:tc>
      </w:tr>
      <w:tr w:rsidR="00824CB4" w:rsidRPr="007D3FC9" w14:paraId="05B1CAE0" w14:textId="5DBCDD18" w:rsidTr="00824CB4">
        <w:tc>
          <w:tcPr>
            <w:tcW w:w="850" w:type="dxa"/>
          </w:tcPr>
          <w:p w14:paraId="6AB925A9" w14:textId="77777777" w:rsidR="00824CB4" w:rsidRPr="007D3FC9" w:rsidRDefault="00824CB4" w:rsidP="00DA55AC">
            <w:pPr>
              <w:pStyle w:val="a4"/>
              <w:numPr>
                <w:ilvl w:val="0"/>
                <w:numId w:val="43"/>
              </w:numPr>
              <w:tabs>
                <w:tab w:val="left" w:pos="284"/>
                <w:tab w:val="left" w:pos="1134"/>
              </w:tabs>
              <w:jc w:val="both"/>
              <w:rPr>
                <w:rFonts w:ascii="Times New Roman" w:hAnsi="Times New Roman" w:cs="Times New Roman"/>
                <w:bCs/>
                <w:sz w:val="24"/>
                <w:szCs w:val="24"/>
              </w:rPr>
            </w:pPr>
          </w:p>
        </w:tc>
        <w:tc>
          <w:tcPr>
            <w:tcW w:w="5670" w:type="dxa"/>
          </w:tcPr>
          <w:p w14:paraId="25C4B072" w14:textId="5137F4DA" w:rsidR="00824CB4" w:rsidRPr="007D3FC9" w:rsidRDefault="00824CB4" w:rsidP="00674A91">
            <w:pPr>
              <w:pStyle w:val="a4"/>
              <w:numPr>
                <w:ilvl w:val="0"/>
                <w:numId w:val="4"/>
              </w:numPr>
              <w:tabs>
                <w:tab w:val="left" w:pos="284"/>
                <w:tab w:val="left" w:pos="1134"/>
              </w:tabs>
              <w:ind w:left="0" w:firstLine="709"/>
              <w:jc w:val="both"/>
              <w:rPr>
                <w:rFonts w:ascii="Times New Roman" w:hAnsi="Times New Roman" w:cs="Times New Roman"/>
                <w:bCs/>
                <w:sz w:val="24"/>
                <w:szCs w:val="24"/>
              </w:rPr>
            </w:pPr>
            <w:r w:rsidRPr="007D3FC9">
              <w:rPr>
                <w:rFonts w:ascii="Times New Roman" w:hAnsi="Times New Roman" w:cs="Times New Roman"/>
                <w:bCs/>
                <w:sz w:val="24"/>
                <w:szCs w:val="24"/>
              </w:rPr>
              <w:t xml:space="preserve">Для реалізації дорослими права на освіту держава створює умови для безоплатного здобуття такими особами повної загальної середньої освіти та професійної (професійно-технічної) освіти, фахової </w:t>
            </w:r>
            <w:proofErr w:type="spellStart"/>
            <w:r w:rsidRPr="007D3FC9">
              <w:rPr>
                <w:rFonts w:ascii="Times New Roman" w:hAnsi="Times New Roman" w:cs="Times New Roman"/>
                <w:bCs/>
                <w:sz w:val="24"/>
                <w:szCs w:val="24"/>
              </w:rPr>
              <w:t>передвищої</w:t>
            </w:r>
            <w:proofErr w:type="spellEnd"/>
            <w:r w:rsidRPr="007D3FC9">
              <w:rPr>
                <w:rFonts w:ascii="Times New Roman" w:hAnsi="Times New Roman" w:cs="Times New Roman"/>
                <w:bCs/>
                <w:sz w:val="24"/>
                <w:szCs w:val="24"/>
              </w:rPr>
              <w:t xml:space="preserve"> та вищої освіти. </w:t>
            </w:r>
          </w:p>
        </w:tc>
        <w:tc>
          <w:tcPr>
            <w:tcW w:w="4961" w:type="dxa"/>
          </w:tcPr>
          <w:p w14:paraId="3ED89A99" w14:textId="77777777" w:rsidR="00824CB4" w:rsidRPr="00A92DA1" w:rsidRDefault="00824CB4" w:rsidP="003F548E">
            <w:pPr>
              <w:tabs>
                <w:tab w:val="left" w:pos="284"/>
                <w:tab w:val="left" w:pos="1134"/>
              </w:tabs>
              <w:jc w:val="both"/>
              <w:rPr>
                <w:rFonts w:ascii="Times New Roman" w:hAnsi="Times New Roman" w:cs="Times New Roman"/>
                <w:bCs/>
                <w:sz w:val="24"/>
                <w:szCs w:val="24"/>
              </w:rPr>
            </w:pPr>
            <w:r w:rsidRPr="00A92DA1">
              <w:rPr>
                <w:rFonts w:ascii="Times New Roman" w:hAnsi="Times New Roman" w:cs="Times New Roman"/>
                <w:bCs/>
                <w:sz w:val="24"/>
                <w:szCs w:val="24"/>
              </w:rPr>
              <w:t>Додати «</w:t>
            </w:r>
            <w:r w:rsidRPr="00C765E1">
              <w:rPr>
                <w:rFonts w:ascii="Times New Roman" w:hAnsi="Times New Roman" w:cs="Times New Roman"/>
                <w:b/>
                <w:bCs/>
                <w:sz w:val="24"/>
                <w:szCs w:val="24"/>
              </w:rPr>
              <w:t>позашкільна освіта</w:t>
            </w:r>
            <w:r w:rsidRPr="00A92DA1">
              <w:rPr>
                <w:rFonts w:ascii="Times New Roman" w:hAnsi="Times New Roman" w:cs="Times New Roman"/>
                <w:bCs/>
                <w:sz w:val="24"/>
                <w:szCs w:val="24"/>
              </w:rPr>
              <w:t>»</w:t>
            </w:r>
          </w:p>
          <w:p w14:paraId="2433193D" w14:textId="77777777" w:rsidR="00824CB4" w:rsidRPr="00A92DA1" w:rsidRDefault="00824CB4" w:rsidP="003F548E">
            <w:pPr>
              <w:tabs>
                <w:tab w:val="left" w:pos="284"/>
                <w:tab w:val="left" w:pos="1134"/>
              </w:tabs>
              <w:jc w:val="both"/>
              <w:rPr>
                <w:rFonts w:ascii="Times New Roman" w:hAnsi="Times New Roman" w:cs="Times New Roman"/>
                <w:bCs/>
                <w:i/>
                <w:sz w:val="24"/>
                <w:szCs w:val="24"/>
              </w:rPr>
            </w:pPr>
            <w:r w:rsidRPr="00A92DA1">
              <w:rPr>
                <w:rFonts w:ascii="Times New Roman" w:hAnsi="Times New Roman" w:cs="Times New Roman"/>
                <w:bCs/>
                <w:i/>
                <w:sz w:val="24"/>
                <w:szCs w:val="24"/>
              </w:rPr>
              <w:t>(Обласний будинок художньої творчості Миколаївської обласної ради)</w:t>
            </w:r>
          </w:p>
          <w:p w14:paraId="206B4065" w14:textId="77777777" w:rsidR="00824CB4" w:rsidRPr="00A92DA1" w:rsidRDefault="00824CB4" w:rsidP="003F548E">
            <w:pPr>
              <w:tabs>
                <w:tab w:val="left" w:pos="284"/>
                <w:tab w:val="left" w:pos="1134"/>
              </w:tabs>
              <w:jc w:val="both"/>
              <w:rPr>
                <w:rFonts w:ascii="Times New Roman" w:hAnsi="Times New Roman" w:cs="Times New Roman"/>
                <w:bCs/>
                <w:sz w:val="24"/>
                <w:szCs w:val="24"/>
              </w:rPr>
            </w:pPr>
          </w:p>
          <w:p w14:paraId="575BFD0B" w14:textId="01AB370B" w:rsidR="00824CB4" w:rsidRPr="00A92DA1" w:rsidRDefault="00824CB4" w:rsidP="003F548E">
            <w:pPr>
              <w:tabs>
                <w:tab w:val="left" w:pos="284"/>
                <w:tab w:val="left" w:pos="1134"/>
              </w:tabs>
              <w:jc w:val="both"/>
              <w:rPr>
                <w:rFonts w:ascii="Times New Roman" w:hAnsi="Times New Roman" w:cs="Times New Roman"/>
                <w:bCs/>
                <w:sz w:val="24"/>
                <w:szCs w:val="24"/>
              </w:rPr>
            </w:pPr>
            <w:r w:rsidRPr="00A92DA1">
              <w:rPr>
                <w:rFonts w:ascii="Times New Roman" w:hAnsi="Times New Roman" w:cs="Times New Roman"/>
                <w:bCs/>
                <w:sz w:val="24"/>
                <w:szCs w:val="24"/>
              </w:rPr>
              <w:t xml:space="preserve">Для реалізації дорослими права на освіту держава створює умови для безоплатного здобуття такими особами повної загальної середньої освіти, </w:t>
            </w:r>
            <w:r w:rsidRPr="00A92DA1">
              <w:rPr>
                <w:rFonts w:ascii="Times New Roman" w:hAnsi="Times New Roman" w:cs="Times New Roman"/>
                <w:b/>
                <w:bCs/>
                <w:sz w:val="24"/>
                <w:szCs w:val="24"/>
              </w:rPr>
              <w:t>позашкільної</w:t>
            </w:r>
            <w:r w:rsidRPr="00A92DA1">
              <w:rPr>
                <w:rFonts w:ascii="Times New Roman" w:hAnsi="Times New Roman" w:cs="Times New Roman"/>
                <w:bCs/>
                <w:sz w:val="24"/>
                <w:szCs w:val="24"/>
              </w:rPr>
              <w:t xml:space="preserve"> та професійної (професійно-технічної) освіти, фахової </w:t>
            </w:r>
            <w:proofErr w:type="spellStart"/>
            <w:r w:rsidRPr="00A92DA1">
              <w:rPr>
                <w:rFonts w:ascii="Times New Roman" w:hAnsi="Times New Roman" w:cs="Times New Roman"/>
                <w:bCs/>
                <w:sz w:val="24"/>
                <w:szCs w:val="24"/>
              </w:rPr>
              <w:t>передвищої</w:t>
            </w:r>
            <w:proofErr w:type="spellEnd"/>
            <w:r w:rsidRPr="00A92DA1">
              <w:rPr>
                <w:rFonts w:ascii="Times New Roman" w:hAnsi="Times New Roman" w:cs="Times New Roman"/>
                <w:bCs/>
                <w:sz w:val="24"/>
                <w:szCs w:val="24"/>
              </w:rPr>
              <w:t xml:space="preserve"> та вищої освіти </w:t>
            </w:r>
            <w:r w:rsidRPr="00A92DA1">
              <w:rPr>
                <w:rFonts w:ascii="Times New Roman" w:hAnsi="Times New Roman" w:cs="Times New Roman"/>
                <w:bCs/>
                <w:i/>
                <w:sz w:val="24"/>
                <w:szCs w:val="24"/>
              </w:rPr>
              <w:t>(авт..: Міжнародна асоціація позашкільної освіти)</w:t>
            </w:r>
          </w:p>
          <w:p w14:paraId="0D47CA2D" w14:textId="77777777" w:rsidR="00824CB4" w:rsidRPr="00A92DA1" w:rsidRDefault="00824CB4" w:rsidP="003F548E">
            <w:pPr>
              <w:tabs>
                <w:tab w:val="left" w:pos="284"/>
                <w:tab w:val="left" w:pos="1134"/>
              </w:tabs>
              <w:jc w:val="both"/>
              <w:rPr>
                <w:rFonts w:ascii="Times New Roman" w:hAnsi="Times New Roman" w:cs="Times New Roman"/>
                <w:bCs/>
                <w:sz w:val="24"/>
                <w:szCs w:val="24"/>
              </w:rPr>
            </w:pPr>
          </w:p>
          <w:p w14:paraId="68D71E23" w14:textId="17616E81" w:rsidR="00824CB4" w:rsidRPr="00A92DA1" w:rsidRDefault="00824CB4" w:rsidP="006D689C">
            <w:pPr>
              <w:pStyle w:val="ae"/>
              <w:spacing w:after="200"/>
              <w:rPr>
                <w:rFonts w:ascii="Times New Roman" w:hAnsi="Times New Roman" w:cs="Times New Roman"/>
                <w:sz w:val="24"/>
                <w:szCs w:val="24"/>
              </w:rPr>
            </w:pPr>
            <w:r w:rsidRPr="00A92DA1">
              <w:rPr>
                <w:rFonts w:ascii="Times New Roman" w:hAnsi="Times New Roman" w:cs="Times New Roman"/>
                <w:sz w:val="24"/>
                <w:szCs w:val="24"/>
              </w:rPr>
              <w:t xml:space="preserve">Потребує корекції, оскільки безкоштовною вища освіта є ТІЛЬКИ в обсязі бюджетних місць. Додати «в обсязі виділених бюджетних місць»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tc>
        <w:tc>
          <w:tcPr>
            <w:tcW w:w="2971" w:type="dxa"/>
          </w:tcPr>
          <w:p w14:paraId="68382981" w14:textId="77777777" w:rsidR="00824CB4" w:rsidRDefault="00D40B4A" w:rsidP="0020510C">
            <w:pPr>
              <w:tabs>
                <w:tab w:val="left" w:pos="284"/>
                <w:tab w:val="left" w:pos="1134"/>
              </w:tabs>
              <w:jc w:val="both"/>
              <w:rPr>
                <w:rFonts w:ascii="Times New Roman" w:hAnsi="Times New Roman" w:cs="Times New Roman"/>
                <w:bCs/>
                <w:sz w:val="24"/>
                <w:szCs w:val="24"/>
              </w:rPr>
            </w:pPr>
            <w:r>
              <w:rPr>
                <w:rFonts w:ascii="Times New Roman" w:hAnsi="Times New Roman" w:cs="Times New Roman"/>
                <w:bCs/>
                <w:sz w:val="24"/>
                <w:szCs w:val="24"/>
              </w:rPr>
              <w:t>Враховано.</w:t>
            </w:r>
          </w:p>
          <w:p w14:paraId="7B1D6E02" w14:textId="77777777" w:rsidR="00D40B4A" w:rsidRDefault="00D40B4A" w:rsidP="0020510C">
            <w:pPr>
              <w:tabs>
                <w:tab w:val="left" w:pos="284"/>
                <w:tab w:val="left" w:pos="1134"/>
              </w:tabs>
              <w:jc w:val="both"/>
              <w:rPr>
                <w:rFonts w:ascii="Times New Roman" w:hAnsi="Times New Roman" w:cs="Times New Roman"/>
                <w:bCs/>
                <w:sz w:val="24"/>
                <w:szCs w:val="24"/>
              </w:rPr>
            </w:pPr>
          </w:p>
          <w:p w14:paraId="16CCBF26" w14:textId="77777777" w:rsidR="00D40B4A" w:rsidRDefault="00D40B4A" w:rsidP="0020510C">
            <w:pPr>
              <w:tabs>
                <w:tab w:val="left" w:pos="284"/>
                <w:tab w:val="left" w:pos="1134"/>
              </w:tabs>
              <w:jc w:val="both"/>
              <w:rPr>
                <w:rFonts w:ascii="Times New Roman" w:hAnsi="Times New Roman" w:cs="Times New Roman"/>
                <w:bCs/>
                <w:sz w:val="24"/>
                <w:szCs w:val="24"/>
              </w:rPr>
            </w:pPr>
          </w:p>
          <w:p w14:paraId="45D5CB33" w14:textId="77777777" w:rsidR="00D40B4A" w:rsidRDefault="00D40B4A" w:rsidP="0020510C">
            <w:pPr>
              <w:tabs>
                <w:tab w:val="left" w:pos="284"/>
                <w:tab w:val="left" w:pos="1134"/>
              </w:tabs>
              <w:jc w:val="both"/>
              <w:rPr>
                <w:rFonts w:ascii="Times New Roman" w:hAnsi="Times New Roman" w:cs="Times New Roman"/>
                <w:bCs/>
                <w:sz w:val="24"/>
                <w:szCs w:val="24"/>
              </w:rPr>
            </w:pPr>
          </w:p>
          <w:p w14:paraId="17FB1FD5" w14:textId="77777777" w:rsidR="00D40B4A" w:rsidRDefault="00D40B4A" w:rsidP="0020510C">
            <w:pPr>
              <w:tabs>
                <w:tab w:val="left" w:pos="284"/>
                <w:tab w:val="left" w:pos="1134"/>
              </w:tabs>
              <w:jc w:val="both"/>
              <w:rPr>
                <w:rFonts w:ascii="Times New Roman" w:hAnsi="Times New Roman" w:cs="Times New Roman"/>
                <w:bCs/>
                <w:sz w:val="24"/>
                <w:szCs w:val="24"/>
              </w:rPr>
            </w:pPr>
          </w:p>
          <w:p w14:paraId="14D2454F" w14:textId="77777777" w:rsidR="00D40B4A" w:rsidRDefault="00D40B4A" w:rsidP="0020510C">
            <w:pPr>
              <w:tabs>
                <w:tab w:val="left" w:pos="284"/>
                <w:tab w:val="left" w:pos="1134"/>
              </w:tabs>
              <w:jc w:val="both"/>
              <w:rPr>
                <w:rFonts w:ascii="Times New Roman" w:hAnsi="Times New Roman" w:cs="Times New Roman"/>
                <w:bCs/>
                <w:sz w:val="24"/>
                <w:szCs w:val="24"/>
              </w:rPr>
            </w:pPr>
            <w:r>
              <w:rPr>
                <w:rFonts w:ascii="Times New Roman" w:hAnsi="Times New Roman" w:cs="Times New Roman"/>
                <w:bCs/>
                <w:sz w:val="24"/>
                <w:szCs w:val="24"/>
              </w:rPr>
              <w:t>Враховано.</w:t>
            </w:r>
          </w:p>
          <w:p w14:paraId="72A2B393" w14:textId="77777777" w:rsidR="00D40B4A" w:rsidRDefault="00D40B4A" w:rsidP="0020510C">
            <w:pPr>
              <w:tabs>
                <w:tab w:val="left" w:pos="284"/>
                <w:tab w:val="left" w:pos="1134"/>
              </w:tabs>
              <w:jc w:val="both"/>
              <w:rPr>
                <w:rFonts w:ascii="Times New Roman" w:hAnsi="Times New Roman" w:cs="Times New Roman"/>
                <w:bCs/>
                <w:sz w:val="24"/>
                <w:szCs w:val="24"/>
              </w:rPr>
            </w:pPr>
          </w:p>
          <w:p w14:paraId="434D1B8B" w14:textId="77777777" w:rsidR="00D40B4A" w:rsidRDefault="00D40B4A" w:rsidP="0020510C">
            <w:pPr>
              <w:tabs>
                <w:tab w:val="left" w:pos="284"/>
                <w:tab w:val="left" w:pos="1134"/>
              </w:tabs>
              <w:jc w:val="both"/>
              <w:rPr>
                <w:rFonts w:ascii="Times New Roman" w:hAnsi="Times New Roman" w:cs="Times New Roman"/>
                <w:bCs/>
                <w:sz w:val="24"/>
                <w:szCs w:val="24"/>
              </w:rPr>
            </w:pPr>
          </w:p>
          <w:p w14:paraId="6EA1D442" w14:textId="77777777" w:rsidR="00D40B4A" w:rsidRDefault="00D40B4A" w:rsidP="0020510C">
            <w:pPr>
              <w:tabs>
                <w:tab w:val="left" w:pos="284"/>
                <w:tab w:val="left" w:pos="1134"/>
              </w:tabs>
              <w:jc w:val="both"/>
              <w:rPr>
                <w:rFonts w:ascii="Times New Roman" w:hAnsi="Times New Roman" w:cs="Times New Roman"/>
                <w:bCs/>
                <w:sz w:val="24"/>
                <w:szCs w:val="24"/>
              </w:rPr>
            </w:pPr>
          </w:p>
          <w:p w14:paraId="7A9581CF" w14:textId="77777777" w:rsidR="00D40B4A" w:rsidRDefault="00D40B4A" w:rsidP="0020510C">
            <w:pPr>
              <w:tabs>
                <w:tab w:val="left" w:pos="284"/>
                <w:tab w:val="left" w:pos="1134"/>
              </w:tabs>
              <w:jc w:val="both"/>
              <w:rPr>
                <w:rFonts w:ascii="Times New Roman" w:hAnsi="Times New Roman" w:cs="Times New Roman"/>
                <w:bCs/>
                <w:sz w:val="24"/>
                <w:szCs w:val="24"/>
              </w:rPr>
            </w:pPr>
          </w:p>
          <w:p w14:paraId="0E8BB730" w14:textId="77777777" w:rsidR="00D40B4A" w:rsidRDefault="00D40B4A" w:rsidP="0020510C">
            <w:pPr>
              <w:tabs>
                <w:tab w:val="left" w:pos="284"/>
                <w:tab w:val="left" w:pos="1134"/>
              </w:tabs>
              <w:jc w:val="both"/>
              <w:rPr>
                <w:rFonts w:ascii="Times New Roman" w:hAnsi="Times New Roman" w:cs="Times New Roman"/>
                <w:bCs/>
                <w:sz w:val="24"/>
                <w:szCs w:val="24"/>
              </w:rPr>
            </w:pPr>
          </w:p>
          <w:p w14:paraId="42FF69F1" w14:textId="77777777" w:rsidR="00D40B4A" w:rsidRDefault="00D40B4A" w:rsidP="0020510C">
            <w:pPr>
              <w:tabs>
                <w:tab w:val="left" w:pos="284"/>
                <w:tab w:val="left" w:pos="1134"/>
              </w:tabs>
              <w:jc w:val="both"/>
              <w:rPr>
                <w:rFonts w:ascii="Times New Roman" w:hAnsi="Times New Roman" w:cs="Times New Roman"/>
                <w:bCs/>
                <w:sz w:val="24"/>
                <w:szCs w:val="24"/>
              </w:rPr>
            </w:pPr>
          </w:p>
          <w:p w14:paraId="317AC54D" w14:textId="3DFA3196" w:rsidR="00D40B4A" w:rsidRPr="00937EEE" w:rsidRDefault="00C765E1" w:rsidP="0020510C">
            <w:pPr>
              <w:tabs>
                <w:tab w:val="left" w:pos="284"/>
                <w:tab w:val="left" w:pos="1134"/>
              </w:tabs>
              <w:jc w:val="both"/>
              <w:rPr>
                <w:rFonts w:ascii="Times New Roman" w:hAnsi="Times New Roman" w:cs="Times New Roman"/>
                <w:bCs/>
                <w:sz w:val="24"/>
                <w:szCs w:val="24"/>
              </w:rPr>
            </w:pPr>
            <w:r>
              <w:rPr>
                <w:rFonts w:ascii="Times New Roman" w:hAnsi="Times New Roman" w:cs="Times New Roman"/>
                <w:bCs/>
                <w:sz w:val="24"/>
                <w:szCs w:val="24"/>
              </w:rPr>
              <w:t>Не враховано, оскільки є самоочевидним.</w:t>
            </w:r>
          </w:p>
        </w:tc>
      </w:tr>
      <w:tr w:rsidR="00824CB4" w:rsidRPr="007D3FC9" w14:paraId="4BFE51A6" w14:textId="4DEFDDCF" w:rsidTr="00824CB4">
        <w:tc>
          <w:tcPr>
            <w:tcW w:w="850" w:type="dxa"/>
          </w:tcPr>
          <w:p w14:paraId="3CD7CCDC" w14:textId="77777777" w:rsidR="00824CB4" w:rsidRPr="007D3FC9" w:rsidRDefault="00824CB4" w:rsidP="00DA55AC">
            <w:pPr>
              <w:pStyle w:val="a4"/>
              <w:numPr>
                <w:ilvl w:val="0"/>
                <w:numId w:val="43"/>
              </w:numPr>
              <w:tabs>
                <w:tab w:val="left" w:pos="284"/>
                <w:tab w:val="left" w:pos="1134"/>
              </w:tabs>
              <w:jc w:val="both"/>
              <w:rPr>
                <w:rFonts w:ascii="Times New Roman" w:hAnsi="Times New Roman" w:cs="Times New Roman"/>
                <w:bCs/>
                <w:sz w:val="24"/>
                <w:szCs w:val="24"/>
              </w:rPr>
            </w:pPr>
          </w:p>
        </w:tc>
        <w:tc>
          <w:tcPr>
            <w:tcW w:w="5670" w:type="dxa"/>
          </w:tcPr>
          <w:p w14:paraId="10C0B577" w14:textId="5BE6B5C2" w:rsidR="00824CB4" w:rsidRPr="007D3FC9" w:rsidRDefault="00824CB4" w:rsidP="00674A91">
            <w:pPr>
              <w:pStyle w:val="a4"/>
              <w:numPr>
                <w:ilvl w:val="0"/>
                <w:numId w:val="4"/>
              </w:numPr>
              <w:tabs>
                <w:tab w:val="left" w:pos="284"/>
                <w:tab w:val="left" w:pos="1134"/>
              </w:tabs>
              <w:ind w:left="0" w:firstLine="709"/>
              <w:jc w:val="both"/>
              <w:rPr>
                <w:rFonts w:ascii="Times New Roman" w:hAnsi="Times New Roman" w:cs="Times New Roman"/>
                <w:bCs/>
                <w:sz w:val="24"/>
                <w:szCs w:val="24"/>
              </w:rPr>
            </w:pPr>
            <w:r w:rsidRPr="007D3FC9">
              <w:rPr>
                <w:rFonts w:ascii="Times New Roman" w:hAnsi="Times New Roman" w:cs="Times New Roman"/>
                <w:bCs/>
                <w:sz w:val="24"/>
                <w:szCs w:val="24"/>
              </w:rPr>
              <w:t xml:space="preserve">Для реалізації дорослими права на освіту центральний орган виконавчої влади у сфері освіти і науки визначає особливості їх конкурсного відбору для здобуття, повторного здобуття ступеню фахової </w:t>
            </w:r>
            <w:proofErr w:type="spellStart"/>
            <w:r w:rsidRPr="007D3FC9">
              <w:rPr>
                <w:rFonts w:ascii="Times New Roman" w:hAnsi="Times New Roman" w:cs="Times New Roman"/>
                <w:bCs/>
                <w:sz w:val="24"/>
                <w:szCs w:val="24"/>
              </w:rPr>
              <w:t>передвищої</w:t>
            </w:r>
            <w:proofErr w:type="spellEnd"/>
            <w:r w:rsidRPr="007D3FC9">
              <w:rPr>
                <w:rFonts w:ascii="Times New Roman" w:hAnsi="Times New Roman" w:cs="Times New Roman"/>
                <w:bCs/>
                <w:sz w:val="24"/>
                <w:szCs w:val="24"/>
              </w:rPr>
              <w:t xml:space="preserve"> освіти. </w:t>
            </w:r>
          </w:p>
        </w:tc>
        <w:tc>
          <w:tcPr>
            <w:tcW w:w="4961" w:type="dxa"/>
          </w:tcPr>
          <w:p w14:paraId="295EFC11" w14:textId="77777777" w:rsidR="00824CB4" w:rsidRPr="00A92DA1" w:rsidRDefault="00824CB4" w:rsidP="0020510C">
            <w:pPr>
              <w:tabs>
                <w:tab w:val="left" w:pos="284"/>
                <w:tab w:val="left" w:pos="1134"/>
              </w:tabs>
              <w:jc w:val="both"/>
              <w:rPr>
                <w:rFonts w:ascii="Times New Roman" w:hAnsi="Times New Roman" w:cs="Times New Roman"/>
                <w:bCs/>
                <w:sz w:val="24"/>
                <w:szCs w:val="24"/>
              </w:rPr>
            </w:pPr>
          </w:p>
        </w:tc>
        <w:tc>
          <w:tcPr>
            <w:tcW w:w="2971" w:type="dxa"/>
          </w:tcPr>
          <w:p w14:paraId="061D28F1" w14:textId="77777777" w:rsidR="00824CB4" w:rsidRPr="00937EEE" w:rsidRDefault="00824CB4" w:rsidP="0020510C">
            <w:pPr>
              <w:tabs>
                <w:tab w:val="left" w:pos="284"/>
                <w:tab w:val="left" w:pos="1134"/>
              </w:tabs>
              <w:jc w:val="both"/>
              <w:rPr>
                <w:rFonts w:ascii="Times New Roman" w:hAnsi="Times New Roman" w:cs="Times New Roman"/>
                <w:bCs/>
                <w:sz w:val="24"/>
                <w:szCs w:val="24"/>
              </w:rPr>
            </w:pPr>
          </w:p>
        </w:tc>
      </w:tr>
      <w:tr w:rsidR="00824CB4" w:rsidRPr="007D3FC9" w14:paraId="6D19E565" w14:textId="27B857C1" w:rsidTr="00824CB4">
        <w:tc>
          <w:tcPr>
            <w:tcW w:w="850" w:type="dxa"/>
          </w:tcPr>
          <w:p w14:paraId="145B9272" w14:textId="77777777" w:rsidR="00824CB4" w:rsidRPr="007D3FC9" w:rsidRDefault="00824CB4" w:rsidP="00DA55AC">
            <w:pPr>
              <w:pStyle w:val="a4"/>
              <w:numPr>
                <w:ilvl w:val="0"/>
                <w:numId w:val="43"/>
              </w:numPr>
              <w:tabs>
                <w:tab w:val="left" w:pos="284"/>
                <w:tab w:val="left" w:pos="1134"/>
              </w:tabs>
              <w:jc w:val="both"/>
              <w:rPr>
                <w:rFonts w:ascii="Times New Roman" w:hAnsi="Times New Roman" w:cs="Times New Roman"/>
                <w:bCs/>
                <w:sz w:val="24"/>
                <w:szCs w:val="24"/>
              </w:rPr>
            </w:pPr>
          </w:p>
        </w:tc>
        <w:tc>
          <w:tcPr>
            <w:tcW w:w="5670" w:type="dxa"/>
          </w:tcPr>
          <w:p w14:paraId="768F28B7" w14:textId="3DDAF7A7" w:rsidR="00824CB4" w:rsidRPr="007D3FC9" w:rsidRDefault="00824CB4" w:rsidP="00674A91">
            <w:pPr>
              <w:pStyle w:val="a4"/>
              <w:numPr>
                <w:ilvl w:val="0"/>
                <w:numId w:val="4"/>
              </w:numPr>
              <w:tabs>
                <w:tab w:val="left" w:pos="284"/>
                <w:tab w:val="left" w:pos="1134"/>
              </w:tabs>
              <w:ind w:left="0" w:firstLine="709"/>
              <w:jc w:val="both"/>
              <w:rPr>
                <w:rFonts w:ascii="Times New Roman" w:hAnsi="Times New Roman" w:cs="Times New Roman"/>
                <w:bCs/>
                <w:sz w:val="24"/>
                <w:szCs w:val="24"/>
              </w:rPr>
            </w:pPr>
            <w:r w:rsidRPr="007D3FC9">
              <w:rPr>
                <w:rFonts w:ascii="Times New Roman" w:hAnsi="Times New Roman" w:cs="Times New Roman"/>
                <w:bCs/>
                <w:sz w:val="24"/>
                <w:szCs w:val="24"/>
              </w:rPr>
              <w:t xml:space="preserve">Для реалізації дорослими, які досягли віку двадцяти п’яти років або здобули повну загальну середню освіту п’ять і більше років тому, права на вищу освіту зовнішнє незалежне оцінювання для вступу на основі повної загальної середньої освіти, фахової </w:t>
            </w:r>
            <w:proofErr w:type="spellStart"/>
            <w:r w:rsidRPr="007D3FC9">
              <w:rPr>
                <w:rFonts w:ascii="Times New Roman" w:hAnsi="Times New Roman" w:cs="Times New Roman"/>
                <w:bCs/>
                <w:sz w:val="24"/>
                <w:szCs w:val="24"/>
              </w:rPr>
              <w:t>передвищої</w:t>
            </w:r>
            <w:proofErr w:type="spellEnd"/>
            <w:r w:rsidRPr="007D3FC9">
              <w:rPr>
                <w:rFonts w:ascii="Times New Roman" w:hAnsi="Times New Roman" w:cs="Times New Roman"/>
                <w:bCs/>
                <w:sz w:val="24"/>
                <w:szCs w:val="24"/>
              </w:rPr>
              <w:t xml:space="preserve"> освіти та освітнього ступеня молодшого бакалавра проводиться у формі тесту загальних навчальних компетентностей в порядку, затвердженому </w:t>
            </w:r>
            <w:r w:rsidRPr="007D3FC9">
              <w:rPr>
                <w:rFonts w:ascii="Times New Roman" w:hAnsi="Times New Roman" w:cs="Times New Roman"/>
                <w:bCs/>
                <w:sz w:val="24"/>
                <w:szCs w:val="24"/>
              </w:rPr>
              <w:lastRenderedPageBreak/>
              <w:t>центральним органом виконавчої влади у сфері освіти і науки.</w:t>
            </w:r>
          </w:p>
        </w:tc>
        <w:tc>
          <w:tcPr>
            <w:tcW w:w="4961" w:type="dxa"/>
          </w:tcPr>
          <w:p w14:paraId="55081C0D" w14:textId="77777777" w:rsidR="00824CB4" w:rsidRPr="00A92DA1" w:rsidRDefault="00824CB4" w:rsidP="0020510C">
            <w:pPr>
              <w:tabs>
                <w:tab w:val="left" w:pos="284"/>
                <w:tab w:val="left" w:pos="1134"/>
              </w:tabs>
              <w:jc w:val="both"/>
              <w:rPr>
                <w:rFonts w:ascii="Times New Roman" w:hAnsi="Times New Roman" w:cs="Times New Roman"/>
                <w:bCs/>
                <w:sz w:val="24"/>
                <w:szCs w:val="24"/>
              </w:rPr>
            </w:pPr>
          </w:p>
        </w:tc>
        <w:tc>
          <w:tcPr>
            <w:tcW w:w="2971" w:type="dxa"/>
          </w:tcPr>
          <w:p w14:paraId="660B5569" w14:textId="77777777" w:rsidR="00824CB4" w:rsidRPr="00937EEE" w:rsidRDefault="00824CB4" w:rsidP="0020510C">
            <w:pPr>
              <w:tabs>
                <w:tab w:val="left" w:pos="284"/>
                <w:tab w:val="left" w:pos="1134"/>
              </w:tabs>
              <w:jc w:val="both"/>
              <w:rPr>
                <w:rFonts w:ascii="Times New Roman" w:hAnsi="Times New Roman" w:cs="Times New Roman"/>
                <w:bCs/>
                <w:sz w:val="24"/>
                <w:szCs w:val="24"/>
              </w:rPr>
            </w:pPr>
          </w:p>
        </w:tc>
      </w:tr>
      <w:tr w:rsidR="00824CB4" w:rsidRPr="007D3FC9" w14:paraId="42525B87" w14:textId="5BD8963A" w:rsidTr="00824CB4">
        <w:tc>
          <w:tcPr>
            <w:tcW w:w="850" w:type="dxa"/>
          </w:tcPr>
          <w:p w14:paraId="6446932C" w14:textId="77777777" w:rsidR="00824CB4" w:rsidRPr="007D3FC9" w:rsidRDefault="00824CB4" w:rsidP="00DA55AC">
            <w:pPr>
              <w:pStyle w:val="a4"/>
              <w:numPr>
                <w:ilvl w:val="0"/>
                <w:numId w:val="43"/>
              </w:numPr>
              <w:tabs>
                <w:tab w:val="left" w:pos="284"/>
                <w:tab w:val="left" w:pos="1134"/>
              </w:tabs>
              <w:jc w:val="both"/>
              <w:rPr>
                <w:rFonts w:ascii="Times New Roman" w:hAnsi="Times New Roman" w:cs="Times New Roman"/>
                <w:bCs/>
                <w:sz w:val="24"/>
                <w:szCs w:val="24"/>
              </w:rPr>
            </w:pPr>
          </w:p>
        </w:tc>
        <w:tc>
          <w:tcPr>
            <w:tcW w:w="5670" w:type="dxa"/>
          </w:tcPr>
          <w:p w14:paraId="158249B5" w14:textId="180DCB8D" w:rsidR="00824CB4" w:rsidRPr="007D3FC9" w:rsidRDefault="00824CB4" w:rsidP="00674A91">
            <w:pPr>
              <w:pStyle w:val="a4"/>
              <w:numPr>
                <w:ilvl w:val="0"/>
                <w:numId w:val="4"/>
              </w:numPr>
              <w:tabs>
                <w:tab w:val="left" w:pos="284"/>
                <w:tab w:val="left" w:pos="1134"/>
              </w:tabs>
              <w:ind w:left="0" w:firstLine="709"/>
              <w:jc w:val="both"/>
              <w:rPr>
                <w:rFonts w:ascii="Times New Roman" w:hAnsi="Times New Roman" w:cs="Times New Roman"/>
                <w:bCs/>
                <w:sz w:val="24"/>
                <w:szCs w:val="24"/>
              </w:rPr>
            </w:pPr>
            <w:r w:rsidRPr="007D3FC9">
              <w:rPr>
                <w:rFonts w:ascii="Times New Roman" w:hAnsi="Times New Roman" w:cs="Times New Roman"/>
                <w:bCs/>
                <w:sz w:val="24"/>
                <w:szCs w:val="24"/>
              </w:rPr>
              <w:t>Дорослі іноземці та особи без громадянства здобувають освіту дорослих в Україні відповідно до законодавства та/або міжнародних договорів України. Доросла особа, яку визнано біженцем або особою, яка потребує додаткового захисту згідно із Законом України "Про біженців та осіб, які потребують додаткового або тимчасового захисту", має рівне з громадянами України право на освіту згідно з цим Законом.</w:t>
            </w:r>
          </w:p>
        </w:tc>
        <w:tc>
          <w:tcPr>
            <w:tcW w:w="4961" w:type="dxa"/>
          </w:tcPr>
          <w:p w14:paraId="47AEC8A5" w14:textId="77777777" w:rsidR="00824CB4" w:rsidRPr="00A92DA1" w:rsidRDefault="00824CB4" w:rsidP="0020510C">
            <w:pPr>
              <w:tabs>
                <w:tab w:val="left" w:pos="284"/>
                <w:tab w:val="left" w:pos="1134"/>
              </w:tabs>
              <w:jc w:val="both"/>
              <w:rPr>
                <w:rFonts w:ascii="Times New Roman" w:hAnsi="Times New Roman" w:cs="Times New Roman"/>
                <w:bCs/>
                <w:sz w:val="24"/>
                <w:szCs w:val="24"/>
              </w:rPr>
            </w:pPr>
          </w:p>
        </w:tc>
        <w:tc>
          <w:tcPr>
            <w:tcW w:w="2971" w:type="dxa"/>
          </w:tcPr>
          <w:p w14:paraId="1F081D4B" w14:textId="77777777" w:rsidR="00824CB4" w:rsidRPr="00937EEE" w:rsidRDefault="00824CB4" w:rsidP="0020510C">
            <w:pPr>
              <w:tabs>
                <w:tab w:val="left" w:pos="284"/>
                <w:tab w:val="left" w:pos="1134"/>
              </w:tabs>
              <w:jc w:val="both"/>
              <w:rPr>
                <w:rFonts w:ascii="Times New Roman" w:hAnsi="Times New Roman" w:cs="Times New Roman"/>
                <w:bCs/>
                <w:sz w:val="24"/>
                <w:szCs w:val="24"/>
              </w:rPr>
            </w:pPr>
          </w:p>
        </w:tc>
      </w:tr>
      <w:tr w:rsidR="00824CB4" w:rsidRPr="007D3FC9" w14:paraId="22BE9564" w14:textId="15588125" w:rsidTr="00824CB4">
        <w:tc>
          <w:tcPr>
            <w:tcW w:w="850" w:type="dxa"/>
          </w:tcPr>
          <w:p w14:paraId="59E9C62E" w14:textId="77777777" w:rsidR="00824CB4" w:rsidRPr="007D3FC9" w:rsidRDefault="00824CB4" w:rsidP="00DA55AC">
            <w:pPr>
              <w:pStyle w:val="a4"/>
              <w:numPr>
                <w:ilvl w:val="0"/>
                <w:numId w:val="43"/>
              </w:numPr>
              <w:tabs>
                <w:tab w:val="left" w:pos="284"/>
                <w:tab w:val="left" w:pos="1134"/>
              </w:tabs>
              <w:jc w:val="both"/>
              <w:rPr>
                <w:rFonts w:ascii="Times New Roman" w:hAnsi="Times New Roman" w:cs="Times New Roman"/>
                <w:bCs/>
                <w:sz w:val="24"/>
                <w:szCs w:val="24"/>
              </w:rPr>
            </w:pPr>
          </w:p>
        </w:tc>
        <w:tc>
          <w:tcPr>
            <w:tcW w:w="5670" w:type="dxa"/>
          </w:tcPr>
          <w:p w14:paraId="6C8E1B6A" w14:textId="0288EC9C" w:rsidR="00824CB4" w:rsidRPr="007D3FC9" w:rsidRDefault="00824CB4" w:rsidP="00674A91">
            <w:pPr>
              <w:pStyle w:val="a4"/>
              <w:numPr>
                <w:ilvl w:val="0"/>
                <w:numId w:val="4"/>
              </w:numPr>
              <w:tabs>
                <w:tab w:val="left" w:pos="284"/>
                <w:tab w:val="left" w:pos="1134"/>
              </w:tabs>
              <w:ind w:left="0" w:firstLine="709"/>
              <w:jc w:val="both"/>
              <w:rPr>
                <w:rFonts w:ascii="Times New Roman" w:hAnsi="Times New Roman" w:cs="Times New Roman"/>
                <w:bCs/>
                <w:sz w:val="24"/>
                <w:szCs w:val="24"/>
              </w:rPr>
            </w:pPr>
            <w:r w:rsidRPr="007D3FC9">
              <w:rPr>
                <w:rFonts w:ascii="Times New Roman" w:hAnsi="Times New Roman" w:cs="Times New Roman"/>
                <w:bCs/>
                <w:sz w:val="24"/>
                <w:szCs w:val="24"/>
              </w:rPr>
              <w:t>Органи державної влади та органи місцевого самоврядування створюють умови для розвитку усіх складників освіти дорослих.</w:t>
            </w:r>
          </w:p>
        </w:tc>
        <w:tc>
          <w:tcPr>
            <w:tcW w:w="4961" w:type="dxa"/>
          </w:tcPr>
          <w:p w14:paraId="0E9B2224" w14:textId="211EF80D" w:rsidR="00824CB4" w:rsidRPr="00A92DA1" w:rsidRDefault="00D40B4A" w:rsidP="006D689C">
            <w:pPr>
              <w:pStyle w:val="ae"/>
              <w:rPr>
                <w:rFonts w:ascii="Times New Roman" w:hAnsi="Times New Roman" w:cs="Times New Roman"/>
                <w:i/>
                <w:sz w:val="24"/>
                <w:szCs w:val="24"/>
              </w:rPr>
            </w:pPr>
            <w:r w:rsidRPr="00A92DA1">
              <w:rPr>
                <w:rFonts w:ascii="Times New Roman" w:hAnsi="Times New Roman" w:cs="Times New Roman"/>
                <w:sz w:val="24"/>
                <w:szCs w:val="24"/>
              </w:rPr>
              <w:t>З</w:t>
            </w:r>
            <w:r w:rsidR="00824CB4" w:rsidRPr="00A92DA1">
              <w:rPr>
                <w:rFonts w:ascii="Times New Roman" w:hAnsi="Times New Roman" w:cs="Times New Roman"/>
                <w:sz w:val="24"/>
                <w:szCs w:val="24"/>
              </w:rPr>
              <w:t>мінити</w:t>
            </w:r>
            <w:r>
              <w:rPr>
                <w:rFonts w:ascii="Times New Roman" w:hAnsi="Times New Roman" w:cs="Times New Roman"/>
                <w:sz w:val="24"/>
                <w:szCs w:val="24"/>
              </w:rPr>
              <w:t xml:space="preserve"> </w:t>
            </w:r>
            <w:r w:rsidR="00824CB4" w:rsidRPr="00A92DA1">
              <w:rPr>
                <w:rFonts w:ascii="Times New Roman" w:hAnsi="Times New Roman" w:cs="Times New Roman"/>
                <w:sz w:val="24"/>
                <w:szCs w:val="24"/>
              </w:rPr>
              <w:t>на «</w:t>
            </w:r>
            <w:proofErr w:type="spellStart"/>
            <w:r w:rsidR="00824CB4" w:rsidRPr="00367E4F">
              <w:rPr>
                <w:rFonts w:ascii="Times New Roman" w:hAnsi="Times New Roman" w:cs="Times New Roman"/>
                <w:b/>
                <w:sz w:val="24"/>
                <w:szCs w:val="24"/>
                <w:lang w:val="ru-RU"/>
              </w:rPr>
              <w:t>несуть</w:t>
            </w:r>
            <w:proofErr w:type="spellEnd"/>
            <w:r w:rsidR="00824CB4" w:rsidRPr="00367E4F">
              <w:rPr>
                <w:rFonts w:ascii="Times New Roman" w:hAnsi="Times New Roman" w:cs="Times New Roman"/>
                <w:b/>
                <w:sz w:val="24"/>
                <w:szCs w:val="24"/>
                <w:lang w:val="ru-RU"/>
              </w:rPr>
              <w:t xml:space="preserve"> </w:t>
            </w:r>
            <w:proofErr w:type="spellStart"/>
            <w:r w:rsidR="00824CB4" w:rsidRPr="00367E4F">
              <w:rPr>
                <w:rFonts w:ascii="Times New Roman" w:hAnsi="Times New Roman" w:cs="Times New Roman"/>
                <w:b/>
                <w:sz w:val="24"/>
                <w:szCs w:val="24"/>
                <w:lang w:val="ru-RU"/>
              </w:rPr>
              <w:t>відповідальність</w:t>
            </w:r>
            <w:proofErr w:type="spellEnd"/>
            <w:r w:rsidR="00824CB4" w:rsidRPr="00367E4F">
              <w:rPr>
                <w:rFonts w:ascii="Times New Roman" w:hAnsi="Times New Roman" w:cs="Times New Roman"/>
                <w:b/>
                <w:sz w:val="24"/>
                <w:szCs w:val="24"/>
                <w:lang w:val="ru-RU"/>
              </w:rPr>
              <w:t xml:space="preserve"> за </w:t>
            </w:r>
            <w:proofErr w:type="spellStart"/>
            <w:r w:rsidR="00824CB4" w:rsidRPr="00367E4F">
              <w:rPr>
                <w:rFonts w:ascii="Times New Roman" w:hAnsi="Times New Roman" w:cs="Times New Roman"/>
                <w:b/>
                <w:sz w:val="24"/>
                <w:szCs w:val="24"/>
                <w:lang w:val="ru-RU"/>
              </w:rPr>
              <w:t>створення</w:t>
            </w:r>
            <w:proofErr w:type="spellEnd"/>
            <w:r w:rsidR="00824CB4" w:rsidRPr="00367E4F">
              <w:rPr>
                <w:rFonts w:ascii="Times New Roman" w:hAnsi="Times New Roman" w:cs="Times New Roman"/>
                <w:b/>
                <w:sz w:val="24"/>
                <w:szCs w:val="24"/>
                <w:lang w:val="ru-RU"/>
              </w:rPr>
              <w:t xml:space="preserve"> </w:t>
            </w:r>
            <w:proofErr w:type="spellStart"/>
            <w:r w:rsidR="00824CB4" w:rsidRPr="00367E4F">
              <w:rPr>
                <w:rFonts w:ascii="Times New Roman" w:hAnsi="Times New Roman" w:cs="Times New Roman"/>
                <w:b/>
                <w:sz w:val="24"/>
                <w:szCs w:val="24"/>
                <w:lang w:val="ru-RU"/>
              </w:rPr>
              <w:t>сприятливих</w:t>
            </w:r>
            <w:proofErr w:type="spellEnd"/>
            <w:r w:rsidR="00824CB4" w:rsidRPr="00367E4F">
              <w:rPr>
                <w:rFonts w:ascii="Times New Roman" w:hAnsi="Times New Roman" w:cs="Times New Roman"/>
                <w:b/>
                <w:sz w:val="24"/>
                <w:szCs w:val="24"/>
                <w:lang w:val="ru-RU"/>
              </w:rPr>
              <w:t xml:space="preserve"> умов</w:t>
            </w:r>
            <w:r w:rsidR="00824CB4" w:rsidRPr="00A92DA1">
              <w:rPr>
                <w:rFonts w:ascii="Times New Roman" w:hAnsi="Times New Roman" w:cs="Times New Roman"/>
                <w:sz w:val="24"/>
                <w:szCs w:val="24"/>
                <w:lang w:val="ru-RU"/>
              </w:rPr>
              <w:t xml:space="preserve">», </w:t>
            </w:r>
            <w:r w:rsidR="00824CB4" w:rsidRPr="00A92DA1">
              <w:rPr>
                <w:rFonts w:ascii="Times New Roman" w:hAnsi="Times New Roman" w:cs="Times New Roman"/>
                <w:sz w:val="24"/>
                <w:szCs w:val="24"/>
              </w:rPr>
              <w:t xml:space="preserve">перенести цей пункт, оскільки він стосується не прав дорослих, а обов’язків державних та місцевих органів </w:t>
            </w:r>
            <w:r w:rsidR="00824CB4" w:rsidRPr="00A92DA1">
              <w:rPr>
                <w:rFonts w:ascii="Times New Roman" w:hAnsi="Times New Roman" w:cs="Times New Roman"/>
                <w:i/>
                <w:sz w:val="24"/>
                <w:szCs w:val="24"/>
              </w:rPr>
              <w:t xml:space="preserve">(авт..: група експертів М. </w:t>
            </w:r>
            <w:proofErr w:type="spellStart"/>
            <w:r w:rsidR="00824CB4" w:rsidRPr="00A92DA1">
              <w:rPr>
                <w:rFonts w:ascii="Times New Roman" w:hAnsi="Times New Roman" w:cs="Times New Roman"/>
                <w:i/>
                <w:sz w:val="24"/>
                <w:szCs w:val="24"/>
              </w:rPr>
              <w:t>Крикунов</w:t>
            </w:r>
            <w:proofErr w:type="spellEnd"/>
            <w:r w:rsidR="00824CB4" w:rsidRPr="00A92DA1">
              <w:rPr>
                <w:rFonts w:ascii="Times New Roman" w:hAnsi="Times New Roman" w:cs="Times New Roman"/>
                <w:i/>
                <w:sz w:val="24"/>
                <w:szCs w:val="24"/>
              </w:rPr>
              <w:t xml:space="preserve">, Ю. </w:t>
            </w:r>
            <w:proofErr w:type="spellStart"/>
            <w:r w:rsidR="00824CB4" w:rsidRPr="00A92DA1">
              <w:rPr>
                <w:rFonts w:ascii="Times New Roman" w:hAnsi="Times New Roman" w:cs="Times New Roman"/>
                <w:i/>
                <w:sz w:val="24"/>
                <w:szCs w:val="24"/>
              </w:rPr>
              <w:t>Богачков</w:t>
            </w:r>
            <w:proofErr w:type="spellEnd"/>
            <w:r w:rsidR="00824CB4">
              <w:rPr>
                <w:rFonts w:ascii="Times New Roman" w:hAnsi="Times New Roman" w:cs="Times New Roman"/>
                <w:i/>
                <w:sz w:val="24"/>
                <w:szCs w:val="24"/>
              </w:rPr>
              <w:t xml:space="preserve"> та ін.</w:t>
            </w:r>
            <w:r w:rsidR="00824CB4" w:rsidRPr="00A92DA1">
              <w:rPr>
                <w:rFonts w:ascii="Times New Roman" w:hAnsi="Times New Roman" w:cs="Times New Roman"/>
                <w:i/>
                <w:sz w:val="24"/>
                <w:szCs w:val="24"/>
              </w:rPr>
              <w:t>)</w:t>
            </w:r>
          </w:p>
          <w:p w14:paraId="7079849C" w14:textId="77777777" w:rsidR="00824CB4" w:rsidRPr="00A92DA1" w:rsidRDefault="00824CB4" w:rsidP="006D689C">
            <w:pPr>
              <w:pStyle w:val="ae"/>
              <w:rPr>
                <w:rFonts w:ascii="Times New Roman" w:hAnsi="Times New Roman" w:cs="Times New Roman"/>
                <w:i/>
                <w:sz w:val="24"/>
                <w:szCs w:val="24"/>
              </w:rPr>
            </w:pPr>
          </w:p>
          <w:p w14:paraId="00E14418" w14:textId="77777777" w:rsidR="00824CB4" w:rsidRPr="00A92DA1" w:rsidRDefault="00824CB4" w:rsidP="006D689C">
            <w:pPr>
              <w:pStyle w:val="ae"/>
              <w:rPr>
                <w:rFonts w:ascii="Times New Roman" w:hAnsi="Times New Roman" w:cs="Times New Roman"/>
                <w:i/>
                <w:sz w:val="24"/>
                <w:szCs w:val="24"/>
              </w:rPr>
            </w:pPr>
          </w:p>
          <w:p w14:paraId="170A47DF" w14:textId="0CCC8D00" w:rsidR="00824CB4" w:rsidRPr="00A92DA1" w:rsidRDefault="00367E4F" w:rsidP="006D689C">
            <w:pPr>
              <w:pStyle w:val="ae"/>
              <w:rPr>
                <w:rFonts w:ascii="Times New Roman" w:hAnsi="Times New Roman" w:cs="Times New Roman"/>
                <w:bCs/>
                <w:sz w:val="24"/>
                <w:szCs w:val="24"/>
              </w:rPr>
            </w:pPr>
            <w:r w:rsidRPr="00367E4F">
              <w:rPr>
                <w:rFonts w:ascii="Times New Roman" w:hAnsi="Times New Roman" w:cs="Times New Roman"/>
                <w:sz w:val="24"/>
                <w:szCs w:val="24"/>
              </w:rPr>
              <w:t xml:space="preserve">Додати </w:t>
            </w:r>
            <w:r w:rsidR="00824CB4" w:rsidRPr="00367E4F">
              <w:rPr>
                <w:rFonts w:ascii="Times New Roman" w:hAnsi="Times New Roman" w:cs="Times New Roman"/>
                <w:sz w:val="24"/>
                <w:szCs w:val="24"/>
              </w:rPr>
              <w:t>до п.7:</w:t>
            </w:r>
            <w:r w:rsidR="00824CB4" w:rsidRPr="00A92DA1">
              <w:rPr>
                <w:rFonts w:ascii="Times New Roman" w:hAnsi="Times New Roman" w:cs="Times New Roman"/>
                <w:b/>
                <w:sz w:val="24"/>
                <w:szCs w:val="24"/>
              </w:rPr>
              <w:t xml:space="preserve"> </w:t>
            </w:r>
            <w:r w:rsidR="00824CB4" w:rsidRPr="00A92DA1">
              <w:rPr>
                <w:rFonts w:ascii="Times New Roman" w:hAnsi="Times New Roman" w:cs="Times New Roman"/>
                <w:sz w:val="24"/>
                <w:szCs w:val="24"/>
              </w:rPr>
              <w:t>«</w:t>
            </w:r>
            <w:r w:rsidR="00824CB4" w:rsidRPr="00367E4F">
              <w:rPr>
                <w:rFonts w:ascii="Times New Roman" w:hAnsi="Times New Roman" w:cs="Times New Roman"/>
                <w:b/>
                <w:sz w:val="24"/>
                <w:szCs w:val="24"/>
              </w:rPr>
              <w:t xml:space="preserve">Педагогічним працівникам надається можливість підвищення кваліфікації </w:t>
            </w:r>
            <w:r w:rsidR="00824CB4" w:rsidRPr="00367E4F">
              <w:rPr>
                <w:rFonts w:ascii="Times New Roman" w:hAnsi="Times New Roman" w:cs="Times New Roman"/>
                <w:b/>
                <w:color w:val="333333"/>
                <w:sz w:val="24"/>
                <w:szCs w:val="24"/>
              </w:rPr>
              <w:t>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їх права обрати іншого суб’єкта освітньої діяльності для підвищення своєї кваліфікації</w:t>
            </w:r>
            <w:r>
              <w:rPr>
                <w:rFonts w:ascii="Times New Roman" w:hAnsi="Times New Roman" w:cs="Times New Roman"/>
                <w:b/>
                <w:color w:val="333333"/>
                <w:sz w:val="24"/>
                <w:szCs w:val="24"/>
              </w:rPr>
              <w:t>»</w:t>
            </w:r>
            <w:r w:rsidR="00824CB4" w:rsidRPr="00A92DA1">
              <w:rPr>
                <w:rFonts w:ascii="Times New Roman" w:hAnsi="Times New Roman" w:cs="Times New Roman"/>
                <w:color w:val="333333"/>
                <w:sz w:val="24"/>
                <w:szCs w:val="24"/>
              </w:rPr>
              <w:t xml:space="preserve"> </w:t>
            </w:r>
            <w:r w:rsidR="00824CB4" w:rsidRPr="00A92DA1">
              <w:rPr>
                <w:rFonts w:ascii="Times New Roman" w:hAnsi="Times New Roman" w:cs="Times New Roman"/>
                <w:i/>
                <w:sz w:val="24"/>
                <w:szCs w:val="24"/>
              </w:rPr>
              <w:t>(авт..: Харківська академія неперервної освіти)</w:t>
            </w:r>
          </w:p>
        </w:tc>
        <w:tc>
          <w:tcPr>
            <w:tcW w:w="2971" w:type="dxa"/>
          </w:tcPr>
          <w:p w14:paraId="4F9B35C3" w14:textId="77777777" w:rsidR="00824CB4" w:rsidRDefault="00584659" w:rsidP="0020510C">
            <w:pPr>
              <w:tabs>
                <w:tab w:val="left" w:pos="284"/>
                <w:tab w:val="left" w:pos="1134"/>
              </w:tabs>
              <w:jc w:val="both"/>
              <w:rPr>
                <w:rFonts w:ascii="Times New Roman" w:hAnsi="Times New Roman" w:cs="Times New Roman"/>
                <w:bCs/>
                <w:sz w:val="24"/>
                <w:szCs w:val="24"/>
              </w:rPr>
            </w:pPr>
            <w:r>
              <w:rPr>
                <w:rFonts w:ascii="Times New Roman" w:hAnsi="Times New Roman" w:cs="Times New Roman"/>
                <w:bCs/>
                <w:sz w:val="24"/>
                <w:szCs w:val="24"/>
              </w:rPr>
              <w:t>Не враховано.</w:t>
            </w:r>
          </w:p>
          <w:p w14:paraId="3149861E" w14:textId="77777777" w:rsidR="00584659" w:rsidRDefault="00584659" w:rsidP="0020510C">
            <w:pPr>
              <w:tabs>
                <w:tab w:val="left" w:pos="284"/>
                <w:tab w:val="left" w:pos="1134"/>
              </w:tabs>
              <w:jc w:val="both"/>
              <w:rPr>
                <w:rFonts w:ascii="Times New Roman" w:hAnsi="Times New Roman" w:cs="Times New Roman"/>
                <w:bCs/>
                <w:sz w:val="24"/>
                <w:szCs w:val="24"/>
              </w:rPr>
            </w:pPr>
          </w:p>
          <w:p w14:paraId="60CFC23B" w14:textId="77777777" w:rsidR="00584659" w:rsidRDefault="00584659" w:rsidP="0020510C">
            <w:pPr>
              <w:tabs>
                <w:tab w:val="left" w:pos="284"/>
                <w:tab w:val="left" w:pos="1134"/>
              </w:tabs>
              <w:jc w:val="both"/>
              <w:rPr>
                <w:rFonts w:ascii="Times New Roman" w:hAnsi="Times New Roman" w:cs="Times New Roman"/>
                <w:bCs/>
                <w:sz w:val="24"/>
                <w:szCs w:val="24"/>
              </w:rPr>
            </w:pPr>
          </w:p>
          <w:p w14:paraId="4614D4B5" w14:textId="77777777" w:rsidR="00584659" w:rsidRDefault="00584659" w:rsidP="0020510C">
            <w:pPr>
              <w:tabs>
                <w:tab w:val="left" w:pos="284"/>
                <w:tab w:val="left" w:pos="1134"/>
              </w:tabs>
              <w:jc w:val="both"/>
              <w:rPr>
                <w:rFonts w:ascii="Times New Roman" w:hAnsi="Times New Roman" w:cs="Times New Roman"/>
                <w:bCs/>
                <w:sz w:val="24"/>
                <w:szCs w:val="24"/>
              </w:rPr>
            </w:pPr>
          </w:p>
          <w:p w14:paraId="46EC3EAD" w14:textId="77777777" w:rsidR="00584659" w:rsidRDefault="00584659" w:rsidP="0020510C">
            <w:pPr>
              <w:tabs>
                <w:tab w:val="left" w:pos="284"/>
                <w:tab w:val="left" w:pos="1134"/>
              </w:tabs>
              <w:jc w:val="both"/>
              <w:rPr>
                <w:rFonts w:ascii="Times New Roman" w:hAnsi="Times New Roman" w:cs="Times New Roman"/>
                <w:bCs/>
                <w:sz w:val="24"/>
                <w:szCs w:val="24"/>
              </w:rPr>
            </w:pPr>
          </w:p>
          <w:p w14:paraId="5DF9986F" w14:textId="77777777" w:rsidR="00584659" w:rsidRDefault="00584659" w:rsidP="0020510C">
            <w:pPr>
              <w:tabs>
                <w:tab w:val="left" w:pos="284"/>
                <w:tab w:val="left" w:pos="1134"/>
              </w:tabs>
              <w:jc w:val="both"/>
              <w:rPr>
                <w:rFonts w:ascii="Times New Roman" w:hAnsi="Times New Roman" w:cs="Times New Roman"/>
                <w:bCs/>
                <w:sz w:val="24"/>
                <w:szCs w:val="24"/>
              </w:rPr>
            </w:pPr>
          </w:p>
          <w:p w14:paraId="38D549A6" w14:textId="77777777" w:rsidR="00584659" w:rsidRDefault="00584659" w:rsidP="0020510C">
            <w:pPr>
              <w:tabs>
                <w:tab w:val="left" w:pos="284"/>
                <w:tab w:val="left" w:pos="1134"/>
              </w:tabs>
              <w:jc w:val="both"/>
              <w:rPr>
                <w:rFonts w:ascii="Times New Roman" w:hAnsi="Times New Roman" w:cs="Times New Roman"/>
                <w:bCs/>
                <w:sz w:val="24"/>
                <w:szCs w:val="24"/>
              </w:rPr>
            </w:pPr>
          </w:p>
          <w:p w14:paraId="4E12FF6D" w14:textId="77777777" w:rsidR="00584659" w:rsidRDefault="00584659" w:rsidP="0020510C">
            <w:pPr>
              <w:tabs>
                <w:tab w:val="left" w:pos="284"/>
                <w:tab w:val="left" w:pos="1134"/>
              </w:tabs>
              <w:jc w:val="both"/>
              <w:rPr>
                <w:rFonts w:ascii="Times New Roman" w:hAnsi="Times New Roman" w:cs="Times New Roman"/>
                <w:bCs/>
                <w:sz w:val="24"/>
                <w:szCs w:val="24"/>
              </w:rPr>
            </w:pPr>
          </w:p>
          <w:p w14:paraId="7F5F1312" w14:textId="27859017" w:rsidR="00584659" w:rsidRPr="00937EEE" w:rsidRDefault="00367E4F" w:rsidP="00367E4F">
            <w:pPr>
              <w:tabs>
                <w:tab w:val="left" w:pos="284"/>
                <w:tab w:val="left" w:pos="1134"/>
              </w:tabs>
              <w:jc w:val="both"/>
              <w:rPr>
                <w:rFonts w:ascii="Times New Roman" w:hAnsi="Times New Roman" w:cs="Times New Roman"/>
                <w:bCs/>
                <w:sz w:val="24"/>
                <w:szCs w:val="24"/>
              </w:rPr>
            </w:pPr>
            <w:r>
              <w:rPr>
                <w:rFonts w:ascii="Times New Roman" w:hAnsi="Times New Roman" w:cs="Times New Roman"/>
                <w:bCs/>
                <w:sz w:val="24"/>
                <w:szCs w:val="24"/>
              </w:rPr>
              <w:t>Не в</w:t>
            </w:r>
            <w:r w:rsidR="00584659">
              <w:rPr>
                <w:rFonts w:ascii="Times New Roman" w:hAnsi="Times New Roman" w:cs="Times New Roman"/>
                <w:bCs/>
                <w:sz w:val="24"/>
                <w:szCs w:val="24"/>
              </w:rPr>
              <w:t>раховано</w:t>
            </w:r>
            <w:r>
              <w:rPr>
                <w:rFonts w:ascii="Times New Roman" w:hAnsi="Times New Roman" w:cs="Times New Roman"/>
                <w:bCs/>
                <w:sz w:val="24"/>
                <w:szCs w:val="24"/>
              </w:rPr>
              <w:t>, оскільки створює необґрунтовані преференції для окремих провайдерів</w:t>
            </w:r>
            <w:r w:rsidR="00584659">
              <w:rPr>
                <w:rFonts w:ascii="Times New Roman" w:hAnsi="Times New Roman" w:cs="Times New Roman"/>
                <w:bCs/>
                <w:sz w:val="24"/>
                <w:szCs w:val="24"/>
              </w:rPr>
              <w:t>.</w:t>
            </w:r>
          </w:p>
        </w:tc>
      </w:tr>
      <w:tr w:rsidR="00824CB4" w:rsidRPr="007D3FC9" w14:paraId="3795F7F9" w14:textId="7D6BA74D" w:rsidTr="00824CB4">
        <w:tc>
          <w:tcPr>
            <w:tcW w:w="850" w:type="dxa"/>
          </w:tcPr>
          <w:p w14:paraId="4CDA1C41" w14:textId="77777777" w:rsidR="00824CB4" w:rsidRPr="007D3FC9" w:rsidRDefault="00824CB4" w:rsidP="00DA55AC">
            <w:pPr>
              <w:pStyle w:val="a4"/>
              <w:numPr>
                <w:ilvl w:val="0"/>
                <w:numId w:val="43"/>
              </w:numPr>
              <w:tabs>
                <w:tab w:val="left" w:pos="284"/>
                <w:tab w:val="left" w:pos="1134"/>
              </w:tabs>
              <w:jc w:val="both"/>
              <w:rPr>
                <w:rFonts w:ascii="Times New Roman" w:hAnsi="Times New Roman" w:cs="Times New Roman"/>
                <w:bCs/>
                <w:sz w:val="24"/>
                <w:szCs w:val="24"/>
              </w:rPr>
            </w:pPr>
          </w:p>
        </w:tc>
        <w:tc>
          <w:tcPr>
            <w:tcW w:w="5670" w:type="dxa"/>
          </w:tcPr>
          <w:p w14:paraId="0475D5C1" w14:textId="7864C4AD" w:rsidR="00824CB4" w:rsidRPr="007D3FC9" w:rsidRDefault="00824CB4" w:rsidP="00674A91">
            <w:pPr>
              <w:pStyle w:val="a4"/>
              <w:numPr>
                <w:ilvl w:val="0"/>
                <w:numId w:val="4"/>
              </w:numPr>
              <w:tabs>
                <w:tab w:val="left" w:pos="284"/>
                <w:tab w:val="left" w:pos="1134"/>
              </w:tabs>
              <w:ind w:left="0" w:firstLine="709"/>
              <w:jc w:val="both"/>
              <w:rPr>
                <w:rFonts w:ascii="Times New Roman" w:hAnsi="Times New Roman" w:cs="Times New Roman"/>
                <w:bCs/>
                <w:sz w:val="24"/>
                <w:szCs w:val="24"/>
              </w:rPr>
            </w:pPr>
            <w:r w:rsidRPr="007D3FC9">
              <w:rPr>
                <w:rFonts w:ascii="Times New Roman" w:hAnsi="Times New Roman" w:cs="Times New Roman"/>
                <w:bCs/>
                <w:sz w:val="24"/>
                <w:szCs w:val="24"/>
              </w:rPr>
              <w:t xml:space="preserve">Доросла особа має право на вільний вибір провайдера освіти дорослих відповідно до власних потреб та інтересів, крім випадків, </w:t>
            </w:r>
            <w:r w:rsidRPr="007D3FC9">
              <w:rPr>
                <w:rFonts w:ascii="Times New Roman" w:hAnsi="Times New Roman" w:cs="Times New Roman"/>
                <w:bCs/>
                <w:sz w:val="24"/>
                <w:szCs w:val="24"/>
              </w:rPr>
              <w:lastRenderedPageBreak/>
              <w:t>передбачених законодавством. Порушення права дорослої особи на вільний вибір провайдера освіти дорослих тягне за собою адміністративну відповідальність, встановлену законодавством.</w:t>
            </w:r>
          </w:p>
        </w:tc>
        <w:tc>
          <w:tcPr>
            <w:tcW w:w="4961" w:type="dxa"/>
          </w:tcPr>
          <w:p w14:paraId="7C9CF1E0" w14:textId="77777777" w:rsidR="00824CB4" w:rsidRPr="00A92DA1" w:rsidRDefault="00824CB4" w:rsidP="0020510C">
            <w:pPr>
              <w:tabs>
                <w:tab w:val="left" w:pos="284"/>
                <w:tab w:val="left" w:pos="1134"/>
              </w:tabs>
              <w:jc w:val="both"/>
              <w:rPr>
                <w:rFonts w:ascii="Times New Roman" w:hAnsi="Times New Roman" w:cs="Times New Roman"/>
                <w:bCs/>
                <w:sz w:val="24"/>
                <w:szCs w:val="24"/>
              </w:rPr>
            </w:pPr>
          </w:p>
        </w:tc>
        <w:tc>
          <w:tcPr>
            <w:tcW w:w="2971" w:type="dxa"/>
          </w:tcPr>
          <w:p w14:paraId="25FE284A" w14:textId="77777777" w:rsidR="00824CB4" w:rsidRPr="00937EEE" w:rsidRDefault="00824CB4" w:rsidP="0020510C">
            <w:pPr>
              <w:tabs>
                <w:tab w:val="left" w:pos="284"/>
                <w:tab w:val="left" w:pos="1134"/>
              </w:tabs>
              <w:jc w:val="both"/>
              <w:rPr>
                <w:rFonts w:ascii="Times New Roman" w:hAnsi="Times New Roman" w:cs="Times New Roman"/>
                <w:bCs/>
                <w:sz w:val="24"/>
                <w:szCs w:val="24"/>
              </w:rPr>
            </w:pPr>
          </w:p>
        </w:tc>
      </w:tr>
      <w:tr w:rsidR="00824CB4" w:rsidRPr="007D3FC9" w14:paraId="1311ED02" w14:textId="225C6757" w:rsidTr="00824CB4">
        <w:tc>
          <w:tcPr>
            <w:tcW w:w="850" w:type="dxa"/>
          </w:tcPr>
          <w:p w14:paraId="0F9A7FF4" w14:textId="77777777" w:rsidR="00824CB4" w:rsidRPr="007D3FC9" w:rsidRDefault="00824CB4" w:rsidP="00DA55AC">
            <w:pPr>
              <w:pStyle w:val="a4"/>
              <w:numPr>
                <w:ilvl w:val="0"/>
                <w:numId w:val="43"/>
              </w:numPr>
              <w:tabs>
                <w:tab w:val="left" w:pos="284"/>
                <w:tab w:val="left" w:pos="1134"/>
              </w:tabs>
              <w:jc w:val="both"/>
              <w:rPr>
                <w:rFonts w:ascii="Times New Roman" w:hAnsi="Times New Roman" w:cs="Times New Roman"/>
                <w:bCs/>
                <w:sz w:val="24"/>
                <w:szCs w:val="24"/>
              </w:rPr>
            </w:pPr>
          </w:p>
        </w:tc>
        <w:tc>
          <w:tcPr>
            <w:tcW w:w="5670" w:type="dxa"/>
          </w:tcPr>
          <w:p w14:paraId="0F56E167" w14:textId="667AC9BF" w:rsidR="00824CB4" w:rsidRPr="007D3FC9" w:rsidRDefault="00824CB4" w:rsidP="00674A91">
            <w:pPr>
              <w:pStyle w:val="a4"/>
              <w:numPr>
                <w:ilvl w:val="0"/>
                <w:numId w:val="4"/>
              </w:numPr>
              <w:tabs>
                <w:tab w:val="left" w:pos="284"/>
                <w:tab w:val="left" w:pos="1134"/>
              </w:tabs>
              <w:ind w:left="0" w:firstLine="709"/>
              <w:jc w:val="both"/>
              <w:rPr>
                <w:rFonts w:ascii="Times New Roman" w:hAnsi="Times New Roman" w:cs="Times New Roman"/>
                <w:bCs/>
                <w:sz w:val="24"/>
                <w:szCs w:val="24"/>
              </w:rPr>
            </w:pPr>
            <w:r w:rsidRPr="007D3FC9">
              <w:rPr>
                <w:rFonts w:ascii="Times New Roman" w:hAnsi="Times New Roman" w:cs="Times New Roman"/>
                <w:bCs/>
                <w:sz w:val="24"/>
                <w:szCs w:val="24"/>
              </w:rPr>
              <w:t>Працівники підприємств, установ, організацій будь-якої форми власності під час здобуття формальної освіти дорослих мають право на додаткову відпустку, відповідний режим роботи та/або пільги згідно з законодавством</w:t>
            </w:r>
          </w:p>
        </w:tc>
        <w:tc>
          <w:tcPr>
            <w:tcW w:w="4961" w:type="dxa"/>
          </w:tcPr>
          <w:p w14:paraId="6A1B8111" w14:textId="77777777" w:rsidR="00824CB4" w:rsidRPr="00A92DA1" w:rsidRDefault="00824CB4" w:rsidP="0020510C">
            <w:pPr>
              <w:tabs>
                <w:tab w:val="left" w:pos="284"/>
                <w:tab w:val="left" w:pos="1134"/>
              </w:tabs>
              <w:jc w:val="both"/>
              <w:rPr>
                <w:rFonts w:ascii="Times New Roman" w:hAnsi="Times New Roman" w:cs="Times New Roman"/>
                <w:bCs/>
                <w:sz w:val="24"/>
                <w:szCs w:val="24"/>
              </w:rPr>
            </w:pPr>
          </w:p>
        </w:tc>
        <w:tc>
          <w:tcPr>
            <w:tcW w:w="2971" w:type="dxa"/>
          </w:tcPr>
          <w:p w14:paraId="4DF540E2" w14:textId="77777777" w:rsidR="00824CB4" w:rsidRPr="00937EEE" w:rsidRDefault="00824CB4" w:rsidP="0020510C">
            <w:pPr>
              <w:tabs>
                <w:tab w:val="left" w:pos="284"/>
                <w:tab w:val="left" w:pos="1134"/>
              </w:tabs>
              <w:jc w:val="both"/>
              <w:rPr>
                <w:rFonts w:ascii="Times New Roman" w:hAnsi="Times New Roman" w:cs="Times New Roman"/>
                <w:bCs/>
                <w:sz w:val="24"/>
                <w:szCs w:val="24"/>
              </w:rPr>
            </w:pPr>
          </w:p>
        </w:tc>
      </w:tr>
      <w:tr w:rsidR="00824CB4" w:rsidRPr="007D3FC9" w14:paraId="6826CB8A" w14:textId="54C6F47E" w:rsidTr="00824CB4">
        <w:tc>
          <w:tcPr>
            <w:tcW w:w="850" w:type="dxa"/>
          </w:tcPr>
          <w:p w14:paraId="5CEBFDE6" w14:textId="77777777" w:rsidR="00824CB4" w:rsidRPr="007D3FC9" w:rsidRDefault="00824CB4" w:rsidP="00DA55AC">
            <w:pPr>
              <w:pStyle w:val="a4"/>
              <w:numPr>
                <w:ilvl w:val="0"/>
                <w:numId w:val="43"/>
              </w:numPr>
              <w:tabs>
                <w:tab w:val="left" w:pos="284"/>
                <w:tab w:val="left" w:pos="1134"/>
              </w:tabs>
              <w:jc w:val="both"/>
              <w:rPr>
                <w:rFonts w:ascii="Times New Roman" w:hAnsi="Times New Roman" w:cs="Times New Roman"/>
                <w:bCs/>
                <w:sz w:val="24"/>
                <w:szCs w:val="24"/>
              </w:rPr>
            </w:pPr>
          </w:p>
        </w:tc>
        <w:tc>
          <w:tcPr>
            <w:tcW w:w="5670" w:type="dxa"/>
          </w:tcPr>
          <w:p w14:paraId="31BE2F3B" w14:textId="352B65C5" w:rsidR="00824CB4" w:rsidRPr="007D3FC9" w:rsidRDefault="00824CB4" w:rsidP="00674A91">
            <w:pPr>
              <w:pStyle w:val="a4"/>
              <w:tabs>
                <w:tab w:val="left" w:pos="284"/>
                <w:tab w:val="left" w:pos="1134"/>
              </w:tabs>
              <w:ind w:left="0"/>
              <w:jc w:val="both"/>
              <w:rPr>
                <w:rFonts w:ascii="Times New Roman" w:hAnsi="Times New Roman" w:cs="Times New Roman"/>
                <w:bCs/>
                <w:sz w:val="24"/>
                <w:szCs w:val="24"/>
              </w:rPr>
            </w:pPr>
          </w:p>
        </w:tc>
        <w:tc>
          <w:tcPr>
            <w:tcW w:w="4961" w:type="dxa"/>
          </w:tcPr>
          <w:p w14:paraId="19EBB099" w14:textId="77777777" w:rsidR="00824CB4" w:rsidRPr="00A92DA1" w:rsidRDefault="00824CB4" w:rsidP="00674A91">
            <w:pPr>
              <w:pStyle w:val="a4"/>
              <w:tabs>
                <w:tab w:val="left" w:pos="284"/>
                <w:tab w:val="left" w:pos="1134"/>
              </w:tabs>
              <w:ind w:left="0"/>
              <w:jc w:val="both"/>
              <w:rPr>
                <w:rFonts w:ascii="Times New Roman" w:hAnsi="Times New Roman" w:cs="Times New Roman"/>
                <w:bCs/>
                <w:sz w:val="24"/>
                <w:szCs w:val="24"/>
              </w:rPr>
            </w:pPr>
          </w:p>
        </w:tc>
        <w:tc>
          <w:tcPr>
            <w:tcW w:w="2971" w:type="dxa"/>
          </w:tcPr>
          <w:p w14:paraId="6F9E702B" w14:textId="77777777" w:rsidR="00824CB4" w:rsidRPr="00937EEE" w:rsidRDefault="00824CB4" w:rsidP="00674A91">
            <w:pPr>
              <w:pStyle w:val="a4"/>
              <w:tabs>
                <w:tab w:val="left" w:pos="284"/>
                <w:tab w:val="left" w:pos="1134"/>
              </w:tabs>
              <w:ind w:left="0"/>
              <w:jc w:val="both"/>
              <w:rPr>
                <w:rFonts w:ascii="Times New Roman" w:hAnsi="Times New Roman" w:cs="Times New Roman"/>
                <w:bCs/>
                <w:sz w:val="24"/>
                <w:szCs w:val="24"/>
              </w:rPr>
            </w:pPr>
          </w:p>
        </w:tc>
      </w:tr>
      <w:tr w:rsidR="00824CB4" w:rsidRPr="007D3FC9" w14:paraId="5214753A" w14:textId="2C421F21" w:rsidTr="00824CB4">
        <w:tc>
          <w:tcPr>
            <w:tcW w:w="850" w:type="dxa"/>
          </w:tcPr>
          <w:p w14:paraId="72F20B89"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335B568F" w14:textId="64783765"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 xml:space="preserve">Стаття  4. Завдання та принципи освіти дорослих </w:t>
            </w:r>
          </w:p>
        </w:tc>
        <w:tc>
          <w:tcPr>
            <w:tcW w:w="4961" w:type="dxa"/>
          </w:tcPr>
          <w:p w14:paraId="6B00A856"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7FB0F20D"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7FA450A3" w14:textId="4242DE59" w:rsidTr="00824CB4">
        <w:tc>
          <w:tcPr>
            <w:tcW w:w="850" w:type="dxa"/>
          </w:tcPr>
          <w:p w14:paraId="1377BF8A"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5E224A2" w14:textId="4AB16B8C" w:rsidR="00824CB4" w:rsidRPr="007D3FC9" w:rsidRDefault="00824CB4" w:rsidP="00674A91">
            <w:pPr>
              <w:pStyle w:val="a4"/>
              <w:numPr>
                <w:ilvl w:val="0"/>
                <w:numId w:val="3"/>
              </w:numPr>
              <w:tabs>
                <w:tab w:val="left" w:pos="284"/>
                <w:tab w:val="left" w:pos="1134"/>
              </w:tabs>
              <w:ind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Завданням освіти дорослих є:</w:t>
            </w:r>
          </w:p>
        </w:tc>
        <w:tc>
          <w:tcPr>
            <w:tcW w:w="4961" w:type="dxa"/>
          </w:tcPr>
          <w:p w14:paraId="1AA390A9" w14:textId="094B6BAD" w:rsidR="00824CB4" w:rsidRPr="00A92DA1" w:rsidRDefault="00584659" w:rsidP="006D689C">
            <w:pPr>
              <w:pStyle w:val="ae"/>
              <w:rPr>
                <w:rFonts w:ascii="Times New Roman" w:hAnsi="Times New Roman" w:cs="Times New Roman"/>
                <w:sz w:val="24"/>
                <w:szCs w:val="24"/>
              </w:rPr>
            </w:pPr>
            <w:r w:rsidRPr="00A92DA1">
              <w:rPr>
                <w:rFonts w:ascii="Times New Roman" w:hAnsi="Times New Roman" w:cs="Times New Roman"/>
                <w:sz w:val="24"/>
                <w:szCs w:val="24"/>
              </w:rPr>
              <w:t>З</w:t>
            </w:r>
            <w:r w:rsidR="00824CB4" w:rsidRPr="00A92DA1">
              <w:rPr>
                <w:rFonts w:ascii="Times New Roman" w:hAnsi="Times New Roman" w:cs="Times New Roman"/>
                <w:sz w:val="24"/>
                <w:szCs w:val="24"/>
              </w:rPr>
              <w:t>афіксувати</w:t>
            </w:r>
            <w:r>
              <w:rPr>
                <w:rFonts w:ascii="Times New Roman" w:hAnsi="Times New Roman" w:cs="Times New Roman"/>
                <w:sz w:val="24"/>
                <w:szCs w:val="24"/>
              </w:rPr>
              <w:t xml:space="preserve"> </w:t>
            </w:r>
            <w:r w:rsidR="00824CB4" w:rsidRPr="00A92DA1">
              <w:rPr>
                <w:rFonts w:ascii="Times New Roman" w:hAnsi="Times New Roman" w:cs="Times New Roman"/>
                <w:sz w:val="24"/>
                <w:szCs w:val="24"/>
              </w:rPr>
              <w:t>ті ж стратегічні завдання, що у Лісабонській стратегії Євросоюзу:</w:t>
            </w:r>
          </w:p>
          <w:p w14:paraId="1FBE1FF4" w14:textId="24599221" w:rsidR="00824CB4" w:rsidRPr="00A92DA1" w:rsidRDefault="00824CB4" w:rsidP="006D689C">
            <w:pPr>
              <w:tabs>
                <w:tab w:val="left" w:pos="284"/>
                <w:tab w:val="left" w:pos="1134"/>
              </w:tabs>
              <w:jc w:val="both"/>
              <w:rPr>
                <w:rFonts w:ascii="Times New Roman" w:eastAsia="Times New Roman" w:hAnsi="Times New Roman" w:cs="Times New Roman"/>
                <w:sz w:val="24"/>
                <w:szCs w:val="24"/>
              </w:rPr>
            </w:pPr>
            <w:r w:rsidRPr="00A92DA1">
              <w:rPr>
                <w:rStyle w:val="tlid-translation"/>
                <w:rFonts w:ascii="Times New Roman" w:hAnsi="Times New Roman" w:cs="Times New Roman"/>
                <w:sz w:val="24"/>
                <w:szCs w:val="24"/>
              </w:rPr>
              <w:t>• Зробити реальністю неперервну освіту та мобільність</w:t>
            </w:r>
            <w:r w:rsidRPr="00A92DA1">
              <w:rPr>
                <w:rFonts w:ascii="Times New Roman" w:hAnsi="Times New Roman" w:cs="Times New Roman"/>
                <w:sz w:val="24"/>
                <w:szCs w:val="24"/>
              </w:rPr>
              <w:br/>
            </w:r>
            <w:r w:rsidRPr="00A92DA1">
              <w:rPr>
                <w:rStyle w:val="tlid-translation"/>
                <w:rFonts w:ascii="Times New Roman" w:hAnsi="Times New Roman" w:cs="Times New Roman"/>
                <w:sz w:val="24"/>
                <w:szCs w:val="24"/>
              </w:rPr>
              <w:t>• Підвищити якість та ефективність освіти та навчання</w:t>
            </w:r>
            <w:r w:rsidRPr="00A92DA1">
              <w:rPr>
                <w:rFonts w:ascii="Times New Roman" w:hAnsi="Times New Roman" w:cs="Times New Roman"/>
                <w:sz w:val="24"/>
                <w:szCs w:val="24"/>
              </w:rPr>
              <w:br/>
            </w:r>
            <w:r w:rsidRPr="00A92DA1">
              <w:rPr>
                <w:rStyle w:val="tlid-translation"/>
                <w:rFonts w:ascii="Times New Roman" w:hAnsi="Times New Roman" w:cs="Times New Roman"/>
                <w:sz w:val="24"/>
                <w:szCs w:val="24"/>
              </w:rPr>
              <w:t>• Сприяти рівності, соціальній згуртованості та активній громадянській позиції громадян України</w:t>
            </w:r>
            <w:r w:rsidRPr="00A92DA1">
              <w:rPr>
                <w:rFonts w:ascii="Times New Roman" w:hAnsi="Times New Roman" w:cs="Times New Roman"/>
                <w:sz w:val="24"/>
                <w:szCs w:val="24"/>
              </w:rPr>
              <w:br/>
            </w:r>
            <w:r w:rsidRPr="00A92DA1">
              <w:rPr>
                <w:rStyle w:val="tlid-translation"/>
                <w:rFonts w:ascii="Times New Roman" w:hAnsi="Times New Roman" w:cs="Times New Roman"/>
                <w:sz w:val="24"/>
                <w:szCs w:val="24"/>
              </w:rPr>
              <w:t xml:space="preserve">• Підвищувати творчий потенціал та інновації, включно із підприємництвом, на всіх рівнях освіти та навчання дорослих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w:t>
            </w:r>
          </w:p>
        </w:tc>
        <w:tc>
          <w:tcPr>
            <w:tcW w:w="2971" w:type="dxa"/>
          </w:tcPr>
          <w:p w14:paraId="1A58DF77" w14:textId="6E55AC15" w:rsidR="00824CB4" w:rsidRPr="00937EEE" w:rsidRDefault="00584659" w:rsidP="00367E4F">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Враховано </w:t>
            </w:r>
            <w:r w:rsidR="00367E4F">
              <w:rPr>
                <w:rFonts w:ascii="Times New Roman" w:eastAsia="Times New Roman" w:hAnsi="Times New Roman" w:cs="Times New Roman"/>
                <w:sz w:val="24"/>
                <w:szCs w:val="24"/>
              </w:rPr>
              <w:t>редакційно</w:t>
            </w:r>
            <w:r>
              <w:rPr>
                <w:rFonts w:ascii="Times New Roman" w:eastAsia="Times New Roman" w:hAnsi="Times New Roman" w:cs="Times New Roman"/>
                <w:sz w:val="24"/>
                <w:szCs w:val="24"/>
              </w:rPr>
              <w:t>.</w:t>
            </w:r>
          </w:p>
        </w:tc>
      </w:tr>
      <w:tr w:rsidR="00824CB4" w:rsidRPr="007D3FC9" w14:paraId="3A4FE224" w14:textId="5E81979E" w:rsidTr="00824CB4">
        <w:tc>
          <w:tcPr>
            <w:tcW w:w="850" w:type="dxa"/>
          </w:tcPr>
          <w:p w14:paraId="1F7E2625"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5DB66BBC" w14:textId="73FBD743"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hAnsi="Times New Roman" w:cs="Times New Roman"/>
                <w:sz w:val="24"/>
                <w:szCs w:val="24"/>
              </w:rPr>
              <w:t>забезпечення права особи на освіту впродовж життя;</w:t>
            </w:r>
          </w:p>
        </w:tc>
        <w:tc>
          <w:tcPr>
            <w:tcW w:w="4961" w:type="dxa"/>
          </w:tcPr>
          <w:p w14:paraId="3AFE049B" w14:textId="77777777" w:rsidR="00824CB4" w:rsidRPr="00A92DA1" w:rsidRDefault="00824CB4" w:rsidP="00674A91">
            <w:pPr>
              <w:tabs>
                <w:tab w:val="left" w:pos="284"/>
                <w:tab w:val="left" w:pos="1134"/>
              </w:tabs>
              <w:contextualSpacing/>
              <w:jc w:val="both"/>
              <w:rPr>
                <w:rFonts w:ascii="Times New Roman" w:hAnsi="Times New Roman" w:cs="Times New Roman"/>
                <w:sz w:val="24"/>
                <w:szCs w:val="24"/>
              </w:rPr>
            </w:pPr>
          </w:p>
        </w:tc>
        <w:tc>
          <w:tcPr>
            <w:tcW w:w="2971" w:type="dxa"/>
          </w:tcPr>
          <w:p w14:paraId="2CA27BDD" w14:textId="77777777" w:rsidR="00824CB4" w:rsidRPr="00937EEE" w:rsidRDefault="00824CB4" w:rsidP="00674A91">
            <w:pPr>
              <w:tabs>
                <w:tab w:val="left" w:pos="284"/>
                <w:tab w:val="left" w:pos="1134"/>
              </w:tabs>
              <w:contextualSpacing/>
              <w:jc w:val="both"/>
              <w:rPr>
                <w:rFonts w:ascii="Times New Roman" w:hAnsi="Times New Roman" w:cs="Times New Roman"/>
                <w:sz w:val="24"/>
                <w:szCs w:val="24"/>
              </w:rPr>
            </w:pPr>
          </w:p>
        </w:tc>
      </w:tr>
      <w:tr w:rsidR="00824CB4" w:rsidRPr="007D3FC9" w14:paraId="03D6C0BB" w14:textId="7076A39A" w:rsidTr="00824CB4">
        <w:tc>
          <w:tcPr>
            <w:tcW w:w="850" w:type="dxa"/>
          </w:tcPr>
          <w:p w14:paraId="5D82D501"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5A34690" w14:textId="458A1635"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розвиток культури навчання впродовж життя, </w:t>
            </w:r>
            <w:r w:rsidRPr="007D3FC9">
              <w:rPr>
                <w:rFonts w:ascii="Times New Roman" w:hAnsi="Times New Roman" w:cs="Times New Roman"/>
                <w:sz w:val="24"/>
                <w:szCs w:val="24"/>
              </w:rPr>
              <w:t>стимулювання дорослих до самоосвіти і саморозвитку</w:t>
            </w:r>
            <w:r w:rsidRPr="007D3FC9">
              <w:rPr>
                <w:rFonts w:ascii="Times New Roman" w:eastAsia="Times New Roman" w:hAnsi="Times New Roman" w:cs="Times New Roman"/>
                <w:sz w:val="24"/>
                <w:szCs w:val="24"/>
              </w:rPr>
              <w:t xml:space="preserve">; </w:t>
            </w:r>
          </w:p>
        </w:tc>
        <w:tc>
          <w:tcPr>
            <w:tcW w:w="4961" w:type="dxa"/>
          </w:tcPr>
          <w:p w14:paraId="2A76755D"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126F2E61"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557DCE83" w14:textId="4E52F436" w:rsidTr="00824CB4">
        <w:tc>
          <w:tcPr>
            <w:tcW w:w="850" w:type="dxa"/>
          </w:tcPr>
          <w:p w14:paraId="4E9EED55"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0AC852C" w14:textId="7F327AD3"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забезпечення активної участі дорослих в суспільному житті, формування їхніх громадянських компетентностей; </w:t>
            </w:r>
          </w:p>
        </w:tc>
        <w:tc>
          <w:tcPr>
            <w:tcW w:w="4961" w:type="dxa"/>
          </w:tcPr>
          <w:p w14:paraId="01E82705"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5F6FA590"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7BBDD27B" w14:textId="592F7F5F" w:rsidTr="00824CB4">
        <w:tc>
          <w:tcPr>
            <w:tcW w:w="850" w:type="dxa"/>
          </w:tcPr>
          <w:p w14:paraId="23E8E6F7"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56685626" w14:textId="4203B94F"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hAnsi="Times New Roman" w:cs="Times New Roman"/>
                <w:sz w:val="24"/>
                <w:szCs w:val="24"/>
              </w:rPr>
              <w:t>задоволення потреб дорослих в професійному, інтелектуальному, культурному і духовному розвитку</w:t>
            </w:r>
            <w:r w:rsidRPr="007D3FC9">
              <w:rPr>
                <w:rFonts w:ascii="Times New Roman" w:eastAsia="Times New Roman" w:hAnsi="Times New Roman" w:cs="Times New Roman"/>
                <w:sz w:val="24"/>
                <w:szCs w:val="24"/>
              </w:rPr>
              <w:t xml:space="preserve">; </w:t>
            </w:r>
          </w:p>
        </w:tc>
        <w:tc>
          <w:tcPr>
            <w:tcW w:w="4961" w:type="dxa"/>
          </w:tcPr>
          <w:p w14:paraId="6ABF9930" w14:textId="77777777" w:rsidR="00824CB4" w:rsidRPr="00A92DA1" w:rsidRDefault="00824CB4" w:rsidP="00674A91">
            <w:pPr>
              <w:tabs>
                <w:tab w:val="left" w:pos="284"/>
                <w:tab w:val="left" w:pos="1134"/>
              </w:tabs>
              <w:contextualSpacing/>
              <w:jc w:val="both"/>
              <w:rPr>
                <w:rFonts w:ascii="Times New Roman" w:hAnsi="Times New Roman" w:cs="Times New Roman"/>
                <w:sz w:val="24"/>
                <w:szCs w:val="24"/>
              </w:rPr>
            </w:pPr>
          </w:p>
        </w:tc>
        <w:tc>
          <w:tcPr>
            <w:tcW w:w="2971" w:type="dxa"/>
          </w:tcPr>
          <w:p w14:paraId="0E36353C" w14:textId="77777777" w:rsidR="00824CB4" w:rsidRPr="00937EEE" w:rsidRDefault="00824CB4" w:rsidP="00674A91">
            <w:pPr>
              <w:tabs>
                <w:tab w:val="left" w:pos="284"/>
                <w:tab w:val="left" w:pos="1134"/>
              </w:tabs>
              <w:contextualSpacing/>
              <w:jc w:val="both"/>
              <w:rPr>
                <w:rFonts w:ascii="Times New Roman" w:hAnsi="Times New Roman" w:cs="Times New Roman"/>
                <w:sz w:val="24"/>
                <w:szCs w:val="24"/>
              </w:rPr>
            </w:pPr>
          </w:p>
        </w:tc>
      </w:tr>
      <w:tr w:rsidR="00824CB4" w:rsidRPr="007D3FC9" w14:paraId="1B467F87" w14:textId="50A4EA7B" w:rsidTr="00824CB4">
        <w:tc>
          <w:tcPr>
            <w:tcW w:w="850" w:type="dxa"/>
          </w:tcPr>
          <w:p w14:paraId="1C578427"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C40C15A" w14:textId="38F14E59"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забезпечення мобільності і конкурентоспроможності дорослих на ринку праці, створення умов, що полегшують їхнє працевлаштування, зміну місця роботи, професії, сфери зайнятості.</w:t>
            </w:r>
          </w:p>
        </w:tc>
        <w:tc>
          <w:tcPr>
            <w:tcW w:w="4961" w:type="dxa"/>
          </w:tcPr>
          <w:p w14:paraId="57290CAB"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61C4468D"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0FAA96F3" w14:textId="41D36F35" w:rsidTr="00824CB4">
        <w:tc>
          <w:tcPr>
            <w:tcW w:w="850" w:type="dxa"/>
          </w:tcPr>
          <w:p w14:paraId="0A023660" w14:textId="77777777" w:rsidR="00824CB4" w:rsidRPr="00DA55AC" w:rsidRDefault="00824CB4" w:rsidP="00DA55AC">
            <w:pPr>
              <w:pStyle w:val="a4"/>
              <w:widowControl w:val="0"/>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A970BBF" w14:textId="64757B25" w:rsidR="00824CB4" w:rsidRPr="007D3FC9"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2. Діяльність у сфері освіти дорослих здійснюється на таких принципах:</w:t>
            </w:r>
          </w:p>
        </w:tc>
        <w:tc>
          <w:tcPr>
            <w:tcW w:w="4961" w:type="dxa"/>
          </w:tcPr>
          <w:p w14:paraId="0AB50512" w14:textId="12AACD1E" w:rsidR="00824CB4" w:rsidRPr="00A92DA1" w:rsidRDefault="003F55FC" w:rsidP="006D689C">
            <w:pPr>
              <w:pStyle w:val="ae"/>
              <w:rPr>
                <w:rFonts w:ascii="Times New Roman" w:hAnsi="Times New Roman" w:cs="Times New Roman"/>
                <w:sz w:val="24"/>
                <w:szCs w:val="24"/>
              </w:rPr>
            </w:pPr>
            <w:r w:rsidRPr="00A92DA1">
              <w:rPr>
                <w:rFonts w:ascii="Times New Roman" w:hAnsi="Times New Roman" w:cs="Times New Roman"/>
                <w:sz w:val="24"/>
                <w:szCs w:val="24"/>
              </w:rPr>
              <w:t>Б</w:t>
            </w:r>
            <w:r w:rsidR="00824CB4" w:rsidRPr="00A92DA1">
              <w:rPr>
                <w:rFonts w:ascii="Times New Roman" w:hAnsi="Times New Roman" w:cs="Times New Roman"/>
                <w:sz w:val="24"/>
                <w:szCs w:val="24"/>
              </w:rPr>
              <w:t>ільшість</w:t>
            </w:r>
            <w:r>
              <w:rPr>
                <w:rFonts w:ascii="Times New Roman" w:hAnsi="Times New Roman" w:cs="Times New Roman"/>
                <w:sz w:val="24"/>
                <w:szCs w:val="24"/>
              </w:rPr>
              <w:t xml:space="preserve"> </w:t>
            </w:r>
            <w:r w:rsidR="00824CB4" w:rsidRPr="00A92DA1">
              <w:rPr>
                <w:rFonts w:ascii="Times New Roman" w:hAnsi="Times New Roman" w:cs="Times New Roman"/>
                <w:sz w:val="24"/>
                <w:szCs w:val="24"/>
              </w:rPr>
              <w:t>з наведених принципів НЕ відповідають прийнятим у Європі.</w:t>
            </w:r>
          </w:p>
          <w:p w14:paraId="5D90300C" w14:textId="77777777" w:rsidR="00824CB4" w:rsidRPr="00A92DA1" w:rsidRDefault="00824CB4" w:rsidP="006D689C">
            <w:pPr>
              <w:pStyle w:val="ae"/>
              <w:rPr>
                <w:rFonts w:ascii="Times New Roman" w:hAnsi="Times New Roman" w:cs="Times New Roman"/>
                <w:sz w:val="24"/>
                <w:szCs w:val="24"/>
              </w:rPr>
            </w:pPr>
            <w:r w:rsidRPr="00A92DA1">
              <w:rPr>
                <w:rFonts w:ascii="Times New Roman" w:hAnsi="Times New Roman" w:cs="Times New Roman"/>
                <w:sz w:val="24"/>
                <w:szCs w:val="24"/>
              </w:rPr>
              <w:t>Що таке «відкритість»? Що таке «</w:t>
            </w:r>
            <w:proofErr w:type="spellStart"/>
            <w:r w:rsidRPr="00A92DA1">
              <w:rPr>
                <w:rFonts w:ascii="Times New Roman" w:hAnsi="Times New Roman" w:cs="Times New Roman"/>
                <w:sz w:val="24"/>
                <w:szCs w:val="24"/>
              </w:rPr>
              <w:t>конкурентність</w:t>
            </w:r>
            <w:proofErr w:type="spellEnd"/>
            <w:r w:rsidRPr="00A92DA1">
              <w:rPr>
                <w:rFonts w:ascii="Times New Roman" w:hAnsi="Times New Roman" w:cs="Times New Roman"/>
                <w:sz w:val="24"/>
                <w:szCs w:val="24"/>
              </w:rPr>
              <w:t>» (особливо, якщо діяльність центрів буде фінансуватися державою)? Що таке «практична цілеспрямованість» - наприклад, по відношенню до літературного гуртка? Чим тут відрізняються відкритість та доступність? Пропоную взяти за основу такі європейські ПРИНЦИПИ:</w:t>
            </w:r>
          </w:p>
          <w:p w14:paraId="7F901226" w14:textId="77777777" w:rsidR="00824CB4" w:rsidRPr="00A92DA1" w:rsidRDefault="00824CB4" w:rsidP="009E5898">
            <w:pPr>
              <w:pStyle w:val="ae"/>
              <w:numPr>
                <w:ilvl w:val="0"/>
                <w:numId w:val="34"/>
              </w:numPr>
              <w:rPr>
                <w:rFonts w:ascii="Times New Roman" w:hAnsi="Times New Roman" w:cs="Times New Roman"/>
                <w:sz w:val="24"/>
                <w:szCs w:val="24"/>
              </w:rPr>
            </w:pPr>
            <w:r w:rsidRPr="00A92DA1">
              <w:rPr>
                <w:rFonts w:ascii="Times New Roman" w:hAnsi="Times New Roman" w:cs="Times New Roman"/>
                <w:sz w:val="24"/>
                <w:szCs w:val="24"/>
              </w:rPr>
              <w:t xml:space="preserve"> Life-</w:t>
            </w:r>
            <w:proofErr w:type="spellStart"/>
            <w:r w:rsidRPr="00A92DA1">
              <w:rPr>
                <w:rFonts w:ascii="Times New Roman" w:hAnsi="Times New Roman" w:cs="Times New Roman"/>
                <w:sz w:val="24"/>
                <w:szCs w:val="24"/>
              </w:rPr>
              <w:t>long</w:t>
            </w:r>
            <w:proofErr w:type="spellEnd"/>
            <w:r w:rsidRPr="00A92DA1">
              <w:rPr>
                <w:rFonts w:ascii="Times New Roman" w:hAnsi="Times New Roman" w:cs="Times New Roman"/>
                <w:sz w:val="24"/>
                <w:szCs w:val="24"/>
              </w:rPr>
              <w:t xml:space="preserve"> </w:t>
            </w:r>
            <w:proofErr w:type="spellStart"/>
            <w:r w:rsidRPr="00A92DA1">
              <w:rPr>
                <w:rFonts w:ascii="Times New Roman" w:hAnsi="Times New Roman" w:cs="Times New Roman"/>
                <w:sz w:val="24"/>
                <w:szCs w:val="24"/>
              </w:rPr>
              <w:t>learning</w:t>
            </w:r>
            <w:proofErr w:type="spellEnd"/>
            <w:r w:rsidRPr="00A92DA1">
              <w:rPr>
                <w:rFonts w:ascii="Times New Roman" w:hAnsi="Times New Roman" w:cs="Times New Roman"/>
                <w:sz w:val="24"/>
                <w:szCs w:val="24"/>
              </w:rPr>
              <w:t xml:space="preserve"> – це принцип!</w:t>
            </w:r>
          </w:p>
          <w:p w14:paraId="55153B2F" w14:textId="77777777" w:rsidR="00824CB4" w:rsidRPr="00A92DA1" w:rsidRDefault="00824CB4" w:rsidP="009E5898">
            <w:pPr>
              <w:pStyle w:val="ae"/>
              <w:numPr>
                <w:ilvl w:val="0"/>
                <w:numId w:val="34"/>
              </w:numPr>
              <w:rPr>
                <w:rFonts w:ascii="Times New Roman" w:hAnsi="Times New Roman" w:cs="Times New Roman"/>
                <w:sz w:val="24"/>
                <w:szCs w:val="24"/>
              </w:rPr>
            </w:pPr>
            <w:r w:rsidRPr="00A92DA1">
              <w:rPr>
                <w:rFonts w:ascii="Times New Roman" w:hAnsi="Times New Roman" w:cs="Times New Roman"/>
                <w:sz w:val="24"/>
                <w:szCs w:val="24"/>
              </w:rPr>
              <w:t xml:space="preserve"> Вільний та автономний вибір напряму, контенту, форми, засобів та методів свого навчання</w:t>
            </w:r>
          </w:p>
          <w:p w14:paraId="2A8C4BD3" w14:textId="77777777" w:rsidR="00824CB4" w:rsidRPr="00A92DA1" w:rsidRDefault="00824CB4" w:rsidP="009E5898">
            <w:pPr>
              <w:pStyle w:val="ae"/>
              <w:numPr>
                <w:ilvl w:val="0"/>
                <w:numId w:val="34"/>
              </w:numPr>
              <w:rPr>
                <w:rFonts w:ascii="Times New Roman" w:hAnsi="Times New Roman" w:cs="Times New Roman"/>
                <w:sz w:val="24"/>
                <w:szCs w:val="24"/>
              </w:rPr>
            </w:pPr>
            <w:r w:rsidRPr="00A92DA1">
              <w:rPr>
                <w:rFonts w:ascii="Times New Roman" w:hAnsi="Times New Roman" w:cs="Times New Roman"/>
                <w:sz w:val="24"/>
                <w:szCs w:val="24"/>
              </w:rPr>
              <w:t xml:space="preserve"> Доступність навчання для всіх за рівних умов</w:t>
            </w:r>
          </w:p>
          <w:p w14:paraId="2CE253D6" w14:textId="77777777" w:rsidR="00824CB4" w:rsidRPr="00A92DA1" w:rsidRDefault="00824CB4" w:rsidP="009E5898">
            <w:pPr>
              <w:pStyle w:val="ae"/>
              <w:numPr>
                <w:ilvl w:val="0"/>
                <w:numId w:val="34"/>
              </w:numPr>
              <w:rPr>
                <w:rFonts w:ascii="Times New Roman" w:eastAsia="Times New Roman" w:hAnsi="Times New Roman" w:cs="Times New Roman"/>
                <w:sz w:val="24"/>
                <w:szCs w:val="24"/>
              </w:rPr>
            </w:pPr>
            <w:r w:rsidRPr="00A92DA1">
              <w:rPr>
                <w:rFonts w:ascii="Times New Roman" w:hAnsi="Times New Roman" w:cs="Times New Roman"/>
                <w:sz w:val="24"/>
                <w:szCs w:val="24"/>
              </w:rPr>
              <w:t xml:space="preserve"> </w:t>
            </w:r>
            <w:proofErr w:type="spellStart"/>
            <w:r w:rsidRPr="00A92DA1">
              <w:rPr>
                <w:rFonts w:ascii="Times New Roman" w:hAnsi="Times New Roman" w:cs="Times New Roman"/>
                <w:sz w:val="24"/>
                <w:szCs w:val="24"/>
              </w:rPr>
              <w:t>Секулярність</w:t>
            </w:r>
            <w:proofErr w:type="spellEnd"/>
            <w:r w:rsidRPr="00A92DA1">
              <w:rPr>
                <w:rFonts w:ascii="Times New Roman" w:hAnsi="Times New Roman" w:cs="Times New Roman"/>
                <w:sz w:val="24"/>
                <w:szCs w:val="24"/>
              </w:rPr>
              <w:t xml:space="preserve"> навчання дорослих у випадку послуг, які надаються публічно</w:t>
            </w:r>
          </w:p>
          <w:p w14:paraId="1B47CC77" w14:textId="77777777" w:rsidR="00824CB4" w:rsidRPr="00A92DA1" w:rsidRDefault="00824CB4" w:rsidP="009E5898">
            <w:pPr>
              <w:pStyle w:val="ae"/>
              <w:numPr>
                <w:ilvl w:val="0"/>
                <w:numId w:val="34"/>
              </w:numPr>
              <w:rPr>
                <w:rFonts w:ascii="Times New Roman" w:eastAsia="Times New Roman" w:hAnsi="Times New Roman" w:cs="Times New Roman"/>
                <w:sz w:val="24"/>
                <w:szCs w:val="24"/>
              </w:rPr>
            </w:pPr>
            <w:r w:rsidRPr="00A92DA1">
              <w:rPr>
                <w:rFonts w:ascii="Times New Roman" w:hAnsi="Times New Roman" w:cs="Times New Roman"/>
                <w:sz w:val="24"/>
                <w:szCs w:val="24"/>
              </w:rPr>
              <w:t xml:space="preserve"> Професійна та етична відповідальність освітян</w:t>
            </w:r>
          </w:p>
          <w:p w14:paraId="632622C6" w14:textId="441D55F0" w:rsidR="00824CB4" w:rsidRPr="00A92DA1" w:rsidRDefault="00824CB4" w:rsidP="00485127">
            <w:pPr>
              <w:pStyle w:val="ae"/>
              <w:rPr>
                <w:rFonts w:ascii="Times New Roman" w:eastAsia="Times New Roman" w:hAnsi="Times New Roman" w:cs="Times New Roman"/>
                <w:sz w:val="24"/>
                <w:szCs w:val="24"/>
              </w:rPr>
            </w:pP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 xml:space="preserve"> та ін.) </w:t>
            </w:r>
          </w:p>
        </w:tc>
        <w:tc>
          <w:tcPr>
            <w:tcW w:w="2971" w:type="dxa"/>
          </w:tcPr>
          <w:p w14:paraId="675E11E1" w14:textId="7BE6FF96" w:rsidR="00824CB4" w:rsidRPr="00937EEE" w:rsidRDefault="003F55FC" w:rsidP="00073E7D">
            <w:pPr>
              <w:widowControl w:val="0"/>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Враховано </w:t>
            </w:r>
            <w:r w:rsidR="00073E7D">
              <w:rPr>
                <w:rFonts w:ascii="Times New Roman" w:eastAsia="Times New Roman" w:hAnsi="Times New Roman" w:cs="Times New Roman"/>
                <w:sz w:val="24"/>
                <w:szCs w:val="24"/>
              </w:rPr>
              <w:t>редакційно</w:t>
            </w:r>
            <w:r>
              <w:rPr>
                <w:rFonts w:ascii="Times New Roman" w:eastAsia="Times New Roman" w:hAnsi="Times New Roman" w:cs="Times New Roman"/>
                <w:sz w:val="24"/>
                <w:szCs w:val="24"/>
              </w:rPr>
              <w:t>.</w:t>
            </w:r>
          </w:p>
        </w:tc>
      </w:tr>
      <w:tr w:rsidR="00824CB4" w:rsidRPr="007D3FC9" w14:paraId="6F7E3B74" w14:textId="1EE0C579" w:rsidTr="00824CB4">
        <w:tc>
          <w:tcPr>
            <w:tcW w:w="850" w:type="dxa"/>
          </w:tcPr>
          <w:p w14:paraId="434DD5A8" w14:textId="77777777" w:rsidR="00824CB4" w:rsidRPr="00DA55AC" w:rsidRDefault="00824CB4" w:rsidP="00DA55AC">
            <w:pPr>
              <w:pStyle w:val="a4"/>
              <w:widowControl w:val="0"/>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E6DA5CC" w14:textId="11ECC4FD" w:rsidR="00824CB4" w:rsidRPr="007D3FC9"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відкритості та </w:t>
            </w:r>
            <w:proofErr w:type="spellStart"/>
            <w:r w:rsidRPr="007D3FC9">
              <w:rPr>
                <w:rFonts w:ascii="Times New Roman" w:eastAsia="Times New Roman" w:hAnsi="Times New Roman" w:cs="Times New Roman"/>
                <w:sz w:val="24"/>
                <w:szCs w:val="24"/>
              </w:rPr>
              <w:t>конкурентності</w:t>
            </w:r>
            <w:proofErr w:type="spellEnd"/>
            <w:r w:rsidRPr="007D3FC9">
              <w:rPr>
                <w:rFonts w:ascii="Times New Roman" w:eastAsia="Times New Roman" w:hAnsi="Times New Roman" w:cs="Times New Roman"/>
                <w:sz w:val="24"/>
                <w:szCs w:val="24"/>
              </w:rPr>
              <w:t>;</w:t>
            </w:r>
          </w:p>
        </w:tc>
        <w:tc>
          <w:tcPr>
            <w:tcW w:w="4961" w:type="dxa"/>
          </w:tcPr>
          <w:p w14:paraId="29A44060" w14:textId="77777777" w:rsidR="00824CB4" w:rsidRPr="00A92DA1"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3004798A" w14:textId="77777777" w:rsidR="00824CB4" w:rsidRPr="00937EEE"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605099E" w14:textId="36B78105" w:rsidTr="00824CB4">
        <w:tc>
          <w:tcPr>
            <w:tcW w:w="850" w:type="dxa"/>
          </w:tcPr>
          <w:p w14:paraId="570E9E5F" w14:textId="77777777" w:rsidR="00824CB4" w:rsidRPr="00DA55AC" w:rsidRDefault="00824CB4" w:rsidP="00DA55AC">
            <w:pPr>
              <w:pStyle w:val="a4"/>
              <w:widowControl w:val="0"/>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8BBC1C2" w14:textId="1C0A6D45" w:rsidR="00824CB4" w:rsidRPr="007D3FC9"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практичної цілеспрямованості; </w:t>
            </w:r>
          </w:p>
        </w:tc>
        <w:tc>
          <w:tcPr>
            <w:tcW w:w="4961" w:type="dxa"/>
          </w:tcPr>
          <w:p w14:paraId="31512B01" w14:textId="77777777" w:rsidR="00824CB4" w:rsidRPr="00A92DA1"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38DD6725" w14:textId="77777777" w:rsidR="00824CB4" w:rsidRPr="00937EEE"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9325209" w14:textId="20CAD77A" w:rsidTr="00824CB4">
        <w:tc>
          <w:tcPr>
            <w:tcW w:w="850" w:type="dxa"/>
          </w:tcPr>
          <w:p w14:paraId="01CB098F" w14:textId="77777777" w:rsidR="00824CB4" w:rsidRPr="00DA55AC" w:rsidRDefault="00824CB4" w:rsidP="00DA55AC">
            <w:pPr>
              <w:pStyle w:val="a4"/>
              <w:widowControl w:val="0"/>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A4EB994" w14:textId="66DE8617" w:rsidR="00824CB4" w:rsidRPr="007D3FC9"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доступності та добровільності;</w:t>
            </w:r>
          </w:p>
        </w:tc>
        <w:tc>
          <w:tcPr>
            <w:tcW w:w="4961" w:type="dxa"/>
          </w:tcPr>
          <w:p w14:paraId="131A0FAD" w14:textId="77777777" w:rsidR="00824CB4" w:rsidRPr="00A92DA1"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20B91F6A" w14:textId="77777777" w:rsidR="00824CB4" w:rsidRPr="00937EEE"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4656BE2C" w14:textId="78F6F2E8" w:rsidTr="00824CB4">
        <w:tc>
          <w:tcPr>
            <w:tcW w:w="850" w:type="dxa"/>
          </w:tcPr>
          <w:p w14:paraId="0C9AB3B9" w14:textId="77777777" w:rsidR="00824CB4" w:rsidRPr="00DA55AC" w:rsidRDefault="00824CB4" w:rsidP="00DA55AC">
            <w:pPr>
              <w:pStyle w:val="a4"/>
              <w:widowControl w:val="0"/>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A81F311" w14:textId="653A6752" w:rsidR="00824CB4" w:rsidRPr="007D3FC9"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недискримінації;</w:t>
            </w:r>
          </w:p>
        </w:tc>
        <w:tc>
          <w:tcPr>
            <w:tcW w:w="4961" w:type="dxa"/>
          </w:tcPr>
          <w:p w14:paraId="211F6C30" w14:textId="77777777" w:rsidR="00824CB4" w:rsidRPr="00A92DA1"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34D1A079" w14:textId="77777777" w:rsidR="00824CB4" w:rsidRPr="00937EEE"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5C9711FA" w14:textId="690614E7" w:rsidTr="00824CB4">
        <w:tc>
          <w:tcPr>
            <w:tcW w:w="850" w:type="dxa"/>
          </w:tcPr>
          <w:p w14:paraId="23339E76" w14:textId="77777777" w:rsidR="00824CB4" w:rsidRPr="00DA55AC" w:rsidRDefault="00824CB4" w:rsidP="00DA55AC">
            <w:pPr>
              <w:pStyle w:val="a4"/>
              <w:widowControl w:val="0"/>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8CA8683" w14:textId="25ED7F26" w:rsidR="00824CB4" w:rsidRPr="007D3FC9"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прогностичності; </w:t>
            </w:r>
          </w:p>
        </w:tc>
        <w:tc>
          <w:tcPr>
            <w:tcW w:w="4961" w:type="dxa"/>
          </w:tcPr>
          <w:p w14:paraId="32274EF3" w14:textId="77777777" w:rsidR="00824CB4" w:rsidRPr="00A92DA1"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295CBEAE" w14:textId="77777777" w:rsidR="00824CB4" w:rsidRPr="00937EEE"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5D14D276" w14:textId="660BEE1A" w:rsidTr="00824CB4">
        <w:tc>
          <w:tcPr>
            <w:tcW w:w="850" w:type="dxa"/>
          </w:tcPr>
          <w:p w14:paraId="1C0A250B" w14:textId="77777777" w:rsidR="00824CB4" w:rsidRPr="00DA55AC" w:rsidRDefault="00824CB4" w:rsidP="00DA55AC">
            <w:pPr>
              <w:pStyle w:val="a4"/>
              <w:widowControl w:val="0"/>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A997B1D" w14:textId="0E52DD8D" w:rsidR="00824CB4" w:rsidRPr="007D3FC9"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roofErr w:type="spellStart"/>
            <w:r w:rsidRPr="007D3FC9">
              <w:rPr>
                <w:rFonts w:ascii="Times New Roman" w:eastAsia="Times New Roman" w:hAnsi="Times New Roman" w:cs="Times New Roman"/>
                <w:sz w:val="24"/>
                <w:szCs w:val="24"/>
              </w:rPr>
              <w:t>інклюзивності</w:t>
            </w:r>
            <w:proofErr w:type="spellEnd"/>
            <w:r w:rsidRPr="007D3FC9">
              <w:rPr>
                <w:rFonts w:ascii="Times New Roman" w:eastAsia="Times New Roman" w:hAnsi="Times New Roman" w:cs="Times New Roman"/>
                <w:sz w:val="24"/>
                <w:szCs w:val="24"/>
              </w:rPr>
              <w:t xml:space="preserve"> та урахування освітніх потреб різних категорій дорослих;</w:t>
            </w:r>
          </w:p>
        </w:tc>
        <w:tc>
          <w:tcPr>
            <w:tcW w:w="4961" w:type="dxa"/>
          </w:tcPr>
          <w:p w14:paraId="639E0146" w14:textId="77777777" w:rsidR="00824CB4" w:rsidRPr="00A92DA1"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72BA53ED" w14:textId="77777777" w:rsidR="00824CB4" w:rsidRPr="00937EEE"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23811102" w14:textId="7132AE4B" w:rsidTr="00824CB4">
        <w:tc>
          <w:tcPr>
            <w:tcW w:w="850" w:type="dxa"/>
          </w:tcPr>
          <w:p w14:paraId="30348EB4" w14:textId="77777777" w:rsidR="00824CB4" w:rsidRPr="00DA55AC" w:rsidRDefault="00824CB4" w:rsidP="00DA55AC">
            <w:pPr>
              <w:pStyle w:val="a4"/>
              <w:widowControl w:val="0"/>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2DAEB49" w14:textId="4C3BE106" w:rsidR="00824CB4" w:rsidRPr="007D3FC9"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індивідуалізації та диференціації підходів до навчання дорослих;</w:t>
            </w:r>
          </w:p>
        </w:tc>
        <w:tc>
          <w:tcPr>
            <w:tcW w:w="4961" w:type="dxa"/>
          </w:tcPr>
          <w:p w14:paraId="0B88D038" w14:textId="77777777" w:rsidR="00824CB4" w:rsidRPr="00A92DA1"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4055758C" w14:textId="77777777" w:rsidR="00824CB4" w:rsidRPr="00937EEE"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A069AA5" w14:textId="298B50E8" w:rsidTr="00824CB4">
        <w:tc>
          <w:tcPr>
            <w:tcW w:w="850" w:type="dxa"/>
          </w:tcPr>
          <w:p w14:paraId="77FC04FE" w14:textId="77777777" w:rsidR="00824CB4" w:rsidRPr="00DA55AC" w:rsidRDefault="00824CB4" w:rsidP="00DA55AC">
            <w:pPr>
              <w:pStyle w:val="a4"/>
              <w:widowControl w:val="0"/>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9764A21" w14:textId="6B535BF7" w:rsidR="00824CB4" w:rsidRPr="007D3FC9"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roofErr w:type="spellStart"/>
            <w:r w:rsidRPr="007D3FC9">
              <w:rPr>
                <w:rFonts w:ascii="Times New Roman" w:eastAsia="Times New Roman" w:hAnsi="Times New Roman" w:cs="Times New Roman"/>
                <w:sz w:val="24"/>
                <w:szCs w:val="24"/>
              </w:rPr>
              <w:t>інноваційності</w:t>
            </w:r>
            <w:proofErr w:type="spellEnd"/>
            <w:r w:rsidRPr="007D3FC9">
              <w:rPr>
                <w:rFonts w:ascii="Times New Roman" w:eastAsia="Times New Roman" w:hAnsi="Times New Roman" w:cs="Times New Roman"/>
                <w:sz w:val="24"/>
                <w:szCs w:val="24"/>
              </w:rPr>
              <w:t>.</w:t>
            </w:r>
          </w:p>
        </w:tc>
        <w:tc>
          <w:tcPr>
            <w:tcW w:w="4961" w:type="dxa"/>
          </w:tcPr>
          <w:p w14:paraId="519747D7" w14:textId="77777777" w:rsidR="00824CB4" w:rsidRPr="00A92DA1"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60AB8DF9" w14:textId="77777777" w:rsidR="00824CB4" w:rsidRPr="00937EEE"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622AA851" w14:textId="3072846A" w:rsidTr="00824CB4">
        <w:tc>
          <w:tcPr>
            <w:tcW w:w="850" w:type="dxa"/>
          </w:tcPr>
          <w:p w14:paraId="50E4CDCF" w14:textId="77777777" w:rsidR="00824CB4" w:rsidRPr="00DA55AC" w:rsidRDefault="00824CB4" w:rsidP="00DA55AC">
            <w:pPr>
              <w:pStyle w:val="a4"/>
              <w:widowControl w:val="0"/>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A6790CC" w14:textId="1A5884A1" w:rsidR="00824CB4" w:rsidRPr="007D3FC9"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p>
        </w:tc>
        <w:tc>
          <w:tcPr>
            <w:tcW w:w="4961" w:type="dxa"/>
          </w:tcPr>
          <w:p w14:paraId="6724D519" w14:textId="41A855CD" w:rsidR="00824CB4" w:rsidRPr="00A92DA1" w:rsidRDefault="00824CB4" w:rsidP="00674A91">
            <w:pPr>
              <w:widowControl w:val="0"/>
              <w:tabs>
                <w:tab w:val="left" w:pos="284"/>
                <w:tab w:val="left" w:pos="1134"/>
              </w:tabs>
              <w:contextualSpacing/>
              <w:jc w:val="both"/>
              <w:rPr>
                <w:rFonts w:ascii="Times New Roman" w:eastAsia="Times New Roman" w:hAnsi="Times New Roman" w:cs="Times New Roman"/>
                <w:sz w:val="24"/>
                <w:szCs w:val="24"/>
              </w:rPr>
            </w:pPr>
            <w:r w:rsidRPr="00163EE3">
              <w:rPr>
                <w:rFonts w:ascii="Times New Roman" w:eastAsia="Times New Roman" w:hAnsi="Times New Roman" w:cs="Times New Roman"/>
                <w:b/>
                <w:sz w:val="24"/>
                <w:szCs w:val="24"/>
              </w:rPr>
              <w:t>партнерській співпраці</w:t>
            </w:r>
            <w:r w:rsidRPr="00A92DA1">
              <w:rPr>
                <w:rFonts w:ascii="Times New Roman" w:eastAsia="Times New Roman" w:hAnsi="Times New Roman" w:cs="Times New Roman"/>
                <w:sz w:val="24"/>
                <w:szCs w:val="24"/>
              </w:rPr>
              <w:t xml:space="preserve">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344EB31F" w14:textId="19ADCA26" w:rsidR="00824CB4" w:rsidRPr="00937EEE" w:rsidRDefault="003F55FC" w:rsidP="003F55FC">
            <w:pPr>
              <w:widowControl w:val="0"/>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824CB4" w:rsidRPr="007D3FC9" w14:paraId="13612651" w14:textId="4A3A7338" w:rsidTr="00824CB4">
        <w:tc>
          <w:tcPr>
            <w:tcW w:w="850" w:type="dxa"/>
          </w:tcPr>
          <w:p w14:paraId="5ED42C47" w14:textId="77777777" w:rsidR="00824CB4" w:rsidRPr="00DA55AC"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b/>
                <w:sz w:val="24"/>
                <w:szCs w:val="24"/>
                <w:lang w:eastAsia="uk-UA"/>
              </w:rPr>
            </w:pPr>
          </w:p>
        </w:tc>
        <w:tc>
          <w:tcPr>
            <w:tcW w:w="5670" w:type="dxa"/>
          </w:tcPr>
          <w:p w14:paraId="19880CD6" w14:textId="74B85650" w:rsidR="00824CB4" w:rsidRPr="007D3FC9" w:rsidRDefault="00824CB4" w:rsidP="00674A91">
            <w:pPr>
              <w:shd w:val="clear" w:color="auto" w:fill="FFFFFF"/>
              <w:tabs>
                <w:tab w:val="left" w:pos="284"/>
                <w:tab w:val="left" w:pos="1134"/>
              </w:tabs>
              <w:contextualSpacing/>
              <w:jc w:val="both"/>
              <w:rPr>
                <w:rFonts w:ascii="Times New Roman" w:eastAsia="Times New Roman" w:hAnsi="Times New Roman" w:cs="Times New Roman"/>
                <w:b/>
                <w:sz w:val="24"/>
                <w:szCs w:val="24"/>
                <w:lang w:eastAsia="uk-UA"/>
              </w:rPr>
            </w:pPr>
            <w:r w:rsidRPr="007D3FC9">
              <w:rPr>
                <w:rFonts w:ascii="Times New Roman" w:eastAsia="Times New Roman" w:hAnsi="Times New Roman" w:cs="Times New Roman"/>
                <w:b/>
                <w:sz w:val="24"/>
                <w:szCs w:val="24"/>
                <w:lang w:eastAsia="uk-UA"/>
              </w:rPr>
              <w:t>Стаття 5. Пріоритетні напрями освіти дорослих</w:t>
            </w:r>
          </w:p>
        </w:tc>
        <w:tc>
          <w:tcPr>
            <w:tcW w:w="4961" w:type="dxa"/>
          </w:tcPr>
          <w:p w14:paraId="7F276213" w14:textId="77777777" w:rsidR="00824CB4" w:rsidRPr="00A92DA1" w:rsidRDefault="00824CB4" w:rsidP="00674A91">
            <w:pPr>
              <w:shd w:val="clear" w:color="auto" w:fill="FFFFFF"/>
              <w:tabs>
                <w:tab w:val="left" w:pos="284"/>
                <w:tab w:val="left" w:pos="1134"/>
              </w:tabs>
              <w:contextualSpacing/>
              <w:jc w:val="both"/>
              <w:rPr>
                <w:rFonts w:ascii="Times New Roman" w:eastAsia="Times New Roman" w:hAnsi="Times New Roman" w:cs="Times New Roman"/>
                <w:b/>
                <w:sz w:val="24"/>
                <w:szCs w:val="24"/>
                <w:lang w:eastAsia="uk-UA"/>
              </w:rPr>
            </w:pPr>
          </w:p>
        </w:tc>
        <w:tc>
          <w:tcPr>
            <w:tcW w:w="2971" w:type="dxa"/>
          </w:tcPr>
          <w:p w14:paraId="3F6305B5" w14:textId="77777777" w:rsidR="00824CB4" w:rsidRPr="00937EEE"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
        </w:tc>
      </w:tr>
      <w:tr w:rsidR="00824CB4" w:rsidRPr="007D3FC9" w14:paraId="6E1A1A68" w14:textId="54DECCD7" w:rsidTr="00824CB4">
        <w:tc>
          <w:tcPr>
            <w:tcW w:w="850" w:type="dxa"/>
          </w:tcPr>
          <w:p w14:paraId="5EF46F00" w14:textId="77777777" w:rsidR="00824CB4" w:rsidRPr="007D3FC9" w:rsidRDefault="00824CB4" w:rsidP="00DA55AC">
            <w:pPr>
              <w:pStyle w:val="a4"/>
              <w:numPr>
                <w:ilvl w:val="0"/>
                <w:numId w:val="43"/>
              </w:numPr>
              <w:shd w:val="clear" w:color="auto" w:fill="FFFFFF"/>
              <w:tabs>
                <w:tab w:val="left" w:pos="284"/>
                <w:tab w:val="left" w:pos="993"/>
                <w:tab w:val="left" w:pos="1134"/>
              </w:tabs>
              <w:jc w:val="both"/>
              <w:rPr>
                <w:rFonts w:ascii="Times New Roman" w:eastAsia="Times New Roman" w:hAnsi="Times New Roman" w:cs="Times New Roman"/>
                <w:sz w:val="24"/>
                <w:szCs w:val="24"/>
                <w:lang w:eastAsia="uk-UA"/>
              </w:rPr>
            </w:pPr>
          </w:p>
        </w:tc>
        <w:tc>
          <w:tcPr>
            <w:tcW w:w="5670" w:type="dxa"/>
          </w:tcPr>
          <w:p w14:paraId="1107AA3A" w14:textId="0CB38B52" w:rsidR="00824CB4" w:rsidRPr="007D3FC9" w:rsidRDefault="00824CB4" w:rsidP="00674A91">
            <w:pPr>
              <w:pStyle w:val="a4"/>
              <w:numPr>
                <w:ilvl w:val="0"/>
                <w:numId w:val="8"/>
              </w:numPr>
              <w:shd w:val="clear" w:color="auto" w:fill="FFFFFF"/>
              <w:tabs>
                <w:tab w:val="left" w:pos="284"/>
                <w:tab w:val="left" w:pos="993"/>
                <w:tab w:val="left" w:pos="1134"/>
              </w:tabs>
              <w:ind w:left="0" w:firstLine="709"/>
              <w:jc w:val="both"/>
              <w:rPr>
                <w:rFonts w:ascii="Times New Roman" w:eastAsia="Times New Roman" w:hAnsi="Times New Roman" w:cs="Times New Roman"/>
                <w:sz w:val="24"/>
                <w:szCs w:val="24"/>
                <w:lang w:eastAsia="uk-UA"/>
              </w:rPr>
            </w:pPr>
            <w:r w:rsidRPr="007D3FC9">
              <w:rPr>
                <w:rFonts w:ascii="Times New Roman" w:eastAsia="Times New Roman" w:hAnsi="Times New Roman" w:cs="Times New Roman"/>
                <w:sz w:val="24"/>
                <w:szCs w:val="24"/>
                <w:lang w:eastAsia="uk-UA"/>
              </w:rPr>
              <w:t>Пріоритетними є напрями освіти дорослих, що забезпечують формування у дорослих осіб:</w:t>
            </w:r>
          </w:p>
        </w:tc>
        <w:tc>
          <w:tcPr>
            <w:tcW w:w="4961" w:type="dxa"/>
          </w:tcPr>
          <w:p w14:paraId="519F20EF" w14:textId="266D451A" w:rsidR="00824CB4" w:rsidRPr="00A92DA1" w:rsidRDefault="00824CB4" w:rsidP="0020510C">
            <w:pPr>
              <w:shd w:val="clear" w:color="auto" w:fill="FFFFFF"/>
              <w:tabs>
                <w:tab w:val="left" w:pos="284"/>
                <w:tab w:val="left" w:pos="993"/>
                <w:tab w:val="left" w:pos="1134"/>
              </w:tabs>
              <w:jc w:val="both"/>
              <w:rPr>
                <w:rFonts w:ascii="Times New Roman" w:eastAsia="Times New Roman" w:hAnsi="Times New Roman" w:cs="Times New Roman"/>
                <w:sz w:val="24"/>
                <w:szCs w:val="24"/>
                <w:lang w:eastAsia="uk-UA"/>
              </w:rPr>
            </w:pPr>
            <w:r w:rsidRPr="00A92DA1">
              <w:rPr>
                <w:rFonts w:ascii="Times New Roman" w:hAnsi="Times New Roman" w:cs="Times New Roman"/>
                <w:sz w:val="24"/>
                <w:szCs w:val="24"/>
              </w:rPr>
              <w:t>Пропоную взагалі прибрати цей перелік напрямів з пункту 1 – оскільки з урахуванням швидких змін тенденцій доведеться часто змінювати Закон. Пропоную лише встановити, що: П</w:t>
            </w:r>
            <w:proofErr w:type="spellStart"/>
            <w:r w:rsidRPr="00A92DA1">
              <w:rPr>
                <w:rFonts w:ascii="Times New Roman" w:hAnsi="Times New Roman" w:cs="Times New Roman"/>
                <w:sz w:val="24"/>
                <w:szCs w:val="24"/>
                <w:lang w:val="ru-RU"/>
              </w:rPr>
              <w:t>ріоритети</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поточної</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діяльності</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держави</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закріплюються</w:t>
            </w:r>
            <w:proofErr w:type="spellEnd"/>
            <w:r w:rsidRPr="00A92DA1">
              <w:rPr>
                <w:rFonts w:ascii="Times New Roman" w:hAnsi="Times New Roman" w:cs="Times New Roman"/>
                <w:sz w:val="24"/>
                <w:szCs w:val="24"/>
                <w:lang w:val="ru-RU"/>
              </w:rPr>
              <w:t xml:space="preserve"> в </w:t>
            </w:r>
            <w:proofErr w:type="spellStart"/>
            <w:r w:rsidRPr="00A92DA1">
              <w:rPr>
                <w:rFonts w:ascii="Times New Roman" w:hAnsi="Times New Roman" w:cs="Times New Roman"/>
                <w:sz w:val="24"/>
                <w:szCs w:val="24"/>
                <w:lang w:val="ru-RU"/>
              </w:rPr>
              <w:t>документі</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Національна</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політика</w:t>
            </w:r>
            <w:proofErr w:type="spellEnd"/>
            <w:r w:rsidRPr="00A92DA1">
              <w:rPr>
                <w:rFonts w:ascii="Times New Roman" w:hAnsi="Times New Roman" w:cs="Times New Roman"/>
                <w:sz w:val="24"/>
                <w:szCs w:val="24"/>
                <w:lang w:val="ru-RU"/>
              </w:rPr>
              <w:t xml:space="preserve"> у </w:t>
            </w:r>
            <w:proofErr w:type="spellStart"/>
            <w:r w:rsidRPr="00A92DA1">
              <w:rPr>
                <w:rFonts w:ascii="Times New Roman" w:hAnsi="Times New Roman" w:cs="Times New Roman"/>
                <w:sz w:val="24"/>
                <w:szCs w:val="24"/>
                <w:lang w:val="ru-RU"/>
              </w:rPr>
              <w:t>сфері</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освіти</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дорослих</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який</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приймається</w:t>
            </w:r>
            <w:proofErr w:type="spellEnd"/>
            <w:r w:rsidRPr="00A92DA1">
              <w:rPr>
                <w:rFonts w:ascii="Times New Roman" w:hAnsi="Times New Roman" w:cs="Times New Roman"/>
                <w:sz w:val="24"/>
                <w:szCs w:val="24"/>
                <w:lang w:val="ru-RU"/>
              </w:rPr>
              <w:t xml:space="preserve"> на </w:t>
            </w:r>
            <w:proofErr w:type="spellStart"/>
            <w:r w:rsidRPr="00A92DA1">
              <w:rPr>
                <w:rFonts w:ascii="Times New Roman" w:hAnsi="Times New Roman" w:cs="Times New Roman"/>
                <w:sz w:val="24"/>
                <w:szCs w:val="24"/>
                <w:lang w:val="ru-RU"/>
              </w:rPr>
              <w:t>певний</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період</w:t>
            </w:r>
            <w:proofErr w:type="spellEnd"/>
            <w:r w:rsidRPr="00A92DA1">
              <w:rPr>
                <w:rFonts w:ascii="Times New Roman" w:hAnsi="Times New Roman" w:cs="Times New Roman"/>
                <w:sz w:val="24"/>
                <w:szCs w:val="24"/>
                <w:lang w:val="ru-RU"/>
              </w:rPr>
              <w:t xml:space="preserve"> і </w:t>
            </w:r>
            <w:proofErr w:type="spellStart"/>
            <w:r w:rsidRPr="00A92DA1">
              <w:rPr>
                <w:rFonts w:ascii="Times New Roman" w:hAnsi="Times New Roman" w:cs="Times New Roman"/>
                <w:sz w:val="24"/>
                <w:szCs w:val="24"/>
                <w:lang w:val="ru-RU"/>
              </w:rPr>
              <w:t>підлягає</w:t>
            </w:r>
            <w:proofErr w:type="spellEnd"/>
            <w:r w:rsidRPr="00A92DA1">
              <w:rPr>
                <w:rFonts w:ascii="Times New Roman" w:hAnsi="Times New Roman" w:cs="Times New Roman"/>
                <w:sz w:val="24"/>
                <w:szCs w:val="24"/>
                <w:lang w:val="ru-RU"/>
              </w:rPr>
              <w:t xml:space="preserve"> регулярному </w:t>
            </w:r>
            <w:proofErr w:type="spellStart"/>
            <w:r w:rsidRPr="00A92DA1">
              <w:rPr>
                <w:rFonts w:ascii="Times New Roman" w:hAnsi="Times New Roman" w:cs="Times New Roman"/>
                <w:sz w:val="24"/>
                <w:szCs w:val="24"/>
                <w:lang w:val="ru-RU"/>
              </w:rPr>
              <w:t>коригуванню</w:t>
            </w:r>
            <w:proofErr w:type="spellEnd"/>
            <w:r w:rsidRPr="00A92DA1">
              <w:rPr>
                <w:rFonts w:ascii="Times New Roman" w:hAnsi="Times New Roman" w:cs="Times New Roman"/>
                <w:sz w:val="24"/>
                <w:szCs w:val="24"/>
                <w:lang w:val="ru-RU"/>
              </w:rPr>
              <w:t xml:space="preserve">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 xml:space="preserve"> та ін.)</w:t>
            </w:r>
          </w:p>
        </w:tc>
        <w:tc>
          <w:tcPr>
            <w:tcW w:w="2971" w:type="dxa"/>
          </w:tcPr>
          <w:p w14:paraId="02653704" w14:textId="4B44AC1D" w:rsidR="00824CB4" w:rsidRPr="00937EEE" w:rsidRDefault="003F55FC" w:rsidP="0020510C">
            <w:pPr>
              <w:shd w:val="clear" w:color="auto" w:fill="FFFFFF"/>
              <w:tabs>
                <w:tab w:val="left" w:pos="284"/>
                <w:tab w:val="left" w:pos="993"/>
                <w:tab w:val="left" w:pos="1134"/>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 враховано.</w:t>
            </w:r>
          </w:p>
        </w:tc>
      </w:tr>
      <w:tr w:rsidR="00824CB4" w:rsidRPr="007D3FC9" w14:paraId="4CB72A82" w14:textId="7FFC3EEF" w:rsidTr="00824CB4">
        <w:tc>
          <w:tcPr>
            <w:tcW w:w="850" w:type="dxa"/>
          </w:tcPr>
          <w:p w14:paraId="2F951B9E" w14:textId="77777777" w:rsidR="00824CB4" w:rsidRPr="00DA55AC"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lang w:eastAsia="uk-UA"/>
              </w:rPr>
            </w:pPr>
          </w:p>
        </w:tc>
        <w:tc>
          <w:tcPr>
            <w:tcW w:w="5670" w:type="dxa"/>
          </w:tcPr>
          <w:p w14:paraId="7A73EF7B" w14:textId="62534544" w:rsidR="00824CB4" w:rsidRPr="007D3FC9"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sidRPr="007D3FC9">
              <w:rPr>
                <w:rFonts w:ascii="Times New Roman" w:eastAsia="Times New Roman" w:hAnsi="Times New Roman" w:cs="Times New Roman"/>
                <w:sz w:val="24"/>
                <w:szCs w:val="24"/>
                <w:lang w:eastAsia="uk-UA"/>
              </w:rPr>
              <w:t>нових та поглиблених професійних компетентностей, які відповідають сучасним і перспективним потребам ринку праці;</w:t>
            </w:r>
          </w:p>
        </w:tc>
        <w:tc>
          <w:tcPr>
            <w:tcW w:w="4961" w:type="dxa"/>
          </w:tcPr>
          <w:p w14:paraId="268EC2B3" w14:textId="1802C9F4" w:rsidR="00824CB4" w:rsidRPr="00A92DA1"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sidRPr="00A92DA1">
              <w:rPr>
                <w:rFonts w:ascii="Times New Roman" w:hAnsi="Times New Roman" w:cs="Times New Roman"/>
                <w:sz w:val="24"/>
                <w:szCs w:val="24"/>
              </w:rPr>
              <w:t xml:space="preserve">Мають місце знову таки питання до термінології. Наприклад термін «поглиблена професійна компетентність». Не зрозуміло також, чому до пріоритетних напрямів віднесена математична компетентність та яка її роль для фахівців соціально-гуманітарної сфери та ін. </w:t>
            </w:r>
            <w:r w:rsidRPr="00A92DA1">
              <w:rPr>
                <w:rFonts w:ascii="Times New Roman" w:hAnsi="Times New Roman" w:cs="Times New Roman"/>
                <w:i/>
                <w:sz w:val="24"/>
                <w:szCs w:val="24"/>
              </w:rPr>
              <w:t>(авт..: Українська інженерно-педагогічна академія)</w:t>
            </w:r>
          </w:p>
        </w:tc>
        <w:tc>
          <w:tcPr>
            <w:tcW w:w="2971" w:type="dxa"/>
          </w:tcPr>
          <w:p w14:paraId="0B0756A8" w14:textId="63B72D5E" w:rsidR="00824CB4" w:rsidRPr="00937EEE" w:rsidRDefault="00CE0E92" w:rsidP="00CE0E92">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Не в</w:t>
            </w:r>
            <w:r w:rsidR="003F55FC">
              <w:rPr>
                <w:rFonts w:ascii="Times New Roman" w:eastAsia="Times New Roman" w:hAnsi="Times New Roman" w:cs="Times New Roman"/>
                <w:sz w:val="24"/>
                <w:szCs w:val="24"/>
              </w:rPr>
              <w:t>раховано</w:t>
            </w:r>
            <w:r>
              <w:rPr>
                <w:rFonts w:ascii="Times New Roman" w:eastAsia="Times New Roman" w:hAnsi="Times New Roman" w:cs="Times New Roman"/>
                <w:sz w:val="24"/>
                <w:szCs w:val="24"/>
              </w:rPr>
              <w:t xml:space="preserve"> у зв’язку з відсутністю конкретних формулювань</w:t>
            </w:r>
            <w:r w:rsidR="003F55FC">
              <w:rPr>
                <w:rFonts w:ascii="Times New Roman" w:eastAsia="Times New Roman" w:hAnsi="Times New Roman" w:cs="Times New Roman"/>
                <w:sz w:val="24"/>
                <w:szCs w:val="24"/>
              </w:rPr>
              <w:t>.</w:t>
            </w:r>
          </w:p>
        </w:tc>
      </w:tr>
      <w:tr w:rsidR="00824CB4" w:rsidRPr="007D3FC9" w14:paraId="0EEAB117" w14:textId="339430F1" w:rsidTr="00824CB4">
        <w:tc>
          <w:tcPr>
            <w:tcW w:w="850" w:type="dxa"/>
          </w:tcPr>
          <w:p w14:paraId="793835E6" w14:textId="77777777" w:rsidR="00824CB4" w:rsidRPr="00DA55AC"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lang w:eastAsia="uk-UA"/>
              </w:rPr>
            </w:pPr>
          </w:p>
        </w:tc>
        <w:tc>
          <w:tcPr>
            <w:tcW w:w="5670" w:type="dxa"/>
          </w:tcPr>
          <w:p w14:paraId="29E69B90" w14:textId="0651550B" w:rsidR="00824CB4" w:rsidRPr="007D3FC9"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sidRPr="007D3FC9">
              <w:rPr>
                <w:rFonts w:ascii="Times New Roman" w:eastAsia="Times New Roman" w:hAnsi="Times New Roman" w:cs="Times New Roman"/>
                <w:sz w:val="24"/>
                <w:szCs w:val="24"/>
                <w:lang w:eastAsia="uk-UA"/>
              </w:rPr>
              <w:t>особистісних, комунікативних та соціальних компетентностей, здатності здійснювати міжособистісну та соціальну взаємодію, розв’язувати конфлікти, конструктивно спілкуватися з іншими людьми;</w:t>
            </w:r>
          </w:p>
        </w:tc>
        <w:tc>
          <w:tcPr>
            <w:tcW w:w="4961" w:type="dxa"/>
          </w:tcPr>
          <w:p w14:paraId="401A81C0" w14:textId="77777777" w:rsidR="00824CB4" w:rsidRPr="00A92DA1"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
        </w:tc>
        <w:tc>
          <w:tcPr>
            <w:tcW w:w="2971" w:type="dxa"/>
          </w:tcPr>
          <w:p w14:paraId="57265315" w14:textId="77777777" w:rsidR="00824CB4" w:rsidRPr="00937EEE"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
        </w:tc>
      </w:tr>
      <w:tr w:rsidR="00824CB4" w:rsidRPr="007D3FC9" w14:paraId="62994319" w14:textId="744E3C0B" w:rsidTr="00824CB4">
        <w:tc>
          <w:tcPr>
            <w:tcW w:w="850" w:type="dxa"/>
          </w:tcPr>
          <w:p w14:paraId="3CA58F9F" w14:textId="77777777" w:rsidR="00824CB4" w:rsidRPr="00DA55AC"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lang w:eastAsia="uk-UA"/>
              </w:rPr>
            </w:pPr>
          </w:p>
        </w:tc>
        <w:tc>
          <w:tcPr>
            <w:tcW w:w="5670" w:type="dxa"/>
          </w:tcPr>
          <w:p w14:paraId="5C9887A9" w14:textId="7C78AD84" w:rsidR="00824CB4" w:rsidRPr="007D3FC9"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sidRPr="007D3FC9">
              <w:rPr>
                <w:rFonts w:ascii="Times New Roman" w:eastAsia="Times New Roman" w:hAnsi="Times New Roman" w:cs="Times New Roman"/>
                <w:sz w:val="24"/>
                <w:szCs w:val="24"/>
                <w:lang w:eastAsia="uk-UA"/>
              </w:rPr>
              <w:t>навчальних компетентностей, здатності до навчання і самовдосконалення впродовж усього життя;</w:t>
            </w:r>
          </w:p>
        </w:tc>
        <w:tc>
          <w:tcPr>
            <w:tcW w:w="4961" w:type="dxa"/>
          </w:tcPr>
          <w:p w14:paraId="4BFC9D9F" w14:textId="77777777" w:rsidR="00824CB4" w:rsidRPr="00A92DA1"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
        </w:tc>
        <w:tc>
          <w:tcPr>
            <w:tcW w:w="2971" w:type="dxa"/>
          </w:tcPr>
          <w:p w14:paraId="78627604" w14:textId="77777777" w:rsidR="00824CB4" w:rsidRPr="00937EEE"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
        </w:tc>
      </w:tr>
      <w:tr w:rsidR="00824CB4" w:rsidRPr="007D3FC9" w14:paraId="754BFA20" w14:textId="745679C0" w:rsidTr="00824CB4">
        <w:tc>
          <w:tcPr>
            <w:tcW w:w="850" w:type="dxa"/>
          </w:tcPr>
          <w:p w14:paraId="7458B2BC" w14:textId="77777777" w:rsidR="00824CB4" w:rsidRPr="00DA55AC"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lang w:eastAsia="uk-UA"/>
              </w:rPr>
            </w:pPr>
          </w:p>
        </w:tc>
        <w:tc>
          <w:tcPr>
            <w:tcW w:w="5670" w:type="dxa"/>
          </w:tcPr>
          <w:p w14:paraId="2CAFF4B8" w14:textId="3683AB8B" w:rsidR="00824CB4" w:rsidRPr="007D3FC9"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sidRPr="007D3FC9">
              <w:rPr>
                <w:rFonts w:ascii="Times New Roman" w:eastAsia="Times New Roman" w:hAnsi="Times New Roman" w:cs="Times New Roman"/>
                <w:sz w:val="24"/>
                <w:szCs w:val="24"/>
                <w:lang w:eastAsia="uk-UA"/>
              </w:rPr>
              <w:t xml:space="preserve">громадянських компетентностей, здатності відповідально і повноцінно брати участь у </w:t>
            </w:r>
            <w:r w:rsidRPr="007D3FC9">
              <w:rPr>
                <w:rFonts w:ascii="Times New Roman" w:eastAsia="Times New Roman" w:hAnsi="Times New Roman" w:cs="Times New Roman"/>
                <w:sz w:val="24"/>
                <w:szCs w:val="24"/>
                <w:lang w:eastAsia="uk-UA"/>
              </w:rPr>
              <w:lastRenderedPageBreak/>
              <w:t>суспільному житті, розуміння соціальних, економічних та політичних процесів, закономірностей і тенденцій розвитку;</w:t>
            </w:r>
          </w:p>
        </w:tc>
        <w:tc>
          <w:tcPr>
            <w:tcW w:w="4961" w:type="dxa"/>
          </w:tcPr>
          <w:p w14:paraId="36C0D3F8" w14:textId="77777777" w:rsidR="00824CB4" w:rsidRPr="00A92DA1"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
        </w:tc>
        <w:tc>
          <w:tcPr>
            <w:tcW w:w="2971" w:type="dxa"/>
          </w:tcPr>
          <w:p w14:paraId="3489B628" w14:textId="77777777" w:rsidR="00824CB4" w:rsidRPr="00937EEE"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
        </w:tc>
      </w:tr>
      <w:tr w:rsidR="00824CB4" w:rsidRPr="007D3FC9" w14:paraId="4BA55843" w14:textId="221DFCAB" w:rsidTr="00824CB4">
        <w:tc>
          <w:tcPr>
            <w:tcW w:w="850" w:type="dxa"/>
          </w:tcPr>
          <w:p w14:paraId="34AB6C4A" w14:textId="77777777" w:rsidR="00824CB4" w:rsidRPr="00DA55AC"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lang w:eastAsia="uk-UA"/>
              </w:rPr>
            </w:pPr>
          </w:p>
        </w:tc>
        <w:tc>
          <w:tcPr>
            <w:tcW w:w="5670" w:type="dxa"/>
          </w:tcPr>
          <w:p w14:paraId="7EC7A22B" w14:textId="09CDBBD4" w:rsidR="00824CB4" w:rsidRPr="007D3FC9"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roofErr w:type="spellStart"/>
            <w:r w:rsidRPr="007D3FC9">
              <w:rPr>
                <w:rFonts w:ascii="Times New Roman" w:eastAsia="Times New Roman" w:hAnsi="Times New Roman" w:cs="Times New Roman"/>
                <w:sz w:val="24"/>
                <w:szCs w:val="24"/>
                <w:lang w:eastAsia="uk-UA"/>
              </w:rPr>
              <w:t>здоров’язбережувальних</w:t>
            </w:r>
            <w:proofErr w:type="spellEnd"/>
            <w:r w:rsidRPr="007D3FC9">
              <w:rPr>
                <w:rFonts w:ascii="Times New Roman" w:eastAsia="Times New Roman" w:hAnsi="Times New Roman" w:cs="Times New Roman"/>
                <w:sz w:val="24"/>
                <w:szCs w:val="24"/>
                <w:lang w:eastAsia="uk-UA"/>
              </w:rPr>
              <w:t xml:space="preserve"> та екологічних </w:t>
            </w:r>
            <w:proofErr w:type="spellStart"/>
            <w:r w:rsidRPr="007D3FC9">
              <w:rPr>
                <w:rFonts w:ascii="Times New Roman" w:eastAsia="Times New Roman" w:hAnsi="Times New Roman" w:cs="Times New Roman"/>
                <w:sz w:val="24"/>
                <w:szCs w:val="24"/>
                <w:lang w:eastAsia="uk-UA"/>
              </w:rPr>
              <w:t>компетентностей</w:t>
            </w:r>
            <w:proofErr w:type="spellEnd"/>
            <w:r w:rsidRPr="007D3FC9">
              <w:rPr>
                <w:rFonts w:ascii="Times New Roman" w:eastAsia="Times New Roman" w:hAnsi="Times New Roman" w:cs="Times New Roman"/>
                <w:sz w:val="24"/>
                <w:szCs w:val="24"/>
                <w:lang w:eastAsia="uk-UA"/>
              </w:rPr>
              <w:t xml:space="preserve">, здатності планувати діяльність і діяти у спосіб, сприятливий для здоров’я людини, соціального оточення та навколишнього середовища; </w:t>
            </w:r>
          </w:p>
        </w:tc>
        <w:tc>
          <w:tcPr>
            <w:tcW w:w="4961" w:type="dxa"/>
          </w:tcPr>
          <w:p w14:paraId="2EEC0525" w14:textId="31424D33" w:rsidR="00824CB4" w:rsidRPr="00A92DA1"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roofErr w:type="spellStart"/>
            <w:r w:rsidRPr="00A92DA1">
              <w:rPr>
                <w:rFonts w:ascii="Times New Roman" w:eastAsia="Times New Roman" w:hAnsi="Times New Roman" w:cs="Times New Roman"/>
                <w:sz w:val="24"/>
                <w:szCs w:val="24"/>
                <w:lang w:eastAsia="uk-UA"/>
              </w:rPr>
              <w:t>здоров’язбережувальних</w:t>
            </w:r>
            <w:proofErr w:type="spellEnd"/>
            <w:r w:rsidRPr="00A92DA1">
              <w:rPr>
                <w:rFonts w:ascii="Times New Roman" w:eastAsia="Times New Roman" w:hAnsi="Times New Roman" w:cs="Times New Roman"/>
                <w:sz w:val="24"/>
                <w:szCs w:val="24"/>
                <w:lang w:eastAsia="uk-UA"/>
              </w:rPr>
              <w:t xml:space="preserve"> та екологічних </w:t>
            </w:r>
            <w:proofErr w:type="spellStart"/>
            <w:r w:rsidRPr="00A92DA1">
              <w:rPr>
                <w:rFonts w:ascii="Times New Roman" w:eastAsia="Times New Roman" w:hAnsi="Times New Roman" w:cs="Times New Roman"/>
                <w:sz w:val="24"/>
                <w:szCs w:val="24"/>
                <w:lang w:eastAsia="uk-UA"/>
              </w:rPr>
              <w:t>компетентностей</w:t>
            </w:r>
            <w:proofErr w:type="spellEnd"/>
            <w:r w:rsidRPr="00A92DA1">
              <w:rPr>
                <w:rFonts w:ascii="Times New Roman" w:eastAsia="Times New Roman" w:hAnsi="Times New Roman" w:cs="Times New Roman"/>
                <w:sz w:val="24"/>
                <w:szCs w:val="24"/>
                <w:lang w:eastAsia="uk-UA"/>
              </w:rPr>
              <w:t xml:space="preserve">, здатності </w:t>
            </w:r>
            <w:r w:rsidRPr="00163EE3">
              <w:rPr>
                <w:rFonts w:ascii="Times New Roman" w:eastAsia="Times New Roman" w:hAnsi="Times New Roman" w:cs="Times New Roman"/>
                <w:b/>
                <w:sz w:val="24"/>
                <w:szCs w:val="24"/>
                <w:lang w:eastAsia="uk-UA"/>
              </w:rPr>
              <w:t>(провадити власну діяльність)</w:t>
            </w:r>
            <w:r w:rsidRPr="00A92DA1">
              <w:rPr>
                <w:rFonts w:ascii="Times New Roman" w:eastAsia="Times New Roman" w:hAnsi="Times New Roman" w:cs="Times New Roman"/>
                <w:sz w:val="24"/>
                <w:szCs w:val="24"/>
                <w:lang w:eastAsia="uk-UA"/>
              </w:rPr>
              <w:t xml:space="preserve"> планувати діяльність і діяти у спосіб, </w:t>
            </w:r>
            <w:r w:rsidRPr="00163EE3">
              <w:rPr>
                <w:rFonts w:ascii="Times New Roman" w:eastAsia="Times New Roman" w:hAnsi="Times New Roman" w:cs="Times New Roman"/>
                <w:b/>
                <w:sz w:val="24"/>
                <w:szCs w:val="24"/>
                <w:lang w:eastAsia="uk-UA"/>
              </w:rPr>
              <w:t>не завдаючи шкоди здоров’ю, соціальному оточенню та навколишньому середовищу (довкіллю);</w:t>
            </w:r>
            <w:r w:rsidRPr="00A92DA1">
              <w:rPr>
                <w:rFonts w:ascii="Times New Roman" w:eastAsia="Times New Roman" w:hAnsi="Times New Roman" w:cs="Times New Roman"/>
                <w:sz w:val="24"/>
                <w:szCs w:val="24"/>
                <w:lang w:eastAsia="uk-UA"/>
              </w:rPr>
              <w:t xml:space="preserve"> сприятливий для здоров’я людини, соціального оточення та навколишнього середовища;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7372E151" w14:textId="594C7B74" w:rsidR="00824CB4" w:rsidRPr="00937EEE" w:rsidRDefault="00C91E71"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Враховано редакційно</w:t>
            </w:r>
            <w:r w:rsidR="003F55FC">
              <w:rPr>
                <w:rFonts w:ascii="Times New Roman" w:eastAsia="Times New Roman" w:hAnsi="Times New Roman" w:cs="Times New Roman"/>
                <w:sz w:val="24"/>
                <w:szCs w:val="24"/>
              </w:rPr>
              <w:t>.</w:t>
            </w:r>
          </w:p>
        </w:tc>
      </w:tr>
      <w:tr w:rsidR="00824CB4" w:rsidRPr="007D3FC9" w14:paraId="76B06642" w14:textId="193ADF48" w:rsidTr="00824CB4">
        <w:tc>
          <w:tcPr>
            <w:tcW w:w="850" w:type="dxa"/>
          </w:tcPr>
          <w:p w14:paraId="7A6D4DCD" w14:textId="77777777" w:rsidR="00824CB4" w:rsidRPr="00DA55AC"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lang w:eastAsia="uk-UA"/>
              </w:rPr>
            </w:pPr>
          </w:p>
        </w:tc>
        <w:tc>
          <w:tcPr>
            <w:tcW w:w="5670" w:type="dxa"/>
          </w:tcPr>
          <w:p w14:paraId="2137D9EF" w14:textId="2F66162B" w:rsidR="00824CB4" w:rsidRPr="007D3FC9"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sidRPr="007D3FC9">
              <w:rPr>
                <w:rFonts w:ascii="Times New Roman" w:eastAsia="Times New Roman" w:hAnsi="Times New Roman" w:cs="Times New Roman"/>
                <w:sz w:val="24"/>
                <w:szCs w:val="24"/>
                <w:lang w:eastAsia="uk-UA"/>
              </w:rPr>
              <w:t>цифрових компетентностей, здатності користуватися цифровими технологіями для особистих потреб, професійної діяльності та навчання;</w:t>
            </w:r>
          </w:p>
        </w:tc>
        <w:tc>
          <w:tcPr>
            <w:tcW w:w="4961" w:type="dxa"/>
          </w:tcPr>
          <w:p w14:paraId="7B0AB940" w14:textId="0E92A98C" w:rsidR="00824CB4" w:rsidRPr="00A92DA1"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sidRPr="00A92DA1">
              <w:rPr>
                <w:rFonts w:ascii="Times New Roman" w:eastAsia="Times New Roman" w:hAnsi="Times New Roman" w:cs="Times New Roman"/>
                <w:sz w:val="24"/>
                <w:szCs w:val="24"/>
                <w:lang w:eastAsia="uk-UA"/>
              </w:rPr>
              <w:t xml:space="preserve">цифрових компетентностей, здатності користуватися цифровими технологіями </w:t>
            </w:r>
            <w:r w:rsidRPr="00163EE3">
              <w:rPr>
                <w:rFonts w:ascii="Times New Roman" w:eastAsia="Times New Roman" w:hAnsi="Times New Roman" w:cs="Times New Roman"/>
                <w:b/>
                <w:sz w:val="24"/>
                <w:szCs w:val="24"/>
                <w:lang w:eastAsia="uk-UA"/>
              </w:rPr>
              <w:t>для навчання, професійної діяльності та особистих потреб;</w:t>
            </w:r>
            <w:r w:rsidRPr="00A92DA1">
              <w:rPr>
                <w:rFonts w:ascii="Times New Roman" w:eastAsia="Times New Roman" w:hAnsi="Times New Roman" w:cs="Times New Roman"/>
                <w:sz w:val="24"/>
                <w:szCs w:val="24"/>
                <w:lang w:eastAsia="uk-UA"/>
              </w:rPr>
              <w:t xml:space="preserve">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02949491" w14:textId="739CAE54" w:rsidR="00824CB4" w:rsidRPr="00937EEE" w:rsidRDefault="003F55FC" w:rsidP="00C91E7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Враховано </w:t>
            </w:r>
            <w:r w:rsidR="00C91E71">
              <w:rPr>
                <w:rFonts w:ascii="Times New Roman" w:eastAsia="Times New Roman" w:hAnsi="Times New Roman" w:cs="Times New Roman"/>
                <w:sz w:val="24"/>
                <w:szCs w:val="24"/>
              </w:rPr>
              <w:t>редакційно.</w:t>
            </w:r>
          </w:p>
        </w:tc>
      </w:tr>
      <w:tr w:rsidR="00824CB4" w:rsidRPr="007D3FC9" w14:paraId="5F41127D" w14:textId="19143620" w:rsidTr="00824CB4">
        <w:tc>
          <w:tcPr>
            <w:tcW w:w="850" w:type="dxa"/>
          </w:tcPr>
          <w:p w14:paraId="3DDD562E" w14:textId="77777777" w:rsidR="00824CB4" w:rsidRPr="00DA55AC"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lang w:eastAsia="uk-UA"/>
              </w:rPr>
            </w:pPr>
          </w:p>
        </w:tc>
        <w:tc>
          <w:tcPr>
            <w:tcW w:w="5670" w:type="dxa"/>
          </w:tcPr>
          <w:p w14:paraId="684FFA45" w14:textId="4E4EBE0A" w:rsidR="00824CB4" w:rsidRPr="007D3FC9"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sidRPr="007D3FC9">
              <w:rPr>
                <w:rFonts w:ascii="Times New Roman" w:eastAsia="Times New Roman" w:hAnsi="Times New Roman" w:cs="Times New Roman"/>
                <w:sz w:val="24"/>
                <w:szCs w:val="24"/>
                <w:lang w:eastAsia="uk-UA"/>
              </w:rPr>
              <w:t xml:space="preserve">підприємницьких компетентностей, навичок критичного та творчого мислення, здатності бути ініціативним і наполегливим, вміння співпрацювати з іншими людьми для вирішення спільних завдань, планування та керування </w:t>
            </w:r>
            <w:proofErr w:type="spellStart"/>
            <w:r w:rsidRPr="007D3FC9">
              <w:rPr>
                <w:rFonts w:ascii="Times New Roman" w:eastAsia="Times New Roman" w:hAnsi="Times New Roman" w:cs="Times New Roman"/>
                <w:sz w:val="24"/>
                <w:szCs w:val="24"/>
                <w:lang w:eastAsia="uk-UA"/>
              </w:rPr>
              <w:t>проєктами</w:t>
            </w:r>
            <w:proofErr w:type="spellEnd"/>
            <w:r w:rsidRPr="007D3FC9">
              <w:rPr>
                <w:rFonts w:ascii="Times New Roman" w:eastAsia="Times New Roman" w:hAnsi="Times New Roman" w:cs="Times New Roman"/>
                <w:sz w:val="24"/>
                <w:szCs w:val="24"/>
                <w:lang w:eastAsia="uk-UA"/>
              </w:rPr>
              <w:t>, використовувати можливості для реалізації ідей;</w:t>
            </w:r>
          </w:p>
        </w:tc>
        <w:tc>
          <w:tcPr>
            <w:tcW w:w="4961" w:type="dxa"/>
          </w:tcPr>
          <w:p w14:paraId="5A4469E2" w14:textId="4862B5E4" w:rsidR="00824CB4" w:rsidRPr="00A92DA1"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sidRPr="00A92DA1">
              <w:rPr>
                <w:rFonts w:ascii="Times New Roman" w:eastAsia="Times New Roman" w:hAnsi="Times New Roman" w:cs="Times New Roman"/>
                <w:sz w:val="24"/>
                <w:szCs w:val="24"/>
                <w:lang w:eastAsia="uk-UA"/>
              </w:rPr>
              <w:t xml:space="preserve">підприємницьких компетентностей, навичок критичного та творчого мислення, здатності бути ініціативним і наполегливим, вміння співпрацювати з іншими людьми для вирішення спільних завдань, планування та керування </w:t>
            </w:r>
            <w:proofErr w:type="spellStart"/>
            <w:r w:rsidRPr="00A92DA1">
              <w:rPr>
                <w:rFonts w:ascii="Times New Roman" w:eastAsia="Times New Roman" w:hAnsi="Times New Roman" w:cs="Times New Roman"/>
                <w:sz w:val="24"/>
                <w:szCs w:val="24"/>
                <w:lang w:eastAsia="uk-UA"/>
              </w:rPr>
              <w:t>проєктами</w:t>
            </w:r>
            <w:proofErr w:type="spellEnd"/>
            <w:r w:rsidRPr="00A92DA1">
              <w:rPr>
                <w:rFonts w:ascii="Times New Roman" w:eastAsia="Times New Roman" w:hAnsi="Times New Roman" w:cs="Times New Roman"/>
                <w:sz w:val="24"/>
                <w:szCs w:val="24"/>
                <w:lang w:eastAsia="uk-UA"/>
              </w:rPr>
              <w:t xml:space="preserve">, використовувати можливості для реалізації </w:t>
            </w:r>
            <w:r w:rsidRPr="00163EE3">
              <w:rPr>
                <w:rFonts w:ascii="Times New Roman" w:eastAsia="Times New Roman" w:hAnsi="Times New Roman" w:cs="Times New Roman"/>
                <w:b/>
                <w:sz w:val="24"/>
                <w:szCs w:val="24"/>
                <w:lang w:eastAsia="uk-UA"/>
              </w:rPr>
              <w:t>поставлених цілей,</w:t>
            </w:r>
            <w:r w:rsidRPr="00A92DA1">
              <w:rPr>
                <w:rFonts w:ascii="Times New Roman" w:eastAsia="Times New Roman" w:hAnsi="Times New Roman" w:cs="Times New Roman"/>
                <w:sz w:val="24"/>
                <w:szCs w:val="24"/>
                <w:lang w:eastAsia="uk-UA"/>
              </w:rPr>
              <w:t xml:space="preserve"> ідей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376D2CFD" w14:textId="49C2A947" w:rsidR="00824CB4" w:rsidRPr="00937EEE" w:rsidRDefault="003F55FC" w:rsidP="00C91E7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Враховано</w:t>
            </w:r>
            <w:r w:rsidR="00C91E71">
              <w:rPr>
                <w:rFonts w:ascii="Times New Roman" w:eastAsia="Times New Roman" w:hAnsi="Times New Roman" w:cs="Times New Roman"/>
                <w:sz w:val="24"/>
                <w:szCs w:val="24"/>
              </w:rPr>
              <w:t xml:space="preserve"> редакційно</w:t>
            </w:r>
            <w:r>
              <w:rPr>
                <w:rFonts w:ascii="Times New Roman" w:eastAsia="Times New Roman" w:hAnsi="Times New Roman" w:cs="Times New Roman"/>
                <w:sz w:val="24"/>
                <w:szCs w:val="24"/>
              </w:rPr>
              <w:t>.</w:t>
            </w:r>
          </w:p>
        </w:tc>
      </w:tr>
      <w:tr w:rsidR="00824CB4" w:rsidRPr="007D3FC9" w14:paraId="6B532649" w14:textId="7263BBB3" w:rsidTr="00824CB4">
        <w:tc>
          <w:tcPr>
            <w:tcW w:w="850" w:type="dxa"/>
          </w:tcPr>
          <w:p w14:paraId="064C8D70" w14:textId="77777777" w:rsidR="00824CB4" w:rsidRPr="00DA55AC"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lang w:eastAsia="uk-UA"/>
              </w:rPr>
            </w:pPr>
          </w:p>
        </w:tc>
        <w:tc>
          <w:tcPr>
            <w:tcW w:w="5670" w:type="dxa"/>
          </w:tcPr>
          <w:p w14:paraId="5E6F350D" w14:textId="6F4006AA" w:rsidR="00824CB4" w:rsidRPr="007D3FC9" w:rsidRDefault="00824CB4" w:rsidP="00674A91">
            <w:pPr>
              <w:shd w:val="clear" w:color="auto" w:fill="FFFFFF"/>
              <w:tabs>
                <w:tab w:val="left" w:pos="284"/>
                <w:tab w:val="left" w:pos="1134"/>
              </w:tabs>
              <w:contextualSpacing/>
              <w:jc w:val="both"/>
              <w:rPr>
                <w:rFonts w:ascii="Times New Roman" w:eastAsia="Times New Roman" w:hAnsi="Times New Roman" w:cs="Times New Roman"/>
                <w:color w:val="FF0000"/>
                <w:sz w:val="24"/>
                <w:szCs w:val="24"/>
                <w:lang w:eastAsia="uk-UA"/>
              </w:rPr>
            </w:pPr>
            <w:r w:rsidRPr="007D3FC9">
              <w:rPr>
                <w:rFonts w:ascii="Times New Roman" w:eastAsia="Times New Roman" w:hAnsi="Times New Roman" w:cs="Times New Roman"/>
                <w:sz w:val="24"/>
                <w:szCs w:val="24"/>
                <w:lang w:eastAsia="uk-UA"/>
              </w:rPr>
              <w:t>математичної компетентності, особистих знань та розуміння наукових технологій та інженерії, здатності розвивати та застосовувати математичне та наукове мислення;</w:t>
            </w:r>
            <w:r w:rsidRPr="007D3FC9">
              <w:rPr>
                <w:rFonts w:ascii="Times New Roman" w:eastAsia="Times New Roman" w:hAnsi="Times New Roman" w:cs="Times New Roman"/>
                <w:color w:val="FF0000"/>
                <w:sz w:val="24"/>
                <w:szCs w:val="24"/>
                <w:lang w:eastAsia="uk-UA"/>
              </w:rPr>
              <w:t xml:space="preserve"> </w:t>
            </w:r>
          </w:p>
        </w:tc>
        <w:tc>
          <w:tcPr>
            <w:tcW w:w="4961" w:type="dxa"/>
          </w:tcPr>
          <w:p w14:paraId="244C672E" w14:textId="77777777" w:rsidR="00824CB4" w:rsidRPr="00A92DA1"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
        </w:tc>
        <w:tc>
          <w:tcPr>
            <w:tcW w:w="2971" w:type="dxa"/>
          </w:tcPr>
          <w:p w14:paraId="7724C167" w14:textId="77777777" w:rsidR="00824CB4" w:rsidRPr="00937EEE"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
        </w:tc>
      </w:tr>
      <w:tr w:rsidR="00824CB4" w:rsidRPr="007D3FC9" w14:paraId="004202DC" w14:textId="581C8487" w:rsidTr="00824CB4">
        <w:tc>
          <w:tcPr>
            <w:tcW w:w="850" w:type="dxa"/>
          </w:tcPr>
          <w:p w14:paraId="01337D9A" w14:textId="77777777" w:rsidR="00824CB4" w:rsidRPr="00DA55AC"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lang w:eastAsia="uk-UA"/>
              </w:rPr>
            </w:pPr>
          </w:p>
        </w:tc>
        <w:tc>
          <w:tcPr>
            <w:tcW w:w="5670" w:type="dxa"/>
          </w:tcPr>
          <w:p w14:paraId="6FF0B44E" w14:textId="41DAC7E5" w:rsidR="00824CB4" w:rsidRPr="007D3FC9"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sidRPr="007D3FC9">
              <w:rPr>
                <w:rFonts w:ascii="Times New Roman" w:eastAsia="Times New Roman" w:hAnsi="Times New Roman" w:cs="Times New Roman"/>
                <w:sz w:val="24"/>
                <w:szCs w:val="24"/>
                <w:lang w:eastAsia="uk-UA"/>
              </w:rPr>
              <w:t xml:space="preserve">культурного самоусвідомлення та самовираження, </w:t>
            </w:r>
            <w:r w:rsidRPr="007D3FC9">
              <w:rPr>
                <w:rFonts w:ascii="Times New Roman" w:eastAsia="Times New Roman" w:hAnsi="Times New Roman" w:cs="Times New Roman"/>
                <w:sz w:val="24"/>
                <w:szCs w:val="24"/>
                <w:lang w:eastAsia="uk-UA"/>
              </w:rPr>
              <w:lastRenderedPageBreak/>
              <w:t>розуміння та сприйняття загальнолюдських цінностей, здатності до толерантної поведінки в полікультурному світі;</w:t>
            </w:r>
          </w:p>
        </w:tc>
        <w:tc>
          <w:tcPr>
            <w:tcW w:w="4961" w:type="dxa"/>
          </w:tcPr>
          <w:p w14:paraId="1CBB63BD" w14:textId="77777777" w:rsidR="00824CB4" w:rsidRPr="00A92DA1"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
        </w:tc>
        <w:tc>
          <w:tcPr>
            <w:tcW w:w="2971" w:type="dxa"/>
          </w:tcPr>
          <w:p w14:paraId="59150F79" w14:textId="77777777" w:rsidR="00824CB4" w:rsidRPr="00937EEE"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
        </w:tc>
      </w:tr>
      <w:tr w:rsidR="00824CB4" w:rsidRPr="007D3FC9" w14:paraId="2EEFD0E7" w14:textId="17FF8C65" w:rsidTr="00824CB4">
        <w:tc>
          <w:tcPr>
            <w:tcW w:w="850" w:type="dxa"/>
          </w:tcPr>
          <w:p w14:paraId="7F1FE81C" w14:textId="77777777" w:rsidR="00824CB4" w:rsidRPr="00DA55AC"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lang w:eastAsia="uk-UA"/>
              </w:rPr>
            </w:pPr>
          </w:p>
        </w:tc>
        <w:tc>
          <w:tcPr>
            <w:tcW w:w="5670" w:type="dxa"/>
          </w:tcPr>
          <w:p w14:paraId="7F746266" w14:textId="2F663584" w:rsidR="00824CB4" w:rsidRPr="007D3FC9"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sidRPr="007D3FC9">
              <w:rPr>
                <w:rFonts w:ascii="Times New Roman" w:eastAsia="Times New Roman" w:hAnsi="Times New Roman" w:cs="Times New Roman"/>
                <w:sz w:val="24"/>
                <w:szCs w:val="24"/>
                <w:lang w:eastAsia="uk-UA"/>
              </w:rPr>
              <w:t xml:space="preserve">мовної та мовленнєвої </w:t>
            </w:r>
            <w:proofErr w:type="spellStart"/>
            <w:r w:rsidRPr="007D3FC9">
              <w:rPr>
                <w:rFonts w:ascii="Times New Roman" w:eastAsia="Times New Roman" w:hAnsi="Times New Roman" w:cs="Times New Roman"/>
                <w:sz w:val="24"/>
                <w:szCs w:val="24"/>
                <w:lang w:eastAsia="uk-UA"/>
              </w:rPr>
              <w:t>компетентностей</w:t>
            </w:r>
            <w:proofErr w:type="spellEnd"/>
            <w:r w:rsidRPr="007D3FC9">
              <w:rPr>
                <w:rFonts w:ascii="Times New Roman" w:eastAsia="Times New Roman" w:hAnsi="Times New Roman" w:cs="Times New Roman"/>
                <w:sz w:val="24"/>
                <w:szCs w:val="24"/>
                <w:lang w:eastAsia="uk-UA"/>
              </w:rPr>
              <w:t>, здатності розуміти, висловлювати та інтерпретувати поняття, факти, почуття та думки в усній і письмовій формі, провадити конструктивний діалог та взаємодіяти з іншими людьми засобами рідної та іноземних мов.</w:t>
            </w:r>
          </w:p>
        </w:tc>
        <w:tc>
          <w:tcPr>
            <w:tcW w:w="4961" w:type="dxa"/>
          </w:tcPr>
          <w:p w14:paraId="5667FE9D" w14:textId="3849E7E5" w:rsidR="00824CB4" w:rsidRPr="00A92DA1"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sidRPr="00A92DA1">
              <w:rPr>
                <w:rFonts w:ascii="Times New Roman" w:eastAsia="Times New Roman" w:hAnsi="Times New Roman" w:cs="Times New Roman"/>
                <w:sz w:val="24"/>
                <w:szCs w:val="24"/>
                <w:lang w:eastAsia="uk-UA"/>
              </w:rPr>
              <w:t xml:space="preserve">мовної та мовленнєвої </w:t>
            </w:r>
            <w:proofErr w:type="spellStart"/>
            <w:r w:rsidRPr="00A92DA1">
              <w:rPr>
                <w:rFonts w:ascii="Times New Roman" w:eastAsia="Times New Roman" w:hAnsi="Times New Roman" w:cs="Times New Roman"/>
                <w:sz w:val="24"/>
                <w:szCs w:val="24"/>
                <w:lang w:eastAsia="uk-UA"/>
              </w:rPr>
              <w:t>компетентностей</w:t>
            </w:r>
            <w:proofErr w:type="spellEnd"/>
            <w:r w:rsidRPr="00A92DA1">
              <w:rPr>
                <w:rFonts w:ascii="Times New Roman" w:eastAsia="Times New Roman" w:hAnsi="Times New Roman" w:cs="Times New Roman"/>
                <w:sz w:val="24"/>
                <w:szCs w:val="24"/>
                <w:lang w:eastAsia="uk-UA"/>
              </w:rPr>
              <w:t xml:space="preserve">, здатності розуміти, висловлювати та інтерпретувати поняття, факти, почуття та думки в усній і письмовій формі, </w:t>
            </w:r>
            <w:r w:rsidRPr="00163EE3">
              <w:rPr>
                <w:rFonts w:ascii="Times New Roman" w:eastAsia="Times New Roman" w:hAnsi="Times New Roman" w:cs="Times New Roman"/>
                <w:b/>
                <w:sz w:val="24"/>
                <w:szCs w:val="24"/>
                <w:lang w:eastAsia="uk-UA"/>
              </w:rPr>
              <w:t>(вести</w:t>
            </w:r>
            <w:r w:rsidRPr="00A92DA1">
              <w:rPr>
                <w:rFonts w:ascii="Times New Roman" w:eastAsia="Times New Roman" w:hAnsi="Times New Roman" w:cs="Times New Roman"/>
                <w:sz w:val="24"/>
                <w:szCs w:val="24"/>
                <w:lang w:eastAsia="uk-UA"/>
              </w:rPr>
              <w:t xml:space="preserve">) </w:t>
            </w:r>
            <w:r w:rsidRPr="00163EE3">
              <w:rPr>
                <w:rFonts w:ascii="Times New Roman" w:eastAsia="Times New Roman" w:hAnsi="Times New Roman" w:cs="Times New Roman"/>
                <w:strike/>
                <w:sz w:val="24"/>
                <w:szCs w:val="24"/>
                <w:lang w:eastAsia="uk-UA"/>
              </w:rPr>
              <w:t>провадити</w:t>
            </w:r>
            <w:r w:rsidRPr="00A92DA1">
              <w:rPr>
                <w:rFonts w:ascii="Times New Roman" w:eastAsia="Times New Roman" w:hAnsi="Times New Roman" w:cs="Times New Roman"/>
                <w:sz w:val="24"/>
                <w:szCs w:val="24"/>
                <w:lang w:eastAsia="uk-UA"/>
              </w:rPr>
              <w:t xml:space="preserve"> конструктивний діалог та взаємодіяти з іншими людьми засобами рідної та іноземних мов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41B9C6B3" w14:textId="796C687D" w:rsidR="00824CB4" w:rsidRPr="00937EEE" w:rsidRDefault="001376B8"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003F55FC">
              <w:rPr>
                <w:rFonts w:ascii="Times New Roman" w:eastAsia="Times New Roman" w:hAnsi="Times New Roman" w:cs="Times New Roman"/>
                <w:sz w:val="24"/>
                <w:szCs w:val="24"/>
                <w:lang w:eastAsia="uk-UA"/>
              </w:rPr>
              <w:t>раховано.</w:t>
            </w:r>
          </w:p>
        </w:tc>
      </w:tr>
      <w:tr w:rsidR="00824CB4" w:rsidRPr="007D3FC9" w14:paraId="1BF845A7" w14:textId="0F0889DC" w:rsidTr="00824CB4">
        <w:tc>
          <w:tcPr>
            <w:tcW w:w="850" w:type="dxa"/>
          </w:tcPr>
          <w:p w14:paraId="740317C1" w14:textId="77777777" w:rsidR="00824CB4" w:rsidRPr="00DA55AC"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lang w:eastAsia="uk-UA"/>
              </w:rPr>
            </w:pPr>
          </w:p>
        </w:tc>
        <w:tc>
          <w:tcPr>
            <w:tcW w:w="5670" w:type="dxa"/>
          </w:tcPr>
          <w:p w14:paraId="412DFAB8" w14:textId="061879BE" w:rsidR="00824CB4" w:rsidRPr="007D3FC9"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sidRPr="007D3FC9">
              <w:rPr>
                <w:rFonts w:ascii="Times New Roman" w:eastAsia="Times New Roman" w:hAnsi="Times New Roman" w:cs="Times New Roman"/>
                <w:sz w:val="24"/>
                <w:szCs w:val="24"/>
                <w:lang w:eastAsia="uk-UA"/>
              </w:rPr>
              <w:t>Держава створює умови для реалізації провайдерами освіти дорослих пріоритетних напрямів освіти дорослих, у тому числі забезпечуючи фінансування відповідних освітніх послуг та проектів згідно з нормами цього Закону та інших законодавчих актів.</w:t>
            </w:r>
          </w:p>
        </w:tc>
        <w:tc>
          <w:tcPr>
            <w:tcW w:w="4961" w:type="dxa"/>
          </w:tcPr>
          <w:p w14:paraId="02245F43" w14:textId="77777777" w:rsidR="00824CB4" w:rsidRPr="00A92DA1"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
        </w:tc>
        <w:tc>
          <w:tcPr>
            <w:tcW w:w="2971" w:type="dxa"/>
          </w:tcPr>
          <w:p w14:paraId="559D85AD" w14:textId="77777777" w:rsidR="00824CB4" w:rsidRPr="00937EEE"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
        </w:tc>
      </w:tr>
      <w:tr w:rsidR="00824CB4" w:rsidRPr="007D3FC9" w14:paraId="512A6F1B" w14:textId="171E2600" w:rsidTr="00824CB4">
        <w:tc>
          <w:tcPr>
            <w:tcW w:w="850" w:type="dxa"/>
          </w:tcPr>
          <w:p w14:paraId="3AC39497" w14:textId="77777777" w:rsidR="00824CB4" w:rsidRPr="00DA55AC"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lang w:eastAsia="uk-UA"/>
              </w:rPr>
            </w:pPr>
          </w:p>
        </w:tc>
        <w:tc>
          <w:tcPr>
            <w:tcW w:w="5670" w:type="dxa"/>
          </w:tcPr>
          <w:p w14:paraId="1E94E539" w14:textId="35B34DFC" w:rsidR="00824CB4" w:rsidRPr="007D3FC9"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r w:rsidRPr="007D3FC9">
              <w:rPr>
                <w:rFonts w:ascii="Times New Roman" w:eastAsia="Times New Roman" w:hAnsi="Times New Roman" w:cs="Times New Roman"/>
                <w:sz w:val="24"/>
                <w:szCs w:val="24"/>
                <w:lang w:eastAsia="uk-UA"/>
              </w:rPr>
              <w:t>Додаткові пріоритетні напрями освіти дорослих можуть визначатися Кабінетом Міністрів України на основі рекомендацій Національної ради з питань освіти дорослих на певний період часу.</w:t>
            </w:r>
          </w:p>
        </w:tc>
        <w:tc>
          <w:tcPr>
            <w:tcW w:w="4961" w:type="dxa"/>
          </w:tcPr>
          <w:p w14:paraId="3A11FBEA" w14:textId="77777777" w:rsidR="00824CB4" w:rsidRPr="00A92DA1"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
        </w:tc>
        <w:tc>
          <w:tcPr>
            <w:tcW w:w="2971" w:type="dxa"/>
          </w:tcPr>
          <w:p w14:paraId="7AA493E8" w14:textId="77777777" w:rsidR="00824CB4" w:rsidRPr="00937EEE"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
        </w:tc>
      </w:tr>
      <w:tr w:rsidR="00824CB4" w:rsidRPr="007D3FC9" w14:paraId="550621E2" w14:textId="16CB172E" w:rsidTr="00824CB4">
        <w:tc>
          <w:tcPr>
            <w:tcW w:w="850" w:type="dxa"/>
          </w:tcPr>
          <w:p w14:paraId="2BAFCA3B" w14:textId="77777777" w:rsidR="00824CB4" w:rsidRPr="00DA55AC"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lang w:eastAsia="uk-UA"/>
              </w:rPr>
            </w:pPr>
          </w:p>
        </w:tc>
        <w:tc>
          <w:tcPr>
            <w:tcW w:w="5670" w:type="dxa"/>
          </w:tcPr>
          <w:p w14:paraId="63F54FE0" w14:textId="7C2828BD" w:rsidR="00824CB4" w:rsidRPr="007D3FC9"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lang w:eastAsia="uk-UA"/>
              </w:rPr>
              <w:t>Місцеві державні адміністрації, органи місцевого самоврядування можуть визначати пріоритетні напрями для свого регіону, території на певний період часу.</w:t>
            </w:r>
          </w:p>
        </w:tc>
        <w:tc>
          <w:tcPr>
            <w:tcW w:w="4961" w:type="dxa"/>
          </w:tcPr>
          <w:p w14:paraId="3A7F59DC" w14:textId="77777777" w:rsidR="00824CB4" w:rsidRPr="00A92DA1"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
        </w:tc>
        <w:tc>
          <w:tcPr>
            <w:tcW w:w="2971" w:type="dxa"/>
          </w:tcPr>
          <w:p w14:paraId="084508C5" w14:textId="77777777" w:rsidR="00824CB4" w:rsidRPr="00937EEE" w:rsidRDefault="00824CB4" w:rsidP="00674A91">
            <w:pPr>
              <w:shd w:val="clear" w:color="auto" w:fill="FFFFFF"/>
              <w:tabs>
                <w:tab w:val="left" w:pos="284"/>
                <w:tab w:val="left" w:pos="1134"/>
              </w:tabs>
              <w:contextualSpacing/>
              <w:jc w:val="both"/>
              <w:rPr>
                <w:rFonts w:ascii="Times New Roman" w:eastAsia="Times New Roman" w:hAnsi="Times New Roman" w:cs="Times New Roman"/>
                <w:sz w:val="24"/>
                <w:szCs w:val="24"/>
                <w:lang w:eastAsia="uk-UA"/>
              </w:rPr>
            </w:pPr>
          </w:p>
        </w:tc>
      </w:tr>
      <w:tr w:rsidR="00824CB4" w:rsidRPr="007D3FC9" w14:paraId="557425B3" w14:textId="5B6E24DD" w:rsidTr="00824CB4">
        <w:tc>
          <w:tcPr>
            <w:tcW w:w="850" w:type="dxa"/>
          </w:tcPr>
          <w:p w14:paraId="72529989" w14:textId="77777777" w:rsidR="00824CB4" w:rsidRPr="007D3FC9" w:rsidRDefault="00824CB4" w:rsidP="00DA55AC">
            <w:pPr>
              <w:pStyle w:val="a4"/>
              <w:numPr>
                <w:ilvl w:val="0"/>
                <w:numId w:val="43"/>
              </w:numPr>
              <w:tabs>
                <w:tab w:val="left" w:pos="284"/>
                <w:tab w:val="left" w:pos="993"/>
                <w:tab w:val="left" w:pos="1134"/>
              </w:tabs>
              <w:jc w:val="both"/>
              <w:rPr>
                <w:rFonts w:ascii="Times New Roman" w:eastAsia="Times New Roman" w:hAnsi="Times New Roman" w:cs="Times New Roman"/>
                <w:sz w:val="24"/>
                <w:szCs w:val="24"/>
              </w:rPr>
            </w:pPr>
          </w:p>
        </w:tc>
        <w:tc>
          <w:tcPr>
            <w:tcW w:w="5670" w:type="dxa"/>
          </w:tcPr>
          <w:p w14:paraId="674ECF50" w14:textId="11EDFEBF" w:rsidR="00824CB4" w:rsidRPr="007D3FC9" w:rsidRDefault="00824CB4" w:rsidP="00674A91">
            <w:pPr>
              <w:pStyle w:val="a4"/>
              <w:numPr>
                <w:ilvl w:val="0"/>
                <w:numId w:val="8"/>
              </w:numPr>
              <w:tabs>
                <w:tab w:val="left" w:pos="284"/>
                <w:tab w:val="left" w:pos="993"/>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Провайдери освіти дорослих можуть визначати інші напрями освіти дорослих для своєї діяльності. </w:t>
            </w:r>
          </w:p>
        </w:tc>
        <w:tc>
          <w:tcPr>
            <w:tcW w:w="4961" w:type="dxa"/>
          </w:tcPr>
          <w:p w14:paraId="2DA666F0" w14:textId="77777777" w:rsidR="00824CB4" w:rsidRPr="00A92DA1" w:rsidRDefault="00824CB4" w:rsidP="0020510C">
            <w:pPr>
              <w:tabs>
                <w:tab w:val="left" w:pos="284"/>
                <w:tab w:val="left" w:pos="993"/>
                <w:tab w:val="left" w:pos="1134"/>
              </w:tabs>
              <w:jc w:val="both"/>
              <w:rPr>
                <w:rFonts w:ascii="Times New Roman" w:eastAsia="Times New Roman" w:hAnsi="Times New Roman" w:cs="Times New Roman"/>
                <w:i/>
                <w:sz w:val="24"/>
                <w:szCs w:val="24"/>
              </w:rPr>
            </w:pPr>
            <w:r w:rsidRPr="00A92DA1">
              <w:rPr>
                <w:rFonts w:ascii="Times New Roman" w:eastAsia="Times New Roman" w:hAnsi="Times New Roman" w:cs="Times New Roman"/>
                <w:sz w:val="24"/>
                <w:szCs w:val="24"/>
              </w:rPr>
              <w:t xml:space="preserve">Провайдери освіти дорослих можуть визначати інші напрями освіти дорослих  </w:t>
            </w:r>
            <w:r w:rsidRPr="00163EE3">
              <w:rPr>
                <w:rFonts w:ascii="Times New Roman" w:eastAsia="Times New Roman" w:hAnsi="Times New Roman" w:cs="Times New Roman"/>
                <w:sz w:val="24"/>
                <w:szCs w:val="24"/>
              </w:rPr>
              <w:t>в межах власної освітньої</w:t>
            </w:r>
            <w:r w:rsidRPr="00A92DA1">
              <w:rPr>
                <w:rFonts w:ascii="Times New Roman" w:eastAsia="Times New Roman" w:hAnsi="Times New Roman" w:cs="Times New Roman"/>
                <w:sz w:val="24"/>
                <w:szCs w:val="24"/>
              </w:rPr>
              <w:t xml:space="preserve"> </w:t>
            </w:r>
            <w:r w:rsidRPr="00163EE3">
              <w:rPr>
                <w:rFonts w:ascii="Times New Roman" w:eastAsia="Times New Roman" w:hAnsi="Times New Roman" w:cs="Times New Roman"/>
                <w:strike/>
                <w:sz w:val="24"/>
                <w:szCs w:val="24"/>
              </w:rPr>
              <w:t>для своєї</w:t>
            </w:r>
            <w:r w:rsidRPr="00A92DA1">
              <w:rPr>
                <w:rFonts w:ascii="Times New Roman" w:eastAsia="Times New Roman" w:hAnsi="Times New Roman" w:cs="Times New Roman"/>
                <w:sz w:val="24"/>
                <w:szCs w:val="24"/>
              </w:rPr>
              <w:t xml:space="preserve"> </w:t>
            </w:r>
            <w:r w:rsidRPr="00163EE3">
              <w:rPr>
                <w:rFonts w:ascii="Times New Roman" w:eastAsia="Times New Roman" w:hAnsi="Times New Roman" w:cs="Times New Roman"/>
                <w:b/>
                <w:sz w:val="24"/>
                <w:szCs w:val="24"/>
              </w:rPr>
              <w:t>діяльності</w:t>
            </w:r>
            <w:r w:rsidRPr="00A92DA1">
              <w:rPr>
                <w:rFonts w:ascii="Times New Roman" w:eastAsia="Times New Roman" w:hAnsi="Times New Roman" w:cs="Times New Roman"/>
                <w:sz w:val="24"/>
                <w:szCs w:val="24"/>
              </w:rPr>
              <w:t xml:space="preserve">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p w14:paraId="63C7E398" w14:textId="77777777" w:rsidR="00824CB4" w:rsidRPr="00A92DA1" w:rsidRDefault="00824CB4" w:rsidP="0020510C">
            <w:pPr>
              <w:tabs>
                <w:tab w:val="left" w:pos="284"/>
                <w:tab w:val="left" w:pos="993"/>
                <w:tab w:val="left" w:pos="1134"/>
              </w:tabs>
              <w:jc w:val="both"/>
              <w:rPr>
                <w:rFonts w:ascii="Times New Roman" w:eastAsia="Times New Roman" w:hAnsi="Times New Roman" w:cs="Times New Roman"/>
                <w:i/>
                <w:sz w:val="24"/>
                <w:szCs w:val="24"/>
              </w:rPr>
            </w:pPr>
          </w:p>
          <w:p w14:paraId="21057E55" w14:textId="47CC5D6C" w:rsidR="00824CB4" w:rsidRPr="00A92DA1" w:rsidRDefault="00824CB4" w:rsidP="006C69B0">
            <w:pPr>
              <w:pStyle w:val="ae"/>
              <w:rPr>
                <w:rFonts w:ascii="Times New Roman" w:eastAsia="Times New Roman" w:hAnsi="Times New Roman" w:cs="Times New Roman"/>
                <w:sz w:val="24"/>
                <w:szCs w:val="24"/>
              </w:rPr>
            </w:pPr>
            <w:r w:rsidRPr="00A92DA1">
              <w:rPr>
                <w:rFonts w:ascii="Times New Roman" w:hAnsi="Times New Roman" w:cs="Times New Roman"/>
                <w:sz w:val="24"/>
                <w:szCs w:val="24"/>
                <w:lang w:val="ru-RU"/>
              </w:rPr>
              <w:t>Пров</w:t>
            </w:r>
            <w:proofErr w:type="spellStart"/>
            <w:r w:rsidRPr="00A92DA1">
              <w:rPr>
                <w:rFonts w:ascii="Times New Roman" w:hAnsi="Times New Roman" w:cs="Times New Roman"/>
                <w:sz w:val="24"/>
                <w:szCs w:val="24"/>
              </w:rPr>
              <w:t>айдери</w:t>
            </w:r>
            <w:proofErr w:type="spellEnd"/>
            <w:r w:rsidRPr="00A92DA1">
              <w:rPr>
                <w:rFonts w:ascii="Times New Roman" w:hAnsi="Times New Roman" w:cs="Times New Roman"/>
                <w:sz w:val="24"/>
                <w:szCs w:val="24"/>
              </w:rPr>
              <w:t xml:space="preserve"> </w:t>
            </w:r>
            <w:r w:rsidRPr="00A92DA1">
              <w:rPr>
                <w:rFonts w:ascii="Times New Roman" w:hAnsi="Times New Roman" w:cs="Times New Roman"/>
                <w:sz w:val="24"/>
                <w:szCs w:val="24"/>
                <w:lang w:val="ru-RU"/>
              </w:rPr>
              <w:t>ос</w:t>
            </w:r>
            <w:r w:rsidRPr="00A92DA1">
              <w:rPr>
                <w:rFonts w:ascii="Times New Roman" w:hAnsi="Times New Roman" w:cs="Times New Roman"/>
                <w:sz w:val="24"/>
                <w:szCs w:val="24"/>
              </w:rPr>
              <w:t>віти дорослих визначають напрями освіти для своєї діяльності с</w:t>
            </w:r>
            <w:r w:rsidRPr="00A92DA1">
              <w:rPr>
                <w:rFonts w:ascii="Times New Roman" w:hAnsi="Times New Roman" w:cs="Times New Roman"/>
                <w:sz w:val="24"/>
                <w:szCs w:val="24"/>
                <w:lang w:val="ru-RU"/>
              </w:rPr>
              <w:t>а</w:t>
            </w:r>
            <w:proofErr w:type="spellStart"/>
            <w:r w:rsidRPr="00A92DA1">
              <w:rPr>
                <w:rFonts w:ascii="Times New Roman" w:hAnsi="Times New Roman" w:cs="Times New Roman"/>
                <w:sz w:val="24"/>
                <w:szCs w:val="24"/>
              </w:rPr>
              <w:t>мостійно</w:t>
            </w:r>
            <w:proofErr w:type="spellEnd"/>
            <w:r w:rsidRPr="00A92DA1">
              <w:rPr>
                <w:rFonts w:ascii="Times New Roman" w:hAnsi="Times New Roman" w:cs="Times New Roman"/>
                <w:sz w:val="24"/>
                <w:szCs w:val="24"/>
              </w:rPr>
              <w:t xml:space="preserve">, крім діяльності, яка фінансується </w:t>
            </w:r>
            <w:r w:rsidRPr="00A92DA1">
              <w:rPr>
                <w:rFonts w:ascii="Times New Roman" w:hAnsi="Times New Roman" w:cs="Times New Roman"/>
                <w:sz w:val="24"/>
                <w:szCs w:val="24"/>
              </w:rPr>
              <w:lastRenderedPageBreak/>
              <w:t xml:space="preserve">державою.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tc>
        <w:tc>
          <w:tcPr>
            <w:tcW w:w="2971" w:type="dxa"/>
          </w:tcPr>
          <w:p w14:paraId="52C17F7B" w14:textId="638DAE6F" w:rsidR="00824CB4" w:rsidRDefault="003F55FC" w:rsidP="0020510C">
            <w:pPr>
              <w:tabs>
                <w:tab w:val="left" w:pos="284"/>
                <w:tab w:val="left" w:pos="993"/>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w:t>
            </w:r>
          </w:p>
          <w:p w14:paraId="49BE687D" w14:textId="77777777" w:rsidR="003F55FC" w:rsidRDefault="003F55FC" w:rsidP="0020510C">
            <w:pPr>
              <w:tabs>
                <w:tab w:val="left" w:pos="284"/>
                <w:tab w:val="left" w:pos="993"/>
                <w:tab w:val="left" w:pos="1134"/>
              </w:tabs>
              <w:jc w:val="both"/>
              <w:rPr>
                <w:rFonts w:ascii="Times New Roman" w:eastAsia="Times New Roman" w:hAnsi="Times New Roman" w:cs="Times New Roman"/>
                <w:sz w:val="24"/>
                <w:szCs w:val="24"/>
              </w:rPr>
            </w:pPr>
          </w:p>
          <w:p w14:paraId="021DD436" w14:textId="77777777" w:rsidR="003F55FC" w:rsidRDefault="003F55FC" w:rsidP="0020510C">
            <w:pPr>
              <w:tabs>
                <w:tab w:val="left" w:pos="284"/>
                <w:tab w:val="left" w:pos="993"/>
                <w:tab w:val="left" w:pos="1134"/>
              </w:tabs>
              <w:jc w:val="both"/>
              <w:rPr>
                <w:rFonts w:ascii="Times New Roman" w:eastAsia="Times New Roman" w:hAnsi="Times New Roman" w:cs="Times New Roman"/>
                <w:sz w:val="24"/>
                <w:szCs w:val="24"/>
              </w:rPr>
            </w:pPr>
          </w:p>
          <w:p w14:paraId="39A21209" w14:textId="77777777" w:rsidR="003F55FC" w:rsidRDefault="003F55FC" w:rsidP="0020510C">
            <w:pPr>
              <w:tabs>
                <w:tab w:val="left" w:pos="284"/>
                <w:tab w:val="left" w:pos="993"/>
                <w:tab w:val="left" w:pos="1134"/>
              </w:tabs>
              <w:jc w:val="both"/>
              <w:rPr>
                <w:rFonts w:ascii="Times New Roman" w:eastAsia="Times New Roman" w:hAnsi="Times New Roman" w:cs="Times New Roman"/>
                <w:sz w:val="24"/>
                <w:szCs w:val="24"/>
              </w:rPr>
            </w:pPr>
          </w:p>
          <w:p w14:paraId="1F195A2E" w14:textId="77777777" w:rsidR="003F55FC" w:rsidRDefault="003F55FC" w:rsidP="0020510C">
            <w:pPr>
              <w:tabs>
                <w:tab w:val="left" w:pos="284"/>
                <w:tab w:val="left" w:pos="993"/>
                <w:tab w:val="left" w:pos="1134"/>
              </w:tabs>
              <w:jc w:val="both"/>
              <w:rPr>
                <w:rFonts w:ascii="Times New Roman" w:eastAsia="Times New Roman" w:hAnsi="Times New Roman" w:cs="Times New Roman"/>
                <w:sz w:val="24"/>
                <w:szCs w:val="24"/>
              </w:rPr>
            </w:pPr>
          </w:p>
          <w:p w14:paraId="75A7C215" w14:textId="77777777" w:rsidR="003F55FC" w:rsidRDefault="003F55FC" w:rsidP="0020510C">
            <w:pPr>
              <w:tabs>
                <w:tab w:val="left" w:pos="284"/>
                <w:tab w:val="left" w:pos="993"/>
                <w:tab w:val="left" w:pos="1134"/>
              </w:tabs>
              <w:jc w:val="both"/>
              <w:rPr>
                <w:rFonts w:ascii="Times New Roman" w:eastAsia="Times New Roman" w:hAnsi="Times New Roman" w:cs="Times New Roman"/>
                <w:sz w:val="24"/>
                <w:szCs w:val="24"/>
              </w:rPr>
            </w:pPr>
          </w:p>
          <w:p w14:paraId="1878BCE7" w14:textId="77777777" w:rsidR="003F55FC" w:rsidRDefault="003F55FC" w:rsidP="0020510C">
            <w:pPr>
              <w:tabs>
                <w:tab w:val="left" w:pos="284"/>
                <w:tab w:val="left" w:pos="993"/>
                <w:tab w:val="left" w:pos="1134"/>
              </w:tabs>
              <w:jc w:val="both"/>
              <w:rPr>
                <w:rFonts w:ascii="Times New Roman" w:eastAsia="Times New Roman" w:hAnsi="Times New Roman" w:cs="Times New Roman"/>
                <w:sz w:val="24"/>
                <w:szCs w:val="24"/>
              </w:rPr>
            </w:pPr>
          </w:p>
          <w:p w14:paraId="2B890E13" w14:textId="21AFFDBB" w:rsidR="003F55FC" w:rsidRPr="00937EEE" w:rsidRDefault="003F55FC" w:rsidP="0020510C">
            <w:pPr>
              <w:tabs>
                <w:tab w:val="left" w:pos="284"/>
                <w:tab w:val="left" w:pos="993"/>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4FA453AE" w14:textId="43EDB5EF" w:rsidTr="00824CB4">
        <w:tc>
          <w:tcPr>
            <w:tcW w:w="850" w:type="dxa"/>
          </w:tcPr>
          <w:p w14:paraId="51E6747C"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3D7249C" w14:textId="65D906CB" w:rsidR="00824CB4" w:rsidRPr="007D3FC9" w:rsidRDefault="00824CB4" w:rsidP="00674A91">
            <w:pPr>
              <w:tabs>
                <w:tab w:val="left" w:pos="284"/>
                <w:tab w:val="left" w:pos="1134"/>
              </w:tabs>
              <w:jc w:val="both"/>
              <w:rPr>
                <w:rFonts w:ascii="Times New Roman" w:eastAsia="Times New Roman" w:hAnsi="Times New Roman" w:cs="Times New Roman"/>
                <w:sz w:val="24"/>
                <w:szCs w:val="24"/>
              </w:rPr>
            </w:pPr>
          </w:p>
        </w:tc>
        <w:tc>
          <w:tcPr>
            <w:tcW w:w="4961" w:type="dxa"/>
          </w:tcPr>
          <w:p w14:paraId="3C083C49" w14:textId="77777777" w:rsidR="00824CB4" w:rsidRPr="00A92DA1" w:rsidRDefault="00824CB4" w:rsidP="00674A91">
            <w:pPr>
              <w:tabs>
                <w:tab w:val="left" w:pos="284"/>
                <w:tab w:val="left" w:pos="1134"/>
              </w:tabs>
              <w:jc w:val="both"/>
              <w:rPr>
                <w:rFonts w:ascii="Times New Roman" w:eastAsia="Times New Roman" w:hAnsi="Times New Roman" w:cs="Times New Roman"/>
                <w:sz w:val="24"/>
                <w:szCs w:val="24"/>
              </w:rPr>
            </w:pPr>
          </w:p>
        </w:tc>
        <w:tc>
          <w:tcPr>
            <w:tcW w:w="2971" w:type="dxa"/>
          </w:tcPr>
          <w:p w14:paraId="11697329" w14:textId="77777777" w:rsidR="00824CB4" w:rsidRPr="00937EEE" w:rsidRDefault="00824CB4" w:rsidP="00674A91">
            <w:pPr>
              <w:tabs>
                <w:tab w:val="left" w:pos="284"/>
                <w:tab w:val="left" w:pos="1134"/>
              </w:tabs>
              <w:jc w:val="both"/>
              <w:rPr>
                <w:rFonts w:ascii="Times New Roman" w:eastAsia="Times New Roman" w:hAnsi="Times New Roman" w:cs="Times New Roman"/>
                <w:sz w:val="24"/>
                <w:szCs w:val="24"/>
              </w:rPr>
            </w:pPr>
          </w:p>
        </w:tc>
      </w:tr>
      <w:tr w:rsidR="00824CB4" w:rsidRPr="007D3FC9" w14:paraId="07847330" w14:textId="15739D80" w:rsidTr="00824CB4">
        <w:tc>
          <w:tcPr>
            <w:tcW w:w="850" w:type="dxa"/>
          </w:tcPr>
          <w:p w14:paraId="1D520256" w14:textId="77777777" w:rsidR="00824CB4" w:rsidRPr="00DA55AC" w:rsidRDefault="00824CB4" w:rsidP="00DA55AC">
            <w:pPr>
              <w:pStyle w:val="a4"/>
              <w:numPr>
                <w:ilvl w:val="0"/>
                <w:numId w:val="43"/>
              </w:numPr>
              <w:tabs>
                <w:tab w:val="left" w:pos="284"/>
                <w:tab w:val="left" w:pos="1134"/>
              </w:tabs>
              <w:jc w:val="both"/>
              <w:rPr>
                <w:rStyle w:val="rvts9"/>
                <w:rFonts w:ascii="Times New Roman" w:hAnsi="Times New Roman" w:cs="Times New Roman"/>
                <w:b/>
                <w:bCs/>
                <w:sz w:val="24"/>
                <w:szCs w:val="24"/>
                <w:bdr w:val="none" w:sz="0" w:space="0" w:color="auto" w:frame="1"/>
              </w:rPr>
            </w:pPr>
          </w:p>
        </w:tc>
        <w:tc>
          <w:tcPr>
            <w:tcW w:w="5670" w:type="dxa"/>
          </w:tcPr>
          <w:p w14:paraId="6E2B2056" w14:textId="110F919E"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Style w:val="rvts9"/>
                <w:rFonts w:ascii="Times New Roman" w:hAnsi="Times New Roman" w:cs="Times New Roman"/>
                <w:b/>
                <w:bCs/>
                <w:sz w:val="24"/>
                <w:szCs w:val="24"/>
                <w:bdr w:val="none" w:sz="0" w:space="0" w:color="auto" w:frame="1"/>
              </w:rPr>
              <w:t>Стаття 6.</w:t>
            </w:r>
            <w:r w:rsidRPr="007D3FC9">
              <w:rPr>
                <w:rFonts w:ascii="Times New Roman" w:hAnsi="Times New Roman" w:cs="Times New Roman"/>
                <w:b/>
                <w:sz w:val="24"/>
                <w:szCs w:val="24"/>
              </w:rPr>
              <w:t xml:space="preserve"> Державна політика у сфері освіти дорослих</w:t>
            </w:r>
          </w:p>
        </w:tc>
        <w:tc>
          <w:tcPr>
            <w:tcW w:w="4961" w:type="dxa"/>
          </w:tcPr>
          <w:p w14:paraId="7425289C" w14:textId="77777777" w:rsidR="00824CB4" w:rsidRPr="00A92DA1" w:rsidRDefault="00824CB4" w:rsidP="00674A91">
            <w:pPr>
              <w:tabs>
                <w:tab w:val="left" w:pos="284"/>
                <w:tab w:val="left" w:pos="1134"/>
              </w:tabs>
              <w:contextualSpacing/>
              <w:jc w:val="both"/>
              <w:rPr>
                <w:rStyle w:val="rvts9"/>
                <w:rFonts w:ascii="Times New Roman" w:hAnsi="Times New Roman" w:cs="Times New Roman"/>
                <w:b/>
                <w:bCs/>
                <w:sz w:val="24"/>
                <w:szCs w:val="24"/>
                <w:bdr w:val="none" w:sz="0" w:space="0" w:color="auto" w:frame="1"/>
              </w:rPr>
            </w:pPr>
          </w:p>
        </w:tc>
        <w:tc>
          <w:tcPr>
            <w:tcW w:w="2971" w:type="dxa"/>
          </w:tcPr>
          <w:p w14:paraId="0F6DF46C" w14:textId="77777777" w:rsidR="00824CB4" w:rsidRPr="00937EEE" w:rsidRDefault="00824CB4" w:rsidP="00674A91">
            <w:pPr>
              <w:tabs>
                <w:tab w:val="left" w:pos="284"/>
                <w:tab w:val="left" w:pos="1134"/>
              </w:tabs>
              <w:contextualSpacing/>
              <w:jc w:val="both"/>
              <w:rPr>
                <w:rStyle w:val="rvts9"/>
                <w:rFonts w:ascii="Times New Roman" w:hAnsi="Times New Roman" w:cs="Times New Roman"/>
                <w:bCs/>
                <w:sz w:val="24"/>
                <w:szCs w:val="24"/>
                <w:bdr w:val="none" w:sz="0" w:space="0" w:color="auto" w:frame="1"/>
              </w:rPr>
            </w:pPr>
          </w:p>
        </w:tc>
      </w:tr>
      <w:tr w:rsidR="00824CB4" w:rsidRPr="007D3FC9" w14:paraId="644EE8D9" w14:textId="08467A33" w:rsidTr="00824CB4">
        <w:tc>
          <w:tcPr>
            <w:tcW w:w="850" w:type="dxa"/>
          </w:tcPr>
          <w:p w14:paraId="53441E96"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F43BA4C" w14:textId="6E306FF6" w:rsidR="00824CB4" w:rsidRPr="007D3FC9" w:rsidRDefault="00824CB4" w:rsidP="00674A91">
            <w:pPr>
              <w:pStyle w:val="a4"/>
              <w:numPr>
                <w:ilvl w:val="0"/>
                <w:numId w:val="5"/>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Державну політику у сфері освіти дорослих визначає Верховна Рада України, формують і реалізують Кабінет Міністрів України, центральний орган виконавчої влади у сфері освіти і науки, центральний орган виконавчої влади у сфері праці і зайнятості населення, інші центральні органи виконавчої влади, місцеві державні адміністрації та органи місцевого самоврядування. </w:t>
            </w:r>
          </w:p>
        </w:tc>
        <w:tc>
          <w:tcPr>
            <w:tcW w:w="4961" w:type="dxa"/>
          </w:tcPr>
          <w:p w14:paraId="54A77324"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12CABB64"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53EE4DD8" w14:textId="06839C09" w:rsidTr="00824CB4">
        <w:tc>
          <w:tcPr>
            <w:tcW w:w="850" w:type="dxa"/>
          </w:tcPr>
          <w:p w14:paraId="4328139E"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247B4C2" w14:textId="775641D2" w:rsidR="00824CB4" w:rsidRPr="007D3FC9" w:rsidRDefault="00824CB4" w:rsidP="00674A91">
            <w:pPr>
              <w:pStyle w:val="a4"/>
              <w:numPr>
                <w:ilvl w:val="0"/>
                <w:numId w:val="5"/>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Основними засадами державної політики у сфері освіти дорослих є:</w:t>
            </w:r>
          </w:p>
        </w:tc>
        <w:tc>
          <w:tcPr>
            <w:tcW w:w="4961" w:type="dxa"/>
          </w:tcPr>
          <w:p w14:paraId="1C13643E" w14:textId="1B9CFBB4" w:rsidR="00824CB4" w:rsidRPr="00A92DA1" w:rsidRDefault="003F55FC" w:rsidP="00B13F4C">
            <w:pPr>
              <w:pStyle w:val="ae"/>
              <w:rPr>
                <w:rFonts w:ascii="Times New Roman" w:hAnsi="Times New Roman" w:cs="Times New Roman"/>
                <w:sz w:val="24"/>
                <w:szCs w:val="24"/>
              </w:rPr>
            </w:pPr>
            <w:r w:rsidRPr="00A92DA1">
              <w:rPr>
                <w:rFonts w:ascii="Times New Roman" w:hAnsi="Times New Roman" w:cs="Times New Roman"/>
                <w:sz w:val="24"/>
                <w:szCs w:val="24"/>
              </w:rPr>
              <w:t>О</w:t>
            </w:r>
            <w:r w:rsidR="00824CB4" w:rsidRPr="00A92DA1">
              <w:rPr>
                <w:rFonts w:ascii="Times New Roman" w:hAnsi="Times New Roman" w:cs="Times New Roman"/>
                <w:sz w:val="24"/>
                <w:szCs w:val="24"/>
              </w:rPr>
              <w:t>бмежити</w:t>
            </w:r>
            <w:r>
              <w:rPr>
                <w:rFonts w:ascii="Times New Roman" w:hAnsi="Times New Roman" w:cs="Times New Roman"/>
                <w:sz w:val="24"/>
                <w:szCs w:val="24"/>
              </w:rPr>
              <w:t xml:space="preserve"> </w:t>
            </w:r>
            <w:r w:rsidR="00824CB4" w:rsidRPr="00A92DA1">
              <w:rPr>
                <w:rFonts w:ascii="Times New Roman" w:hAnsi="Times New Roman" w:cs="Times New Roman"/>
                <w:sz w:val="24"/>
                <w:szCs w:val="24"/>
              </w:rPr>
              <w:t xml:space="preserve">цю статтю лише пунктом 1. Незрозумілою є різниця між принципами та засадами в цій трактовці. Справедливість та </w:t>
            </w:r>
            <w:proofErr w:type="spellStart"/>
            <w:r w:rsidR="00824CB4" w:rsidRPr="00A92DA1">
              <w:rPr>
                <w:rFonts w:ascii="Times New Roman" w:hAnsi="Times New Roman" w:cs="Times New Roman"/>
                <w:sz w:val="24"/>
                <w:szCs w:val="24"/>
              </w:rPr>
              <w:t>взаємовигідність</w:t>
            </w:r>
            <w:proofErr w:type="spellEnd"/>
            <w:r w:rsidR="00824CB4" w:rsidRPr="00A92DA1">
              <w:rPr>
                <w:rFonts w:ascii="Times New Roman" w:hAnsi="Times New Roman" w:cs="Times New Roman"/>
                <w:sz w:val="24"/>
                <w:szCs w:val="24"/>
              </w:rPr>
              <w:t xml:space="preserve"> тут неможливо ані визначити, ані проконтролювати. Логічно було би сформулювати в цій статті принципи побудови політики освіти дорослих. У світовій практиці основами політики у сфері освіти прийнято вважати, наприклад, такі:</w:t>
            </w:r>
          </w:p>
          <w:p w14:paraId="74D2539F" w14:textId="4C7A936D" w:rsidR="00824CB4" w:rsidRPr="00A92DA1" w:rsidRDefault="00824CB4" w:rsidP="00FC2A02">
            <w:pPr>
              <w:pStyle w:val="ae"/>
              <w:rPr>
                <w:rFonts w:ascii="Times New Roman" w:hAnsi="Times New Roman" w:cs="Times New Roman"/>
                <w:sz w:val="24"/>
                <w:szCs w:val="24"/>
                <w:lang w:val="ru-RU"/>
              </w:rPr>
            </w:pPr>
            <w:r w:rsidRPr="00A92DA1">
              <w:rPr>
                <w:rFonts w:ascii="Times New Roman" w:hAnsi="Times New Roman" w:cs="Times New Roman"/>
                <w:sz w:val="24"/>
                <w:szCs w:val="24"/>
              </w:rPr>
              <w:t>забезпечення для всіх дорослих кращих можливостей для доступу до якісної освіти в будь-який період їх розвитку та з довільною метою</w:t>
            </w:r>
            <w:r w:rsidRPr="00A92DA1">
              <w:rPr>
                <w:rStyle w:val="tlid-translation"/>
                <w:rFonts w:ascii="Times New Roman" w:hAnsi="Times New Roman" w:cs="Times New Roman"/>
                <w:sz w:val="24"/>
                <w:szCs w:val="24"/>
              </w:rPr>
              <w:t>;</w:t>
            </w:r>
          </w:p>
          <w:p w14:paraId="2EF95E37" w14:textId="4B628AE1" w:rsidR="00824CB4" w:rsidRPr="00A92DA1" w:rsidRDefault="00824CB4" w:rsidP="00FC2A02">
            <w:pPr>
              <w:pStyle w:val="ae"/>
              <w:rPr>
                <w:rStyle w:val="tlid-translation"/>
                <w:rFonts w:ascii="Times New Roman" w:hAnsi="Times New Roman" w:cs="Times New Roman"/>
                <w:sz w:val="24"/>
                <w:szCs w:val="24"/>
              </w:rPr>
            </w:pPr>
            <w:r w:rsidRPr="00A92DA1">
              <w:rPr>
                <w:rStyle w:val="tlid-translation"/>
                <w:rFonts w:ascii="Times New Roman" w:hAnsi="Times New Roman" w:cs="Times New Roman"/>
                <w:sz w:val="24"/>
                <w:szCs w:val="24"/>
              </w:rPr>
              <w:t>забезпечення примату  автономії тих, хто навчається;</w:t>
            </w:r>
            <w:r w:rsidRPr="00A92DA1">
              <w:rPr>
                <w:rFonts w:ascii="Times New Roman" w:hAnsi="Times New Roman" w:cs="Times New Roman"/>
                <w:sz w:val="24"/>
                <w:szCs w:val="24"/>
              </w:rPr>
              <w:br/>
            </w:r>
            <w:r w:rsidRPr="00A92DA1">
              <w:rPr>
                <w:rStyle w:val="tlid-translation"/>
                <w:rFonts w:ascii="Times New Roman" w:hAnsi="Times New Roman" w:cs="Times New Roman"/>
                <w:sz w:val="24"/>
                <w:szCs w:val="24"/>
              </w:rPr>
              <w:t>краще розуміння потреби у навчанні протягом життя;</w:t>
            </w:r>
            <w:r w:rsidRPr="00A92DA1">
              <w:rPr>
                <w:rFonts w:ascii="Times New Roman" w:hAnsi="Times New Roman" w:cs="Times New Roman"/>
                <w:sz w:val="24"/>
                <w:szCs w:val="24"/>
              </w:rPr>
              <w:br/>
            </w:r>
            <w:r w:rsidRPr="00A92DA1">
              <w:rPr>
                <w:rStyle w:val="tlid-translation"/>
                <w:rFonts w:ascii="Times New Roman" w:hAnsi="Times New Roman" w:cs="Times New Roman"/>
                <w:sz w:val="24"/>
                <w:szCs w:val="24"/>
              </w:rPr>
              <w:t>роль залучення соціальних партнерів та громадянського суспільства.</w:t>
            </w:r>
          </w:p>
          <w:p w14:paraId="7929B468" w14:textId="4FFAEA06" w:rsidR="00824CB4" w:rsidRPr="00A92DA1" w:rsidRDefault="00824CB4" w:rsidP="00FC2A02">
            <w:pPr>
              <w:pStyle w:val="ae"/>
              <w:rPr>
                <w:rFonts w:ascii="Times New Roman" w:hAnsi="Times New Roman" w:cs="Times New Roman"/>
                <w:sz w:val="24"/>
                <w:szCs w:val="24"/>
              </w:rPr>
            </w:pP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w:t>
            </w:r>
          </w:p>
          <w:p w14:paraId="096AC54C"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0205BB4C" w14:textId="09E32AD7" w:rsidR="00824CB4" w:rsidRPr="00937EEE" w:rsidRDefault="003F55FC"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7798C314" w14:textId="30EF04AA" w:rsidTr="00824CB4">
        <w:tc>
          <w:tcPr>
            <w:tcW w:w="850" w:type="dxa"/>
          </w:tcPr>
          <w:p w14:paraId="6252DB47"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782D295D" w14:textId="738577D3"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сприяння зайнятості, розвитку і самореалізації особистості впродовж всього життя;</w:t>
            </w:r>
          </w:p>
        </w:tc>
        <w:tc>
          <w:tcPr>
            <w:tcW w:w="4961" w:type="dxa"/>
          </w:tcPr>
          <w:p w14:paraId="3B6BAF8D" w14:textId="77777777" w:rsidR="00824CB4" w:rsidRPr="00A92DA1" w:rsidRDefault="00824CB4" w:rsidP="00674A91">
            <w:pPr>
              <w:jc w:val="both"/>
              <w:rPr>
                <w:rFonts w:ascii="Times New Roman" w:hAnsi="Times New Roman" w:cs="Times New Roman"/>
                <w:sz w:val="24"/>
                <w:szCs w:val="24"/>
              </w:rPr>
            </w:pPr>
          </w:p>
        </w:tc>
        <w:tc>
          <w:tcPr>
            <w:tcW w:w="2971" w:type="dxa"/>
          </w:tcPr>
          <w:p w14:paraId="5C92AE1F" w14:textId="77777777" w:rsidR="00824CB4" w:rsidRPr="00937EEE" w:rsidRDefault="00824CB4" w:rsidP="00674A91">
            <w:pPr>
              <w:jc w:val="both"/>
              <w:rPr>
                <w:rFonts w:ascii="Times New Roman" w:hAnsi="Times New Roman"/>
                <w:sz w:val="24"/>
                <w:szCs w:val="24"/>
              </w:rPr>
            </w:pPr>
          </w:p>
        </w:tc>
      </w:tr>
      <w:tr w:rsidR="00824CB4" w:rsidRPr="007D3FC9" w14:paraId="7818B4B9" w14:textId="022ECD3B" w:rsidTr="00824CB4">
        <w:tc>
          <w:tcPr>
            <w:tcW w:w="850" w:type="dxa"/>
          </w:tcPr>
          <w:p w14:paraId="345CE47D"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3A80BE7E" w14:textId="1FB315ED"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забезпечення справедливого розподілу витрат та відповідних вигід між здобувачем освіти дорослих, роботодавцем і суспільством;</w:t>
            </w:r>
          </w:p>
        </w:tc>
        <w:tc>
          <w:tcPr>
            <w:tcW w:w="4961" w:type="dxa"/>
          </w:tcPr>
          <w:p w14:paraId="383846B4" w14:textId="77777777" w:rsidR="00824CB4" w:rsidRPr="00A92DA1" w:rsidRDefault="00824CB4" w:rsidP="00674A91">
            <w:pPr>
              <w:jc w:val="both"/>
              <w:rPr>
                <w:rFonts w:ascii="Times New Roman" w:hAnsi="Times New Roman" w:cs="Times New Roman"/>
                <w:sz w:val="24"/>
                <w:szCs w:val="24"/>
              </w:rPr>
            </w:pPr>
          </w:p>
        </w:tc>
        <w:tc>
          <w:tcPr>
            <w:tcW w:w="2971" w:type="dxa"/>
          </w:tcPr>
          <w:p w14:paraId="58840E79" w14:textId="77777777" w:rsidR="00824CB4" w:rsidRPr="00937EEE" w:rsidRDefault="00824CB4" w:rsidP="00674A91">
            <w:pPr>
              <w:jc w:val="both"/>
              <w:rPr>
                <w:rFonts w:ascii="Times New Roman" w:hAnsi="Times New Roman"/>
                <w:sz w:val="24"/>
                <w:szCs w:val="24"/>
              </w:rPr>
            </w:pPr>
          </w:p>
        </w:tc>
      </w:tr>
      <w:tr w:rsidR="00824CB4" w:rsidRPr="007D3FC9" w14:paraId="56095519" w14:textId="5D2C2115" w:rsidTr="00824CB4">
        <w:tc>
          <w:tcPr>
            <w:tcW w:w="850" w:type="dxa"/>
          </w:tcPr>
          <w:p w14:paraId="7107E3E8"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66DA0BF3" w14:textId="6AB65C82"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залучення роботодавців до організації професійного навчання на робочих місцях на взаємовигідних засадах;</w:t>
            </w:r>
          </w:p>
        </w:tc>
        <w:tc>
          <w:tcPr>
            <w:tcW w:w="4961" w:type="dxa"/>
          </w:tcPr>
          <w:p w14:paraId="4B5D6A5F" w14:textId="77777777" w:rsidR="00824CB4" w:rsidRPr="00A92DA1" w:rsidRDefault="00824CB4" w:rsidP="00674A91">
            <w:pPr>
              <w:jc w:val="both"/>
              <w:rPr>
                <w:rFonts w:ascii="Times New Roman" w:hAnsi="Times New Roman" w:cs="Times New Roman"/>
                <w:sz w:val="24"/>
                <w:szCs w:val="24"/>
              </w:rPr>
            </w:pPr>
          </w:p>
        </w:tc>
        <w:tc>
          <w:tcPr>
            <w:tcW w:w="2971" w:type="dxa"/>
          </w:tcPr>
          <w:p w14:paraId="00FE0D68" w14:textId="77777777" w:rsidR="00824CB4" w:rsidRPr="00937EEE" w:rsidRDefault="00824CB4" w:rsidP="00674A91">
            <w:pPr>
              <w:jc w:val="both"/>
              <w:rPr>
                <w:rFonts w:ascii="Times New Roman" w:hAnsi="Times New Roman"/>
                <w:sz w:val="24"/>
                <w:szCs w:val="24"/>
              </w:rPr>
            </w:pPr>
          </w:p>
        </w:tc>
      </w:tr>
      <w:tr w:rsidR="00824CB4" w:rsidRPr="007D3FC9" w14:paraId="450CAB30" w14:textId="2D54FC0A" w:rsidTr="00824CB4">
        <w:tc>
          <w:tcPr>
            <w:tcW w:w="850" w:type="dxa"/>
          </w:tcPr>
          <w:p w14:paraId="7D0A0774"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3F128888" w14:textId="56BF1EB6"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розмежування діяльності з надання освітніх послуг та оцінювання результатів навчання (присвоєння кваліфікації);</w:t>
            </w:r>
          </w:p>
        </w:tc>
        <w:tc>
          <w:tcPr>
            <w:tcW w:w="4961" w:type="dxa"/>
          </w:tcPr>
          <w:p w14:paraId="35E04310" w14:textId="77777777" w:rsidR="00824CB4" w:rsidRPr="00A92DA1" w:rsidRDefault="00824CB4" w:rsidP="00674A91">
            <w:pPr>
              <w:jc w:val="both"/>
              <w:rPr>
                <w:rFonts w:ascii="Times New Roman" w:hAnsi="Times New Roman" w:cs="Times New Roman"/>
                <w:sz w:val="24"/>
                <w:szCs w:val="24"/>
              </w:rPr>
            </w:pPr>
          </w:p>
        </w:tc>
        <w:tc>
          <w:tcPr>
            <w:tcW w:w="2971" w:type="dxa"/>
          </w:tcPr>
          <w:p w14:paraId="3055DA63" w14:textId="77777777" w:rsidR="00824CB4" w:rsidRPr="00937EEE" w:rsidRDefault="00824CB4" w:rsidP="00674A91">
            <w:pPr>
              <w:jc w:val="both"/>
              <w:rPr>
                <w:rFonts w:ascii="Times New Roman" w:hAnsi="Times New Roman"/>
                <w:sz w:val="24"/>
                <w:szCs w:val="24"/>
              </w:rPr>
            </w:pPr>
          </w:p>
        </w:tc>
      </w:tr>
      <w:tr w:rsidR="00824CB4" w:rsidRPr="007D3FC9" w14:paraId="116F14C1" w14:textId="68A7C345" w:rsidTr="00824CB4">
        <w:tc>
          <w:tcPr>
            <w:tcW w:w="850" w:type="dxa"/>
          </w:tcPr>
          <w:p w14:paraId="41646133"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12102BDA" w14:textId="04CCD718"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забезпечення конкурентних умов надання освіти (освітніх послуг) та вільного вибору провайдера освіти дорослих роботодавцем;</w:t>
            </w:r>
          </w:p>
        </w:tc>
        <w:tc>
          <w:tcPr>
            <w:tcW w:w="4961" w:type="dxa"/>
          </w:tcPr>
          <w:p w14:paraId="2CD4B1F7" w14:textId="13E78652" w:rsidR="00824CB4" w:rsidRPr="00A92DA1" w:rsidRDefault="003F55FC" w:rsidP="00674A91">
            <w:pPr>
              <w:jc w:val="both"/>
              <w:rPr>
                <w:rFonts w:ascii="Times New Roman" w:eastAsia="Times New Roman" w:hAnsi="Times New Roman" w:cs="Times New Roman"/>
                <w:i/>
                <w:sz w:val="24"/>
                <w:szCs w:val="24"/>
              </w:rPr>
            </w:pPr>
            <w:r w:rsidRPr="00A92DA1">
              <w:rPr>
                <w:rFonts w:ascii="Times New Roman" w:hAnsi="Times New Roman" w:cs="Times New Roman"/>
                <w:sz w:val="24"/>
                <w:szCs w:val="24"/>
              </w:rPr>
              <w:t>З</w:t>
            </w:r>
            <w:r w:rsidR="00824CB4" w:rsidRPr="00A92DA1">
              <w:rPr>
                <w:rFonts w:ascii="Times New Roman" w:hAnsi="Times New Roman" w:cs="Times New Roman"/>
                <w:sz w:val="24"/>
                <w:szCs w:val="24"/>
              </w:rPr>
              <w:t>абезпечення</w:t>
            </w:r>
            <w:r>
              <w:rPr>
                <w:rFonts w:ascii="Times New Roman" w:hAnsi="Times New Roman" w:cs="Times New Roman"/>
                <w:sz w:val="24"/>
                <w:szCs w:val="24"/>
              </w:rPr>
              <w:t xml:space="preserve"> </w:t>
            </w:r>
            <w:r w:rsidR="00824CB4" w:rsidRPr="00A92DA1">
              <w:rPr>
                <w:rFonts w:ascii="Times New Roman" w:hAnsi="Times New Roman" w:cs="Times New Roman"/>
                <w:sz w:val="24"/>
                <w:szCs w:val="24"/>
              </w:rPr>
              <w:t xml:space="preserve">конкурентних умов надання освіти </w:t>
            </w:r>
            <w:r w:rsidR="00824CB4" w:rsidRPr="00163EE3">
              <w:rPr>
                <w:rFonts w:ascii="Times New Roman" w:hAnsi="Times New Roman" w:cs="Times New Roman"/>
                <w:b/>
                <w:sz w:val="24"/>
                <w:szCs w:val="24"/>
              </w:rPr>
              <w:t>(освітніх послуг)</w:t>
            </w:r>
            <w:r w:rsidR="00824CB4" w:rsidRPr="00A92DA1">
              <w:rPr>
                <w:rFonts w:ascii="Times New Roman" w:hAnsi="Times New Roman" w:cs="Times New Roman"/>
                <w:sz w:val="24"/>
                <w:szCs w:val="24"/>
              </w:rPr>
              <w:t xml:space="preserve"> та вільного вибору провайдера освіти дорослих роботодавцем; </w:t>
            </w:r>
            <w:r w:rsidR="00824CB4" w:rsidRPr="00A92DA1">
              <w:rPr>
                <w:rFonts w:ascii="Times New Roman" w:eastAsia="Times New Roman" w:hAnsi="Times New Roman" w:cs="Times New Roman"/>
                <w:i/>
                <w:sz w:val="24"/>
                <w:szCs w:val="24"/>
              </w:rPr>
              <w:t xml:space="preserve">(авт.: </w:t>
            </w:r>
            <w:proofErr w:type="spellStart"/>
            <w:r w:rsidR="00824CB4" w:rsidRPr="00A92DA1">
              <w:rPr>
                <w:rFonts w:ascii="Times New Roman" w:eastAsia="Times New Roman" w:hAnsi="Times New Roman" w:cs="Times New Roman"/>
                <w:i/>
                <w:sz w:val="24"/>
                <w:szCs w:val="24"/>
              </w:rPr>
              <w:t>Гребенченко</w:t>
            </w:r>
            <w:proofErr w:type="spellEnd"/>
            <w:r w:rsidR="00824CB4"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p w14:paraId="76BC1BF5" w14:textId="77777777" w:rsidR="00824CB4" w:rsidRPr="00A92DA1" w:rsidRDefault="00824CB4" w:rsidP="00674A91">
            <w:pPr>
              <w:jc w:val="both"/>
              <w:rPr>
                <w:rFonts w:ascii="Times New Roman" w:eastAsia="Times New Roman" w:hAnsi="Times New Roman" w:cs="Times New Roman"/>
                <w:i/>
                <w:sz w:val="24"/>
                <w:szCs w:val="24"/>
              </w:rPr>
            </w:pPr>
          </w:p>
          <w:p w14:paraId="0CA40CB7" w14:textId="13241002" w:rsidR="00824CB4" w:rsidRPr="00A92DA1" w:rsidRDefault="00824CB4" w:rsidP="00674A91">
            <w:pPr>
              <w:jc w:val="both"/>
              <w:rPr>
                <w:rFonts w:ascii="Times New Roman" w:hAnsi="Times New Roman" w:cs="Times New Roman"/>
                <w:sz w:val="24"/>
                <w:szCs w:val="24"/>
              </w:rPr>
            </w:pPr>
            <w:r w:rsidRPr="00A92DA1">
              <w:rPr>
                <w:rFonts w:ascii="Times New Roman" w:hAnsi="Times New Roman" w:cs="Times New Roman"/>
                <w:sz w:val="24"/>
                <w:szCs w:val="24"/>
              </w:rPr>
              <w:t xml:space="preserve">Створення центрів освіти дорослих порушує цю умову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tc>
        <w:tc>
          <w:tcPr>
            <w:tcW w:w="2971" w:type="dxa"/>
          </w:tcPr>
          <w:p w14:paraId="2AF91103" w14:textId="5933E04B" w:rsidR="00824CB4" w:rsidRDefault="00AB21A2" w:rsidP="00AB21A2">
            <w:pPr>
              <w:tabs>
                <w:tab w:val="num" w:pos="284"/>
                <w:tab w:val="left" w:pos="1134"/>
              </w:tabs>
              <w:spacing w:after="200"/>
              <w:jc w:val="both"/>
              <w:rPr>
                <w:rFonts w:ascii="Times New Roman" w:hAnsi="Times New Roman"/>
                <w:sz w:val="24"/>
                <w:szCs w:val="24"/>
              </w:rPr>
            </w:pPr>
            <w:r>
              <w:rPr>
                <w:rFonts w:ascii="Times New Roman" w:eastAsia="Times New Roman" w:hAnsi="Times New Roman" w:cs="Times New Roman"/>
                <w:sz w:val="24"/>
                <w:szCs w:val="24"/>
              </w:rPr>
              <w:t>Враховано</w:t>
            </w:r>
            <w:r>
              <w:rPr>
                <w:rFonts w:ascii="Times New Roman" w:hAnsi="Times New Roman"/>
                <w:sz w:val="24"/>
                <w:szCs w:val="24"/>
              </w:rPr>
              <w:t>.</w:t>
            </w:r>
          </w:p>
          <w:p w14:paraId="7A010684" w14:textId="77777777" w:rsidR="00AB21A2" w:rsidRDefault="00AB21A2" w:rsidP="00674A91">
            <w:pPr>
              <w:jc w:val="both"/>
              <w:rPr>
                <w:rFonts w:ascii="Times New Roman" w:hAnsi="Times New Roman"/>
                <w:sz w:val="24"/>
                <w:szCs w:val="24"/>
              </w:rPr>
            </w:pPr>
          </w:p>
          <w:p w14:paraId="77FF93C4" w14:textId="77777777" w:rsidR="00AB21A2" w:rsidRDefault="00AB21A2" w:rsidP="00674A91">
            <w:pPr>
              <w:jc w:val="both"/>
              <w:rPr>
                <w:rFonts w:ascii="Times New Roman" w:hAnsi="Times New Roman"/>
                <w:sz w:val="24"/>
                <w:szCs w:val="24"/>
              </w:rPr>
            </w:pPr>
          </w:p>
          <w:p w14:paraId="50DAA983" w14:textId="77777777" w:rsidR="00AB21A2" w:rsidRDefault="00AB21A2" w:rsidP="00674A91">
            <w:pPr>
              <w:jc w:val="both"/>
              <w:rPr>
                <w:rFonts w:ascii="Times New Roman" w:hAnsi="Times New Roman"/>
                <w:sz w:val="24"/>
                <w:szCs w:val="24"/>
              </w:rPr>
            </w:pPr>
          </w:p>
          <w:p w14:paraId="7D1DA0CB" w14:textId="77777777" w:rsidR="00AB21A2" w:rsidRDefault="00AB21A2" w:rsidP="00674A91">
            <w:pPr>
              <w:jc w:val="both"/>
              <w:rPr>
                <w:rFonts w:ascii="Times New Roman" w:hAnsi="Times New Roman"/>
                <w:sz w:val="24"/>
                <w:szCs w:val="24"/>
              </w:rPr>
            </w:pPr>
          </w:p>
          <w:p w14:paraId="1B9CA79E" w14:textId="77777777" w:rsidR="00AB21A2" w:rsidRDefault="00AB21A2" w:rsidP="00674A91">
            <w:pPr>
              <w:jc w:val="both"/>
              <w:rPr>
                <w:rFonts w:ascii="Times New Roman" w:hAnsi="Times New Roman"/>
                <w:sz w:val="24"/>
                <w:szCs w:val="24"/>
              </w:rPr>
            </w:pPr>
          </w:p>
          <w:p w14:paraId="06FB1236" w14:textId="216D1391" w:rsidR="00AB21A2" w:rsidRPr="00937EEE" w:rsidRDefault="0026422C" w:rsidP="0026422C">
            <w:pPr>
              <w:jc w:val="both"/>
              <w:rPr>
                <w:rFonts w:ascii="Times New Roman" w:hAnsi="Times New Roman"/>
                <w:sz w:val="24"/>
                <w:szCs w:val="24"/>
              </w:rPr>
            </w:pPr>
            <w:r>
              <w:rPr>
                <w:rFonts w:ascii="Times New Roman" w:hAnsi="Times New Roman"/>
                <w:sz w:val="24"/>
                <w:szCs w:val="24"/>
              </w:rPr>
              <w:t>Не враховано у зв’язку з необґрунтованістю твердження.</w:t>
            </w:r>
          </w:p>
        </w:tc>
      </w:tr>
      <w:tr w:rsidR="00824CB4" w:rsidRPr="007D3FC9" w14:paraId="434D1B3F" w14:textId="68F65F35" w:rsidTr="00824CB4">
        <w:tc>
          <w:tcPr>
            <w:tcW w:w="850" w:type="dxa"/>
          </w:tcPr>
          <w:p w14:paraId="502665E1"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6D7BD952" w14:textId="42F1C52F" w:rsidR="00824CB4" w:rsidRPr="007D3FC9" w:rsidRDefault="00824CB4" w:rsidP="00674A91">
            <w:pPr>
              <w:jc w:val="both"/>
              <w:rPr>
                <w:rFonts w:ascii="Times New Roman" w:hAnsi="Times New Roman" w:cs="Times New Roman"/>
                <w:sz w:val="24"/>
                <w:szCs w:val="24"/>
              </w:rPr>
            </w:pPr>
            <w:r w:rsidRPr="007D3FC9">
              <w:rPr>
                <w:rFonts w:ascii="Times New Roman" w:hAnsi="Times New Roman"/>
                <w:sz w:val="24"/>
                <w:szCs w:val="24"/>
              </w:rPr>
              <w:t>захисту прав здобувачів освіти дорослих та інвесторів у сфері освіти</w:t>
            </w:r>
            <w:r w:rsidRPr="007D3FC9">
              <w:rPr>
                <w:rFonts w:ascii="Times New Roman" w:hAnsi="Times New Roman" w:cs="Times New Roman"/>
                <w:sz w:val="24"/>
                <w:szCs w:val="24"/>
              </w:rPr>
              <w:t>.</w:t>
            </w:r>
          </w:p>
        </w:tc>
        <w:tc>
          <w:tcPr>
            <w:tcW w:w="4961" w:type="dxa"/>
          </w:tcPr>
          <w:p w14:paraId="6E5551A7" w14:textId="77777777" w:rsidR="00824CB4" w:rsidRPr="00A92DA1" w:rsidRDefault="00824CB4" w:rsidP="00674A91">
            <w:pPr>
              <w:jc w:val="both"/>
              <w:rPr>
                <w:rFonts w:ascii="Times New Roman" w:hAnsi="Times New Roman" w:cs="Times New Roman"/>
                <w:sz w:val="24"/>
                <w:szCs w:val="24"/>
              </w:rPr>
            </w:pPr>
          </w:p>
        </w:tc>
        <w:tc>
          <w:tcPr>
            <w:tcW w:w="2971" w:type="dxa"/>
          </w:tcPr>
          <w:p w14:paraId="4EAF59EE" w14:textId="77777777" w:rsidR="00824CB4" w:rsidRPr="00937EEE" w:rsidRDefault="00824CB4" w:rsidP="00674A91">
            <w:pPr>
              <w:jc w:val="both"/>
              <w:rPr>
                <w:rFonts w:ascii="Times New Roman" w:hAnsi="Times New Roman"/>
                <w:sz w:val="24"/>
                <w:szCs w:val="24"/>
              </w:rPr>
            </w:pPr>
          </w:p>
        </w:tc>
      </w:tr>
      <w:tr w:rsidR="00824CB4" w:rsidRPr="007D3FC9" w14:paraId="290799A5" w14:textId="3819EBF5" w:rsidTr="00824CB4">
        <w:tc>
          <w:tcPr>
            <w:tcW w:w="850" w:type="dxa"/>
          </w:tcPr>
          <w:p w14:paraId="05CE5F01"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b/>
                <w:sz w:val="24"/>
                <w:szCs w:val="24"/>
              </w:rPr>
            </w:pPr>
          </w:p>
        </w:tc>
        <w:tc>
          <w:tcPr>
            <w:tcW w:w="5670" w:type="dxa"/>
          </w:tcPr>
          <w:p w14:paraId="001B0E7E" w14:textId="6C1F3F5A" w:rsidR="00824CB4" w:rsidRPr="007D3FC9" w:rsidRDefault="00824CB4" w:rsidP="00674A91">
            <w:pPr>
              <w:tabs>
                <w:tab w:val="left" w:pos="284"/>
                <w:tab w:val="left" w:pos="1134"/>
              </w:tabs>
              <w:contextualSpacing/>
              <w:jc w:val="both"/>
              <w:rPr>
                <w:rFonts w:ascii="Times New Roman" w:hAnsi="Times New Roman" w:cs="Times New Roman"/>
                <w:b/>
                <w:sz w:val="24"/>
                <w:szCs w:val="24"/>
              </w:rPr>
            </w:pPr>
          </w:p>
        </w:tc>
        <w:tc>
          <w:tcPr>
            <w:tcW w:w="4961" w:type="dxa"/>
          </w:tcPr>
          <w:p w14:paraId="26422B13" w14:textId="77777777" w:rsidR="00824CB4" w:rsidRPr="00A92DA1" w:rsidRDefault="00824CB4" w:rsidP="00674A91">
            <w:pPr>
              <w:tabs>
                <w:tab w:val="left" w:pos="284"/>
                <w:tab w:val="left" w:pos="1134"/>
              </w:tabs>
              <w:contextualSpacing/>
              <w:jc w:val="both"/>
              <w:rPr>
                <w:rFonts w:ascii="Times New Roman" w:hAnsi="Times New Roman" w:cs="Times New Roman"/>
                <w:b/>
                <w:sz w:val="24"/>
                <w:szCs w:val="24"/>
              </w:rPr>
            </w:pPr>
          </w:p>
        </w:tc>
        <w:tc>
          <w:tcPr>
            <w:tcW w:w="2971" w:type="dxa"/>
          </w:tcPr>
          <w:p w14:paraId="557DF071" w14:textId="77777777" w:rsidR="00824CB4" w:rsidRPr="00937EEE" w:rsidRDefault="00824CB4" w:rsidP="00674A91">
            <w:pPr>
              <w:tabs>
                <w:tab w:val="left" w:pos="284"/>
                <w:tab w:val="left" w:pos="1134"/>
              </w:tabs>
              <w:contextualSpacing/>
              <w:jc w:val="both"/>
              <w:rPr>
                <w:rFonts w:ascii="Times New Roman" w:hAnsi="Times New Roman" w:cs="Times New Roman"/>
                <w:sz w:val="24"/>
                <w:szCs w:val="24"/>
              </w:rPr>
            </w:pPr>
          </w:p>
        </w:tc>
      </w:tr>
      <w:tr w:rsidR="00824CB4" w:rsidRPr="007D3FC9" w14:paraId="00651C35" w14:textId="5B7E021B" w:rsidTr="00824CB4">
        <w:tc>
          <w:tcPr>
            <w:tcW w:w="850" w:type="dxa"/>
          </w:tcPr>
          <w:p w14:paraId="20FA8FA5"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239E0651" w14:textId="591F4DDA"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 xml:space="preserve">Стаття 7. Територіальна доступність освіти дорослих </w:t>
            </w:r>
          </w:p>
        </w:tc>
        <w:tc>
          <w:tcPr>
            <w:tcW w:w="4961" w:type="dxa"/>
          </w:tcPr>
          <w:p w14:paraId="4D99A86C" w14:textId="1ADF065C" w:rsidR="00824CB4" w:rsidRPr="00A92DA1" w:rsidRDefault="00824CB4" w:rsidP="00422DB7">
            <w:pPr>
              <w:tabs>
                <w:tab w:val="left" w:pos="993"/>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Викласти в такій редакції: </w:t>
            </w:r>
          </w:p>
          <w:p w14:paraId="54EBFF0C" w14:textId="7903CA11" w:rsidR="00824CB4" w:rsidRPr="00A92DA1" w:rsidRDefault="00824CB4" w:rsidP="00422DB7">
            <w:pPr>
              <w:tabs>
                <w:tab w:val="left" w:pos="993"/>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1.Кожна доросла особа має право на навчання у суб’єкта освіти дорослих.</w:t>
            </w:r>
          </w:p>
          <w:p w14:paraId="7CA440BA" w14:textId="216BD56E" w:rsidR="00824CB4" w:rsidRPr="00A92DA1" w:rsidRDefault="00824CB4" w:rsidP="00422DB7">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2. Для забезпечення територіальної доступності освіти дорослих місцеві державні адміністрації, органи місцевого самоврядування сприяють розвитку мережі суб’єктів освіти дорослих шляхом ухвалення і реалізації відповідних місцевих програм розвитку освіти дорослих, їх фінансової підтримки. </w:t>
            </w:r>
          </w:p>
          <w:p w14:paraId="445429D0" w14:textId="2B732C49" w:rsidR="00824CB4" w:rsidRPr="00A92DA1" w:rsidRDefault="00824CB4" w:rsidP="00422DB7">
            <w:pPr>
              <w:tabs>
                <w:tab w:val="left" w:pos="0"/>
                <w:tab w:val="left" w:pos="28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lastRenderedPageBreak/>
              <w:t xml:space="preserve">3.Навчання у приватних провайдерів освіти дорослих здійснюється на умовах, визначених відповідним центром. Навчання в суб’єктів освіти дорослих здійснюється на умовах, визначених законодавством. </w:t>
            </w:r>
          </w:p>
          <w:p w14:paraId="6BD4EF58" w14:textId="7113D849" w:rsidR="00824CB4" w:rsidRPr="00A92DA1" w:rsidRDefault="00824CB4" w:rsidP="00422DB7">
            <w:pPr>
              <w:tabs>
                <w:tab w:val="left" w:pos="993"/>
              </w:tabs>
              <w:jc w:val="both"/>
              <w:rPr>
                <w:rFonts w:ascii="Times New Roman" w:hAnsi="Times New Roman" w:cs="Times New Roman"/>
                <w:sz w:val="24"/>
                <w:szCs w:val="24"/>
              </w:rPr>
            </w:pPr>
            <w:r w:rsidRPr="00A92DA1">
              <w:rPr>
                <w:rFonts w:ascii="Times New Roman" w:eastAsia="Times New Roman" w:hAnsi="Times New Roman" w:cs="Times New Roman"/>
                <w:sz w:val="24"/>
                <w:szCs w:val="24"/>
              </w:rPr>
              <w:t xml:space="preserve">4.З метою забезпечення територіальної доступності освіти дорослих у кожній області відповідною обласною радою створюється не менше одного комунального центру освіти дорослих та/або комунального закладу післядипломної освіти. </w:t>
            </w:r>
          </w:p>
          <w:p w14:paraId="3BFBE335" w14:textId="2B7DB8C8" w:rsidR="00824CB4" w:rsidRPr="00A92DA1" w:rsidRDefault="00824CB4" w:rsidP="00422DB7">
            <w:pPr>
              <w:tabs>
                <w:tab w:val="left" w:pos="284"/>
                <w:tab w:val="left" w:pos="1134"/>
              </w:tabs>
              <w:contextualSpacing/>
              <w:jc w:val="both"/>
              <w:rPr>
                <w:rFonts w:ascii="Times New Roman" w:eastAsia="Times New Roman" w:hAnsi="Times New Roman" w:cs="Times New Roman"/>
                <w:b/>
                <w:sz w:val="24"/>
                <w:szCs w:val="24"/>
              </w:rPr>
            </w:pPr>
            <w:r w:rsidRPr="00A92DA1">
              <w:rPr>
                <w:rFonts w:ascii="Times New Roman" w:hAnsi="Times New Roman" w:cs="Times New Roman"/>
                <w:sz w:val="24"/>
                <w:szCs w:val="24"/>
              </w:rPr>
              <w:t xml:space="preserve">Органи місцевого самоврядування з урахуванням потреб і пропозицій територіальних громад можуть прийняти рішення щодо організації та забезпечення за кошти місцевого бюджету підвезення здобувачів освіти дорослих, зокрема, здобувачів з особливими освітніми потребами до місцевого центру освіти дорослих та у зворотному напрямку </w:t>
            </w:r>
            <w:r w:rsidRPr="00A92DA1">
              <w:rPr>
                <w:rFonts w:ascii="Times New Roman" w:hAnsi="Times New Roman" w:cs="Times New Roman"/>
                <w:i/>
                <w:sz w:val="24"/>
                <w:szCs w:val="24"/>
              </w:rPr>
              <w:t>(авт..: Харківська академія неперервної освіти)</w:t>
            </w:r>
          </w:p>
        </w:tc>
        <w:tc>
          <w:tcPr>
            <w:tcW w:w="2971" w:type="dxa"/>
          </w:tcPr>
          <w:p w14:paraId="0C23A499" w14:textId="23391986" w:rsidR="00824CB4" w:rsidRPr="00937EEE" w:rsidRDefault="00050F84" w:rsidP="00050F84">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 враховано з метою запобігти необґрунтованим преференціям для окремих видів провайдерів. </w:t>
            </w:r>
          </w:p>
        </w:tc>
      </w:tr>
      <w:tr w:rsidR="00824CB4" w:rsidRPr="007D3FC9" w14:paraId="5CA7953E" w14:textId="4E6E2C71" w:rsidTr="00824CB4">
        <w:tc>
          <w:tcPr>
            <w:tcW w:w="850" w:type="dxa"/>
          </w:tcPr>
          <w:p w14:paraId="19E85B40"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1F7DB5F" w14:textId="4765728D" w:rsidR="00824CB4" w:rsidRPr="007D3FC9" w:rsidRDefault="00824CB4" w:rsidP="00674A91">
            <w:pPr>
              <w:pStyle w:val="a4"/>
              <w:numPr>
                <w:ilvl w:val="0"/>
                <w:numId w:val="6"/>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Кожна доросла особа має право на навчання у провайдера освіти дорослих. Навчання у приватних провайдерів освіти дорослих здійснюється на умовах, визначених відповідним центром. Навчання в інших провайдерів освіти дорослих здійснюється на умовах, визначених законодавством.</w:t>
            </w:r>
          </w:p>
        </w:tc>
        <w:tc>
          <w:tcPr>
            <w:tcW w:w="4961" w:type="dxa"/>
          </w:tcPr>
          <w:p w14:paraId="3C309554" w14:textId="3384E3E3" w:rsidR="00824CB4" w:rsidRDefault="00824CB4" w:rsidP="0020510C">
            <w:pPr>
              <w:tabs>
                <w:tab w:val="left" w:pos="284"/>
                <w:tab w:val="left" w:pos="1134"/>
              </w:tabs>
              <w:jc w:val="both"/>
              <w:rPr>
                <w:rFonts w:ascii="Times New Roman" w:hAnsi="Times New Roman" w:cs="Times New Roman"/>
                <w:i/>
                <w:sz w:val="24"/>
                <w:szCs w:val="24"/>
              </w:rPr>
            </w:pPr>
            <w:r w:rsidRPr="00A92DA1">
              <w:rPr>
                <w:rFonts w:ascii="Times New Roman" w:hAnsi="Times New Roman" w:cs="Times New Roman"/>
                <w:sz w:val="24"/>
                <w:szCs w:val="24"/>
              </w:rPr>
              <w:t xml:space="preserve">Тільки </w:t>
            </w:r>
            <w:r w:rsidRPr="00A92DA1">
              <w:rPr>
                <w:rFonts w:ascii="Times New Roman" w:hAnsi="Times New Roman" w:cs="Times New Roman"/>
                <w:sz w:val="24"/>
                <w:szCs w:val="24"/>
                <w:lang w:val="ru-RU"/>
              </w:rPr>
              <w:t xml:space="preserve">Провайдером! </w:t>
            </w:r>
            <w:proofErr w:type="spellStart"/>
            <w:r w:rsidRPr="00A92DA1">
              <w:rPr>
                <w:rFonts w:ascii="Times New Roman" w:hAnsi="Times New Roman" w:cs="Times New Roman"/>
                <w:sz w:val="24"/>
                <w:szCs w:val="24"/>
                <w:lang w:val="ru-RU"/>
              </w:rPr>
              <w:t>Жодна</w:t>
            </w:r>
            <w:proofErr w:type="spellEnd"/>
            <w:r w:rsidRPr="00A92DA1">
              <w:rPr>
                <w:rFonts w:ascii="Times New Roman" w:hAnsi="Times New Roman" w:cs="Times New Roman"/>
                <w:sz w:val="24"/>
                <w:szCs w:val="24"/>
                <w:lang w:val="ru-RU"/>
              </w:rPr>
              <w:t xml:space="preserve"> стороння </w:t>
            </w:r>
            <w:proofErr w:type="spellStart"/>
            <w:r w:rsidRPr="00A92DA1">
              <w:rPr>
                <w:rFonts w:ascii="Times New Roman" w:hAnsi="Times New Roman" w:cs="Times New Roman"/>
                <w:sz w:val="24"/>
                <w:szCs w:val="24"/>
                <w:lang w:val="ru-RU"/>
              </w:rPr>
              <w:t>організація</w:t>
            </w:r>
            <w:proofErr w:type="spellEnd"/>
            <w:r w:rsidRPr="00A92DA1">
              <w:rPr>
                <w:rFonts w:ascii="Times New Roman" w:hAnsi="Times New Roman" w:cs="Times New Roman"/>
                <w:sz w:val="24"/>
                <w:szCs w:val="24"/>
                <w:lang w:val="ru-RU"/>
              </w:rPr>
              <w:t xml:space="preserve"> (центр) у </w:t>
            </w:r>
            <w:proofErr w:type="spellStart"/>
            <w:r w:rsidRPr="00A92DA1">
              <w:rPr>
                <w:rFonts w:ascii="Times New Roman" w:hAnsi="Times New Roman" w:cs="Times New Roman"/>
                <w:sz w:val="24"/>
                <w:szCs w:val="24"/>
                <w:lang w:val="ru-RU"/>
              </w:rPr>
              <w:t>жодному</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випадку</w:t>
            </w:r>
            <w:proofErr w:type="spellEnd"/>
            <w:r w:rsidRPr="00A92DA1">
              <w:rPr>
                <w:rFonts w:ascii="Times New Roman" w:hAnsi="Times New Roman" w:cs="Times New Roman"/>
                <w:sz w:val="24"/>
                <w:szCs w:val="24"/>
                <w:lang w:val="ru-RU"/>
              </w:rPr>
              <w:t xml:space="preserve"> не </w:t>
            </w:r>
            <w:proofErr w:type="spellStart"/>
            <w:r w:rsidRPr="00A92DA1">
              <w:rPr>
                <w:rFonts w:ascii="Times New Roman" w:hAnsi="Times New Roman" w:cs="Times New Roman"/>
                <w:sz w:val="24"/>
                <w:szCs w:val="24"/>
                <w:lang w:val="ru-RU"/>
              </w:rPr>
              <w:t>має</w:t>
            </w:r>
            <w:proofErr w:type="spellEnd"/>
            <w:r w:rsidRPr="00A92DA1">
              <w:rPr>
                <w:rFonts w:ascii="Times New Roman" w:hAnsi="Times New Roman" w:cs="Times New Roman"/>
                <w:sz w:val="24"/>
                <w:szCs w:val="24"/>
                <w:lang w:val="ru-RU"/>
              </w:rPr>
              <w:t xml:space="preserve"> права </w:t>
            </w:r>
            <w:proofErr w:type="spellStart"/>
            <w:r w:rsidRPr="00A92DA1">
              <w:rPr>
                <w:rFonts w:ascii="Times New Roman" w:hAnsi="Times New Roman" w:cs="Times New Roman"/>
                <w:sz w:val="24"/>
                <w:szCs w:val="24"/>
                <w:lang w:val="ru-RU"/>
              </w:rPr>
              <w:t>визначати</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умови</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надання</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освітніх</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послуг</w:t>
            </w:r>
            <w:proofErr w:type="spellEnd"/>
            <w:r w:rsidRPr="00A92DA1">
              <w:rPr>
                <w:rFonts w:ascii="Times New Roman" w:hAnsi="Times New Roman" w:cs="Times New Roman"/>
                <w:sz w:val="24"/>
                <w:szCs w:val="24"/>
                <w:lang w:val="ru-RU"/>
              </w:rPr>
              <w:t xml:space="preserve">.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p w14:paraId="0C2749D8" w14:textId="2CE90E15" w:rsidR="00686D3E" w:rsidRDefault="00686D3E" w:rsidP="0020510C">
            <w:pPr>
              <w:tabs>
                <w:tab w:val="left" w:pos="284"/>
                <w:tab w:val="left" w:pos="1134"/>
              </w:tabs>
              <w:jc w:val="both"/>
              <w:rPr>
                <w:rFonts w:ascii="Times New Roman" w:hAnsi="Times New Roman" w:cs="Times New Roman"/>
                <w:i/>
                <w:sz w:val="24"/>
                <w:szCs w:val="24"/>
              </w:rPr>
            </w:pPr>
          </w:p>
          <w:p w14:paraId="03CDFC99" w14:textId="3ABA172A" w:rsidR="00686D3E" w:rsidRDefault="00686D3E" w:rsidP="0020510C">
            <w:pPr>
              <w:tabs>
                <w:tab w:val="left" w:pos="284"/>
                <w:tab w:val="left" w:pos="1134"/>
              </w:tabs>
              <w:jc w:val="both"/>
              <w:rPr>
                <w:rFonts w:ascii="Times New Roman" w:hAnsi="Times New Roman" w:cs="Times New Roman"/>
                <w:i/>
                <w:sz w:val="24"/>
                <w:szCs w:val="24"/>
              </w:rPr>
            </w:pPr>
          </w:p>
          <w:p w14:paraId="101780B3" w14:textId="77777777" w:rsidR="00686D3E" w:rsidRPr="00A92DA1" w:rsidRDefault="00686D3E" w:rsidP="0020510C">
            <w:pPr>
              <w:tabs>
                <w:tab w:val="left" w:pos="284"/>
                <w:tab w:val="left" w:pos="1134"/>
              </w:tabs>
              <w:jc w:val="both"/>
              <w:rPr>
                <w:rFonts w:ascii="Times New Roman" w:hAnsi="Times New Roman" w:cs="Times New Roman"/>
                <w:i/>
                <w:sz w:val="24"/>
                <w:szCs w:val="24"/>
              </w:rPr>
            </w:pPr>
          </w:p>
          <w:p w14:paraId="574508C8" w14:textId="77777777" w:rsidR="00824CB4" w:rsidRPr="00A92DA1" w:rsidRDefault="00824CB4" w:rsidP="0020510C">
            <w:pPr>
              <w:tabs>
                <w:tab w:val="left" w:pos="284"/>
                <w:tab w:val="left" w:pos="1134"/>
              </w:tabs>
              <w:jc w:val="both"/>
              <w:rPr>
                <w:rFonts w:ascii="Times New Roman" w:hAnsi="Times New Roman" w:cs="Times New Roman"/>
                <w:i/>
                <w:sz w:val="24"/>
                <w:szCs w:val="24"/>
              </w:rPr>
            </w:pPr>
          </w:p>
          <w:p w14:paraId="0FFF67FA" w14:textId="7222E8C2" w:rsidR="00824CB4" w:rsidRPr="00A92DA1" w:rsidRDefault="00724F2D" w:rsidP="009F18CE">
            <w:pPr>
              <w:tabs>
                <w:tab w:val="left" w:pos="284"/>
                <w:tab w:val="left" w:pos="1134"/>
              </w:tabs>
              <w:contextualSpacing/>
              <w:jc w:val="both"/>
              <w:rPr>
                <w:rFonts w:ascii="Times New Roman" w:hAnsi="Times New Roman" w:cs="Times New Roman"/>
                <w:i/>
                <w:sz w:val="24"/>
                <w:szCs w:val="24"/>
              </w:rPr>
            </w:pPr>
            <w:r w:rsidRPr="00A92DA1">
              <w:rPr>
                <w:rFonts w:ascii="Times New Roman" w:eastAsia="Times New Roman" w:hAnsi="Times New Roman" w:cs="Times New Roman"/>
                <w:sz w:val="24"/>
                <w:szCs w:val="24"/>
              </w:rPr>
              <w:t>З</w:t>
            </w:r>
            <w:r w:rsidR="00824CB4" w:rsidRPr="00A92DA1">
              <w:rPr>
                <w:rFonts w:ascii="Times New Roman" w:eastAsia="Times New Roman" w:hAnsi="Times New Roman" w:cs="Times New Roman"/>
                <w:sz w:val="24"/>
                <w:szCs w:val="24"/>
              </w:rPr>
              <w:t>міст</w:t>
            </w:r>
            <w:r>
              <w:rPr>
                <w:rFonts w:ascii="Times New Roman" w:eastAsia="Times New Roman" w:hAnsi="Times New Roman" w:cs="Times New Roman"/>
                <w:sz w:val="24"/>
                <w:szCs w:val="24"/>
              </w:rPr>
              <w:t xml:space="preserve"> </w:t>
            </w:r>
            <w:r w:rsidR="00824CB4" w:rsidRPr="00A92DA1">
              <w:rPr>
                <w:rFonts w:ascii="Times New Roman" w:eastAsia="Times New Roman" w:hAnsi="Times New Roman" w:cs="Times New Roman"/>
                <w:sz w:val="24"/>
                <w:szCs w:val="24"/>
              </w:rPr>
              <w:t xml:space="preserve">пункту не відповідає змісту статті і суперечить чинному законодавству щодо організації освітнього процесу </w:t>
            </w:r>
            <w:r w:rsidR="00824CB4" w:rsidRPr="00A92DA1">
              <w:rPr>
                <w:rFonts w:ascii="Times New Roman" w:hAnsi="Times New Roman" w:cs="Times New Roman"/>
                <w:i/>
                <w:sz w:val="24"/>
                <w:szCs w:val="24"/>
              </w:rPr>
              <w:t xml:space="preserve">(авт.: Навчально-методичний центр професійно-технічної освіти у Дніпропетровській </w:t>
            </w:r>
            <w:r w:rsidR="00824CB4" w:rsidRPr="00A92DA1">
              <w:rPr>
                <w:rFonts w:ascii="Times New Roman" w:hAnsi="Times New Roman" w:cs="Times New Roman"/>
                <w:i/>
                <w:sz w:val="24"/>
                <w:szCs w:val="24"/>
              </w:rPr>
              <w:lastRenderedPageBreak/>
              <w:t>області)</w:t>
            </w:r>
          </w:p>
          <w:p w14:paraId="4A99EABF" w14:textId="77777777"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p>
          <w:p w14:paraId="7B365437" w14:textId="16585C9B"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rPr>
              <w:t xml:space="preserve">Не зрозуміло, що є «відповідним центром», що визначає процедури навчання у приватних провайдерів </w:t>
            </w:r>
            <w:r w:rsidRPr="00A92DA1">
              <w:rPr>
                <w:rFonts w:ascii="Times New Roman" w:hAnsi="Times New Roman" w:cs="Times New Roman"/>
                <w:i/>
                <w:sz w:val="24"/>
                <w:szCs w:val="24"/>
              </w:rPr>
              <w:t>(авт..: Українська інженерно-педагогічна академія)</w:t>
            </w:r>
          </w:p>
          <w:p w14:paraId="4854BD54"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p w14:paraId="29B704D8"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p w14:paraId="0BF3DEBA" w14:textId="77777777" w:rsidR="00824CB4" w:rsidRPr="00A92DA1" w:rsidRDefault="00824CB4" w:rsidP="009E5898">
            <w:pPr>
              <w:pStyle w:val="a4"/>
              <w:numPr>
                <w:ilvl w:val="0"/>
                <w:numId w:val="35"/>
              </w:numPr>
              <w:tabs>
                <w:tab w:val="left" w:pos="284"/>
                <w:tab w:val="left" w:pos="1134"/>
              </w:tabs>
              <w:jc w:val="both"/>
              <w:rPr>
                <w:rFonts w:ascii="Times New Roman" w:eastAsia="Times New Roman" w:hAnsi="Times New Roman" w:cs="Times New Roman"/>
                <w:b/>
                <w:sz w:val="24"/>
                <w:szCs w:val="24"/>
              </w:rPr>
            </w:pPr>
            <w:r w:rsidRPr="00A92DA1">
              <w:rPr>
                <w:rFonts w:ascii="Times New Roman" w:eastAsia="Times New Roman" w:hAnsi="Times New Roman" w:cs="Times New Roman"/>
                <w:sz w:val="24"/>
                <w:szCs w:val="24"/>
              </w:rPr>
              <w:t xml:space="preserve">Кожна доросла особа має право </w:t>
            </w:r>
          </w:p>
          <w:p w14:paraId="71846243" w14:textId="5DE33BCA" w:rsidR="00824CB4" w:rsidRPr="00A92DA1" w:rsidRDefault="00824CB4" w:rsidP="00EB04C8">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на навчання у провайдера освіти дорослих. Навчання у приватних провайдерів освіти дорослих здійснюється на визначених ним умовах відповідно до законодавства</w:t>
            </w:r>
            <w:r w:rsidR="00724F2D">
              <w:rPr>
                <w:rFonts w:ascii="Times New Roman" w:eastAsia="Times New Roman" w:hAnsi="Times New Roman" w:cs="Times New Roman"/>
                <w:sz w:val="24"/>
                <w:szCs w:val="24"/>
              </w:rPr>
              <w:t xml:space="preserve"> </w:t>
            </w:r>
            <w:r w:rsidR="00724F2D" w:rsidRPr="00A92DA1">
              <w:rPr>
                <w:rFonts w:ascii="Times New Roman" w:hAnsi="Times New Roman" w:cs="Times New Roman"/>
                <w:i/>
                <w:sz w:val="24"/>
                <w:szCs w:val="24"/>
              </w:rPr>
              <w:t>(авт..: Харківська академія неперервної освіти)</w:t>
            </w:r>
          </w:p>
        </w:tc>
        <w:tc>
          <w:tcPr>
            <w:tcW w:w="2971" w:type="dxa"/>
          </w:tcPr>
          <w:p w14:paraId="2E32A8D8" w14:textId="0168EF38" w:rsidR="00824CB4" w:rsidRDefault="00686D3E" w:rsidP="00724F2D">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w:t>
            </w:r>
            <w:r w:rsidR="00724F2D">
              <w:rPr>
                <w:rFonts w:ascii="Times New Roman" w:eastAsia="Times New Roman" w:hAnsi="Times New Roman" w:cs="Times New Roman"/>
                <w:sz w:val="24"/>
                <w:szCs w:val="24"/>
              </w:rPr>
              <w:t>раховано</w:t>
            </w:r>
            <w:r>
              <w:rPr>
                <w:rFonts w:ascii="Times New Roman" w:eastAsia="Times New Roman" w:hAnsi="Times New Roman" w:cs="Times New Roman"/>
                <w:sz w:val="24"/>
                <w:szCs w:val="24"/>
              </w:rPr>
              <w:t xml:space="preserve"> у </w:t>
            </w:r>
            <w:r w:rsidR="005B17A7">
              <w:rPr>
                <w:rFonts w:ascii="Times New Roman" w:eastAsia="Times New Roman" w:hAnsi="Times New Roman" w:cs="Times New Roman"/>
                <w:sz w:val="24"/>
                <w:szCs w:val="24"/>
              </w:rPr>
              <w:t>зв’язку</w:t>
            </w:r>
            <w:r>
              <w:rPr>
                <w:rFonts w:ascii="Times New Roman" w:eastAsia="Times New Roman" w:hAnsi="Times New Roman" w:cs="Times New Roman"/>
                <w:sz w:val="24"/>
                <w:szCs w:val="24"/>
              </w:rPr>
              <w:t xml:space="preserve"> з тим, що умови </w:t>
            </w:r>
            <w:r w:rsidR="005B17A7">
              <w:rPr>
                <w:rFonts w:ascii="Times New Roman" w:eastAsia="Times New Roman" w:hAnsi="Times New Roman" w:cs="Times New Roman"/>
                <w:sz w:val="24"/>
                <w:szCs w:val="24"/>
              </w:rPr>
              <w:t>надання освітніх послуг</w:t>
            </w:r>
            <w:r w:rsidR="005B17A7" w:rsidRPr="005B17A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 </w:t>
            </w:r>
            <w:r w:rsidR="005B17A7">
              <w:rPr>
                <w:rFonts w:ascii="Times New Roman" w:eastAsia="Times New Roman" w:hAnsi="Times New Roman" w:cs="Times New Roman"/>
                <w:sz w:val="24"/>
                <w:szCs w:val="24"/>
              </w:rPr>
              <w:t xml:space="preserve">завжди частково </w:t>
            </w:r>
            <w:r>
              <w:rPr>
                <w:rFonts w:ascii="Times New Roman" w:eastAsia="Times New Roman" w:hAnsi="Times New Roman" w:cs="Times New Roman"/>
                <w:sz w:val="24"/>
                <w:szCs w:val="24"/>
              </w:rPr>
              <w:t>встановлюються законодавством</w:t>
            </w:r>
            <w:r w:rsidR="00724F2D">
              <w:rPr>
                <w:rFonts w:ascii="Times New Roman" w:eastAsia="Times New Roman" w:hAnsi="Times New Roman" w:cs="Times New Roman"/>
                <w:sz w:val="24"/>
                <w:szCs w:val="24"/>
              </w:rPr>
              <w:t>.</w:t>
            </w:r>
          </w:p>
          <w:p w14:paraId="5F43111E"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2E84D911"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64C7CC99"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3765979D"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2C2A2409"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2CDA9DEF" w14:textId="46A849C6" w:rsidR="00724F2D" w:rsidRDefault="00686D3E" w:rsidP="00724F2D">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 у зв’язку з необґрунтованістю твердження</w:t>
            </w:r>
            <w:r w:rsidR="00724F2D">
              <w:rPr>
                <w:rFonts w:ascii="Times New Roman" w:eastAsia="Times New Roman" w:hAnsi="Times New Roman" w:cs="Times New Roman"/>
                <w:sz w:val="24"/>
                <w:szCs w:val="24"/>
              </w:rPr>
              <w:t>.</w:t>
            </w:r>
          </w:p>
          <w:p w14:paraId="68D8CF70"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1150E93A"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21155D19"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61F53E86"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3AB20C55"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53DA657E"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6C0674D4" w14:textId="5043CE63" w:rsidR="00724F2D" w:rsidRDefault="00724F2D" w:rsidP="00724F2D">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r w:rsidR="00686D3E">
              <w:rPr>
                <w:rFonts w:ascii="Times New Roman" w:eastAsia="Times New Roman" w:hAnsi="Times New Roman" w:cs="Times New Roman"/>
                <w:sz w:val="24"/>
                <w:szCs w:val="24"/>
              </w:rPr>
              <w:t xml:space="preserve"> редакційно</w:t>
            </w:r>
            <w:r>
              <w:rPr>
                <w:rFonts w:ascii="Times New Roman" w:eastAsia="Times New Roman" w:hAnsi="Times New Roman" w:cs="Times New Roman"/>
                <w:sz w:val="24"/>
                <w:szCs w:val="24"/>
              </w:rPr>
              <w:t>.</w:t>
            </w:r>
          </w:p>
          <w:p w14:paraId="115414D0"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02F79241"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179D4D5D"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18A07BBB"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45DD5DC0"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73ABC0FE" w14:textId="4CF3B496" w:rsidR="00724F2D" w:rsidRPr="00937EEE" w:rsidRDefault="00724F2D" w:rsidP="00724F2D">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частково.</w:t>
            </w:r>
          </w:p>
        </w:tc>
      </w:tr>
      <w:tr w:rsidR="00824CB4" w:rsidRPr="007D3FC9" w14:paraId="5FB3CB37" w14:textId="1F17B73A" w:rsidTr="00824CB4">
        <w:tc>
          <w:tcPr>
            <w:tcW w:w="850" w:type="dxa"/>
          </w:tcPr>
          <w:p w14:paraId="08D086C3"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415498F" w14:textId="0201596E" w:rsidR="00824CB4" w:rsidRPr="007D3FC9" w:rsidRDefault="00824CB4" w:rsidP="00674A91">
            <w:pPr>
              <w:pStyle w:val="a4"/>
              <w:numPr>
                <w:ilvl w:val="0"/>
                <w:numId w:val="6"/>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Для забезпечення територіальної доступності освіти дорослих місцеві державні адміністрації, органи місцевого самоврядування сприяють розвитку мережі центрів освіти дорослих шляхом ухвалення і реалізації відповідних місцевих програм розвитку освіти дорослих, фінансової підтримки таких центрів.</w:t>
            </w:r>
            <w:bookmarkStart w:id="1" w:name="n222"/>
            <w:bookmarkEnd w:id="1"/>
            <w:r w:rsidRPr="007D3FC9">
              <w:rPr>
                <w:rFonts w:ascii="Times New Roman" w:eastAsia="Times New Roman" w:hAnsi="Times New Roman" w:cs="Times New Roman"/>
                <w:sz w:val="24"/>
                <w:szCs w:val="24"/>
              </w:rPr>
              <w:t xml:space="preserve"> </w:t>
            </w:r>
          </w:p>
        </w:tc>
        <w:tc>
          <w:tcPr>
            <w:tcW w:w="4961" w:type="dxa"/>
          </w:tcPr>
          <w:p w14:paraId="005A614E" w14:textId="37221EAA" w:rsidR="00824CB4" w:rsidRPr="00A92DA1" w:rsidRDefault="00724F2D" w:rsidP="0020510C">
            <w:pPr>
              <w:tabs>
                <w:tab w:val="left" w:pos="284"/>
                <w:tab w:val="left" w:pos="1134"/>
              </w:tabs>
              <w:jc w:val="both"/>
              <w:rPr>
                <w:rFonts w:ascii="Times New Roman" w:hAnsi="Times New Roman" w:cs="Times New Roman"/>
                <w:i/>
                <w:sz w:val="24"/>
                <w:szCs w:val="24"/>
              </w:rPr>
            </w:pPr>
            <w:r w:rsidRPr="00A92DA1">
              <w:rPr>
                <w:rFonts w:ascii="Times New Roman" w:hAnsi="Times New Roman" w:cs="Times New Roman"/>
                <w:sz w:val="24"/>
                <w:szCs w:val="24"/>
              </w:rPr>
              <w:t>С</w:t>
            </w:r>
            <w:r w:rsidR="00824CB4" w:rsidRPr="00A92DA1">
              <w:rPr>
                <w:rFonts w:ascii="Times New Roman" w:hAnsi="Times New Roman" w:cs="Times New Roman"/>
                <w:sz w:val="24"/>
                <w:szCs w:val="24"/>
              </w:rPr>
              <w:t>прияють</w:t>
            </w:r>
            <w:r>
              <w:rPr>
                <w:rFonts w:ascii="Times New Roman" w:hAnsi="Times New Roman" w:cs="Times New Roman"/>
                <w:sz w:val="24"/>
                <w:szCs w:val="24"/>
              </w:rPr>
              <w:t xml:space="preserve"> </w:t>
            </w:r>
            <w:r w:rsidR="00824CB4" w:rsidRPr="00A92DA1">
              <w:rPr>
                <w:rFonts w:ascii="Times New Roman" w:hAnsi="Times New Roman" w:cs="Times New Roman"/>
                <w:sz w:val="24"/>
                <w:szCs w:val="24"/>
              </w:rPr>
              <w:t xml:space="preserve">розвитку територіальних провайдерів освіти, в тому числі центрів освіти дорослих </w:t>
            </w:r>
            <w:r w:rsidR="00824CB4" w:rsidRPr="00A92DA1">
              <w:rPr>
                <w:rFonts w:ascii="Times New Roman" w:hAnsi="Times New Roman" w:cs="Times New Roman"/>
                <w:i/>
                <w:sz w:val="24"/>
                <w:szCs w:val="24"/>
              </w:rPr>
              <w:t xml:space="preserve">(авт..: група експертів М. </w:t>
            </w:r>
            <w:proofErr w:type="spellStart"/>
            <w:r w:rsidR="00824CB4" w:rsidRPr="00A92DA1">
              <w:rPr>
                <w:rFonts w:ascii="Times New Roman" w:hAnsi="Times New Roman" w:cs="Times New Roman"/>
                <w:i/>
                <w:sz w:val="24"/>
                <w:szCs w:val="24"/>
              </w:rPr>
              <w:t>Крикунов</w:t>
            </w:r>
            <w:proofErr w:type="spellEnd"/>
            <w:r w:rsidR="00824CB4" w:rsidRPr="00A92DA1">
              <w:rPr>
                <w:rFonts w:ascii="Times New Roman" w:hAnsi="Times New Roman" w:cs="Times New Roman"/>
                <w:i/>
                <w:sz w:val="24"/>
                <w:szCs w:val="24"/>
              </w:rPr>
              <w:t xml:space="preserve">, Ю. </w:t>
            </w:r>
            <w:proofErr w:type="spellStart"/>
            <w:r w:rsidR="00824CB4" w:rsidRPr="00A92DA1">
              <w:rPr>
                <w:rFonts w:ascii="Times New Roman" w:hAnsi="Times New Roman" w:cs="Times New Roman"/>
                <w:i/>
                <w:sz w:val="24"/>
                <w:szCs w:val="24"/>
              </w:rPr>
              <w:t>Богачков</w:t>
            </w:r>
            <w:proofErr w:type="spellEnd"/>
            <w:r w:rsidR="00824CB4">
              <w:rPr>
                <w:rFonts w:ascii="Times New Roman" w:hAnsi="Times New Roman" w:cs="Times New Roman"/>
                <w:i/>
                <w:sz w:val="24"/>
                <w:szCs w:val="24"/>
              </w:rPr>
              <w:t xml:space="preserve"> та ін.</w:t>
            </w:r>
            <w:r w:rsidR="00824CB4" w:rsidRPr="00A92DA1">
              <w:rPr>
                <w:rFonts w:ascii="Times New Roman" w:hAnsi="Times New Roman" w:cs="Times New Roman"/>
                <w:i/>
                <w:sz w:val="24"/>
                <w:szCs w:val="24"/>
              </w:rPr>
              <w:t>)</w:t>
            </w:r>
          </w:p>
          <w:p w14:paraId="206BE6FE" w14:textId="77777777" w:rsidR="00824CB4" w:rsidRPr="00A92DA1" w:rsidRDefault="00824CB4" w:rsidP="0020510C">
            <w:pPr>
              <w:tabs>
                <w:tab w:val="left" w:pos="284"/>
                <w:tab w:val="left" w:pos="1134"/>
              </w:tabs>
              <w:jc w:val="both"/>
              <w:rPr>
                <w:rFonts w:ascii="Times New Roman" w:hAnsi="Times New Roman" w:cs="Times New Roman"/>
                <w:i/>
                <w:sz w:val="24"/>
                <w:szCs w:val="24"/>
              </w:rPr>
            </w:pPr>
          </w:p>
          <w:p w14:paraId="5824E761" w14:textId="41577015"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Для забезпечення територіальної доступності освіти дорослих місцеві державні адміністрації, органи місцевого самоврядування сприяють розвитку мережі центрів освіти дорослих шляхом ухвалення і реалізації відповідних місцевих програм розвитку освіти дорослих, їх фінансової підтримки  </w:t>
            </w:r>
            <w:r w:rsidRPr="00A92DA1">
              <w:rPr>
                <w:rFonts w:ascii="Times New Roman" w:hAnsi="Times New Roman" w:cs="Times New Roman"/>
                <w:i/>
                <w:sz w:val="24"/>
                <w:szCs w:val="24"/>
              </w:rPr>
              <w:t>(авт.: Науково-методичний центр ВФПО)</w:t>
            </w:r>
          </w:p>
        </w:tc>
        <w:tc>
          <w:tcPr>
            <w:tcW w:w="2971" w:type="dxa"/>
          </w:tcPr>
          <w:p w14:paraId="2D1C0CA5" w14:textId="2C56A0BC" w:rsidR="00824CB4" w:rsidRDefault="005E367F" w:rsidP="00724F2D">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враховано у </w:t>
            </w:r>
            <w:r w:rsidR="005B17A7">
              <w:rPr>
                <w:rFonts w:ascii="Times New Roman" w:eastAsia="Times New Roman" w:hAnsi="Times New Roman" w:cs="Times New Roman"/>
                <w:sz w:val="24"/>
                <w:szCs w:val="24"/>
              </w:rPr>
              <w:t>зв’язку</w:t>
            </w:r>
            <w:r>
              <w:rPr>
                <w:rFonts w:ascii="Times New Roman" w:eastAsia="Times New Roman" w:hAnsi="Times New Roman" w:cs="Times New Roman"/>
                <w:sz w:val="24"/>
                <w:szCs w:val="24"/>
              </w:rPr>
              <w:t xml:space="preserve"> з відсутністю статусу  «територіального провайдера освіти»</w:t>
            </w:r>
            <w:r w:rsidR="00724F2D">
              <w:rPr>
                <w:rFonts w:ascii="Times New Roman" w:eastAsia="Times New Roman" w:hAnsi="Times New Roman" w:cs="Times New Roman"/>
                <w:sz w:val="24"/>
                <w:szCs w:val="24"/>
              </w:rPr>
              <w:t>.</w:t>
            </w:r>
          </w:p>
          <w:p w14:paraId="65393FA1"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49A3F8CE"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4537A3FB"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12DB2731"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6BDCF5B9" w14:textId="0DAFDC65" w:rsidR="00724F2D" w:rsidRPr="00937EEE" w:rsidRDefault="00724F2D" w:rsidP="005E367F">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824CB4" w:rsidRPr="007D3FC9" w14:paraId="6920C9C5" w14:textId="16CBA941" w:rsidTr="00824CB4">
        <w:tc>
          <w:tcPr>
            <w:tcW w:w="850" w:type="dxa"/>
          </w:tcPr>
          <w:p w14:paraId="0D6A226B" w14:textId="77777777" w:rsidR="00824CB4" w:rsidRPr="007D3FC9" w:rsidRDefault="00824CB4" w:rsidP="00DA55AC">
            <w:pPr>
              <w:pStyle w:val="a4"/>
              <w:numPr>
                <w:ilvl w:val="0"/>
                <w:numId w:val="43"/>
              </w:numPr>
              <w:tabs>
                <w:tab w:val="left" w:pos="993"/>
              </w:tabs>
              <w:jc w:val="both"/>
              <w:rPr>
                <w:rFonts w:ascii="Times New Roman" w:eastAsia="Times New Roman" w:hAnsi="Times New Roman" w:cs="Times New Roman"/>
                <w:sz w:val="24"/>
                <w:szCs w:val="24"/>
              </w:rPr>
            </w:pPr>
          </w:p>
        </w:tc>
        <w:tc>
          <w:tcPr>
            <w:tcW w:w="5670" w:type="dxa"/>
          </w:tcPr>
          <w:p w14:paraId="0F87D5C6" w14:textId="42CEAA5A" w:rsidR="00824CB4" w:rsidRPr="007D3FC9" w:rsidRDefault="00824CB4" w:rsidP="00674A91">
            <w:pPr>
              <w:pStyle w:val="a4"/>
              <w:numPr>
                <w:ilvl w:val="0"/>
                <w:numId w:val="6"/>
              </w:numPr>
              <w:tabs>
                <w:tab w:val="left" w:pos="993"/>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З метою забезпечення територіальної доступності освіти дорослих у кожній області у випадку відсутності на її території державного або приватного центру освіти дорослих відповідною місцевою радою створюється не менше одного комунального центру освіти дорослих. </w:t>
            </w:r>
          </w:p>
        </w:tc>
        <w:tc>
          <w:tcPr>
            <w:tcW w:w="4961" w:type="dxa"/>
          </w:tcPr>
          <w:p w14:paraId="3B20907D" w14:textId="77777777"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sz w:val="24"/>
                <w:szCs w:val="24"/>
              </w:rPr>
              <w:t xml:space="preserve">З метою забезпечення територіальної доступності освіти дорослих у кожній області у випадку відсутності на її території державного або приватного центру освіти дорослих відповідною місцевою радою </w:t>
            </w:r>
            <w:r w:rsidRPr="00A92DA1">
              <w:rPr>
                <w:rFonts w:ascii="Times New Roman" w:eastAsia="Times New Roman" w:hAnsi="Times New Roman" w:cs="Times New Roman"/>
                <w:b/>
                <w:i/>
                <w:sz w:val="24"/>
                <w:szCs w:val="24"/>
              </w:rPr>
              <w:t xml:space="preserve">(ОТГ) визначається кількість комунальних  центрів освіти дорослих, </w:t>
            </w:r>
            <w:r w:rsidRPr="00A92DA1">
              <w:rPr>
                <w:rFonts w:ascii="Times New Roman" w:eastAsia="Times New Roman" w:hAnsi="Times New Roman" w:cs="Times New Roman"/>
                <w:sz w:val="24"/>
                <w:szCs w:val="24"/>
              </w:rPr>
              <w:t xml:space="preserve">але  не менше </w:t>
            </w:r>
            <w:r w:rsidRPr="00A92DA1">
              <w:rPr>
                <w:rFonts w:ascii="Times New Roman" w:eastAsia="Times New Roman" w:hAnsi="Times New Roman" w:cs="Times New Roman"/>
                <w:sz w:val="24"/>
                <w:szCs w:val="24"/>
              </w:rPr>
              <w:lastRenderedPageBreak/>
              <w:t xml:space="preserve">одного </w:t>
            </w:r>
            <w:r w:rsidRPr="00A92DA1">
              <w:rPr>
                <w:rFonts w:ascii="Times New Roman" w:eastAsia="Times New Roman" w:hAnsi="Times New Roman" w:cs="Times New Roman"/>
                <w:b/>
                <w:sz w:val="24"/>
                <w:szCs w:val="24"/>
              </w:rPr>
              <w:t xml:space="preserve"> </w:t>
            </w:r>
            <w:r w:rsidRPr="00A92DA1">
              <w:rPr>
                <w:rFonts w:ascii="Times New Roman" w:hAnsi="Times New Roman" w:cs="Times New Roman"/>
                <w:i/>
                <w:sz w:val="24"/>
                <w:szCs w:val="24"/>
              </w:rPr>
              <w:t>(авт.</w:t>
            </w:r>
            <w:r w:rsidRPr="00A92DA1">
              <w:rPr>
                <w:rFonts w:ascii="Times New Roman" w:hAnsi="Times New Roman" w:cs="Times New Roman"/>
                <w:i/>
                <w:sz w:val="24"/>
                <w:szCs w:val="24"/>
                <w:lang w:val="ru-RU"/>
              </w:rPr>
              <w:t xml:space="preserve">: </w:t>
            </w:r>
            <w:r w:rsidRPr="00A92DA1">
              <w:rPr>
                <w:rFonts w:ascii="Times New Roman" w:hAnsi="Times New Roman" w:cs="Times New Roman"/>
                <w:i/>
                <w:sz w:val="24"/>
                <w:szCs w:val="24"/>
              </w:rPr>
              <w:t>Навчально-методичний центр професійно-технічної освіти у Дніпропетровській області)</w:t>
            </w:r>
          </w:p>
          <w:p w14:paraId="169356D3" w14:textId="77777777" w:rsidR="00824CB4" w:rsidRPr="00A92DA1" w:rsidRDefault="00824CB4" w:rsidP="0020510C">
            <w:pPr>
              <w:tabs>
                <w:tab w:val="left" w:pos="993"/>
              </w:tabs>
              <w:jc w:val="both"/>
              <w:rPr>
                <w:rFonts w:ascii="Times New Roman" w:eastAsia="Times New Roman" w:hAnsi="Times New Roman" w:cs="Times New Roman"/>
                <w:sz w:val="24"/>
                <w:szCs w:val="24"/>
              </w:rPr>
            </w:pPr>
          </w:p>
          <w:p w14:paraId="4F3A4ED6" w14:textId="77777777" w:rsidR="00824CB4" w:rsidRPr="00A92DA1" w:rsidRDefault="00824CB4" w:rsidP="0020510C">
            <w:pPr>
              <w:tabs>
                <w:tab w:val="left" w:pos="993"/>
              </w:tabs>
              <w:jc w:val="both"/>
              <w:rPr>
                <w:rFonts w:ascii="Times New Roman" w:eastAsia="Times New Roman" w:hAnsi="Times New Roman" w:cs="Times New Roman"/>
                <w:sz w:val="24"/>
                <w:szCs w:val="24"/>
              </w:rPr>
            </w:pPr>
          </w:p>
          <w:p w14:paraId="5264197D" w14:textId="0254F5EF" w:rsidR="00824CB4" w:rsidRPr="00A92DA1" w:rsidRDefault="00824CB4" w:rsidP="0020510C">
            <w:pPr>
              <w:tabs>
                <w:tab w:val="left" w:pos="993"/>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З метою забезпечення територіальної доступності освіти дорослих у кожній області, у випадку відсутності на її території державного або приватного центру освіти дорослих, відповідні місцеві ради створюють не менше одного комунального центру освіти дорослих. </w:t>
            </w:r>
            <w:r w:rsidRPr="00A92DA1">
              <w:rPr>
                <w:rFonts w:ascii="Times New Roman" w:hAnsi="Times New Roman" w:cs="Times New Roman"/>
                <w:i/>
                <w:sz w:val="24"/>
                <w:szCs w:val="24"/>
              </w:rPr>
              <w:t>(авт.: Науково-методичний центр ВФПО)</w:t>
            </w:r>
          </w:p>
        </w:tc>
        <w:tc>
          <w:tcPr>
            <w:tcW w:w="2971" w:type="dxa"/>
          </w:tcPr>
          <w:p w14:paraId="3E8DDADC" w14:textId="7685F360" w:rsidR="00824CB4" w:rsidRDefault="00724F2D" w:rsidP="0020510C">
            <w:p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Враховано </w:t>
            </w:r>
            <w:r w:rsidR="005E367F">
              <w:rPr>
                <w:rFonts w:ascii="Times New Roman" w:eastAsia="Times New Roman" w:hAnsi="Times New Roman" w:cs="Times New Roman"/>
                <w:sz w:val="24"/>
                <w:szCs w:val="24"/>
              </w:rPr>
              <w:t>редакційно</w:t>
            </w:r>
            <w:r>
              <w:rPr>
                <w:rFonts w:ascii="Times New Roman" w:eastAsia="Times New Roman" w:hAnsi="Times New Roman" w:cs="Times New Roman"/>
                <w:sz w:val="24"/>
                <w:szCs w:val="24"/>
              </w:rPr>
              <w:t>.</w:t>
            </w:r>
          </w:p>
          <w:p w14:paraId="3B4CDB34" w14:textId="77777777" w:rsidR="00724F2D" w:rsidRDefault="00724F2D" w:rsidP="0020510C">
            <w:pPr>
              <w:tabs>
                <w:tab w:val="left" w:pos="993"/>
              </w:tabs>
              <w:jc w:val="both"/>
              <w:rPr>
                <w:rFonts w:ascii="Times New Roman" w:eastAsia="Times New Roman" w:hAnsi="Times New Roman" w:cs="Times New Roman"/>
                <w:sz w:val="24"/>
                <w:szCs w:val="24"/>
              </w:rPr>
            </w:pPr>
          </w:p>
          <w:p w14:paraId="28A87A95" w14:textId="77777777" w:rsidR="00724F2D" w:rsidRDefault="00724F2D" w:rsidP="0020510C">
            <w:pPr>
              <w:tabs>
                <w:tab w:val="left" w:pos="993"/>
              </w:tabs>
              <w:jc w:val="both"/>
              <w:rPr>
                <w:rFonts w:ascii="Times New Roman" w:eastAsia="Times New Roman" w:hAnsi="Times New Roman" w:cs="Times New Roman"/>
                <w:sz w:val="24"/>
                <w:szCs w:val="24"/>
              </w:rPr>
            </w:pPr>
          </w:p>
          <w:p w14:paraId="0F933E8E" w14:textId="77777777" w:rsidR="00724F2D" w:rsidRDefault="00724F2D" w:rsidP="0020510C">
            <w:pPr>
              <w:tabs>
                <w:tab w:val="left" w:pos="993"/>
              </w:tabs>
              <w:jc w:val="both"/>
              <w:rPr>
                <w:rFonts w:ascii="Times New Roman" w:eastAsia="Times New Roman" w:hAnsi="Times New Roman" w:cs="Times New Roman"/>
                <w:sz w:val="24"/>
                <w:szCs w:val="24"/>
              </w:rPr>
            </w:pPr>
          </w:p>
          <w:p w14:paraId="044EB878" w14:textId="77777777" w:rsidR="00724F2D" w:rsidRDefault="00724F2D" w:rsidP="0020510C">
            <w:pPr>
              <w:tabs>
                <w:tab w:val="left" w:pos="993"/>
              </w:tabs>
              <w:jc w:val="both"/>
              <w:rPr>
                <w:rFonts w:ascii="Times New Roman" w:eastAsia="Times New Roman" w:hAnsi="Times New Roman" w:cs="Times New Roman"/>
                <w:sz w:val="24"/>
                <w:szCs w:val="24"/>
              </w:rPr>
            </w:pPr>
          </w:p>
          <w:p w14:paraId="1FCD5EB6" w14:textId="77777777" w:rsidR="00724F2D" w:rsidRDefault="00724F2D" w:rsidP="0020510C">
            <w:pPr>
              <w:tabs>
                <w:tab w:val="left" w:pos="993"/>
              </w:tabs>
              <w:jc w:val="both"/>
              <w:rPr>
                <w:rFonts w:ascii="Times New Roman" w:eastAsia="Times New Roman" w:hAnsi="Times New Roman" w:cs="Times New Roman"/>
                <w:sz w:val="24"/>
                <w:szCs w:val="24"/>
              </w:rPr>
            </w:pPr>
          </w:p>
          <w:p w14:paraId="005EB713" w14:textId="77777777" w:rsidR="00724F2D" w:rsidRDefault="00724F2D" w:rsidP="0020510C">
            <w:pPr>
              <w:tabs>
                <w:tab w:val="left" w:pos="993"/>
              </w:tabs>
              <w:jc w:val="both"/>
              <w:rPr>
                <w:rFonts w:ascii="Times New Roman" w:eastAsia="Times New Roman" w:hAnsi="Times New Roman" w:cs="Times New Roman"/>
                <w:sz w:val="24"/>
                <w:szCs w:val="24"/>
              </w:rPr>
            </w:pPr>
          </w:p>
          <w:p w14:paraId="298C8C30" w14:textId="77777777" w:rsidR="00724F2D" w:rsidRDefault="00724F2D" w:rsidP="0020510C">
            <w:pPr>
              <w:tabs>
                <w:tab w:val="left" w:pos="993"/>
              </w:tabs>
              <w:jc w:val="both"/>
              <w:rPr>
                <w:rFonts w:ascii="Times New Roman" w:eastAsia="Times New Roman" w:hAnsi="Times New Roman" w:cs="Times New Roman"/>
                <w:sz w:val="24"/>
                <w:szCs w:val="24"/>
              </w:rPr>
            </w:pPr>
          </w:p>
          <w:p w14:paraId="5ADA1C01" w14:textId="77777777" w:rsidR="00724F2D" w:rsidRDefault="00724F2D" w:rsidP="0020510C">
            <w:pPr>
              <w:tabs>
                <w:tab w:val="left" w:pos="993"/>
              </w:tabs>
              <w:jc w:val="both"/>
              <w:rPr>
                <w:rFonts w:ascii="Times New Roman" w:eastAsia="Times New Roman" w:hAnsi="Times New Roman" w:cs="Times New Roman"/>
                <w:sz w:val="24"/>
                <w:szCs w:val="24"/>
              </w:rPr>
            </w:pPr>
          </w:p>
          <w:p w14:paraId="6BED39E0" w14:textId="77777777" w:rsidR="00724F2D" w:rsidRDefault="00724F2D" w:rsidP="0020510C">
            <w:pPr>
              <w:tabs>
                <w:tab w:val="left" w:pos="993"/>
              </w:tabs>
              <w:jc w:val="both"/>
              <w:rPr>
                <w:rFonts w:ascii="Times New Roman" w:eastAsia="Times New Roman" w:hAnsi="Times New Roman" w:cs="Times New Roman"/>
                <w:sz w:val="24"/>
                <w:szCs w:val="24"/>
              </w:rPr>
            </w:pPr>
          </w:p>
          <w:p w14:paraId="25491C48" w14:textId="77777777" w:rsidR="00724F2D" w:rsidRDefault="00724F2D" w:rsidP="0020510C">
            <w:pPr>
              <w:tabs>
                <w:tab w:val="left" w:pos="993"/>
              </w:tabs>
              <w:jc w:val="both"/>
              <w:rPr>
                <w:rFonts w:ascii="Times New Roman" w:eastAsia="Times New Roman" w:hAnsi="Times New Roman" w:cs="Times New Roman"/>
                <w:sz w:val="24"/>
                <w:szCs w:val="24"/>
              </w:rPr>
            </w:pPr>
          </w:p>
          <w:p w14:paraId="3DB3590C" w14:textId="77777777" w:rsidR="00724F2D" w:rsidRDefault="00724F2D" w:rsidP="0020510C">
            <w:pPr>
              <w:tabs>
                <w:tab w:val="left" w:pos="993"/>
              </w:tabs>
              <w:jc w:val="both"/>
              <w:rPr>
                <w:rFonts w:ascii="Times New Roman" w:eastAsia="Times New Roman" w:hAnsi="Times New Roman" w:cs="Times New Roman"/>
                <w:sz w:val="24"/>
                <w:szCs w:val="24"/>
              </w:rPr>
            </w:pPr>
          </w:p>
          <w:p w14:paraId="74B2E41F" w14:textId="157AC0A8" w:rsidR="00724F2D" w:rsidRDefault="00724F2D" w:rsidP="0020510C">
            <w:p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p w14:paraId="5C6E5DE3" w14:textId="06C7A782" w:rsidR="00724F2D" w:rsidRDefault="00724F2D" w:rsidP="0020510C">
            <w:pPr>
              <w:tabs>
                <w:tab w:val="left" w:pos="993"/>
              </w:tabs>
              <w:jc w:val="both"/>
              <w:rPr>
                <w:rFonts w:ascii="Times New Roman" w:eastAsia="Times New Roman" w:hAnsi="Times New Roman" w:cs="Times New Roman"/>
                <w:sz w:val="24"/>
                <w:szCs w:val="24"/>
              </w:rPr>
            </w:pPr>
          </w:p>
          <w:p w14:paraId="3471D73B" w14:textId="0715C1DF" w:rsidR="00724F2D" w:rsidRDefault="00724F2D" w:rsidP="0020510C">
            <w:pPr>
              <w:tabs>
                <w:tab w:val="left" w:pos="993"/>
              </w:tabs>
              <w:jc w:val="both"/>
              <w:rPr>
                <w:rFonts w:ascii="Times New Roman" w:eastAsia="Times New Roman" w:hAnsi="Times New Roman" w:cs="Times New Roman"/>
                <w:sz w:val="24"/>
                <w:szCs w:val="24"/>
              </w:rPr>
            </w:pPr>
          </w:p>
          <w:p w14:paraId="68BB453A" w14:textId="1FC9968E" w:rsidR="00724F2D" w:rsidRDefault="00724F2D" w:rsidP="0020510C">
            <w:pPr>
              <w:tabs>
                <w:tab w:val="left" w:pos="993"/>
              </w:tabs>
              <w:jc w:val="both"/>
              <w:rPr>
                <w:rFonts w:ascii="Times New Roman" w:eastAsia="Times New Roman" w:hAnsi="Times New Roman" w:cs="Times New Roman"/>
                <w:sz w:val="24"/>
                <w:szCs w:val="24"/>
              </w:rPr>
            </w:pPr>
          </w:p>
          <w:p w14:paraId="13A18953" w14:textId="3BE38A55" w:rsidR="00724F2D" w:rsidRDefault="00724F2D" w:rsidP="0020510C">
            <w:pPr>
              <w:tabs>
                <w:tab w:val="left" w:pos="993"/>
              </w:tabs>
              <w:jc w:val="both"/>
              <w:rPr>
                <w:rFonts w:ascii="Times New Roman" w:eastAsia="Times New Roman" w:hAnsi="Times New Roman" w:cs="Times New Roman"/>
                <w:sz w:val="24"/>
                <w:szCs w:val="24"/>
              </w:rPr>
            </w:pPr>
          </w:p>
          <w:p w14:paraId="233EBF55" w14:textId="32AD5B18" w:rsidR="00724F2D" w:rsidRDefault="00724F2D" w:rsidP="0020510C">
            <w:pPr>
              <w:tabs>
                <w:tab w:val="left" w:pos="993"/>
              </w:tabs>
              <w:jc w:val="both"/>
              <w:rPr>
                <w:rFonts w:ascii="Times New Roman" w:eastAsia="Times New Roman" w:hAnsi="Times New Roman" w:cs="Times New Roman"/>
                <w:sz w:val="24"/>
                <w:szCs w:val="24"/>
              </w:rPr>
            </w:pPr>
          </w:p>
          <w:p w14:paraId="4EFEC796" w14:textId="1BDAC6E6" w:rsidR="00724F2D" w:rsidRDefault="00724F2D" w:rsidP="0020510C">
            <w:pPr>
              <w:tabs>
                <w:tab w:val="left" w:pos="993"/>
              </w:tabs>
              <w:jc w:val="both"/>
              <w:rPr>
                <w:rFonts w:ascii="Times New Roman" w:eastAsia="Times New Roman" w:hAnsi="Times New Roman" w:cs="Times New Roman"/>
                <w:sz w:val="24"/>
                <w:szCs w:val="24"/>
              </w:rPr>
            </w:pPr>
          </w:p>
          <w:p w14:paraId="1E28DD96" w14:textId="70151AD2" w:rsidR="00724F2D" w:rsidRPr="00937EEE" w:rsidRDefault="00724F2D" w:rsidP="0020510C">
            <w:pPr>
              <w:tabs>
                <w:tab w:val="left" w:pos="993"/>
              </w:tabs>
              <w:jc w:val="both"/>
              <w:rPr>
                <w:rFonts w:ascii="Times New Roman" w:eastAsia="Times New Roman" w:hAnsi="Times New Roman" w:cs="Times New Roman"/>
                <w:sz w:val="24"/>
                <w:szCs w:val="24"/>
              </w:rPr>
            </w:pPr>
          </w:p>
        </w:tc>
      </w:tr>
      <w:tr w:rsidR="00824CB4" w:rsidRPr="007D3FC9" w14:paraId="7C921ADC" w14:textId="20C97519" w:rsidTr="00824CB4">
        <w:tc>
          <w:tcPr>
            <w:tcW w:w="850" w:type="dxa"/>
          </w:tcPr>
          <w:p w14:paraId="7BFAADD1"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9E9774A" w14:textId="3BB7245C" w:rsidR="00824CB4" w:rsidRPr="007D3FC9" w:rsidRDefault="00824CB4" w:rsidP="00674A91">
            <w:pPr>
              <w:pStyle w:val="a4"/>
              <w:numPr>
                <w:ilvl w:val="0"/>
                <w:numId w:val="6"/>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Органи місцевого самоврядування з урахуванням потреб і пропозицій територіальних громад можуть прийняти рішення щодо організації та забезпечення за кошти місцевого бюджету підвезення здобувачів освіти дорослих, зокрема, здобувачів з особливими освітніми потребами до місцевого центру освіти дорослих та у зворотному напрямку.</w:t>
            </w:r>
          </w:p>
        </w:tc>
        <w:tc>
          <w:tcPr>
            <w:tcW w:w="4961" w:type="dxa"/>
          </w:tcPr>
          <w:p w14:paraId="62ABF714"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6B9DFCFF"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69CA8F99" w14:textId="68F72EF1" w:rsidTr="00824CB4">
        <w:tc>
          <w:tcPr>
            <w:tcW w:w="850" w:type="dxa"/>
          </w:tcPr>
          <w:p w14:paraId="4675E0E7"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469C0076" w14:textId="31E8AE5D"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8. Статистика у сфері освіти дорослих</w:t>
            </w:r>
          </w:p>
        </w:tc>
        <w:tc>
          <w:tcPr>
            <w:tcW w:w="4961" w:type="dxa"/>
          </w:tcPr>
          <w:p w14:paraId="2443C0CB"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6DD0AFEF"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162091EE" w14:textId="79FA629A" w:rsidTr="00824CB4">
        <w:tc>
          <w:tcPr>
            <w:tcW w:w="850" w:type="dxa"/>
          </w:tcPr>
          <w:p w14:paraId="01CDCA55"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AF3CD88" w14:textId="3341E3D2" w:rsidR="00824CB4" w:rsidRPr="007D3FC9" w:rsidRDefault="00824CB4" w:rsidP="00674A91">
            <w:pPr>
              <w:pStyle w:val="a4"/>
              <w:numPr>
                <w:ilvl w:val="0"/>
                <w:numId w:val="7"/>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Для аналізу стану та розвитку освіти дорослих встановлюється державна статистична звітність відповідно до законодавства України.</w:t>
            </w:r>
          </w:p>
        </w:tc>
        <w:tc>
          <w:tcPr>
            <w:tcW w:w="4961" w:type="dxa"/>
          </w:tcPr>
          <w:p w14:paraId="23EB7E97"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15A594AD"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469C236A" w14:textId="0C456587" w:rsidTr="00824CB4">
        <w:tc>
          <w:tcPr>
            <w:tcW w:w="850" w:type="dxa"/>
          </w:tcPr>
          <w:p w14:paraId="46EA7309"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A8B21C9" w14:textId="4ED7C697" w:rsidR="00824CB4" w:rsidRPr="007D3FC9" w:rsidRDefault="00824CB4" w:rsidP="00674A91">
            <w:pPr>
              <w:pStyle w:val="a4"/>
              <w:numPr>
                <w:ilvl w:val="0"/>
                <w:numId w:val="7"/>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Перелік показників, порядок збору та методика оброблення статистичної інформації у сфері освіти дорослих розробляються і затверджуються Кабінетом Міністрів України.</w:t>
            </w:r>
          </w:p>
        </w:tc>
        <w:tc>
          <w:tcPr>
            <w:tcW w:w="4961" w:type="dxa"/>
          </w:tcPr>
          <w:p w14:paraId="7F3B017C" w14:textId="76B75CF7" w:rsidR="00824CB4" w:rsidRPr="00A92DA1" w:rsidRDefault="00824CB4" w:rsidP="0020510C">
            <w:pPr>
              <w:tabs>
                <w:tab w:val="left" w:pos="284"/>
                <w:tab w:val="left" w:pos="1134"/>
              </w:tabs>
              <w:jc w:val="both"/>
              <w:rPr>
                <w:rFonts w:ascii="Times New Roman" w:hAnsi="Times New Roman" w:cs="Times New Roman"/>
                <w:i/>
                <w:sz w:val="24"/>
                <w:szCs w:val="24"/>
              </w:rPr>
            </w:pPr>
            <w:r w:rsidRPr="00A92DA1">
              <w:rPr>
                <w:rFonts w:ascii="Times New Roman" w:eastAsia="Times New Roman" w:hAnsi="Times New Roman" w:cs="Times New Roman"/>
                <w:sz w:val="24"/>
                <w:szCs w:val="24"/>
              </w:rPr>
              <w:t xml:space="preserve">«… у сфері освіти дорослих, </w:t>
            </w:r>
            <w:r w:rsidRPr="00A92DA1">
              <w:rPr>
                <w:rFonts w:ascii="Times New Roman" w:hAnsi="Times New Roman" w:cs="Times New Roman"/>
                <w:sz w:val="24"/>
                <w:szCs w:val="24"/>
              </w:rPr>
              <w:t>що фінансується державою або місцевим самоврядуванням…</w:t>
            </w:r>
            <w:r w:rsidRPr="00A92DA1">
              <w:rPr>
                <w:rFonts w:ascii="Times New Roman" w:eastAsia="Times New Roman" w:hAnsi="Times New Roman" w:cs="Times New Roman"/>
                <w:sz w:val="24"/>
                <w:szCs w:val="24"/>
              </w:rPr>
              <w:t xml:space="preserve">»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p w14:paraId="0B3DAFAE" w14:textId="77777777" w:rsidR="00824CB4" w:rsidRPr="00A92DA1" w:rsidRDefault="00824CB4" w:rsidP="0020510C">
            <w:pPr>
              <w:tabs>
                <w:tab w:val="left" w:pos="284"/>
                <w:tab w:val="left" w:pos="1134"/>
              </w:tabs>
              <w:jc w:val="both"/>
              <w:rPr>
                <w:rFonts w:ascii="Times New Roman" w:hAnsi="Times New Roman" w:cs="Times New Roman"/>
                <w:i/>
                <w:sz w:val="24"/>
                <w:szCs w:val="24"/>
              </w:rPr>
            </w:pPr>
          </w:p>
          <w:p w14:paraId="39DADED5" w14:textId="77777777" w:rsidR="00824CB4" w:rsidRPr="00A92DA1" w:rsidRDefault="00824CB4" w:rsidP="0020510C">
            <w:pPr>
              <w:tabs>
                <w:tab w:val="left" w:pos="284"/>
                <w:tab w:val="left" w:pos="1134"/>
              </w:tabs>
              <w:jc w:val="both"/>
              <w:rPr>
                <w:rFonts w:ascii="Times New Roman" w:hAnsi="Times New Roman" w:cs="Times New Roman"/>
                <w:i/>
                <w:sz w:val="24"/>
                <w:szCs w:val="24"/>
              </w:rPr>
            </w:pPr>
            <w:r w:rsidRPr="00A92DA1">
              <w:rPr>
                <w:rFonts w:ascii="Times New Roman" w:hAnsi="Times New Roman" w:cs="Times New Roman"/>
                <w:sz w:val="24"/>
                <w:szCs w:val="24"/>
              </w:rPr>
              <w:t xml:space="preserve">потребують уточнення показники, що стануть основою відповідної статистичної звітності </w:t>
            </w:r>
            <w:r w:rsidRPr="00A92DA1">
              <w:rPr>
                <w:rFonts w:ascii="Times New Roman" w:hAnsi="Times New Roman" w:cs="Times New Roman"/>
                <w:i/>
                <w:sz w:val="24"/>
                <w:szCs w:val="24"/>
              </w:rPr>
              <w:t>(авт..: Українська інженерно-педагогічна академія)</w:t>
            </w:r>
          </w:p>
          <w:p w14:paraId="3F157E58" w14:textId="77777777" w:rsidR="00824CB4" w:rsidRPr="00A92DA1" w:rsidRDefault="00824CB4" w:rsidP="0020510C">
            <w:pPr>
              <w:tabs>
                <w:tab w:val="left" w:pos="284"/>
                <w:tab w:val="left" w:pos="1134"/>
              </w:tabs>
              <w:jc w:val="both"/>
              <w:rPr>
                <w:rFonts w:ascii="Times New Roman" w:hAnsi="Times New Roman" w:cs="Times New Roman"/>
                <w:i/>
                <w:sz w:val="24"/>
                <w:szCs w:val="24"/>
              </w:rPr>
            </w:pPr>
          </w:p>
          <w:p w14:paraId="484D154D" w14:textId="44F5F9DD"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lastRenderedPageBreak/>
              <w:t xml:space="preserve">Перелік показників, порядок збору та методику оброблення статистичної інформації у сфері освіти дорослих розробляє і затверджує Кабінет Міністрів України </w:t>
            </w:r>
            <w:r w:rsidRPr="00A92DA1">
              <w:rPr>
                <w:rFonts w:ascii="Times New Roman" w:hAnsi="Times New Roman" w:cs="Times New Roman"/>
                <w:i/>
                <w:sz w:val="24"/>
                <w:szCs w:val="24"/>
              </w:rPr>
              <w:t>(авт.: Науково-методичний центр ВФПО)</w:t>
            </w:r>
          </w:p>
        </w:tc>
        <w:tc>
          <w:tcPr>
            <w:tcW w:w="2971" w:type="dxa"/>
          </w:tcPr>
          <w:p w14:paraId="0D07AC03" w14:textId="33B65E28" w:rsidR="00824CB4" w:rsidRDefault="00D96DE7" w:rsidP="00724F2D">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враховано, оскільки існує потреба у повних статистичних даних</w:t>
            </w:r>
          </w:p>
          <w:p w14:paraId="4DC609CB"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2C7BD253"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624F3AF7" w14:textId="0E2ECB29" w:rsidR="00724F2D" w:rsidRDefault="00D96DE7" w:rsidP="00724F2D">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 у зв’язку з відсутністю конкретних формулювань.</w:t>
            </w:r>
          </w:p>
          <w:p w14:paraId="0833BFFE"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6DD2ABA5"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2F2E9DF9"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49299EAC"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5D5493C1" w14:textId="2679EADE" w:rsidR="00724F2D" w:rsidRPr="00937EEE" w:rsidRDefault="00724F2D" w:rsidP="00724F2D">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0D2E6001" w14:textId="10B5374C" w:rsidTr="00824CB4">
        <w:tc>
          <w:tcPr>
            <w:tcW w:w="850" w:type="dxa"/>
          </w:tcPr>
          <w:p w14:paraId="1F61B7D8"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F077C09" w14:textId="2B4C0B7E" w:rsidR="00824CB4" w:rsidRPr="007D3FC9" w:rsidRDefault="00824CB4" w:rsidP="00674A91">
            <w:pPr>
              <w:pStyle w:val="a4"/>
              <w:numPr>
                <w:ilvl w:val="0"/>
                <w:numId w:val="7"/>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Центральний орган виконавчої влади у сфері освіти і науки здійснює збір первинної статистичної інформації у сфері освіти дорослих через Єдину державну електронну базу з питань освіти.</w:t>
            </w:r>
          </w:p>
        </w:tc>
        <w:tc>
          <w:tcPr>
            <w:tcW w:w="4961" w:type="dxa"/>
          </w:tcPr>
          <w:p w14:paraId="67B268E6" w14:textId="59C4F8E3"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 у сфері освіти дорослих, </w:t>
            </w:r>
            <w:r w:rsidRPr="00A92DA1">
              <w:rPr>
                <w:rFonts w:ascii="Times New Roman" w:hAnsi="Times New Roman" w:cs="Times New Roman"/>
                <w:sz w:val="24"/>
                <w:szCs w:val="24"/>
              </w:rPr>
              <w:t>що фінансується державою або місцевим самоврядуванням…</w:t>
            </w:r>
            <w:r w:rsidRPr="00A92DA1">
              <w:rPr>
                <w:rFonts w:ascii="Times New Roman" w:eastAsia="Times New Roman" w:hAnsi="Times New Roman" w:cs="Times New Roman"/>
                <w:sz w:val="24"/>
                <w:szCs w:val="24"/>
              </w:rPr>
              <w:t xml:space="preserve">»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w:t>
            </w:r>
          </w:p>
        </w:tc>
        <w:tc>
          <w:tcPr>
            <w:tcW w:w="2971" w:type="dxa"/>
          </w:tcPr>
          <w:p w14:paraId="656554F4" w14:textId="77777777" w:rsidR="00824CB4" w:rsidRDefault="00724F2D"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p w14:paraId="21B9DEE5" w14:textId="77777777" w:rsidR="00724F2D" w:rsidRDefault="00724F2D" w:rsidP="0020510C">
            <w:pPr>
              <w:tabs>
                <w:tab w:val="left" w:pos="284"/>
                <w:tab w:val="left" w:pos="1134"/>
              </w:tabs>
              <w:jc w:val="both"/>
              <w:rPr>
                <w:rFonts w:ascii="Times New Roman" w:eastAsia="Times New Roman" w:hAnsi="Times New Roman" w:cs="Times New Roman"/>
                <w:sz w:val="24"/>
                <w:szCs w:val="24"/>
              </w:rPr>
            </w:pPr>
          </w:p>
          <w:p w14:paraId="553BAFF0" w14:textId="77777777" w:rsidR="00724F2D" w:rsidRDefault="00724F2D" w:rsidP="0020510C">
            <w:pPr>
              <w:tabs>
                <w:tab w:val="left" w:pos="284"/>
                <w:tab w:val="left" w:pos="1134"/>
              </w:tabs>
              <w:jc w:val="both"/>
              <w:rPr>
                <w:rFonts w:ascii="Times New Roman" w:eastAsia="Times New Roman" w:hAnsi="Times New Roman" w:cs="Times New Roman"/>
                <w:sz w:val="24"/>
                <w:szCs w:val="24"/>
              </w:rPr>
            </w:pPr>
          </w:p>
          <w:p w14:paraId="4305FE55" w14:textId="63B848B9" w:rsidR="00724F2D" w:rsidRDefault="00724F2D" w:rsidP="0020510C">
            <w:pPr>
              <w:tabs>
                <w:tab w:val="left" w:pos="284"/>
                <w:tab w:val="left" w:pos="1134"/>
              </w:tabs>
              <w:jc w:val="both"/>
              <w:rPr>
                <w:rFonts w:ascii="Times New Roman" w:eastAsia="Times New Roman" w:hAnsi="Times New Roman" w:cs="Times New Roman"/>
                <w:sz w:val="24"/>
                <w:szCs w:val="24"/>
              </w:rPr>
            </w:pPr>
          </w:p>
          <w:p w14:paraId="13170C78" w14:textId="371BDD4F" w:rsidR="00724F2D" w:rsidRPr="00937EEE" w:rsidRDefault="00724F2D"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10651B9B" w14:textId="7646115C" w:rsidTr="00824CB4">
        <w:tc>
          <w:tcPr>
            <w:tcW w:w="850" w:type="dxa"/>
          </w:tcPr>
          <w:p w14:paraId="7C4BAD2F"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725CE38" w14:textId="02D68F7F" w:rsidR="00824CB4" w:rsidRPr="007D3FC9" w:rsidRDefault="00824CB4" w:rsidP="00674A91">
            <w:pPr>
              <w:pStyle w:val="a4"/>
              <w:numPr>
                <w:ilvl w:val="0"/>
                <w:numId w:val="7"/>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Провайдери освіти дорослих надають необхідну інформацію для збору статистичних даних в порядку та строки, встановлені законодавством України.</w:t>
            </w:r>
          </w:p>
        </w:tc>
        <w:tc>
          <w:tcPr>
            <w:tcW w:w="4961" w:type="dxa"/>
          </w:tcPr>
          <w:p w14:paraId="3EE57E8F" w14:textId="604D4EEF"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«провайдери освіти дорослих, </w:t>
            </w:r>
            <w:r w:rsidRPr="00A92DA1">
              <w:rPr>
                <w:rFonts w:ascii="Times New Roman" w:hAnsi="Times New Roman" w:cs="Times New Roman"/>
                <w:sz w:val="24"/>
                <w:szCs w:val="24"/>
              </w:rPr>
              <w:t>що фінансуються державою або місцевим самоврядуванням…</w:t>
            </w:r>
            <w:r w:rsidRPr="00A92DA1">
              <w:rPr>
                <w:rFonts w:ascii="Times New Roman" w:eastAsia="Times New Roman" w:hAnsi="Times New Roman" w:cs="Times New Roman"/>
                <w:sz w:val="24"/>
                <w:szCs w:val="24"/>
              </w:rPr>
              <w:t xml:space="preserve">»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w:t>
            </w:r>
          </w:p>
        </w:tc>
        <w:tc>
          <w:tcPr>
            <w:tcW w:w="2971" w:type="dxa"/>
          </w:tcPr>
          <w:p w14:paraId="7914F858" w14:textId="5B1DB71F" w:rsidR="00824CB4" w:rsidRPr="00937EEE" w:rsidRDefault="00724F2D"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74640BF3" w14:textId="348846F9" w:rsidTr="00824CB4">
        <w:tc>
          <w:tcPr>
            <w:tcW w:w="850" w:type="dxa"/>
          </w:tcPr>
          <w:p w14:paraId="7613CA39"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1E0B3F2" w14:textId="7E3FF12A" w:rsidR="00824CB4" w:rsidRPr="007D3FC9" w:rsidRDefault="00824CB4" w:rsidP="00674A91">
            <w:pPr>
              <w:pStyle w:val="a4"/>
              <w:numPr>
                <w:ilvl w:val="0"/>
                <w:numId w:val="7"/>
              </w:numPr>
              <w:tabs>
                <w:tab w:val="left" w:pos="284"/>
                <w:tab w:val="left" w:pos="1134"/>
              </w:tabs>
              <w:ind w:left="0" w:firstLine="709"/>
              <w:jc w:val="both"/>
              <w:rPr>
                <w:rFonts w:ascii="Times New Roman" w:eastAsia="Times New Roman" w:hAnsi="Times New Roman" w:cs="Times New Roman"/>
                <w:bCs/>
                <w:sz w:val="24"/>
                <w:szCs w:val="24"/>
              </w:rPr>
            </w:pPr>
            <w:r w:rsidRPr="007D3FC9">
              <w:rPr>
                <w:rFonts w:ascii="Times New Roman" w:eastAsia="Times New Roman" w:hAnsi="Times New Roman" w:cs="Times New Roman"/>
                <w:sz w:val="24"/>
                <w:szCs w:val="24"/>
              </w:rPr>
              <w:t xml:space="preserve">Статистичні дані щодо освіти дорослих оприлюднюються у відкритих джерелах </w:t>
            </w:r>
            <w:r w:rsidRPr="007D3FC9">
              <w:rPr>
                <w:rFonts w:ascii="Times New Roman" w:eastAsia="Times New Roman" w:hAnsi="Times New Roman" w:cs="Times New Roman"/>
                <w:bCs/>
                <w:sz w:val="24"/>
                <w:szCs w:val="24"/>
              </w:rPr>
              <w:t>щорічно центральним органом виконавчої влади у галузі статистики.</w:t>
            </w:r>
          </w:p>
        </w:tc>
        <w:tc>
          <w:tcPr>
            <w:tcW w:w="4961" w:type="dxa"/>
          </w:tcPr>
          <w:p w14:paraId="5C1A55B0" w14:textId="762CCD02"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Статистичні дані щодо освіти дорослих оприлюднює у відкритих джерелах </w:t>
            </w:r>
            <w:r w:rsidRPr="00A92DA1">
              <w:rPr>
                <w:rFonts w:ascii="Times New Roman" w:eastAsia="Times New Roman" w:hAnsi="Times New Roman" w:cs="Times New Roman"/>
                <w:bCs/>
                <w:sz w:val="24"/>
                <w:szCs w:val="24"/>
              </w:rPr>
              <w:t xml:space="preserve">щорічно центральний орган виконавчої влади у галузі статистики. </w:t>
            </w:r>
            <w:r w:rsidRPr="00A92DA1">
              <w:rPr>
                <w:rFonts w:ascii="Times New Roman" w:hAnsi="Times New Roman" w:cs="Times New Roman"/>
                <w:i/>
                <w:sz w:val="24"/>
                <w:szCs w:val="24"/>
              </w:rPr>
              <w:t>(авт.: Науково-методичний центр ВФПО)</w:t>
            </w:r>
          </w:p>
        </w:tc>
        <w:tc>
          <w:tcPr>
            <w:tcW w:w="2971" w:type="dxa"/>
          </w:tcPr>
          <w:p w14:paraId="6B1793CC"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5DCFEA04" w14:textId="2D6588AA" w:rsidTr="00824CB4">
        <w:tc>
          <w:tcPr>
            <w:tcW w:w="850" w:type="dxa"/>
          </w:tcPr>
          <w:p w14:paraId="629542E3" w14:textId="77777777" w:rsidR="00824CB4" w:rsidRPr="00DA55AC" w:rsidRDefault="00824CB4" w:rsidP="00DA55AC">
            <w:pPr>
              <w:pStyle w:val="a4"/>
              <w:numPr>
                <w:ilvl w:val="0"/>
                <w:numId w:val="43"/>
              </w:numPr>
              <w:tabs>
                <w:tab w:val="left" w:pos="284"/>
                <w:tab w:val="left" w:pos="1134"/>
              </w:tabs>
              <w:jc w:val="center"/>
              <w:rPr>
                <w:rFonts w:ascii="Times New Roman" w:eastAsiaTheme="minorHAnsi" w:hAnsi="Times New Roman" w:cs="Times New Roman"/>
                <w:b/>
                <w:sz w:val="24"/>
                <w:szCs w:val="24"/>
                <w:lang w:eastAsia="en-US"/>
              </w:rPr>
            </w:pPr>
          </w:p>
        </w:tc>
        <w:tc>
          <w:tcPr>
            <w:tcW w:w="5670" w:type="dxa"/>
          </w:tcPr>
          <w:p w14:paraId="6C42E81F" w14:textId="12946938" w:rsidR="00824CB4" w:rsidRPr="007D3FC9" w:rsidRDefault="00824CB4" w:rsidP="00674A91">
            <w:pPr>
              <w:tabs>
                <w:tab w:val="left" w:pos="284"/>
                <w:tab w:val="left" w:pos="1134"/>
              </w:tabs>
              <w:contextualSpacing/>
              <w:jc w:val="center"/>
              <w:rPr>
                <w:rFonts w:ascii="Times New Roman" w:eastAsiaTheme="minorHAnsi" w:hAnsi="Times New Roman" w:cs="Times New Roman"/>
                <w:b/>
                <w:sz w:val="24"/>
                <w:szCs w:val="24"/>
                <w:lang w:eastAsia="en-US"/>
              </w:rPr>
            </w:pPr>
            <w:r w:rsidRPr="007D3FC9">
              <w:rPr>
                <w:rFonts w:ascii="Times New Roman" w:eastAsiaTheme="minorHAnsi" w:hAnsi="Times New Roman" w:cs="Times New Roman"/>
                <w:b/>
                <w:sz w:val="24"/>
                <w:szCs w:val="24"/>
                <w:lang w:eastAsia="en-US"/>
              </w:rPr>
              <w:t>РОЗДІЛ ІІ</w:t>
            </w:r>
          </w:p>
        </w:tc>
        <w:tc>
          <w:tcPr>
            <w:tcW w:w="4961" w:type="dxa"/>
          </w:tcPr>
          <w:p w14:paraId="02AAE330" w14:textId="77777777" w:rsidR="00824CB4" w:rsidRPr="00A92DA1" w:rsidRDefault="00824CB4" w:rsidP="0020510C">
            <w:pPr>
              <w:tabs>
                <w:tab w:val="left" w:pos="284"/>
                <w:tab w:val="left" w:pos="1134"/>
              </w:tabs>
              <w:contextualSpacing/>
              <w:rPr>
                <w:rFonts w:ascii="Times New Roman" w:eastAsiaTheme="minorHAnsi" w:hAnsi="Times New Roman" w:cs="Times New Roman"/>
                <w:b/>
                <w:sz w:val="24"/>
                <w:szCs w:val="24"/>
                <w:lang w:eastAsia="en-US"/>
              </w:rPr>
            </w:pPr>
          </w:p>
        </w:tc>
        <w:tc>
          <w:tcPr>
            <w:tcW w:w="2971" w:type="dxa"/>
          </w:tcPr>
          <w:p w14:paraId="2B38A964" w14:textId="77777777" w:rsidR="00824CB4" w:rsidRPr="00937EEE" w:rsidRDefault="00824CB4" w:rsidP="0020510C">
            <w:pPr>
              <w:tabs>
                <w:tab w:val="left" w:pos="284"/>
                <w:tab w:val="left" w:pos="1134"/>
              </w:tabs>
              <w:contextualSpacing/>
              <w:rPr>
                <w:rFonts w:ascii="Times New Roman" w:eastAsiaTheme="minorHAnsi" w:hAnsi="Times New Roman" w:cs="Times New Roman"/>
                <w:sz w:val="24"/>
                <w:szCs w:val="24"/>
                <w:lang w:eastAsia="en-US"/>
              </w:rPr>
            </w:pPr>
          </w:p>
        </w:tc>
      </w:tr>
      <w:tr w:rsidR="00824CB4" w:rsidRPr="007D3FC9" w14:paraId="2E8BB335" w14:textId="37C72DAE" w:rsidTr="00824CB4">
        <w:tc>
          <w:tcPr>
            <w:tcW w:w="850" w:type="dxa"/>
          </w:tcPr>
          <w:p w14:paraId="49DDD8E6" w14:textId="77777777" w:rsidR="00824CB4" w:rsidRPr="00DA55AC" w:rsidRDefault="00824CB4" w:rsidP="00DA55AC">
            <w:pPr>
              <w:pStyle w:val="a4"/>
              <w:numPr>
                <w:ilvl w:val="0"/>
                <w:numId w:val="43"/>
              </w:numPr>
              <w:tabs>
                <w:tab w:val="left" w:pos="284"/>
                <w:tab w:val="left" w:pos="1134"/>
              </w:tabs>
              <w:jc w:val="center"/>
              <w:rPr>
                <w:rFonts w:ascii="Times New Roman" w:eastAsiaTheme="minorHAnsi" w:hAnsi="Times New Roman" w:cs="Times New Roman"/>
                <w:b/>
                <w:sz w:val="24"/>
                <w:szCs w:val="24"/>
                <w:lang w:eastAsia="en-US"/>
              </w:rPr>
            </w:pPr>
          </w:p>
        </w:tc>
        <w:tc>
          <w:tcPr>
            <w:tcW w:w="5670" w:type="dxa"/>
          </w:tcPr>
          <w:p w14:paraId="0C5185EE" w14:textId="1333EB7D" w:rsidR="00824CB4" w:rsidRPr="007D3FC9" w:rsidRDefault="00824CB4" w:rsidP="00674A91">
            <w:pPr>
              <w:tabs>
                <w:tab w:val="left" w:pos="284"/>
                <w:tab w:val="left" w:pos="1134"/>
              </w:tabs>
              <w:contextualSpacing/>
              <w:jc w:val="center"/>
              <w:rPr>
                <w:rFonts w:ascii="Times New Roman" w:eastAsiaTheme="minorHAnsi" w:hAnsi="Times New Roman" w:cs="Times New Roman"/>
                <w:b/>
                <w:sz w:val="24"/>
                <w:szCs w:val="24"/>
                <w:lang w:eastAsia="en-US"/>
              </w:rPr>
            </w:pPr>
            <w:r w:rsidRPr="007D3FC9">
              <w:rPr>
                <w:rFonts w:ascii="Times New Roman" w:eastAsiaTheme="minorHAnsi" w:hAnsi="Times New Roman" w:cs="Times New Roman"/>
                <w:b/>
                <w:sz w:val="24"/>
                <w:szCs w:val="24"/>
                <w:lang w:eastAsia="en-US"/>
              </w:rPr>
              <w:t>СИСТЕМА ОСВІТИ ДОРОСЛИХ</w:t>
            </w:r>
          </w:p>
        </w:tc>
        <w:tc>
          <w:tcPr>
            <w:tcW w:w="4961" w:type="dxa"/>
          </w:tcPr>
          <w:p w14:paraId="044CCE74" w14:textId="77777777" w:rsidR="00824CB4" w:rsidRPr="00A92DA1" w:rsidRDefault="00824CB4" w:rsidP="0020510C">
            <w:pPr>
              <w:tabs>
                <w:tab w:val="left" w:pos="284"/>
                <w:tab w:val="left" w:pos="1134"/>
              </w:tabs>
              <w:contextualSpacing/>
              <w:rPr>
                <w:rFonts w:ascii="Times New Roman" w:eastAsiaTheme="minorHAnsi" w:hAnsi="Times New Roman" w:cs="Times New Roman"/>
                <w:b/>
                <w:sz w:val="24"/>
                <w:szCs w:val="24"/>
                <w:lang w:eastAsia="en-US"/>
              </w:rPr>
            </w:pPr>
          </w:p>
        </w:tc>
        <w:tc>
          <w:tcPr>
            <w:tcW w:w="2971" w:type="dxa"/>
          </w:tcPr>
          <w:p w14:paraId="6F304992" w14:textId="77777777" w:rsidR="00824CB4" w:rsidRPr="00937EEE" w:rsidRDefault="00824CB4" w:rsidP="0020510C">
            <w:pPr>
              <w:tabs>
                <w:tab w:val="left" w:pos="284"/>
                <w:tab w:val="left" w:pos="1134"/>
              </w:tabs>
              <w:contextualSpacing/>
              <w:rPr>
                <w:rFonts w:ascii="Times New Roman" w:eastAsiaTheme="minorHAnsi" w:hAnsi="Times New Roman" w:cs="Times New Roman"/>
                <w:sz w:val="24"/>
                <w:szCs w:val="24"/>
                <w:lang w:eastAsia="en-US"/>
              </w:rPr>
            </w:pPr>
          </w:p>
        </w:tc>
      </w:tr>
      <w:tr w:rsidR="00824CB4" w:rsidRPr="007D3FC9" w14:paraId="2390A4AC" w14:textId="2C955B42" w:rsidTr="00824CB4">
        <w:tc>
          <w:tcPr>
            <w:tcW w:w="850" w:type="dxa"/>
          </w:tcPr>
          <w:p w14:paraId="707B6556"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0B6101D9" w14:textId="4B46A6D7"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9. Система освіти дорослих</w:t>
            </w:r>
          </w:p>
        </w:tc>
        <w:tc>
          <w:tcPr>
            <w:tcW w:w="4961" w:type="dxa"/>
          </w:tcPr>
          <w:p w14:paraId="1C8F9B8D"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78DAAE8B"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FE8E67D" w14:textId="7866F3D8" w:rsidTr="00824CB4">
        <w:tc>
          <w:tcPr>
            <w:tcW w:w="850" w:type="dxa"/>
          </w:tcPr>
          <w:p w14:paraId="0FE4542A" w14:textId="77777777" w:rsidR="00824CB4" w:rsidRPr="007D3FC9" w:rsidRDefault="00824CB4" w:rsidP="00DA55AC">
            <w:pPr>
              <w:pStyle w:val="a4"/>
              <w:numPr>
                <w:ilvl w:val="0"/>
                <w:numId w:val="43"/>
              </w:numPr>
              <w:tabs>
                <w:tab w:val="left" w:pos="426"/>
              </w:tabs>
              <w:jc w:val="both"/>
              <w:rPr>
                <w:rFonts w:ascii="Times New Roman" w:eastAsia="Times New Roman" w:hAnsi="Times New Roman" w:cs="Times New Roman"/>
                <w:sz w:val="24"/>
                <w:szCs w:val="24"/>
              </w:rPr>
            </w:pPr>
          </w:p>
        </w:tc>
        <w:tc>
          <w:tcPr>
            <w:tcW w:w="5670" w:type="dxa"/>
          </w:tcPr>
          <w:p w14:paraId="7F0A0EDB" w14:textId="48EB8F46" w:rsidR="00824CB4" w:rsidRPr="007D3FC9" w:rsidRDefault="00824CB4" w:rsidP="00E1035D">
            <w:pPr>
              <w:pStyle w:val="a4"/>
              <w:numPr>
                <w:ilvl w:val="0"/>
                <w:numId w:val="9"/>
              </w:numPr>
              <w:tabs>
                <w:tab w:val="left" w:pos="426"/>
              </w:tabs>
              <w:ind w:left="0" w:firstLine="142"/>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Система освіти дорослих охоплює:</w:t>
            </w:r>
          </w:p>
        </w:tc>
        <w:tc>
          <w:tcPr>
            <w:tcW w:w="4961" w:type="dxa"/>
          </w:tcPr>
          <w:p w14:paraId="14610CF6" w14:textId="77777777" w:rsidR="00824CB4" w:rsidRPr="00A92DA1" w:rsidRDefault="00824CB4" w:rsidP="0020510C">
            <w:pPr>
              <w:pStyle w:val="a4"/>
              <w:tabs>
                <w:tab w:val="left" w:pos="284"/>
                <w:tab w:val="left" w:pos="1134"/>
              </w:tabs>
              <w:ind w:left="709"/>
              <w:jc w:val="both"/>
              <w:rPr>
                <w:rFonts w:ascii="Times New Roman" w:eastAsia="Times New Roman" w:hAnsi="Times New Roman" w:cs="Times New Roman"/>
                <w:sz w:val="24"/>
                <w:szCs w:val="24"/>
              </w:rPr>
            </w:pPr>
          </w:p>
        </w:tc>
        <w:tc>
          <w:tcPr>
            <w:tcW w:w="2971" w:type="dxa"/>
          </w:tcPr>
          <w:p w14:paraId="20A58E4C"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5DA33394" w14:textId="0A50B196" w:rsidTr="00824CB4">
        <w:tc>
          <w:tcPr>
            <w:tcW w:w="850" w:type="dxa"/>
          </w:tcPr>
          <w:p w14:paraId="79B1679D"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4DF17DC" w14:textId="457D79AB"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eastAsia="Times New Roman" w:hAnsi="Times New Roman" w:cs="Times New Roman"/>
                <w:sz w:val="24"/>
                <w:szCs w:val="24"/>
              </w:rPr>
              <w:t>складники освіти дорослих;</w:t>
            </w:r>
          </w:p>
        </w:tc>
        <w:tc>
          <w:tcPr>
            <w:tcW w:w="4961" w:type="dxa"/>
          </w:tcPr>
          <w:p w14:paraId="70217D36"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54B96EE7"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A834D08" w14:textId="68E08296" w:rsidTr="00824CB4">
        <w:tc>
          <w:tcPr>
            <w:tcW w:w="850" w:type="dxa"/>
          </w:tcPr>
          <w:p w14:paraId="41A5C0BD"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8FE9ABE" w14:textId="25E0F1B7"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органи, що здійснюють управління у сфері освіти дорослих;</w:t>
            </w:r>
          </w:p>
        </w:tc>
        <w:tc>
          <w:tcPr>
            <w:tcW w:w="4961" w:type="dxa"/>
          </w:tcPr>
          <w:p w14:paraId="150B4122"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07FE9933"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569ADD79" w14:textId="4D47F1CC" w:rsidTr="00824CB4">
        <w:tc>
          <w:tcPr>
            <w:tcW w:w="850" w:type="dxa"/>
          </w:tcPr>
          <w:p w14:paraId="3E026D5F"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A2EF5DC" w14:textId="0EDFE289"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провайдерів освіти дорослих;</w:t>
            </w:r>
          </w:p>
        </w:tc>
        <w:tc>
          <w:tcPr>
            <w:tcW w:w="4961" w:type="dxa"/>
          </w:tcPr>
          <w:p w14:paraId="6833C336"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5C1408C2"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4AD02558" w14:textId="07A0D8AA" w:rsidTr="00824CB4">
        <w:tc>
          <w:tcPr>
            <w:tcW w:w="850" w:type="dxa"/>
          </w:tcPr>
          <w:p w14:paraId="482B2F22"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E2F6205" w14:textId="7E2AB9EA"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учасників процесу освіти дорослих.</w:t>
            </w:r>
          </w:p>
        </w:tc>
        <w:tc>
          <w:tcPr>
            <w:tcW w:w="4961" w:type="dxa"/>
          </w:tcPr>
          <w:p w14:paraId="166AD084"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40A4B199"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553F22AA" w14:textId="093E0B22" w:rsidTr="00824CB4">
        <w:tc>
          <w:tcPr>
            <w:tcW w:w="850" w:type="dxa"/>
          </w:tcPr>
          <w:p w14:paraId="363A04D2" w14:textId="77777777" w:rsidR="00824CB4" w:rsidRPr="007D3FC9" w:rsidRDefault="00824CB4" w:rsidP="00DA55AC">
            <w:pPr>
              <w:pStyle w:val="a4"/>
              <w:numPr>
                <w:ilvl w:val="0"/>
                <w:numId w:val="43"/>
              </w:numPr>
              <w:tabs>
                <w:tab w:val="left" w:pos="284"/>
                <w:tab w:val="left" w:pos="426"/>
              </w:tabs>
              <w:jc w:val="both"/>
              <w:rPr>
                <w:rFonts w:ascii="Times New Roman" w:eastAsia="Times New Roman" w:hAnsi="Times New Roman" w:cs="Times New Roman"/>
                <w:sz w:val="24"/>
                <w:szCs w:val="24"/>
              </w:rPr>
            </w:pPr>
          </w:p>
        </w:tc>
        <w:tc>
          <w:tcPr>
            <w:tcW w:w="5670" w:type="dxa"/>
          </w:tcPr>
          <w:p w14:paraId="2E357E68" w14:textId="3BBBFF32" w:rsidR="00824CB4" w:rsidRPr="007D3FC9" w:rsidRDefault="00824CB4" w:rsidP="00E1035D">
            <w:pPr>
              <w:pStyle w:val="a4"/>
              <w:numPr>
                <w:ilvl w:val="0"/>
                <w:numId w:val="9"/>
              </w:numPr>
              <w:tabs>
                <w:tab w:val="left" w:pos="284"/>
                <w:tab w:val="left" w:pos="426"/>
              </w:tabs>
              <w:ind w:left="0" w:firstLine="142"/>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Складниками освіти дорослих є:</w:t>
            </w:r>
          </w:p>
        </w:tc>
        <w:tc>
          <w:tcPr>
            <w:tcW w:w="4961" w:type="dxa"/>
          </w:tcPr>
          <w:p w14:paraId="52BD8036" w14:textId="77777777" w:rsidR="00824CB4" w:rsidRPr="00A92DA1" w:rsidRDefault="00824CB4" w:rsidP="0020510C">
            <w:pPr>
              <w:tabs>
                <w:tab w:val="left" w:pos="284"/>
                <w:tab w:val="left" w:pos="1134"/>
              </w:tabs>
              <w:jc w:val="both"/>
              <w:rPr>
                <w:rFonts w:ascii="Times New Roman" w:eastAsia="Times New Roman" w:hAnsi="Times New Roman" w:cs="Times New Roman"/>
                <w:i/>
                <w:sz w:val="24"/>
                <w:szCs w:val="24"/>
              </w:rPr>
            </w:pPr>
            <w:r w:rsidRPr="00A92DA1">
              <w:rPr>
                <w:rFonts w:ascii="Times New Roman" w:eastAsia="Times New Roman" w:hAnsi="Times New Roman" w:cs="Times New Roman"/>
                <w:sz w:val="24"/>
                <w:szCs w:val="24"/>
              </w:rPr>
              <w:t xml:space="preserve">Стаття потребує доопрацювання, оскільки сюди включаються як типові для освіти дорослих підвищення кваліфікації, перепідготовка тощо, так і формальна та </w:t>
            </w:r>
            <w:proofErr w:type="spellStart"/>
            <w:r w:rsidRPr="00A92DA1">
              <w:rPr>
                <w:rFonts w:ascii="Times New Roman" w:eastAsia="Times New Roman" w:hAnsi="Times New Roman" w:cs="Times New Roman"/>
                <w:sz w:val="24"/>
                <w:szCs w:val="24"/>
              </w:rPr>
              <w:t>інформальна</w:t>
            </w:r>
            <w:proofErr w:type="spellEnd"/>
            <w:r w:rsidRPr="00A92DA1">
              <w:rPr>
                <w:rFonts w:ascii="Times New Roman" w:eastAsia="Times New Roman" w:hAnsi="Times New Roman" w:cs="Times New Roman"/>
                <w:sz w:val="24"/>
                <w:szCs w:val="24"/>
              </w:rPr>
              <w:t xml:space="preserve"> освіта, які згідно із Законом «Про Вищу освіту» є окремими видами освіти. </w:t>
            </w:r>
            <w:r w:rsidRPr="00A92DA1">
              <w:rPr>
                <w:rFonts w:ascii="Times New Roman" w:eastAsia="Times New Roman" w:hAnsi="Times New Roman" w:cs="Times New Roman"/>
                <w:i/>
                <w:sz w:val="24"/>
                <w:szCs w:val="24"/>
              </w:rPr>
              <w:t>(НАК)</w:t>
            </w:r>
          </w:p>
          <w:p w14:paraId="43DA9D3E" w14:textId="13C39C56" w:rsidR="00824CB4" w:rsidRPr="00A92DA1" w:rsidRDefault="00824CB4" w:rsidP="0020510C">
            <w:pPr>
              <w:tabs>
                <w:tab w:val="left" w:pos="284"/>
                <w:tab w:val="left" w:pos="1134"/>
              </w:tabs>
              <w:jc w:val="both"/>
              <w:rPr>
                <w:rFonts w:ascii="Times New Roman" w:hAnsi="Times New Roman" w:cs="Times New Roman"/>
                <w:i/>
                <w:sz w:val="24"/>
                <w:szCs w:val="24"/>
              </w:rPr>
            </w:pPr>
            <w:r w:rsidRPr="00A92DA1">
              <w:rPr>
                <w:rFonts w:ascii="Times New Roman" w:hAnsi="Times New Roman" w:cs="Times New Roman"/>
                <w:sz w:val="24"/>
                <w:szCs w:val="24"/>
              </w:rPr>
              <w:lastRenderedPageBreak/>
              <w:t xml:space="preserve">Перелік вимагає перебудови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p w14:paraId="34CF1D07" w14:textId="77777777" w:rsidR="00824CB4" w:rsidRPr="00A92DA1" w:rsidRDefault="00824CB4" w:rsidP="0020510C">
            <w:pPr>
              <w:tabs>
                <w:tab w:val="left" w:pos="284"/>
                <w:tab w:val="left" w:pos="1134"/>
              </w:tabs>
              <w:jc w:val="both"/>
              <w:rPr>
                <w:rFonts w:ascii="Times New Roman" w:hAnsi="Times New Roman" w:cs="Times New Roman"/>
                <w:i/>
                <w:sz w:val="24"/>
                <w:szCs w:val="24"/>
              </w:rPr>
            </w:pPr>
          </w:p>
          <w:p w14:paraId="2A6EC787" w14:textId="77777777" w:rsidR="00824CB4" w:rsidRPr="00A92DA1" w:rsidRDefault="00824CB4" w:rsidP="0020510C">
            <w:pPr>
              <w:tabs>
                <w:tab w:val="left" w:pos="284"/>
                <w:tab w:val="left" w:pos="1134"/>
              </w:tabs>
              <w:jc w:val="both"/>
              <w:rPr>
                <w:rFonts w:ascii="Times New Roman" w:hAnsi="Times New Roman" w:cs="Times New Roman"/>
                <w:i/>
                <w:sz w:val="24"/>
                <w:szCs w:val="24"/>
              </w:rPr>
            </w:pPr>
            <w:r w:rsidRPr="00A92DA1">
              <w:rPr>
                <w:rFonts w:ascii="Times New Roman" w:hAnsi="Times New Roman" w:cs="Times New Roman"/>
                <w:b/>
                <w:i/>
                <w:sz w:val="24"/>
                <w:szCs w:val="24"/>
              </w:rPr>
              <w:t>додати –</w:t>
            </w:r>
            <w:r w:rsidRPr="00A92DA1">
              <w:rPr>
                <w:rFonts w:ascii="Times New Roman" w:hAnsi="Times New Roman" w:cs="Times New Roman"/>
                <w:i/>
                <w:sz w:val="24"/>
                <w:szCs w:val="24"/>
              </w:rPr>
              <w:t xml:space="preserve"> «</w:t>
            </w:r>
            <w:r w:rsidRPr="00A92DA1">
              <w:rPr>
                <w:rFonts w:ascii="Times New Roman" w:hAnsi="Times New Roman" w:cs="Times New Roman"/>
                <w:i/>
                <w:sz w:val="24"/>
                <w:szCs w:val="24"/>
                <w:u w:val="single"/>
              </w:rPr>
              <w:t>неформальна освіта»;</w:t>
            </w:r>
            <w:r w:rsidRPr="00A92DA1">
              <w:rPr>
                <w:rFonts w:ascii="Times New Roman" w:hAnsi="Times New Roman" w:cs="Times New Roman"/>
                <w:i/>
                <w:sz w:val="24"/>
                <w:szCs w:val="24"/>
              </w:rPr>
              <w:t xml:space="preserve"> </w:t>
            </w:r>
            <w:r w:rsidRPr="00A92DA1">
              <w:rPr>
                <w:rFonts w:ascii="Times New Roman" w:eastAsia="Times New Roman" w:hAnsi="Times New Roman" w:cs="Times New Roman"/>
                <w:b/>
                <w:i/>
                <w:sz w:val="24"/>
                <w:szCs w:val="24"/>
              </w:rPr>
              <w:t xml:space="preserve">перебудувати </w:t>
            </w:r>
            <w:r w:rsidRPr="00A92DA1">
              <w:rPr>
                <w:rFonts w:ascii="Times New Roman" w:eastAsia="Times New Roman" w:hAnsi="Times New Roman" w:cs="Times New Roman"/>
                <w:i/>
                <w:sz w:val="24"/>
                <w:szCs w:val="24"/>
              </w:rPr>
              <w:t>перелік</w:t>
            </w:r>
            <w:r w:rsidRPr="00A92DA1">
              <w:rPr>
                <w:rFonts w:ascii="Times New Roman" w:eastAsia="Times New Roman" w:hAnsi="Times New Roman" w:cs="Times New Roman"/>
                <w:b/>
                <w:i/>
                <w:sz w:val="24"/>
                <w:szCs w:val="24"/>
              </w:rPr>
              <w:t xml:space="preserve"> </w:t>
            </w:r>
            <w:r w:rsidRPr="00A92DA1">
              <w:rPr>
                <w:rFonts w:ascii="Times New Roman" w:eastAsia="Times New Roman" w:hAnsi="Times New Roman" w:cs="Times New Roman"/>
                <w:i/>
                <w:sz w:val="24"/>
                <w:szCs w:val="24"/>
              </w:rPr>
              <w:t>складників освіти дорослих</w:t>
            </w:r>
            <w:r w:rsidRPr="00A92DA1">
              <w:rPr>
                <w:rFonts w:ascii="Times New Roman" w:eastAsia="Times New Roman" w:hAnsi="Times New Roman" w:cs="Times New Roman"/>
                <w:b/>
                <w:sz w:val="24"/>
                <w:szCs w:val="24"/>
              </w:rPr>
              <w:t xml:space="preserve"> </w:t>
            </w:r>
            <w:r w:rsidRPr="00A92DA1">
              <w:rPr>
                <w:rFonts w:ascii="Times New Roman" w:eastAsia="Times New Roman" w:hAnsi="Times New Roman" w:cs="Times New Roman"/>
                <w:i/>
                <w:sz w:val="24"/>
                <w:szCs w:val="24"/>
              </w:rPr>
              <w:t xml:space="preserve">або за алфавітом або за послідовністю </w:t>
            </w:r>
            <w:r w:rsidRPr="00A92DA1">
              <w:rPr>
                <w:rFonts w:ascii="Times New Roman" w:hAnsi="Times New Roman" w:cs="Times New Roman"/>
                <w:i/>
                <w:sz w:val="24"/>
                <w:szCs w:val="24"/>
              </w:rPr>
              <w:t>(авт..: Харківська академія неперервної освіти)</w:t>
            </w:r>
          </w:p>
          <w:p w14:paraId="04E887C8" w14:textId="77777777" w:rsidR="00824CB4" w:rsidRPr="00A92DA1" w:rsidRDefault="00824CB4" w:rsidP="0020510C">
            <w:pPr>
              <w:tabs>
                <w:tab w:val="left" w:pos="284"/>
                <w:tab w:val="left" w:pos="1134"/>
              </w:tabs>
              <w:jc w:val="both"/>
              <w:rPr>
                <w:rFonts w:ascii="Times New Roman" w:hAnsi="Times New Roman" w:cs="Times New Roman"/>
                <w:i/>
                <w:sz w:val="24"/>
                <w:szCs w:val="24"/>
              </w:rPr>
            </w:pPr>
          </w:p>
          <w:p w14:paraId="0402E3C1" w14:textId="77777777" w:rsidR="00824CB4" w:rsidRPr="00A92DA1" w:rsidRDefault="00824CB4" w:rsidP="00E1035D">
            <w:pPr>
              <w:rPr>
                <w:rFonts w:ascii="Times New Roman" w:eastAsia="Times New Roman" w:hAnsi="Times New Roman" w:cs="Times New Roman"/>
                <w:b/>
                <w:sz w:val="24"/>
                <w:szCs w:val="24"/>
              </w:rPr>
            </w:pPr>
            <w:r w:rsidRPr="00A92DA1">
              <w:rPr>
                <w:rFonts w:ascii="Times New Roman" w:eastAsia="Times New Roman" w:hAnsi="Times New Roman" w:cs="Times New Roman"/>
                <w:b/>
                <w:sz w:val="24"/>
                <w:szCs w:val="24"/>
              </w:rPr>
              <w:t>Викласти в наступній редакції</w:t>
            </w:r>
          </w:p>
          <w:p w14:paraId="7DE80833" w14:textId="77777777" w:rsidR="00824CB4" w:rsidRPr="00A92DA1" w:rsidRDefault="00824CB4" w:rsidP="00E1035D">
            <w:pPr>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 Складниками освіти дорослих є:</w:t>
            </w:r>
          </w:p>
          <w:p w14:paraId="498F895C" w14:textId="77777777" w:rsidR="00824CB4" w:rsidRPr="00A92DA1" w:rsidRDefault="00824CB4" w:rsidP="00E1035D">
            <w:pPr>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післядипломна освіта;</w:t>
            </w:r>
          </w:p>
          <w:p w14:paraId="22955994" w14:textId="77777777" w:rsidR="00824CB4" w:rsidRPr="00A92DA1" w:rsidRDefault="00824CB4" w:rsidP="00E1035D">
            <w:pPr>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професійне навчання працівників;</w:t>
            </w:r>
          </w:p>
          <w:p w14:paraId="569A3D5C" w14:textId="77777777" w:rsidR="00824CB4" w:rsidRPr="00A92DA1" w:rsidRDefault="00824CB4" w:rsidP="00E1035D">
            <w:pPr>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курси перепідготовки та/або підвищення кваліфікації;</w:t>
            </w:r>
          </w:p>
          <w:p w14:paraId="7630CDE8" w14:textId="77777777" w:rsidR="00824CB4" w:rsidRPr="00A92DA1" w:rsidRDefault="00824CB4" w:rsidP="00E1035D">
            <w:pPr>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безперервний професійний розвиток;</w:t>
            </w:r>
          </w:p>
          <w:p w14:paraId="0FC31A37" w14:textId="4589FD22" w:rsidR="00824CB4" w:rsidRPr="00A92DA1" w:rsidRDefault="00824CB4" w:rsidP="009F18CE">
            <w:pPr>
              <w:tabs>
                <w:tab w:val="left" w:pos="284"/>
                <w:tab w:val="left" w:pos="1134"/>
              </w:tabs>
              <w:contextualSpacing/>
              <w:jc w:val="both"/>
              <w:rPr>
                <w:rFonts w:ascii="Times New Roman" w:hAnsi="Times New Roman" w:cs="Times New Roman"/>
                <w:i/>
                <w:sz w:val="24"/>
                <w:szCs w:val="24"/>
              </w:rPr>
            </w:pPr>
            <w:r w:rsidRPr="00A92DA1">
              <w:rPr>
                <w:rFonts w:ascii="Times New Roman" w:eastAsia="Times New Roman" w:hAnsi="Times New Roman" w:cs="Times New Roman"/>
                <w:sz w:val="24"/>
                <w:szCs w:val="24"/>
              </w:rPr>
              <w:t xml:space="preserve">будь-які інші складники, що передбачені законодавством, запропоновані суб’єктом освітньої діяльності або самостійно визначені особою </w:t>
            </w:r>
            <w:r w:rsidRPr="00A92DA1">
              <w:rPr>
                <w:rFonts w:ascii="Times New Roman" w:hAnsi="Times New Roman" w:cs="Times New Roman"/>
                <w:i/>
                <w:sz w:val="24"/>
                <w:szCs w:val="24"/>
              </w:rPr>
              <w:t>(авт.</w:t>
            </w:r>
            <w:r w:rsidRPr="00A92DA1">
              <w:rPr>
                <w:rFonts w:ascii="Times New Roman" w:hAnsi="Times New Roman" w:cs="Times New Roman"/>
                <w:i/>
                <w:sz w:val="24"/>
                <w:szCs w:val="24"/>
                <w:lang w:val="ru-RU"/>
              </w:rPr>
              <w:t xml:space="preserve">: </w:t>
            </w:r>
            <w:r w:rsidRPr="00A92DA1">
              <w:rPr>
                <w:rFonts w:ascii="Times New Roman" w:hAnsi="Times New Roman" w:cs="Times New Roman"/>
                <w:i/>
                <w:sz w:val="24"/>
                <w:szCs w:val="24"/>
              </w:rPr>
              <w:t>Навчально-методичний центр професійно-технічної освіти у Дніпропетровській області)</w:t>
            </w:r>
          </w:p>
          <w:p w14:paraId="59C0EE12" w14:textId="0FA9A62E" w:rsidR="00824CB4" w:rsidRPr="00A92DA1" w:rsidRDefault="00824CB4" w:rsidP="009F18CE">
            <w:pPr>
              <w:tabs>
                <w:tab w:val="left" w:pos="284"/>
                <w:tab w:val="left" w:pos="1134"/>
              </w:tabs>
              <w:contextualSpacing/>
              <w:jc w:val="both"/>
              <w:rPr>
                <w:rFonts w:ascii="Times New Roman" w:hAnsi="Times New Roman" w:cs="Times New Roman"/>
                <w:i/>
                <w:sz w:val="24"/>
                <w:szCs w:val="24"/>
              </w:rPr>
            </w:pPr>
          </w:p>
          <w:p w14:paraId="4A8A7DFF" w14:textId="77777777" w:rsidR="00824CB4" w:rsidRPr="00A92DA1" w:rsidRDefault="00824CB4" w:rsidP="00EB04C8">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Складниками освіти дорослих є:</w:t>
            </w:r>
          </w:p>
          <w:p w14:paraId="3E108ADC" w14:textId="77777777" w:rsidR="00824CB4" w:rsidRPr="00A92DA1" w:rsidRDefault="00824CB4" w:rsidP="00EB04C8">
            <w:pPr>
              <w:tabs>
                <w:tab w:val="left" w:pos="284"/>
                <w:tab w:val="left" w:pos="1134"/>
              </w:tabs>
              <w:ind w:firstLine="284"/>
              <w:contextualSpacing/>
              <w:jc w:val="both"/>
              <w:rPr>
                <w:rFonts w:ascii="Times New Roman" w:hAnsi="Times New Roman" w:cs="Times New Roman"/>
                <w:sz w:val="24"/>
                <w:szCs w:val="24"/>
              </w:rPr>
            </w:pPr>
            <w:r w:rsidRPr="00A92DA1">
              <w:rPr>
                <w:rFonts w:ascii="Times New Roman" w:hAnsi="Times New Roman" w:cs="Times New Roman"/>
                <w:sz w:val="24"/>
                <w:szCs w:val="24"/>
              </w:rPr>
              <w:t>професійна підготовка;</w:t>
            </w:r>
          </w:p>
          <w:p w14:paraId="1BABF0FE" w14:textId="77777777" w:rsidR="00824CB4" w:rsidRPr="00A92DA1" w:rsidRDefault="00824CB4" w:rsidP="00EB04C8">
            <w:pPr>
              <w:tabs>
                <w:tab w:val="left" w:pos="284"/>
                <w:tab w:val="left" w:pos="1134"/>
              </w:tabs>
              <w:ind w:firstLine="284"/>
              <w:contextualSpacing/>
              <w:jc w:val="both"/>
              <w:rPr>
                <w:rFonts w:ascii="Times New Roman" w:hAnsi="Times New Roman" w:cs="Times New Roman"/>
                <w:sz w:val="24"/>
                <w:szCs w:val="24"/>
              </w:rPr>
            </w:pPr>
            <w:r w:rsidRPr="00A92DA1">
              <w:rPr>
                <w:rFonts w:ascii="Times New Roman" w:hAnsi="Times New Roman" w:cs="Times New Roman"/>
                <w:sz w:val="24"/>
                <w:szCs w:val="24"/>
              </w:rPr>
              <w:t>післядипломна освіта</w:t>
            </w:r>
          </w:p>
          <w:p w14:paraId="2E48F64C" w14:textId="77777777" w:rsidR="00824CB4" w:rsidRPr="00A92DA1" w:rsidRDefault="00824CB4" w:rsidP="00EB04C8">
            <w:pPr>
              <w:tabs>
                <w:tab w:val="left" w:pos="284"/>
                <w:tab w:val="left" w:pos="1134"/>
              </w:tabs>
              <w:ind w:firstLine="284"/>
              <w:contextualSpacing/>
              <w:jc w:val="both"/>
              <w:rPr>
                <w:rFonts w:ascii="Times New Roman" w:hAnsi="Times New Roman" w:cs="Times New Roman"/>
                <w:sz w:val="24"/>
                <w:szCs w:val="24"/>
              </w:rPr>
            </w:pPr>
            <w:r w:rsidRPr="00A92DA1">
              <w:rPr>
                <w:rFonts w:ascii="Times New Roman" w:hAnsi="Times New Roman" w:cs="Times New Roman"/>
                <w:sz w:val="24"/>
                <w:szCs w:val="24"/>
              </w:rPr>
              <w:t>здобуття вищої освіти на базі отриманого раніше освітнього ступеня за іншою спеціальністю;</w:t>
            </w:r>
          </w:p>
          <w:p w14:paraId="401D9A06" w14:textId="77777777" w:rsidR="00824CB4" w:rsidRPr="00A92DA1" w:rsidRDefault="00824CB4" w:rsidP="00EB04C8">
            <w:pPr>
              <w:tabs>
                <w:tab w:val="left" w:pos="284"/>
                <w:tab w:val="left" w:pos="1134"/>
              </w:tabs>
              <w:ind w:firstLine="284"/>
              <w:contextualSpacing/>
              <w:jc w:val="both"/>
              <w:rPr>
                <w:rFonts w:ascii="Times New Roman" w:hAnsi="Times New Roman" w:cs="Times New Roman"/>
                <w:sz w:val="24"/>
                <w:szCs w:val="24"/>
              </w:rPr>
            </w:pPr>
            <w:r w:rsidRPr="00A92DA1">
              <w:rPr>
                <w:rFonts w:ascii="Times New Roman" w:hAnsi="Times New Roman" w:cs="Times New Roman"/>
                <w:sz w:val="24"/>
                <w:szCs w:val="24"/>
              </w:rPr>
              <w:t>професійне навчання працівників;</w:t>
            </w:r>
          </w:p>
          <w:p w14:paraId="4AAABEE8" w14:textId="77777777" w:rsidR="00824CB4" w:rsidRPr="00A92DA1" w:rsidRDefault="00824CB4" w:rsidP="00EB04C8">
            <w:pPr>
              <w:tabs>
                <w:tab w:val="left" w:pos="284"/>
                <w:tab w:val="left" w:pos="1134"/>
              </w:tabs>
              <w:ind w:firstLine="284"/>
              <w:contextualSpacing/>
              <w:jc w:val="both"/>
              <w:rPr>
                <w:rFonts w:ascii="Times New Roman" w:hAnsi="Times New Roman" w:cs="Times New Roman"/>
                <w:sz w:val="24"/>
                <w:szCs w:val="24"/>
              </w:rPr>
            </w:pPr>
            <w:r w:rsidRPr="00A92DA1">
              <w:rPr>
                <w:rFonts w:ascii="Times New Roman" w:hAnsi="Times New Roman" w:cs="Times New Roman"/>
                <w:sz w:val="24"/>
                <w:szCs w:val="24"/>
              </w:rPr>
              <w:t>безперервний професійний розвиток;</w:t>
            </w:r>
          </w:p>
          <w:p w14:paraId="7A58E24A" w14:textId="25077ACC" w:rsidR="00824CB4" w:rsidRPr="00A92DA1" w:rsidRDefault="00824CB4" w:rsidP="00EB04C8">
            <w:pPr>
              <w:tabs>
                <w:tab w:val="left" w:pos="284"/>
                <w:tab w:val="left" w:pos="1134"/>
              </w:tabs>
              <w:contextualSpacing/>
              <w:jc w:val="both"/>
              <w:rPr>
                <w:rFonts w:ascii="Times New Roman" w:hAnsi="Times New Roman" w:cs="Times New Roman"/>
                <w:color w:val="000000"/>
                <w:sz w:val="24"/>
                <w:szCs w:val="24"/>
              </w:rPr>
            </w:pPr>
            <w:r w:rsidRPr="00A92DA1">
              <w:rPr>
                <w:rFonts w:ascii="Times New Roman" w:hAnsi="Times New Roman" w:cs="Times New Roman"/>
                <w:sz w:val="24"/>
                <w:szCs w:val="24"/>
              </w:rPr>
              <w:t xml:space="preserve">будь-які інші складники, передбачені законодавством, запропоновані провайдером освіти дорослих або самостійно визначені дорослою особою. </w:t>
            </w:r>
            <w:r w:rsidRPr="00A92DA1">
              <w:rPr>
                <w:rFonts w:ascii="Times New Roman" w:hAnsi="Times New Roman" w:cs="Times New Roman"/>
                <w:i/>
                <w:sz w:val="24"/>
                <w:szCs w:val="24"/>
              </w:rPr>
              <w:t>(авт.: Науково-</w:t>
            </w:r>
            <w:r w:rsidRPr="00A92DA1">
              <w:rPr>
                <w:rFonts w:ascii="Times New Roman" w:hAnsi="Times New Roman" w:cs="Times New Roman"/>
                <w:i/>
                <w:sz w:val="24"/>
                <w:szCs w:val="24"/>
              </w:rPr>
              <w:lastRenderedPageBreak/>
              <w:t>методичний центр ВФПО)</w:t>
            </w:r>
          </w:p>
          <w:p w14:paraId="71D7DBBF" w14:textId="0659F60A" w:rsidR="00824CB4" w:rsidRPr="00A92DA1" w:rsidRDefault="00824CB4" w:rsidP="00E1035D">
            <w:pPr>
              <w:tabs>
                <w:tab w:val="left" w:pos="284"/>
                <w:tab w:val="left" w:pos="1134"/>
              </w:tabs>
              <w:jc w:val="both"/>
              <w:rPr>
                <w:rFonts w:ascii="Times New Roman" w:eastAsia="Times New Roman" w:hAnsi="Times New Roman" w:cs="Times New Roman"/>
                <w:sz w:val="24"/>
                <w:szCs w:val="24"/>
              </w:rPr>
            </w:pPr>
          </w:p>
        </w:tc>
        <w:tc>
          <w:tcPr>
            <w:tcW w:w="2971" w:type="dxa"/>
          </w:tcPr>
          <w:p w14:paraId="537DC1F0" w14:textId="2BE853AD" w:rsidR="00824CB4" w:rsidRDefault="00724F2D"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w:t>
            </w:r>
            <w:r w:rsidR="000C3850">
              <w:rPr>
                <w:rFonts w:ascii="Times New Roman" w:eastAsia="Times New Roman" w:hAnsi="Times New Roman" w:cs="Times New Roman"/>
                <w:sz w:val="24"/>
                <w:szCs w:val="24"/>
              </w:rPr>
              <w:t xml:space="preserve"> частково</w:t>
            </w:r>
            <w:r>
              <w:rPr>
                <w:rFonts w:ascii="Times New Roman" w:eastAsia="Times New Roman" w:hAnsi="Times New Roman" w:cs="Times New Roman"/>
                <w:sz w:val="24"/>
                <w:szCs w:val="24"/>
              </w:rPr>
              <w:t>.</w:t>
            </w:r>
          </w:p>
          <w:p w14:paraId="0D98E92C" w14:textId="77777777" w:rsidR="00724F2D" w:rsidRDefault="00724F2D" w:rsidP="0020510C">
            <w:pPr>
              <w:tabs>
                <w:tab w:val="left" w:pos="284"/>
                <w:tab w:val="left" w:pos="1134"/>
              </w:tabs>
              <w:jc w:val="both"/>
              <w:rPr>
                <w:rFonts w:ascii="Times New Roman" w:eastAsia="Times New Roman" w:hAnsi="Times New Roman" w:cs="Times New Roman"/>
                <w:sz w:val="24"/>
                <w:szCs w:val="24"/>
              </w:rPr>
            </w:pPr>
          </w:p>
          <w:p w14:paraId="482A272A" w14:textId="77777777" w:rsidR="00724F2D" w:rsidRDefault="00724F2D" w:rsidP="0020510C">
            <w:pPr>
              <w:tabs>
                <w:tab w:val="left" w:pos="284"/>
                <w:tab w:val="left" w:pos="1134"/>
              </w:tabs>
              <w:jc w:val="both"/>
              <w:rPr>
                <w:rFonts w:ascii="Times New Roman" w:eastAsia="Times New Roman" w:hAnsi="Times New Roman" w:cs="Times New Roman"/>
                <w:sz w:val="24"/>
                <w:szCs w:val="24"/>
              </w:rPr>
            </w:pPr>
          </w:p>
          <w:p w14:paraId="2DA9457C" w14:textId="77777777" w:rsidR="00724F2D" w:rsidRDefault="00724F2D" w:rsidP="0020510C">
            <w:pPr>
              <w:tabs>
                <w:tab w:val="left" w:pos="284"/>
                <w:tab w:val="left" w:pos="1134"/>
              </w:tabs>
              <w:jc w:val="both"/>
              <w:rPr>
                <w:rFonts w:ascii="Times New Roman" w:eastAsia="Times New Roman" w:hAnsi="Times New Roman" w:cs="Times New Roman"/>
                <w:sz w:val="24"/>
                <w:szCs w:val="24"/>
              </w:rPr>
            </w:pPr>
          </w:p>
          <w:p w14:paraId="69FE82E2" w14:textId="2AF11FAA" w:rsidR="00724F2D" w:rsidRDefault="00724F2D" w:rsidP="0020510C">
            <w:pPr>
              <w:tabs>
                <w:tab w:val="left" w:pos="284"/>
                <w:tab w:val="left" w:pos="1134"/>
              </w:tabs>
              <w:jc w:val="both"/>
              <w:rPr>
                <w:rFonts w:ascii="Times New Roman" w:eastAsia="Times New Roman" w:hAnsi="Times New Roman" w:cs="Times New Roman"/>
                <w:sz w:val="24"/>
                <w:szCs w:val="24"/>
              </w:rPr>
            </w:pPr>
          </w:p>
          <w:p w14:paraId="7F587BD8" w14:textId="77777777" w:rsidR="000C3850" w:rsidRDefault="000C3850" w:rsidP="0020510C">
            <w:pPr>
              <w:tabs>
                <w:tab w:val="left" w:pos="284"/>
                <w:tab w:val="left" w:pos="1134"/>
              </w:tabs>
              <w:jc w:val="both"/>
              <w:rPr>
                <w:rFonts w:ascii="Times New Roman" w:eastAsia="Times New Roman" w:hAnsi="Times New Roman" w:cs="Times New Roman"/>
                <w:sz w:val="24"/>
                <w:szCs w:val="24"/>
              </w:rPr>
            </w:pPr>
          </w:p>
          <w:p w14:paraId="445DDF0C" w14:textId="77777777" w:rsidR="00724F2D" w:rsidRDefault="00724F2D" w:rsidP="0020510C">
            <w:pPr>
              <w:tabs>
                <w:tab w:val="left" w:pos="284"/>
                <w:tab w:val="left" w:pos="1134"/>
              </w:tabs>
              <w:jc w:val="both"/>
              <w:rPr>
                <w:rFonts w:ascii="Times New Roman" w:eastAsia="Times New Roman" w:hAnsi="Times New Roman" w:cs="Times New Roman"/>
                <w:sz w:val="24"/>
                <w:szCs w:val="24"/>
              </w:rPr>
            </w:pPr>
          </w:p>
          <w:p w14:paraId="2D688388" w14:textId="77777777" w:rsidR="00724F2D" w:rsidRDefault="00724F2D" w:rsidP="0020510C">
            <w:pPr>
              <w:tabs>
                <w:tab w:val="left" w:pos="284"/>
                <w:tab w:val="left" w:pos="1134"/>
              </w:tabs>
              <w:jc w:val="both"/>
              <w:rPr>
                <w:rFonts w:ascii="Times New Roman" w:eastAsia="Times New Roman" w:hAnsi="Times New Roman" w:cs="Times New Roman"/>
                <w:sz w:val="24"/>
                <w:szCs w:val="24"/>
              </w:rPr>
            </w:pPr>
          </w:p>
          <w:p w14:paraId="70F2C60F"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p w14:paraId="15B6AD3C"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6F84C7FE"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6F34C718"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p w14:paraId="24F02387"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66F182FF"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50FE8ECF"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661A1385"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3D2C943A"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74E2D2F4"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частково.</w:t>
            </w:r>
          </w:p>
          <w:p w14:paraId="1F7DB494"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106B93C2"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11A5BEC6"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1029A9A3"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56BE1902"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6AAE2941"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0E2F61C9"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3B4680AB"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43B690B0"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74FF5AD6"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64145EAD"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46880F64"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50546CBA" w14:textId="77777777" w:rsidR="00724F2D" w:rsidRDefault="00724F2D" w:rsidP="00724F2D">
            <w:pPr>
              <w:tabs>
                <w:tab w:val="left" w:pos="284"/>
                <w:tab w:val="left" w:pos="1134"/>
              </w:tabs>
              <w:jc w:val="both"/>
              <w:rPr>
                <w:rFonts w:ascii="Times New Roman" w:eastAsia="Times New Roman" w:hAnsi="Times New Roman" w:cs="Times New Roman"/>
                <w:sz w:val="24"/>
                <w:szCs w:val="24"/>
              </w:rPr>
            </w:pPr>
          </w:p>
          <w:p w14:paraId="2C3DD4F2" w14:textId="5833AB32" w:rsidR="00724F2D" w:rsidRPr="00937EEE" w:rsidRDefault="00724F2D" w:rsidP="00724F2D">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частково.</w:t>
            </w:r>
          </w:p>
        </w:tc>
      </w:tr>
      <w:tr w:rsidR="00824CB4" w:rsidRPr="007D3FC9" w14:paraId="10166361" w14:textId="5B1F073A" w:rsidTr="00824CB4">
        <w:tc>
          <w:tcPr>
            <w:tcW w:w="850" w:type="dxa"/>
          </w:tcPr>
          <w:p w14:paraId="70718D55"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7221A726" w14:textId="6AD7B617" w:rsidR="00824CB4" w:rsidRPr="007D3FC9" w:rsidRDefault="00824CB4" w:rsidP="00674A91">
            <w:pPr>
              <w:tabs>
                <w:tab w:val="left" w:pos="284"/>
                <w:tab w:val="left" w:pos="1134"/>
              </w:tabs>
              <w:contextualSpacing/>
              <w:jc w:val="both"/>
              <w:rPr>
                <w:rFonts w:ascii="Times New Roman" w:hAnsi="Times New Roman" w:cs="Times New Roman"/>
                <w:sz w:val="24"/>
                <w:szCs w:val="24"/>
              </w:rPr>
            </w:pPr>
            <w:bookmarkStart w:id="2" w:name="n274"/>
            <w:bookmarkEnd w:id="2"/>
            <w:r w:rsidRPr="007D3FC9">
              <w:rPr>
                <w:rFonts w:ascii="Times New Roman" w:hAnsi="Times New Roman" w:cs="Times New Roman"/>
                <w:sz w:val="24"/>
                <w:szCs w:val="24"/>
              </w:rPr>
              <w:t>професійна підготовка;</w:t>
            </w:r>
          </w:p>
        </w:tc>
        <w:tc>
          <w:tcPr>
            <w:tcW w:w="4961" w:type="dxa"/>
          </w:tcPr>
          <w:p w14:paraId="4779D178" w14:textId="068F5F64" w:rsidR="00824CB4" w:rsidRPr="00A92DA1" w:rsidRDefault="00724F2D" w:rsidP="00724F2D">
            <w:pPr>
              <w:tabs>
                <w:tab w:val="left" w:pos="284"/>
                <w:tab w:val="left" w:pos="1134"/>
              </w:tabs>
              <w:contextualSpacing/>
              <w:jc w:val="both"/>
              <w:rPr>
                <w:rFonts w:ascii="Times New Roman" w:hAnsi="Times New Roman" w:cs="Times New Roman"/>
                <w:b/>
                <w:sz w:val="24"/>
                <w:szCs w:val="24"/>
              </w:rPr>
            </w:pPr>
            <w:r w:rsidRPr="00A92DA1">
              <w:rPr>
                <w:rFonts w:ascii="Times New Roman" w:hAnsi="Times New Roman" w:cs="Times New Roman"/>
                <w:sz w:val="24"/>
                <w:szCs w:val="24"/>
              </w:rPr>
              <w:t>Ш</w:t>
            </w:r>
            <w:r w:rsidR="00824CB4" w:rsidRPr="00A92DA1">
              <w:rPr>
                <w:rFonts w:ascii="Times New Roman" w:hAnsi="Times New Roman" w:cs="Times New Roman"/>
                <w:sz w:val="24"/>
                <w:szCs w:val="24"/>
              </w:rPr>
              <w:t>ирока</w:t>
            </w:r>
            <w:r>
              <w:rPr>
                <w:rFonts w:ascii="Times New Roman" w:hAnsi="Times New Roman" w:cs="Times New Roman"/>
                <w:sz w:val="24"/>
                <w:szCs w:val="24"/>
              </w:rPr>
              <w:t xml:space="preserve"> </w:t>
            </w:r>
            <w:r w:rsidR="00824CB4" w:rsidRPr="00A92DA1">
              <w:rPr>
                <w:rFonts w:ascii="Times New Roman" w:hAnsi="Times New Roman" w:cs="Times New Roman"/>
                <w:sz w:val="24"/>
                <w:szCs w:val="24"/>
              </w:rPr>
              <w:t>сфера найрізноманітнішої діяльності, частиною якої є також практики і учнівство (</w:t>
            </w:r>
            <w:r w:rsidR="00824CB4" w:rsidRPr="00A92DA1">
              <w:rPr>
                <w:rFonts w:ascii="Times New Roman" w:hAnsi="Times New Roman" w:cs="Times New Roman"/>
                <w:sz w:val="24"/>
                <w:szCs w:val="24"/>
                <w:lang w:val="en-US"/>
              </w:rPr>
              <w:t>apprenticeship</w:t>
            </w:r>
            <w:r w:rsidR="00824CB4" w:rsidRPr="00A92DA1">
              <w:rPr>
                <w:rFonts w:ascii="Times New Roman" w:hAnsi="Times New Roman" w:cs="Times New Roman"/>
                <w:sz w:val="24"/>
                <w:szCs w:val="24"/>
              </w:rPr>
              <w:t xml:space="preserve">) </w:t>
            </w:r>
            <w:r w:rsidR="00824CB4" w:rsidRPr="00A92DA1">
              <w:rPr>
                <w:rFonts w:ascii="Times New Roman" w:hAnsi="Times New Roman" w:cs="Times New Roman"/>
                <w:i/>
                <w:sz w:val="24"/>
                <w:szCs w:val="24"/>
              </w:rPr>
              <w:t xml:space="preserve">(авт..: група експертів М. </w:t>
            </w:r>
            <w:proofErr w:type="spellStart"/>
            <w:r w:rsidR="00824CB4" w:rsidRPr="00A92DA1">
              <w:rPr>
                <w:rFonts w:ascii="Times New Roman" w:hAnsi="Times New Roman" w:cs="Times New Roman"/>
                <w:i/>
                <w:sz w:val="24"/>
                <w:szCs w:val="24"/>
              </w:rPr>
              <w:t>Крикунов</w:t>
            </w:r>
            <w:proofErr w:type="spellEnd"/>
            <w:r w:rsidR="00824CB4" w:rsidRPr="00A92DA1">
              <w:rPr>
                <w:rFonts w:ascii="Times New Roman" w:hAnsi="Times New Roman" w:cs="Times New Roman"/>
                <w:i/>
                <w:sz w:val="24"/>
                <w:szCs w:val="24"/>
              </w:rPr>
              <w:t xml:space="preserve">, Ю. </w:t>
            </w:r>
            <w:proofErr w:type="spellStart"/>
            <w:r w:rsidR="00824CB4" w:rsidRPr="00A92DA1">
              <w:rPr>
                <w:rFonts w:ascii="Times New Roman" w:hAnsi="Times New Roman" w:cs="Times New Roman"/>
                <w:i/>
                <w:sz w:val="24"/>
                <w:szCs w:val="24"/>
              </w:rPr>
              <w:t>Богачков</w:t>
            </w:r>
            <w:proofErr w:type="spellEnd"/>
            <w:r w:rsidR="00824CB4">
              <w:rPr>
                <w:rFonts w:ascii="Times New Roman" w:hAnsi="Times New Roman" w:cs="Times New Roman"/>
                <w:i/>
                <w:sz w:val="24"/>
                <w:szCs w:val="24"/>
              </w:rPr>
              <w:t xml:space="preserve"> та ін.</w:t>
            </w:r>
            <w:r w:rsidR="00824CB4" w:rsidRPr="00A92DA1">
              <w:rPr>
                <w:rFonts w:ascii="Times New Roman" w:hAnsi="Times New Roman" w:cs="Times New Roman"/>
                <w:i/>
                <w:sz w:val="24"/>
                <w:szCs w:val="24"/>
              </w:rPr>
              <w:t>)</w:t>
            </w:r>
          </w:p>
        </w:tc>
        <w:tc>
          <w:tcPr>
            <w:tcW w:w="2971" w:type="dxa"/>
          </w:tcPr>
          <w:p w14:paraId="50652891" w14:textId="4139DA3D" w:rsidR="00824CB4" w:rsidRPr="00937EEE" w:rsidRDefault="00693BE6" w:rsidP="00693BE6">
            <w:pPr>
              <w:tabs>
                <w:tab w:val="left" w:pos="284"/>
                <w:tab w:val="left" w:pos="1134"/>
              </w:tabs>
              <w:contextualSpacing/>
              <w:jc w:val="both"/>
              <w:rPr>
                <w:rFonts w:ascii="Times New Roman" w:hAnsi="Times New Roman" w:cs="Times New Roman"/>
                <w:sz w:val="24"/>
                <w:szCs w:val="24"/>
              </w:rPr>
            </w:pPr>
            <w:r>
              <w:rPr>
                <w:rFonts w:ascii="Times New Roman" w:eastAsia="Times New Roman" w:hAnsi="Times New Roman" w:cs="Times New Roman"/>
                <w:sz w:val="24"/>
                <w:szCs w:val="24"/>
              </w:rPr>
              <w:t>Не в</w:t>
            </w:r>
            <w:r w:rsidR="00724F2D">
              <w:rPr>
                <w:rFonts w:ascii="Times New Roman" w:eastAsia="Times New Roman" w:hAnsi="Times New Roman" w:cs="Times New Roman"/>
                <w:sz w:val="24"/>
                <w:szCs w:val="24"/>
              </w:rPr>
              <w:t>раховано</w:t>
            </w:r>
            <w:r>
              <w:rPr>
                <w:rFonts w:ascii="Times New Roman" w:eastAsia="Times New Roman" w:hAnsi="Times New Roman" w:cs="Times New Roman"/>
                <w:sz w:val="24"/>
                <w:szCs w:val="24"/>
              </w:rPr>
              <w:t xml:space="preserve"> у зв’язку з відсутністю конкретних формулювань</w:t>
            </w:r>
            <w:r w:rsidR="00724F2D">
              <w:rPr>
                <w:rFonts w:ascii="Times New Roman" w:eastAsia="Times New Roman" w:hAnsi="Times New Roman" w:cs="Times New Roman"/>
                <w:sz w:val="24"/>
                <w:szCs w:val="24"/>
              </w:rPr>
              <w:t>.</w:t>
            </w:r>
          </w:p>
        </w:tc>
      </w:tr>
      <w:tr w:rsidR="00824CB4" w:rsidRPr="007D3FC9" w14:paraId="05ED3628" w14:textId="53D21D1D" w:rsidTr="00824CB4">
        <w:tc>
          <w:tcPr>
            <w:tcW w:w="850" w:type="dxa"/>
          </w:tcPr>
          <w:p w14:paraId="1695D6EE"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45EF3C68" w14:textId="4F47F52E"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hAnsi="Times New Roman" w:cs="Times New Roman"/>
                <w:sz w:val="24"/>
                <w:szCs w:val="24"/>
              </w:rPr>
              <w:t>післядипломна освіта</w:t>
            </w:r>
          </w:p>
        </w:tc>
        <w:tc>
          <w:tcPr>
            <w:tcW w:w="4961" w:type="dxa"/>
          </w:tcPr>
          <w:p w14:paraId="068A91D5" w14:textId="42979DA7" w:rsidR="00824CB4" w:rsidRPr="00A92DA1" w:rsidRDefault="00824CB4" w:rsidP="00674A91">
            <w:pPr>
              <w:tabs>
                <w:tab w:val="left" w:pos="284"/>
                <w:tab w:val="left" w:pos="1134"/>
              </w:tabs>
              <w:contextualSpacing/>
              <w:jc w:val="both"/>
              <w:rPr>
                <w:rFonts w:ascii="Times New Roman" w:hAnsi="Times New Roman" w:cs="Times New Roman"/>
                <w:sz w:val="24"/>
                <w:szCs w:val="24"/>
              </w:rPr>
            </w:pPr>
            <w:r w:rsidRPr="00A92DA1">
              <w:rPr>
                <w:rFonts w:ascii="Times New Roman" w:hAnsi="Times New Roman" w:cs="Times New Roman"/>
                <w:sz w:val="24"/>
                <w:szCs w:val="24"/>
              </w:rPr>
              <w:t>Це частина</w:t>
            </w:r>
            <w:r w:rsidRPr="00724F2D">
              <w:rPr>
                <w:rFonts w:ascii="Times New Roman" w:hAnsi="Times New Roman" w:cs="Times New Roman"/>
                <w:sz w:val="24"/>
                <w:szCs w:val="24"/>
              </w:rPr>
              <w:t xml:space="preserve"> професійної підготовки - широко означеної формальної освіти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w:t>
            </w:r>
          </w:p>
        </w:tc>
        <w:tc>
          <w:tcPr>
            <w:tcW w:w="2971" w:type="dxa"/>
          </w:tcPr>
          <w:p w14:paraId="3EB3C497" w14:textId="411A4339" w:rsidR="00824CB4" w:rsidRPr="00937EEE" w:rsidRDefault="00693BE6" w:rsidP="00674A91">
            <w:pPr>
              <w:tabs>
                <w:tab w:val="left" w:pos="284"/>
                <w:tab w:val="left" w:pos="1134"/>
              </w:tabs>
              <w:contextualSpacing/>
              <w:jc w:val="both"/>
              <w:rPr>
                <w:rFonts w:ascii="Times New Roman" w:hAnsi="Times New Roman" w:cs="Times New Roman"/>
                <w:sz w:val="24"/>
                <w:szCs w:val="24"/>
              </w:rPr>
            </w:pPr>
            <w:r>
              <w:rPr>
                <w:rFonts w:ascii="Times New Roman" w:eastAsia="Times New Roman" w:hAnsi="Times New Roman" w:cs="Times New Roman"/>
                <w:sz w:val="24"/>
                <w:szCs w:val="24"/>
              </w:rPr>
              <w:t>Не враховано у зв’язку з відсутністю конкретних формулювань.</w:t>
            </w:r>
          </w:p>
        </w:tc>
      </w:tr>
      <w:tr w:rsidR="00824CB4" w:rsidRPr="007D3FC9" w14:paraId="46A98DB2" w14:textId="1189B3A5" w:rsidTr="00824CB4">
        <w:tc>
          <w:tcPr>
            <w:tcW w:w="850" w:type="dxa"/>
          </w:tcPr>
          <w:p w14:paraId="30D71978"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78433DDF" w14:textId="0D632D8C"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hAnsi="Times New Roman" w:cs="Times New Roman"/>
                <w:sz w:val="24"/>
                <w:szCs w:val="24"/>
              </w:rPr>
              <w:t>здобуття вищої освіти на базі отриманого раніше освітнього ступеня за іншою спеціальністю;</w:t>
            </w:r>
          </w:p>
        </w:tc>
        <w:tc>
          <w:tcPr>
            <w:tcW w:w="4961" w:type="dxa"/>
          </w:tcPr>
          <w:p w14:paraId="3B398501" w14:textId="62BEE527" w:rsidR="00824CB4" w:rsidRPr="00A92DA1" w:rsidRDefault="00724F2D" w:rsidP="00674A91">
            <w:pPr>
              <w:tabs>
                <w:tab w:val="left" w:pos="284"/>
                <w:tab w:val="left" w:pos="1134"/>
              </w:tabs>
              <w:contextualSpacing/>
              <w:jc w:val="both"/>
              <w:rPr>
                <w:rFonts w:ascii="Times New Roman" w:hAnsi="Times New Roman" w:cs="Times New Roman"/>
                <w:sz w:val="24"/>
                <w:szCs w:val="24"/>
              </w:rPr>
            </w:pPr>
            <w:r w:rsidRPr="00A92DA1">
              <w:rPr>
                <w:rFonts w:ascii="Times New Roman" w:hAnsi="Times New Roman" w:cs="Times New Roman"/>
                <w:sz w:val="24"/>
                <w:szCs w:val="24"/>
              </w:rPr>
              <w:t>Ц</w:t>
            </w:r>
            <w:r w:rsidR="00824CB4" w:rsidRPr="00A92DA1">
              <w:rPr>
                <w:rFonts w:ascii="Times New Roman" w:hAnsi="Times New Roman" w:cs="Times New Roman"/>
                <w:sz w:val="24"/>
                <w:szCs w:val="24"/>
              </w:rPr>
              <w:t xml:space="preserve">е одна з цілей </w:t>
            </w:r>
            <w:r w:rsidR="00824CB4" w:rsidRPr="00A92DA1">
              <w:rPr>
                <w:rFonts w:ascii="Times New Roman" w:hAnsi="Times New Roman" w:cs="Times New Roman"/>
                <w:sz w:val="24"/>
                <w:szCs w:val="24"/>
                <w:lang w:val="ru-RU"/>
              </w:rPr>
              <w:t xml:space="preserve">в рамках </w:t>
            </w:r>
            <w:proofErr w:type="spellStart"/>
            <w:r w:rsidR="00824CB4" w:rsidRPr="00A92DA1">
              <w:rPr>
                <w:rFonts w:ascii="Times New Roman" w:hAnsi="Times New Roman" w:cs="Times New Roman"/>
                <w:sz w:val="24"/>
                <w:szCs w:val="24"/>
                <w:lang w:val="ru-RU"/>
              </w:rPr>
              <w:t>напряму</w:t>
            </w:r>
            <w:proofErr w:type="spellEnd"/>
            <w:r w:rsidR="00824CB4" w:rsidRPr="00A92DA1">
              <w:rPr>
                <w:rFonts w:ascii="Times New Roman" w:hAnsi="Times New Roman" w:cs="Times New Roman"/>
                <w:sz w:val="24"/>
                <w:szCs w:val="24"/>
                <w:lang w:val="ru-RU"/>
              </w:rPr>
              <w:t xml:space="preserve"> «</w:t>
            </w:r>
            <w:proofErr w:type="spellStart"/>
            <w:r w:rsidR="00824CB4" w:rsidRPr="00A92DA1">
              <w:rPr>
                <w:rFonts w:ascii="Times New Roman" w:hAnsi="Times New Roman" w:cs="Times New Roman"/>
                <w:sz w:val="24"/>
                <w:szCs w:val="24"/>
                <w:lang w:val="ru-RU"/>
              </w:rPr>
              <w:t>перепідготовка</w:t>
            </w:r>
            <w:proofErr w:type="spellEnd"/>
            <w:r w:rsidR="00824CB4" w:rsidRPr="00A92DA1">
              <w:rPr>
                <w:rFonts w:ascii="Times New Roman" w:hAnsi="Times New Roman" w:cs="Times New Roman"/>
                <w:sz w:val="24"/>
                <w:szCs w:val="24"/>
                <w:lang w:val="ru-RU"/>
              </w:rPr>
              <w:t xml:space="preserve">» </w:t>
            </w:r>
            <w:r w:rsidR="00824CB4" w:rsidRPr="00A92DA1">
              <w:rPr>
                <w:rFonts w:ascii="Times New Roman" w:hAnsi="Times New Roman" w:cs="Times New Roman"/>
                <w:i/>
                <w:sz w:val="24"/>
                <w:szCs w:val="24"/>
              </w:rPr>
              <w:t xml:space="preserve">(авт..: група експертів М. </w:t>
            </w:r>
            <w:proofErr w:type="spellStart"/>
            <w:r w:rsidR="00824CB4" w:rsidRPr="00A92DA1">
              <w:rPr>
                <w:rFonts w:ascii="Times New Roman" w:hAnsi="Times New Roman" w:cs="Times New Roman"/>
                <w:i/>
                <w:sz w:val="24"/>
                <w:szCs w:val="24"/>
              </w:rPr>
              <w:t>Крикунов</w:t>
            </w:r>
            <w:proofErr w:type="spellEnd"/>
            <w:r w:rsidR="00824CB4" w:rsidRPr="00A92DA1">
              <w:rPr>
                <w:rFonts w:ascii="Times New Roman" w:hAnsi="Times New Roman" w:cs="Times New Roman"/>
                <w:i/>
                <w:sz w:val="24"/>
                <w:szCs w:val="24"/>
              </w:rPr>
              <w:t xml:space="preserve">, Ю. </w:t>
            </w:r>
            <w:proofErr w:type="spellStart"/>
            <w:r w:rsidR="00824CB4" w:rsidRPr="00A92DA1">
              <w:rPr>
                <w:rFonts w:ascii="Times New Roman" w:hAnsi="Times New Roman" w:cs="Times New Roman"/>
                <w:i/>
                <w:sz w:val="24"/>
                <w:szCs w:val="24"/>
              </w:rPr>
              <w:t>Богачков</w:t>
            </w:r>
            <w:proofErr w:type="spellEnd"/>
            <w:r w:rsidR="00824CB4">
              <w:rPr>
                <w:rFonts w:ascii="Times New Roman" w:hAnsi="Times New Roman" w:cs="Times New Roman"/>
                <w:i/>
                <w:sz w:val="24"/>
                <w:szCs w:val="24"/>
              </w:rPr>
              <w:t xml:space="preserve"> та ін.</w:t>
            </w:r>
            <w:r w:rsidR="00824CB4" w:rsidRPr="00A92DA1">
              <w:rPr>
                <w:rFonts w:ascii="Times New Roman" w:hAnsi="Times New Roman" w:cs="Times New Roman"/>
                <w:i/>
                <w:sz w:val="24"/>
                <w:szCs w:val="24"/>
              </w:rPr>
              <w:t>)</w:t>
            </w:r>
          </w:p>
        </w:tc>
        <w:tc>
          <w:tcPr>
            <w:tcW w:w="2971" w:type="dxa"/>
          </w:tcPr>
          <w:p w14:paraId="6ABD6BCC" w14:textId="3159C4D8" w:rsidR="00824CB4" w:rsidRPr="00937EEE" w:rsidRDefault="00693BE6" w:rsidP="00693BE6">
            <w:pPr>
              <w:tabs>
                <w:tab w:val="left" w:pos="284"/>
                <w:tab w:val="left" w:pos="1134"/>
              </w:tabs>
              <w:contextualSpacing/>
              <w:jc w:val="both"/>
              <w:rPr>
                <w:rFonts w:ascii="Times New Roman" w:hAnsi="Times New Roman" w:cs="Times New Roman"/>
                <w:sz w:val="24"/>
                <w:szCs w:val="24"/>
              </w:rPr>
            </w:pPr>
            <w:r>
              <w:rPr>
                <w:rFonts w:ascii="Times New Roman" w:eastAsia="Times New Roman" w:hAnsi="Times New Roman" w:cs="Times New Roman"/>
                <w:sz w:val="24"/>
                <w:szCs w:val="24"/>
              </w:rPr>
              <w:t>Не враховано у зв’язку з відсутністю конкретних формулювань.</w:t>
            </w:r>
          </w:p>
        </w:tc>
      </w:tr>
      <w:tr w:rsidR="00824CB4" w:rsidRPr="007D3FC9" w14:paraId="31818A92" w14:textId="7FDD6D69" w:rsidTr="00824CB4">
        <w:tc>
          <w:tcPr>
            <w:tcW w:w="850" w:type="dxa"/>
          </w:tcPr>
          <w:p w14:paraId="54CDE6F0"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71ADBEE7" w14:textId="46F8E09E"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hAnsi="Times New Roman" w:cs="Times New Roman"/>
                <w:sz w:val="24"/>
                <w:szCs w:val="24"/>
              </w:rPr>
              <w:t>перепідготовка;</w:t>
            </w:r>
          </w:p>
        </w:tc>
        <w:tc>
          <w:tcPr>
            <w:tcW w:w="4961" w:type="dxa"/>
          </w:tcPr>
          <w:p w14:paraId="0D7E9CB5" w14:textId="78254742" w:rsidR="00824CB4" w:rsidRPr="00A92DA1" w:rsidRDefault="00824CB4" w:rsidP="00703FFE">
            <w:pPr>
              <w:pStyle w:val="ae"/>
              <w:spacing w:after="200"/>
              <w:rPr>
                <w:rFonts w:ascii="Times New Roman" w:hAnsi="Times New Roman" w:cs="Times New Roman"/>
                <w:sz w:val="24"/>
                <w:szCs w:val="24"/>
              </w:rPr>
            </w:pPr>
            <w:r w:rsidRPr="00A92DA1">
              <w:rPr>
                <w:rFonts w:ascii="Times New Roman" w:hAnsi="Times New Roman" w:cs="Times New Roman"/>
                <w:sz w:val="24"/>
                <w:szCs w:val="24"/>
              </w:rPr>
              <w:t xml:space="preserve">Це варіант професійної підготовки, напрям  діяльності навчального закладу.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tc>
        <w:tc>
          <w:tcPr>
            <w:tcW w:w="2971" w:type="dxa"/>
          </w:tcPr>
          <w:p w14:paraId="6CBB6275" w14:textId="078CF65A" w:rsidR="00824CB4" w:rsidRPr="00937EEE" w:rsidRDefault="00693BE6" w:rsidP="00693BE6">
            <w:pPr>
              <w:tabs>
                <w:tab w:val="left" w:pos="284"/>
                <w:tab w:val="left" w:pos="1134"/>
              </w:tabs>
              <w:contextualSpacing/>
              <w:jc w:val="both"/>
              <w:rPr>
                <w:rFonts w:ascii="Times New Roman" w:hAnsi="Times New Roman" w:cs="Times New Roman"/>
                <w:sz w:val="24"/>
                <w:szCs w:val="24"/>
              </w:rPr>
            </w:pPr>
            <w:r>
              <w:rPr>
                <w:rFonts w:ascii="Times New Roman" w:eastAsia="Times New Roman" w:hAnsi="Times New Roman" w:cs="Times New Roman"/>
                <w:sz w:val="24"/>
                <w:szCs w:val="24"/>
              </w:rPr>
              <w:t>Не враховано у зв’язку з відсутністю конкретних формулювань.</w:t>
            </w:r>
          </w:p>
        </w:tc>
      </w:tr>
      <w:tr w:rsidR="00824CB4" w:rsidRPr="007D3FC9" w14:paraId="1524FF3E" w14:textId="6BBD1285" w:rsidTr="00824CB4">
        <w:tc>
          <w:tcPr>
            <w:tcW w:w="850" w:type="dxa"/>
          </w:tcPr>
          <w:p w14:paraId="6DA07D34"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51ADD72F" w14:textId="7A216159"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hAnsi="Times New Roman" w:cs="Times New Roman"/>
                <w:sz w:val="24"/>
                <w:szCs w:val="24"/>
              </w:rPr>
              <w:t>підвищення кваліфікації;</w:t>
            </w:r>
          </w:p>
        </w:tc>
        <w:tc>
          <w:tcPr>
            <w:tcW w:w="4961" w:type="dxa"/>
          </w:tcPr>
          <w:p w14:paraId="56CD139B" w14:textId="7854D6EA" w:rsidR="00824CB4" w:rsidRPr="00A92DA1" w:rsidRDefault="00724F2D" w:rsidP="00724F2D">
            <w:pPr>
              <w:tabs>
                <w:tab w:val="left" w:pos="284"/>
                <w:tab w:val="left" w:pos="1134"/>
              </w:tabs>
              <w:contextualSpacing/>
              <w:jc w:val="both"/>
              <w:rPr>
                <w:rFonts w:ascii="Times New Roman" w:hAnsi="Times New Roman" w:cs="Times New Roman"/>
                <w:sz w:val="24"/>
                <w:szCs w:val="24"/>
              </w:rPr>
            </w:pPr>
            <w:r w:rsidRPr="00A92DA1">
              <w:rPr>
                <w:rFonts w:ascii="Times New Roman" w:hAnsi="Times New Roman" w:cs="Times New Roman"/>
                <w:sz w:val="24"/>
                <w:szCs w:val="24"/>
              </w:rPr>
              <w:t>Ц</w:t>
            </w:r>
            <w:r w:rsidR="00824CB4" w:rsidRPr="00A92DA1">
              <w:rPr>
                <w:rFonts w:ascii="Times New Roman" w:hAnsi="Times New Roman" w:cs="Times New Roman"/>
                <w:sz w:val="24"/>
                <w:szCs w:val="24"/>
              </w:rPr>
              <w:t>е</w:t>
            </w:r>
            <w:r>
              <w:rPr>
                <w:rFonts w:ascii="Times New Roman" w:hAnsi="Times New Roman" w:cs="Times New Roman"/>
                <w:sz w:val="24"/>
                <w:szCs w:val="24"/>
              </w:rPr>
              <w:t xml:space="preserve"> </w:t>
            </w:r>
            <w:r w:rsidR="00824CB4" w:rsidRPr="00A92DA1">
              <w:rPr>
                <w:rFonts w:ascii="Times New Roman" w:hAnsi="Times New Roman" w:cs="Times New Roman"/>
                <w:sz w:val="24"/>
                <w:szCs w:val="24"/>
              </w:rPr>
              <w:t xml:space="preserve">- напрям освітньої діяльності,  пов’язаної з професійною підготовкою. Також, це може бути метою персонального розвитку, та видом діяльності освітнього закладу. </w:t>
            </w:r>
            <w:r w:rsidR="00824CB4" w:rsidRPr="00A92DA1">
              <w:rPr>
                <w:rFonts w:ascii="Times New Roman" w:hAnsi="Times New Roman" w:cs="Times New Roman"/>
                <w:i/>
                <w:sz w:val="24"/>
                <w:szCs w:val="24"/>
              </w:rPr>
              <w:t xml:space="preserve">(авт..: група експертів М. </w:t>
            </w:r>
            <w:proofErr w:type="spellStart"/>
            <w:r w:rsidR="00824CB4" w:rsidRPr="00A92DA1">
              <w:rPr>
                <w:rFonts w:ascii="Times New Roman" w:hAnsi="Times New Roman" w:cs="Times New Roman"/>
                <w:i/>
                <w:sz w:val="24"/>
                <w:szCs w:val="24"/>
              </w:rPr>
              <w:t>Крикунов</w:t>
            </w:r>
            <w:proofErr w:type="spellEnd"/>
            <w:r w:rsidR="00824CB4" w:rsidRPr="00A92DA1">
              <w:rPr>
                <w:rFonts w:ascii="Times New Roman" w:hAnsi="Times New Roman" w:cs="Times New Roman"/>
                <w:i/>
                <w:sz w:val="24"/>
                <w:szCs w:val="24"/>
              </w:rPr>
              <w:t xml:space="preserve">, Ю. </w:t>
            </w:r>
            <w:proofErr w:type="spellStart"/>
            <w:r w:rsidR="00824CB4" w:rsidRPr="00A92DA1">
              <w:rPr>
                <w:rFonts w:ascii="Times New Roman" w:hAnsi="Times New Roman" w:cs="Times New Roman"/>
                <w:i/>
                <w:sz w:val="24"/>
                <w:szCs w:val="24"/>
              </w:rPr>
              <w:t>Богачков</w:t>
            </w:r>
            <w:proofErr w:type="spellEnd"/>
            <w:r w:rsidR="00824CB4">
              <w:rPr>
                <w:rFonts w:ascii="Times New Roman" w:hAnsi="Times New Roman" w:cs="Times New Roman"/>
                <w:i/>
                <w:sz w:val="24"/>
                <w:szCs w:val="24"/>
              </w:rPr>
              <w:t xml:space="preserve"> та ін.</w:t>
            </w:r>
            <w:r w:rsidR="00824CB4" w:rsidRPr="00A92DA1">
              <w:rPr>
                <w:rFonts w:ascii="Times New Roman" w:hAnsi="Times New Roman" w:cs="Times New Roman"/>
                <w:i/>
                <w:sz w:val="24"/>
                <w:szCs w:val="24"/>
              </w:rPr>
              <w:t>)</w:t>
            </w:r>
          </w:p>
        </w:tc>
        <w:tc>
          <w:tcPr>
            <w:tcW w:w="2971" w:type="dxa"/>
          </w:tcPr>
          <w:p w14:paraId="4F7C676F" w14:textId="761A1D9B" w:rsidR="00824CB4" w:rsidRPr="00937EEE" w:rsidRDefault="00693BE6" w:rsidP="00693BE6">
            <w:pPr>
              <w:tabs>
                <w:tab w:val="left" w:pos="284"/>
                <w:tab w:val="left" w:pos="1134"/>
              </w:tabs>
              <w:contextualSpacing/>
              <w:jc w:val="both"/>
              <w:rPr>
                <w:rFonts w:ascii="Times New Roman" w:hAnsi="Times New Roman" w:cs="Times New Roman"/>
                <w:sz w:val="24"/>
                <w:szCs w:val="24"/>
              </w:rPr>
            </w:pPr>
            <w:r>
              <w:rPr>
                <w:rFonts w:ascii="Times New Roman" w:eastAsia="Times New Roman" w:hAnsi="Times New Roman" w:cs="Times New Roman"/>
                <w:sz w:val="24"/>
                <w:szCs w:val="24"/>
              </w:rPr>
              <w:t>Не враховано у зв’язку з відсутністю конкретних формулювань.</w:t>
            </w:r>
          </w:p>
        </w:tc>
      </w:tr>
      <w:tr w:rsidR="00824CB4" w:rsidRPr="007D3FC9" w14:paraId="61ED8495" w14:textId="7298F58C" w:rsidTr="00824CB4">
        <w:tc>
          <w:tcPr>
            <w:tcW w:w="850" w:type="dxa"/>
          </w:tcPr>
          <w:p w14:paraId="581724F8"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4760A6D8" w14:textId="40F0270E"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hAnsi="Times New Roman" w:cs="Times New Roman"/>
                <w:sz w:val="24"/>
                <w:szCs w:val="24"/>
              </w:rPr>
              <w:t>стажування;</w:t>
            </w:r>
          </w:p>
        </w:tc>
        <w:tc>
          <w:tcPr>
            <w:tcW w:w="4961" w:type="dxa"/>
          </w:tcPr>
          <w:p w14:paraId="0E72A3FF" w14:textId="113A6E91" w:rsidR="00824CB4" w:rsidRPr="00A92DA1" w:rsidRDefault="00724F2D" w:rsidP="00724F2D">
            <w:pPr>
              <w:tabs>
                <w:tab w:val="left" w:pos="284"/>
                <w:tab w:val="left" w:pos="1134"/>
              </w:tabs>
              <w:contextualSpacing/>
              <w:jc w:val="both"/>
              <w:rPr>
                <w:rFonts w:ascii="Times New Roman" w:hAnsi="Times New Roman" w:cs="Times New Roman"/>
                <w:sz w:val="24"/>
                <w:szCs w:val="24"/>
              </w:rPr>
            </w:pPr>
            <w:r w:rsidRPr="00A92DA1">
              <w:rPr>
                <w:rFonts w:ascii="Times New Roman" w:hAnsi="Times New Roman" w:cs="Times New Roman"/>
                <w:sz w:val="24"/>
                <w:szCs w:val="24"/>
              </w:rPr>
              <w:t>Ц</w:t>
            </w:r>
            <w:r w:rsidR="00824CB4" w:rsidRPr="00A92DA1">
              <w:rPr>
                <w:rFonts w:ascii="Times New Roman" w:hAnsi="Times New Roman" w:cs="Times New Roman"/>
                <w:sz w:val="24"/>
                <w:szCs w:val="24"/>
              </w:rPr>
              <w:t>е</w:t>
            </w:r>
            <w:r>
              <w:rPr>
                <w:rFonts w:ascii="Times New Roman" w:hAnsi="Times New Roman" w:cs="Times New Roman"/>
                <w:sz w:val="24"/>
                <w:szCs w:val="24"/>
              </w:rPr>
              <w:t xml:space="preserve"> </w:t>
            </w:r>
            <w:r w:rsidR="00824CB4" w:rsidRPr="00A92DA1">
              <w:rPr>
                <w:rFonts w:ascii="Times New Roman" w:hAnsi="Times New Roman" w:cs="Times New Roman"/>
                <w:sz w:val="24"/>
                <w:szCs w:val="24"/>
              </w:rPr>
              <w:t xml:space="preserve">взагалі інструмент професійної підготовки – чому тоді не зазначені інші інструменти (а їх дуже багато!)? </w:t>
            </w:r>
            <w:r w:rsidR="00824CB4" w:rsidRPr="00A92DA1">
              <w:rPr>
                <w:rFonts w:ascii="Times New Roman" w:hAnsi="Times New Roman" w:cs="Times New Roman"/>
                <w:i/>
                <w:sz w:val="24"/>
                <w:szCs w:val="24"/>
              </w:rPr>
              <w:t xml:space="preserve">(авт..: група експертів М. </w:t>
            </w:r>
            <w:proofErr w:type="spellStart"/>
            <w:r w:rsidR="00824CB4" w:rsidRPr="00A92DA1">
              <w:rPr>
                <w:rFonts w:ascii="Times New Roman" w:hAnsi="Times New Roman" w:cs="Times New Roman"/>
                <w:i/>
                <w:sz w:val="24"/>
                <w:szCs w:val="24"/>
              </w:rPr>
              <w:t>Крикунов</w:t>
            </w:r>
            <w:proofErr w:type="spellEnd"/>
            <w:r w:rsidR="00824CB4" w:rsidRPr="00A92DA1">
              <w:rPr>
                <w:rFonts w:ascii="Times New Roman" w:hAnsi="Times New Roman" w:cs="Times New Roman"/>
                <w:i/>
                <w:sz w:val="24"/>
                <w:szCs w:val="24"/>
              </w:rPr>
              <w:t xml:space="preserve">, Ю. </w:t>
            </w:r>
            <w:proofErr w:type="spellStart"/>
            <w:r w:rsidR="00824CB4" w:rsidRPr="00A92DA1">
              <w:rPr>
                <w:rFonts w:ascii="Times New Roman" w:hAnsi="Times New Roman" w:cs="Times New Roman"/>
                <w:i/>
                <w:sz w:val="24"/>
                <w:szCs w:val="24"/>
              </w:rPr>
              <w:t>Богачков</w:t>
            </w:r>
            <w:proofErr w:type="spellEnd"/>
            <w:r w:rsidR="00824CB4">
              <w:rPr>
                <w:rFonts w:ascii="Times New Roman" w:hAnsi="Times New Roman" w:cs="Times New Roman"/>
                <w:i/>
                <w:sz w:val="24"/>
                <w:szCs w:val="24"/>
              </w:rPr>
              <w:t xml:space="preserve"> та ін.</w:t>
            </w:r>
            <w:r w:rsidR="00824CB4" w:rsidRPr="00A92DA1">
              <w:rPr>
                <w:rFonts w:ascii="Times New Roman" w:hAnsi="Times New Roman" w:cs="Times New Roman"/>
                <w:i/>
                <w:sz w:val="24"/>
                <w:szCs w:val="24"/>
              </w:rPr>
              <w:t>)</w:t>
            </w:r>
          </w:p>
        </w:tc>
        <w:tc>
          <w:tcPr>
            <w:tcW w:w="2971" w:type="dxa"/>
          </w:tcPr>
          <w:p w14:paraId="7110EF19" w14:textId="3F737730" w:rsidR="00824CB4" w:rsidRPr="00937EEE" w:rsidRDefault="00693BE6" w:rsidP="000D1D13">
            <w:pPr>
              <w:tabs>
                <w:tab w:val="left" w:pos="284"/>
                <w:tab w:val="left" w:pos="1134"/>
              </w:tabs>
              <w:contextualSpacing/>
              <w:jc w:val="both"/>
              <w:rPr>
                <w:rFonts w:ascii="Times New Roman" w:hAnsi="Times New Roman" w:cs="Times New Roman"/>
                <w:sz w:val="24"/>
                <w:szCs w:val="24"/>
              </w:rPr>
            </w:pPr>
            <w:r>
              <w:rPr>
                <w:rFonts w:ascii="Times New Roman" w:eastAsia="Times New Roman" w:hAnsi="Times New Roman" w:cs="Times New Roman"/>
                <w:sz w:val="24"/>
                <w:szCs w:val="24"/>
              </w:rPr>
              <w:t>Не враховано у зв’язку з відсутністю конкретних формулювань.</w:t>
            </w:r>
          </w:p>
        </w:tc>
      </w:tr>
      <w:tr w:rsidR="00824CB4" w:rsidRPr="007D3FC9" w14:paraId="6D18D06A" w14:textId="31B17A02" w:rsidTr="00824CB4">
        <w:tc>
          <w:tcPr>
            <w:tcW w:w="850" w:type="dxa"/>
          </w:tcPr>
          <w:p w14:paraId="03C0E6AF"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70043958" w14:textId="0AF2129E"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hAnsi="Times New Roman" w:cs="Times New Roman"/>
                <w:sz w:val="24"/>
                <w:szCs w:val="24"/>
              </w:rPr>
              <w:t>професійне навчання працівників;</w:t>
            </w:r>
          </w:p>
        </w:tc>
        <w:tc>
          <w:tcPr>
            <w:tcW w:w="4961" w:type="dxa"/>
          </w:tcPr>
          <w:p w14:paraId="2265EA0E" w14:textId="77777777" w:rsidR="00824CB4" w:rsidRPr="00A92DA1" w:rsidRDefault="00824CB4" w:rsidP="00674A91">
            <w:pPr>
              <w:tabs>
                <w:tab w:val="left" w:pos="284"/>
                <w:tab w:val="left" w:pos="1134"/>
              </w:tabs>
              <w:contextualSpacing/>
              <w:jc w:val="both"/>
              <w:rPr>
                <w:rFonts w:ascii="Times New Roman" w:hAnsi="Times New Roman" w:cs="Times New Roman"/>
                <w:sz w:val="24"/>
                <w:szCs w:val="24"/>
              </w:rPr>
            </w:pPr>
          </w:p>
        </w:tc>
        <w:tc>
          <w:tcPr>
            <w:tcW w:w="2971" w:type="dxa"/>
          </w:tcPr>
          <w:p w14:paraId="00A2762C" w14:textId="77777777" w:rsidR="00824CB4" w:rsidRPr="00937EEE" w:rsidRDefault="00824CB4" w:rsidP="00674A91">
            <w:pPr>
              <w:tabs>
                <w:tab w:val="left" w:pos="284"/>
                <w:tab w:val="left" w:pos="1134"/>
              </w:tabs>
              <w:contextualSpacing/>
              <w:jc w:val="both"/>
              <w:rPr>
                <w:rFonts w:ascii="Times New Roman" w:hAnsi="Times New Roman" w:cs="Times New Roman"/>
                <w:sz w:val="24"/>
                <w:szCs w:val="24"/>
              </w:rPr>
            </w:pPr>
          </w:p>
        </w:tc>
      </w:tr>
      <w:tr w:rsidR="00824CB4" w:rsidRPr="007D3FC9" w14:paraId="653B2485" w14:textId="739C287C" w:rsidTr="00824CB4">
        <w:tc>
          <w:tcPr>
            <w:tcW w:w="850" w:type="dxa"/>
          </w:tcPr>
          <w:p w14:paraId="336D2CDF"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6C005EA1" w14:textId="1A5E6C4B"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hAnsi="Times New Roman" w:cs="Times New Roman"/>
                <w:sz w:val="24"/>
                <w:szCs w:val="24"/>
              </w:rPr>
              <w:t>безперервний професійний розвиток;</w:t>
            </w:r>
          </w:p>
        </w:tc>
        <w:tc>
          <w:tcPr>
            <w:tcW w:w="4961" w:type="dxa"/>
          </w:tcPr>
          <w:p w14:paraId="7996A4B4" w14:textId="77777777" w:rsidR="00824CB4" w:rsidRPr="00A92DA1" w:rsidRDefault="00824CB4" w:rsidP="00674A91">
            <w:pPr>
              <w:tabs>
                <w:tab w:val="left" w:pos="284"/>
                <w:tab w:val="left" w:pos="1134"/>
              </w:tabs>
              <w:contextualSpacing/>
              <w:jc w:val="both"/>
              <w:rPr>
                <w:rFonts w:ascii="Times New Roman" w:hAnsi="Times New Roman" w:cs="Times New Roman"/>
                <w:sz w:val="24"/>
                <w:szCs w:val="24"/>
              </w:rPr>
            </w:pPr>
          </w:p>
        </w:tc>
        <w:tc>
          <w:tcPr>
            <w:tcW w:w="2971" w:type="dxa"/>
          </w:tcPr>
          <w:p w14:paraId="48CA0739" w14:textId="77777777" w:rsidR="00824CB4" w:rsidRPr="00937EEE" w:rsidRDefault="00824CB4" w:rsidP="00674A91">
            <w:pPr>
              <w:tabs>
                <w:tab w:val="left" w:pos="284"/>
                <w:tab w:val="left" w:pos="1134"/>
              </w:tabs>
              <w:contextualSpacing/>
              <w:jc w:val="both"/>
              <w:rPr>
                <w:rFonts w:ascii="Times New Roman" w:hAnsi="Times New Roman" w:cs="Times New Roman"/>
                <w:sz w:val="24"/>
                <w:szCs w:val="24"/>
              </w:rPr>
            </w:pPr>
          </w:p>
        </w:tc>
      </w:tr>
      <w:tr w:rsidR="00824CB4" w:rsidRPr="007D3FC9" w14:paraId="41A3B1DE" w14:textId="77777777" w:rsidTr="00824CB4">
        <w:tc>
          <w:tcPr>
            <w:tcW w:w="850" w:type="dxa"/>
          </w:tcPr>
          <w:p w14:paraId="282512E9"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6CD55B1E" w14:textId="7E5F469E" w:rsidR="00824CB4" w:rsidRPr="007D3FC9" w:rsidRDefault="00824CB4" w:rsidP="00674A91">
            <w:pPr>
              <w:tabs>
                <w:tab w:val="left" w:pos="284"/>
                <w:tab w:val="left" w:pos="1134"/>
              </w:tabs>
              <w:contextualSpacing/>
              <w:jc w:val="both"/>
              <w:rPr>
                <w:rFonts w:ascii="Times New Roman" w:hAnsi="Times New Roman" w:cs="Times New Roman"/>
                <w:sz w:val="24"/>
                <w:szCs w:val="24"/>
              </w:rPr>
            </w:pPr>
          </w:p>
        </w:tc>
        <w:tc>
          <w:tcPr>
            <w:tcW w:w="4961" w:type="dxa"/>
          </w:tcPr>
          <w:p w14:paraId="50158F13" w14:textId="048BC2BE" w:rsidR="00824CB4" w:rsidRPr="00A92DA1" w:rsidRDefault="00824CB4" w:rsidP="008912D6">
            <w:pPr>
              <w:pStyle w:val="ae"/>
              <w:spacing w:after="200"/>
              <w:rPr>
                <w:rFonts w:ascii="Times New Roman" w:hAnsi="Times New Roman" w:cs="Times New Roman"/>
                <w:sz w:val="24"/>
                <w:szCs w:val="24"/>
              </w:rPr>
            </w:pPr>
            <w:r w:rsidRPr="00A92DA1">
              <w:rPr>
                <w:rFonts w:ascii="Times New Roman" w:hAnsi="Times New Roman" w:cs="Times New Roman"/>
                <w:sz w:val="24"/>
                <w:szCs w:val="24"/>
              </w:rPr>
              <w:t>Додати громадянську освіту до списку «Складники освіти дорослих</w:t>
            </w:r>
            <w:r w:rsidRPr="00163EE3">
              <w:rPr>
                <w:rFonts w:ascii="Times New Roman" w:hAnsi="Times New Roman" w:cs="Times New Roman"/>
                <w:b/>
                <w:sz w:val="24"/>
                <w:szCs w:val="24"/>
              </w:rPr>
              <w:t xml:space="preserve">» громадянська освіта (самоосвіта у сфері набуття та розвитку громадянських </w:t>
            </w:r>
            <w:proofErr w:type="spellStart"/>
            <w:r w:rsidRPr="00163EE3">
              <w:rPr>
                <w:rFonts w:ascii="Times New Roman" w:hAnsi="Times New Roman" w:cs="Times New Roman"/>
                <w:b/>
                <w:sz w:val="24"/>
                <w:szCs w:val="24"/>
              </w:rPr>
              <w:t>компетентностей</w:t>
            </w:r>
            <w:proofErr w:type="spellEnd"/>
            <w:r w:rsidRPr="00163EE3">
              <w:rPr>
                <w:rFonts w:ascii="Times New Roman" w:hAnsi="Times New Roman" w:cs="Times New Roman"/>
                <w:b/>
                <w:sz w:val="24"/>
                <w:szCs w:val="24"/>
              </w:rPr>
              <w:t>)</w:t>
            </w:r>
            <w:r w:rsidRPr="00A92DA1">
              <w:rPr>
                <w:rFonts w:ascii="Times New Roman" w:hAnsi="Times New Roman" w:cs="Times New Roman"/>
                <w:sz w:val="24"/>
                <w:szCs w:val="24"/>
              </w:rPr>
              <w:t xml:space="preserve">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tc>
        <w:tc>
          <w:tcPr>
            <w:tcW w:w="2971" w:type="dxa"/>
          </w:tcPr>
          <w:p w14:paraId="661EAB6F" w14:textId="176B149F" w:rsidR="00824CB4" w:rsidRPr="00937EEE" w:rsidRDefault="00693BE6" w:rsidP="00693BE6">
            <w:pPr>
              <w:tabs>
                <w:tab w:val="left" w:pos="284"/>
                <w:tab w:val="left" w:pos="1134"/>
              </w:tabs>
              <w:contextualSpacing/>
              <w:jc w:val="both"/>
              <w:rPr>
                <w:rFonts w:ascii="Times New Roman" w:hAnsi="Times New Roman" w:cs="Times New Roman"/>
                <w:sz w:val="24"/>
                <w:szCs w:val="24"/>
              </w:rPr>
            </w:pPr>
            <w:r>
              <w:rPr>
                <w:rFonts w:ascii="Times New Roman" w:eastAsia="Times New Roman" w:hAnsi="Times New Roman" w:cs="Times New Roman"/>
                <w:sz w:val="24"/>
                <w:szCs w:val="24"/>
              </w:rPr>
              <w:t>Не в</w:t>
            </w:r>
            <w:r w:rsidR="00724F2D">
              <w:rPr>
                <w:rFonts w:ascii="Times New Roman" w:eastAsia="Times New Roman" w:hAnsi="Times New Roman" w:cs="Times New Roman"/>
                <w:sz w:val="24"/>
                <w:szCs w:val="24"/>
              </w:rPr>
              <w:t>раховано</w:t>
            </w:r>
            <w:r>
              <w:rPr>
                <w:rFonts w:ascii="Times New Roman" w:eastAsia="Times New Roman" w:hAnsi="Times New Roman" w:cs="Times New Roman"/>
                <w:sz w:val="24"/>
                <w:szCs w:val="24"/>
              </w:rPr>
              <w:t xml:space="preserve"> у зв’язку з тим, що громадянська освіта не є складником</w:t>
            </w:r>
            <w:r w:rsidR="00724F2D">
              <w:rPr>
                <w:rFonts w:ascii="Times New Roman" w:eastAsia="Times New Roman" w:hAnsi="Times New Roman" w:cs="Times New Roman"/>
                <w:sz w:val="24"/>
                <w:szCs w:val="24"/>
              </w:rPr>
              <w:t>.</w:t>
            </w:r>
          </w:p>
        </w:tc>
      </w:tr>
      <w:tr w:rsidR="00824CB4" w:rsidRPr="007D3FC9" w14:paraId="5A34FC93" w14:textId="0983E390" w:rsidTr="00824CB4">
        <w:tc>
          <w:tcPr>
            <w:tcW w:w="850" w:type="dxa"/>
          </w:tcPr>
          <w:p w14:paraId="076586D4"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28F50106" w14:textId="14D00407" w:rsidR="00824CB4" w:rsidRPr="007D3FC9" w:rsidRDefault="00724F2D" w:rsidP="00674A91">
            <w:pPr>
              <w:tabs>
                <w:tab w:val="left" w:pos="284"/>
                <w:tab w:val="left" w:pos="1134"/>
              </w:tabs>
              <w:contextualSpacing/>
              <w:jc w:val="both"/>
              <w:rPr>
                <w:rFonts w:ascii="Times New Roman" w:hAnsi="Times New Roman" w:cs="Times New Roman"/>
                <w:sz w:val="24"/>
                <w:szCs w:val="24"/>
              </w:rPr>
            </w:pPr>
            <w:proofErr w:type="spellStart"/>
            <w:r w:rsidRPr="007D3FC9">
              <w:rPr>
                <w:rFonts w:ascii="Times New Roman" w:hAnsi="Times New Roman" w:cs="Times New Roman"/>
                <w:sz w:val="24"/>
                <w:szCs w:val="24"/>
              </w:rPr>
              <w:t>інформальна</w:t>
            </w:r>
            <w:proofErr w:type="spellEnd"/>
            <w:r w:rsidRPr="007D3FC9">
              <w:rPr>
                <w:rFonts w:ascii="Times New Roman" w:hAnsi="Times New Roman" w:cs="Times New Roman"/>
                <w:sz w:val="24"/>
                <w:szCs w:val="24"/>
              </w:rPr>
              <w:t xml:space="preserve"> освіта (самоосвіта);</w:t>
            </w:r>
          </w:p>
        </w:tc>
        <w:tc>
          <w:tcPr>
            <w:tcW w:w="4961" w:type="dxa"/>
          </w:tcPr>
          <w:p w14:paraId="60531877" w14:textId="645DB5D1" w:rsidR="00824CB4" w:rsidRPr="00A92DA1" w:rsidRDefault="00824CB4" w:rsidP="00674A91">
            <w:pPr>
              <w:tabs>
                <w:tab w:val="left" w:pos="284"/>
                <w:tab w:val="left" w:pos="1134"/>
              </w:tabs>
              <w:contextualSpacing/>
              <w:jc w:val="both"/>
              <w:rPr>
                <w:rFonts w:ascii="Times New Roman" w:hAnsi="Times New Roman" w:cs="Times New Roman"/>
                <w:sz w:val="24"/>
                <w:szCs w:val="24"/>
              </w:rPr>
            </w:pPr>
            <w:r w:rsidRPr="00A92DA1">
              <w:rPr>
                <w:rFonts w:ascii="Times New Roman" w:hAnsi="Times New Roman" w:cs="Times New Roman"/>
                <w:sz w:val="24"/>
                <w:szCs w:val="24"/>
              </w:rPr>
              <w:t>Додати неформальну освіту</w:t>
            </w:r>
            <w:r w:rsidR="00724F2D">
              <w:rPr>
                <w:rFonts w:ascii="Times New Roman" w:hAnsi="Times New Roman" w:cs="Times New Roman"/>
                <w:sz w:val="24"/>
                <w:szCs w:val="24"/>
              </w:rPr>
              <w:t>,</w:t>
            </w:r>
          </w:p>
          <w:p w14:paraId="3BBD1F85" w14:textId="50A35642" w:rsidR="00824CB4" w:rsidRDefault="00824CB4" w:rsidP="00674A91">
            <w:pPr>
              <w:tabs>
                <w:tab w:val="left" w:pos="284"/>
                <w:tab w:val="left" w:pos="1134"/>
              </w:tabs>
              <w:contextualSpacing/>
              <w:jc w:val="both"/>
              <w:rPr>
                <w:rFonts w:ascii="Times New Roman" w:hAnsi="Times New Roman" w:cs="Times New Roman"/>
                <w:i/>
                <w:sz w:val="24"/>
                <w:szCs w:val="24"/>
              </w:rPr>
            </w:pPr>
            <w:r w:rsidRPr="00A92DA1">
              <w:rPr>
                <w:rFonts w:ascii="Times New Roman" w:hAnsi="Times New Roman" w:cs="Times New Roman"/>
                <w:sz w:val="24"/>
                <w:szCs w:val="24"/>
              </w:rPr>
              <w:t xml:space="preserve">видалити слово «самоосвіта» </w:t>
            </w:r>
            <w:r w:rsidRPr="00A92DA1">
              <w:rPr>
                <w:rFonts w:ascii="Times New Roman" w:hAnsi="Times New Roman" w:cs="Times New Roman"/>
                <w:i/>
                <w:sz w:val="24"/>
                <w:szCs w:val="24"/>
              </w:rPr>
              <w:t>(авт..: Мельник С.В.)</w:t>
            </w:r>
          </w:p>
          <w:p w14:paraId="2531130C" w14:textId="77777777" w:rsidR="00824CB4" w:rsidRPr="00A92DA1" w:rsidRDefault="00824CB4" w:rsidP="00674A91">
            <w:pPr>
              <w:tabs>
                <w:tab w:val="left" w:pos="284"/>
                <w:tab w:val="left" w:pos="1134"/>
              </w:tabs>
              <w:contextualSpacing/>
              <w:jc w:val="both"/>
              <w:rPr>
                <w:rFonts w:ascii="Times New Roman" w:hAnsi="Times New Roman" w:cs="Times New Roman"/>
                <w:i/>
                <w:sz w:val="24"/>
                <w:szCs w:val="24"/>
              </w:rPr>
            </w:pPr>
          </w:p>
          <w:p w14:paraId="616F0D8D" w14:textId="0844A971" w:rsidR="00824CB4" w:rsidRPr="00A92DA1" w:rsidRDefault="00824CB4" w:rsidP="00AC656A">
            <w:pPr>
              <w:tabs>
                <w:tab w:val="left" w:pos="284"/>
                <w:tab w:val="left" w:pos="1134"/>
              </w:tabs>
              <w:contextualSpacing/>
              <w:jc w:val="both"/>
              <w:rPr>
                <w:rFonts w:ascii="Times New Roman" w:hAnsi="Times New Roman" w:cs="Times New Roman"/>
                <w:sz w:val="24"/>
                <w:szCs w:val="24"/>
              </w:rPr>
            </w:pPr>
            <w:r w:rsidRPr="00163EE3">
              <w:rPr>
                <w:rFonts w:ascii="Times New Roman" w:hAnsi="Times New Roman" w:cs="Times New Roman"/>
                <w:b/>
                <w:sz w:val="24"/>
                <w:szCs w:val="24"/>
              </w:rPr>
              <w:t>неформальна освіта (приватні особи, платформи дистанційного навчання);</w:t>
            </w:r>
            <w:r w:rsidRPr="00A92DA1">
              <w:rPr>
                <w:rFonts w:ascii="Times New Roman" w:hAnsi="Times New Roman" w:cs="Times New Roman"/>
                <w:sz w:val="24"/>
                <w:szCs w:val="24"/>
              </w:rPr>
              <w:t xml:space="preserve">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p w14:paraId="6FFA28FC" w14:textId="46400DF3" w:rsidR="00824CB4" w:rsidRPr="00A92DA1" w:rsidRDefault="00824CB4" w:rsidP="00674A91">
            <w:pPr>
              <w:tabs>
                <w:tab w:val="left" w:pos="284"/>
                <w:tab w:val="left" w:pos="1134"/>
              </w:tabs>
              <w:contextualSpacing/>
              <w:jc w:val="both"/>
              <w:rPr>
                <w:rFonts w:ascii="Times New Roman" w:hAnsi="Times New Roman" w:cs="Times New Roman"/>
                <w:sz w:val="24"/>
                <w:szCs w:val="24"/>
              </w:rPr>
            </w:pPr>
          </w:p>
        </w:tc>
        <w:tc>
          <w:tcPr>
            <w:tcW w:w="2971" w:type="dxa"/>
          </w:tcPr>
          <w:p w14:paraId="25D64480" w14:textId="77777777" w:rsidR="00824CB4" w:rsidRDefault="00724F2D" w:rsidP="00674A91">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Не враховано.</w:t>
            </w:r>
          </w:p>
          <w:p w14:paraId="01C8F633" w14:textId="77777777" w:rsidR="00724F2D" w:rsidRDefault="00724F2D" w:rsidP="00674A91">
            <w:pPr>
              <w:tabs>
                <w:tab w:val="left" w:pos="284"/>
                <w:tab w:val="left" w:pos="1134"/>
              </w:tabs>
              <w:contextualSpacing/>
              <w:jc w:val="both"/>
              <w:rPr>
                <w:rFonts w:ascii="Times New Roman" w:hAnsi="Times New Roman" w:cs="Times New Roman"/>
                <w:sz w:val="24"/>
                <w:szCs w:val="24"/>
              </w:rPr>
            </w:pPr>
          </w:p>
          <w:p w14:paraId="20D78E56" w14:textId="77777777" w:rsidR="00724F2D" w:rsidRDefault="00724F2D" w:rsidP="00674A91">
            <w:pPr>
              <w:tabs>
                <w:tab w:val="left" w:pos="284"/>
                <w:tab w:val="left" w:pos="1134"/>
              </w:tabs>
              <w:contextualSpacing/>
              <w:jc w:val="both"/>
              <w:rPr>
                <w:rFonts w:ascii="Times New Roman" w:hAnsi="Times New Roman" w:cs="Times New Roman"/>
                <w:sz w:val="24"/>
                <w:szCs w:val="24"/>
              </w:rPr>
            </w:pPr>
          </w:p>
          <w:p w14:paraId="0400A094" w14:textId="77777777" w:rsidR="00724F2D" w:rsidRDefault="00724F2D" w:rsidP="00674A91">
            <w:pPr>
              <w:tabs>
                <w:tab w:val="left" w:pos="284"/>
                <w:tab w:val="left" w:pos="1134"/>
              </w:tabs>
              <w:contextualSpacing/>
              <w:jc w:val="both"/>
              <w:rPr>
                <w:rFonts w:ascii="Times New Roman" w:hAnsi="Times New Roman" w:cs="Times New Roman"/>
                <w:sz w:val="24"/>
                <w:szCs w:val="24"/>
              </w:rPr>
            </w:pPr>
          </w:p>
          <w:p w14:paraId="4761B36F" w14:textId="7CABD3CB" w:rsidR="00724F2D" w:rsidRDefault="00EF3BAF" w:rsidP="00674A91">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Не в</w:t>
            </w:r>
            <w:r w:rsidR="00724F2D">
              <w:rPr>
                <w:rFonts w:ascii="Times New Roman" w:hAnsi="Times New Roman" w:cs="Times New Roman"/>
                <w:sz w:val="24"/>
                <w:szCs w:val="24"/>
              </w:rPr>
              <w:t>раховано.</w:t>
            </w:r>
          </w:p>
          <w:p w14:paraId="49B8EB60" w14:textId="77777777" w:rsidR="00724F2D" w:rsidRDefault="00724F2D" w:rsidP="00674A91">
            <w:pPr>
              <w:tabs>
                <w:tab w:val="left" w:pos="284"/>
                <w:tab w:val="left" w:pos="1134"/>
              </w:tabs>
              <w:contextualSpacing/>
              <w:jc w:val="both"/>
              <w:rPr>
                <w:rFonts w:ascii="Times New Roman" w:hAnsi="Times New Roman" w:cs="Times New Roman"/>
                <w:sz w:val="24"/>
                <w:szCs w:val="24"/>
              </w:rPr>
            </w:pPr>
          </w:p>
          <w:p w14:paraId="6C21B42F" w14:textId="77777777" w:rsidR="00724F2D" w:rsidRDefault="00724F2D" w:rsidP="00674A91">
            <w:pPr>
              <w:tabs>
                <w:tab w:val="left" w:pos="284"/>
                <w:tab w:val="left" w:pos="1134"/>
              </w:tabs>
              <w:contextualSpacing/>
              <w:jc w:val="both"/>
              <w:rPr>
                <w:rFonts w:ascii="Times New Roman" w:hAnsi="Times New Roman" w:cs="Times New Roman"/>
                <w:sz w:val="24"/>
                <w:szCs w:val="24"/>
              </w:rPr>
            </w:pPr>
          </w:p>
          <w:p w14:paraId="04B9491D" w14:textId="77777777" w:rsidR="00724F2D" w:rsidRDefault="00724F2D" w:rsidP="00674A91">
            <w:pPr>
              <w:tabs>
                <w:tab w:val="left" w:pos="284"/>
                <w:tab w:val="left" w:pos="1134"/>
              </w:tabs>
              <w:contextualSpacing/>
              <w:jc w:val="both"/>
              <w:rPr>
                <w:rFonts w:ascii="Times New Roman" w:hAnsi="Times New Roman" w:cs="Times New Roman"/>
                <w:sz w:val="24"/>
                <w:szCs w:val="24"/>
              </w:rPr>
            </w:pPr>
          </w:p>
          <w:p w14:paraId="5B93C72A" w14:textId="77777777" w:rsidR="00724F2D" w:rsidRDefault="00724F2D" w:rsidP="00674A91">
            <w:pPr>
              <w:tabs>
                <w:tab w:val="left" w:pos="284"/>
                <w:tab w:val="left" w:pos="1134"/>
              </w:tabs>
              <w:contextualSpacing/>
              <w:jc w:val="both"/>
              <w:rPr>
                <w:rFonts w:ascii="Times New Roman" w:hAnsi="Times New Roman" w:cs="Times New Roman"/>
                <w:sz w:val="24"/>
                <w:szCs w:val="24"/>
              </w:rPr>
            </w:pPr>
          </w:p>
          <w:p w14:paraId="23BDB43A" w14:textId="60404B5B" w:rsidR="00724F2D" w:rsidRPr="00937EEE" w:rsidRDefault="00724F2D" w:rsidP="00674A91">
            <w:pPr>
              <w:tabs>
                <w:tab w:val="left" w:pos="284"/>
                <w:tab w:val="left" w:pos="1134"/>
              </w:tabs>
              <w:contextualSpacing/>
              <w:jc w:val="both"/>
              <w:rPr>
                <w:rFonts w:ascii="Times New Roman" w:hAnsi="Times New Roman" w:cs="Times New Roman"/>
                <w:sz w:val="24"/>
                <w:szCs w:val="24"/>
              </w:rPr>
            </w:pPr>
          </w:p>
        </w:tc>
      </w:tr>
      <w:tr w:rsidR="00824CB4" w:rsidRPr="007D3FC9" w14:paraId="1A96EC25" w14:textId="3FB7CF4A" w:rsidTr="00824CB4">
        <w:tc>
          <w:tcPr>
            <w:tcW w:w="850" w:type="dxa"/>
          </w:tcPr>
          <w:p w14:paraId="4FE10B46"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3DCA727D" w14:textId="5CF220CC"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hAnsi="Times New Roman" w:cs="Times New Roman"/>
                <w:sz w:val="24"/>
                <w:szCs w:val="24"/>
              </w:rPr>
              <w:t>формальна освіта (у випадках, визначених цим Законом);</w:t>
            </w:r>
          </w:p>
        </w:tc>
        <w:tc>
          <w:tcPr>
            <w:tcW w:w="4961" w:type="dxa"/>
          </w:tcPr>
          <w:p w14:paraId="746A655D" w14:textId="1D11CC9E" w:rsidR="00824CB4" w:rsidRPr="00A92DA1" w:rsidRDefault="00724F2D" w:rsidP="00724F2D">
            <w:pPr>
              <w:tabs>
                <w:tab w:val="left" w:pos="284"/>
                <w:tab w:val="left" w:pos="1134"/>
              </w:tabs>
              <w:contextualSpacing/>
              <w:jc w:val="both"/>
              <w:rPr>
                <w:rFonts w:ascii="Times New Roman" w:hAnsi="Times New Roman" w:cs="Times New Roman"/>
                <w:sz w:val="24"/>
                <w:szCs w:val="24"/>
              </w:rPr>
            </w:pPr>
            <w:r w:rsidRPr="00A92DA1">
              <w:rPr>
                <w:rFonts w:ascii="Times New Roman" w:hAnsi="Times New Roman" w:cs="Times New Roman"/>
                <w:sz w:val="24"/>
                <w:szCs w:val="24"/>
              </w:rPr>
              <w:t>З</w:t>
            </w:r>
            <w:r w:rsidR="00824CB4" w:rsidRPr="00A92DA1">
              <w:rPr>
                <w:rFonts w:ascii="Times New Roman" w:hAnsi="Times New Roman" w:cs="Times New Roman"/>
                <w:sz w:val="24"/>
                <w:szCs w:val="24"/>
              </w:rPr>
              <w:t>астановитись</w:t>
            </w:r>
            <w:r>
              <w:rPr>
                <w:rFonts w:ascii="Times New Roman" w:hAnsi="Times New Roman" w:cs="Times New Roman"/>
                <w:sz w:val="24"/>
                <w:szCs w:val="24"/>
              </w:rPr>
              <w:t xml:space="preserve"> </w:t>
            </w:r>
            <w:r w:rsidR="00824CB4" w:rsidRPr="00A92DA1">
              <w:rPr>
                <w:rFonts w:ascii="Times New Roman" w:hAnsi="Times New Roman" w:cs="Times New Roman"/>
                <w:sz w:val="24"/>
                <w:szCs w:val="24"/>
              </w:rPr>
              <w:t xml:space="preserve">на тому, що є ТРИ складові </w:t>
            </w:r>
            <w:r w:rsidR="00824CB4" w:rsidRPr="00A92DA1">
              <w:rPr>
                <w:rFonts w:ascii="Times New Roman" w:hAnsi="Times New Roman" w:cs="Times New Roman"/>
                <w:sz w:val="24"/>
                <w:szCs w:val="24"/>
                <w:lang w:val="ru-RU"/>
              </w:rPr>
              <w:t xml:space="preserve">ОД: формальна, неформальна та </w:t>
            </w:r>
            <w:proofErr w:type="spellStart"/>
            <w:r w:rsidR="00824CB4" w:rsidRPr="00A92DA1">
              <w:rPr>
                <w:rFonts w:ascii="Times New Roman" w:hAnsi="Times New Roman" w:cs="Times New Roman"/>
                <w:sz w:val="24"/>
                <w:szCs w:val="24"/>
                <w:lang w:val="ru-RU"/>
              </w:rPr>
              <w:t>інформальна</w:t>
            </w:r>
            <w:proofErr w:type="spellEnd"/>
            <w:r w:rsidR="00824CB4" w:rsidRPr="00A92DA1">
              <w:rPr>
                <w:rFonts w:ascii="Times New Roman" w:hAnsi="Times New Roman" w:cs="Times New Roman"/>
                <w:sz w:val="24"/>
                <w:szCs w:val="24"/>
                <w:lang w:val="ru-RU"/>
              </w:rPr>
              <w:t xml:space="preserve"> </w:t>
            </w:r>
            <w:proofErr w:type="spellStart"/>
            <w:r w:rsidR="00824CB4" w:rsidRPr="00A92DA1">
              <w:rPr>
                <w:rFonts w:ascii="Times New Roman" w:hAnsi="Times New Roman" w:cs="Times New Roman"/>
                <w:sz w:val="24"/>
                <w:szCs w:val="24"/>
                <w:lang w:val="ru-RU"/>
              </w:rPr>
              <w:t>освіта</w:t>
            </w:r>
            <w:proofErr w:type="spellEnd"/>
            <w:r w:rsidR="00824CB4" w:rsidRPr="00A92DA1">
              <w:rPr>
                <w:rFonts w:ascii="Times New Roman" w:hAnsi="Times New Roman" w:cs="Times New Roman"/>
                <w:sz w:val="24"/>
                <w:szCs w:val="24"/>
                <w:lang w:val="ru-RU"/>
              </w:rPr>
              <w:t xml:space="preserve">. Будь-яка </w:t>
            </w:r>
            <w:proofErr w:type="spellStart"/>
            <w:r w:rsidR="00824CB4" w:rsidRPr="00A92DA1">
              <w:rPr>
                <w:rFonts w:ascii="Times New Roman" w:hAnsi="Times New Roman" w:cs="Times New Roman"/>
                <w:sz w:val="24"/>
                <w:szCs w:val="24"/>
                <w:lang w:val="ru-RU"/>
              </w:rPr>
              <w:t>спроба</w:t>
            </w:r>
            <w:proofErr w:type="spellEnd"/>
            <w:r w:rsidR="00824CB4" w:rsidRPr="00A92DA1">
              <w:rPr>
                <w:rFonts w:ascii="Times New Roman" w:hAnsi="Times New Roman" w:cs="Times New Roman"/>
                <w:sz w:val="24"/>
                <w:szCs w:val="24"/>
                <w:lang w:val="ru-RU"/>
              </w:rPr>
              <w:t xml:space="preserve"> </w:t>
            </w:r>
            <w:proofErr w:type="spellStart"/>
            <w:r w:rsidR="00824CB4" w:rsidRPr="00A92DA1">
              <w:rPr>
                <w:rFonts w:ascii="Times New Roman" w:hAnsi="Times New Roman" w:cs="Times New Roman"/>
                <w:sz w:val="24"/>
                <w:szCs w:val="24"/>
                <w:lang w:val="ru-RU"/>
              </w:rPr>
              <w:t>деталізації</w:t>
            </w:r>
            <w:proofErr w:type="spellEnd"/>
            <w:r w:rsidR="00824CB4" w:rsidRPr="00A92DA1">
              <w:rPr>
                <w:rFonts w:ascii="Times New Roman" w:hAnsi="Times New Roman" w:cs="Times New Roman"/>
                <w:sz w:val="24"/>
                <w:szCs w:val="24"/>
                <w:lang w:val="ru-RU"/>
              </w:rPr>
              <w:t xml:space="preserve"> буде провальною з </w:t>
            </w:r>
            <w:proofErr w:type="spellStart"/>
            <w:r w:rsidR="00824CB4" w:rsidRPr="00A92DA1">
              <w:rPr>
                <w:rFonts w:ascii="Times New Roman" w:hAnsi="Times New Roman" w:cs="Times New Roman"/>
                <w:sz w:val="24"/>
                <w:szCs w:val="24"/>
                <w:lang w:val="ru-RU"/>
              </w:rPr>
              <w:t>огляду</w:t>
            </w:r>
            <w:proofErr w:type="spellEnd"/>
            <w:r w:rsidR="00824CB4" w:rsidRPr="00A92DA1">
              <w:rPr>
                <w:rFonts w:ascii="Times New Roman" w:hAnsi="Times New Roman" w:cs="Times New Roman"/>
                <w:sz w:val="24"/>
                <w:szCs w:val="24"/>
                <w:lang w:val="ru-RU"/>
              </w:rPr>
              <w:t xml:space="preserve"> на те, </w:t>
            </w:r>
            <w:proofErr w:type="spellStart"/>
            <w:r w:rsidR="00824CB4" w:rsidRPr="00A92DA1">
              <w:rPr>
                <w:rFonts w:ascii="Times New Roman" w:hAnsi="Times New Roman" w:cs="Times New Roman"/>
                <w:sz w:val="24"/>
                <w:szCs w:val="24"/>
                <w:lang w:val="ru-RU"/>
              </w:rPr>
              <w:t>що</w:t>
            </w:r>
            <w:proofErr w:type="spellEnd"/>
            <w:r w:rsidR="00824CB4" w:rsidRPr="00A92DA1">
              <w:rPr>
                <w:rFonts w:ascii="Times New Roman" w:hAnsi="Times New Roman" w:cs="Times New Roman"/>
                <w:sz w:val="24"/>
                <w:szCs w:val="24"/>
                <w:lang w:val="ru-RU"/>
              </w:rPr>
              <w:t xml:space="preserve"> </w:t>
            </w:r>
            <w:proofErr w:type="spellStart"/>
            <w:r w:rsidR="00824CB4" w:rsidRPr="00A92DA1">
              <w:rPr>
                <w:rFonts w:ascii="Times New Roman" w:hAnsi="Times New Roman" w:cs="Times New Roman"/>
                <w:sz w:val="24"/>
                <w:szCs w:val="24"/>
                <w:lang w:val="ru-RU"/>
              </w:rPr>
              <w:t>постійно</w:t>
            </w:r>
            <w:proofErr w:type="spellEnd"/>
            <w:r w:rsidR="00824CB4" w:rsidRPr="00A92DA1">
              <w:rPr>
                <w:rFonts w:ascii="Times New Roman" w:hAnsi="Times New Roman" w:cs="Times New Roman"/>
                <w:sz w:val="24"/>
                <w:szCs w:val="24"/>
                <w:lang w:val="ru-RU"/>
              </w:rPr>
              <w:t xml:space="preserve"> </w:t>
            </w:r>
            <w:proofErr w:type="spellStart"/>
            <w:r w:rsidR="00824CB4" w:rsidRPr="00A92DA1">
              <w:rPr>
                <w:rFonts w:ascii="Times New Roman" w:hAnsi="Times New Roman" w:cs="Times New Roman"/>
                <w:sz w:val="24"/>
                <w:szCs w:val="24"/>
                <w:lang w:val="ru-RU"/>
              </w:rPr>
              <w:t>з'являються</w:t>
            </w:r>
            <w:proofErr w:type="spellEnd"/>
            <w:r w:rsidR="00824CB4" w:rsidRPr="00A92DA1">
              <w:rPr>
                <w:rFonts w:ascii="Times New Roman" w:hAnsi="Times New Roman" w:cs="Times New Roman"/>
                <w:sz w:val="24"/>
                <w:szCs w:val="24"/>
                <w:lang w:val="ru-RU"/>
              </w:rPr>
              <w:t xml:space="preserve"> </w:t>
            </w:r>
            <w:proofErr w:type="spellStart"/>
            <w:r w:rsidR="00824CB4" w:rsidRPr="00A92DA1">
              <w:rPr>
                <w:rFonts w:ascii="Times New Roman" w:hAnsi="Times New Roman" w:cs="Times New Roman"/>
                <w:sz w:val="24"/>
                <w:szCs w:val="24"/>
                <w:lang w:val="ru-RU"/>
              </w:rPr>
              <w:t>нові</w:t>
            </w:r>
            <w:proofErr w:type="spellEnd"/>
            <w:r w:rsidR="00824CB4" w:rsidRPr="00A92DA1">
              <w:rPr>
                <w:rFonts w:ascii="Times New Roman" w:hAnsi="Times New Roman" w:cs="Times New Roman"/>
                <w:sz w:val="24"/>
                <w:szCs w:val="24"/>
                <w:lang w:val="ru-RU"/>
              </w:rPr>
              <w:t xml:space="preserve"> </w:t>
            </w:r>
            <w:proofErr w:type="spellStart"/>
            <w:r w:rsidR="00824CB4" w:rsidRPr="00A92DA1">
              <w:rPr>
                <w:rFonts w:ascii="Times New Roman" w:hAnsi="Times New Roman" w:cs="Times New Roman"/>
                <w:sz w:val="24"/>
                <w:szCs w:val="24"/>
                <w:lang w:val="ru-RU"/>
              </w:rPr>
              <w:t>форми</w:t>
            </w:r>
            <w:proofErr w:type="spellEnd"/>
            <w:r w:rsidR="00824CB4" w:rsidRPr="00A92DA1">
              <w:rPr>
                <w:rFonts w:ascii="Times New Roman" w:hAnsi="Times New Roman" w:cs="Times New Roman"/>
                <w:sz w:val="24"/>
                <w:szCs w:val="24"/>
                <w:lang w:val="ru-RU"/>
              </w:rPr>
              <w:t xml:space="preserve">, </w:t>
            </w:r>
            <w:proofErr w:type="spellStart"/>
            <w:r w:rsidR="00824CB4" w:rsidRPr="00A92DA1">
              <w:rPr>
                <w:rFonts w:ascii="Times New Roman" w:hAnsi="Times New Roman" w:cs="Times New Roman"/>
                <w:sz w:val="24"/>
                <w:szCs w:val="24"/>
                <w:lang w:val="ru-RU"/>
              </w:rPr>
              <w:t>призначення</w:t>
            </w:r>
            <w:proofErr w:type="spellEnd"/>
            <w:r w:rsidR="00824CB4" w:rsidRPr="00A92DA1">
              <w:rPr>
                <w:rFonts w:ascii="Times New Roman" w:hAnsi="Times New Roman" w:cs="Times New Roman"/>
                <w:sz w:val="24"/>
                <w:szCs w:val="24"/>
                <w:lang w:val="ru-RU"/>
              </w:rPr>
              <w:t xml:space="preserve"> і </w:t>
            </w:r>
            <w:proofErr w:type="spellStart"/>
            <w:r w:rsidR="00824CB4" w:rsidRPr="00A92DA1">
              <w:rPr>
                <w:rFonts w:ascii="Times New Roman" w:hAnsi="Times New Roman" w:cs="Times New Roman"/>
                <w:sz w:val="24"/>
                <w:szCs w:val="24"/>
                <w:lang w:val="ru-RU"/>
              </w:rPr>
              <w:t>траєкторії</w:t>
            </w:r>
            <w:proofErr w:type="spellEnd"/>
            <w:r w:rsidR="00824CB4" w:rsidRPr="00A92DA1">
              <w:rPr>
                <w:rFonts w:ascii="Times New Roman" w:hAnsi="Times New Roman" w:cs="Times New Roman"/>
                <w:sz w:val="24"/>
                <w:szCs w:val="24"/>
                <w:lang w:val="ru-RU"/>
              </w:rPr>
              <w:t xml:space="preserve"> </w:t>
            </w:r>
            <w:proofErr w:type="spellStart"/>
            <w:r w:rsidR="00824CB4" w:rsidRPr="00A92DA1">
              <w:rPr>
                <w:rFonts w:ascii="Times New Roman" w:hAnsi="Times New Roman" w:cs="Times New Roman"/>
                <w:sz w:val="24"/>
                <w:szCs w:val="24"/>
                <w:lang w:val="ru-RU"/>
              </w:rPr>
              <w:t>освіти</w:t>
            </w:r>
            <w:proofErr w:type="spellEnd"/>
            <w:r w:rsidR="00824CB4" w:rsidRPr="00A92DA1">
              <w:rPr>
                <w:rFonts w:ascii="Times New Roman" w:hAnsi="Times New Roman" w:cs="Times New Roman"/>
                <w:sz w:val="24"/>
                <w:szCs w:val="24"/>
                <w:lang w:val="ru-RU"/>
              </w:rPr>
              <w:t xml:space="preserve"> </w:t>
            </w:r>
            <w:r w:rsidR="00824CB4" w:rsidRPr="00A92DA1">
              <w:rPr>
                <w:rFonts w:ascii="Times New Roman" w:hAnsi="Times New Roman" w:cs="Times New Roman"/>
                <w:i/>
                <w:sz w:val="24"/>
                <w:szCs w:val="24"/>
              </w:rPr>
              <w:t xml:space="preserve">(авт..: група експертів М. </w:t>
            </w:r>
            <w:proofErr w:type="spellStart"/>
            <w:r w:rsidR="00824CB4" w:rsidRPr="00A92DA1">
              <w:rPr>
                <w:rFonts w:ascii="Times New Roman" w:hAnsi="Times New Roman" w:cs="Times New Roman"/>
                <w:i/>
                <w:sz w:val="24"/>
                <w:szCs w:val="24"/>
              </w:rPr>
              <w:t>Крикунов</w:t>
            </w:r>
            <w:proofErr w:type="spellEnd"/>
            <w:r w:rsidR="00824CB4" w:rsidRPr="00A92DA1">
              <w:rPr>
                <w:rFonts w:ascii="Times New Roman" w:hAnsi="Times New Roman" w:cs="Times New Roman"/>
                <w:i/>
                <w:sz w:val="24"/>
                <w:szCs w:val="24"/>
              </w:rPr>
              <w:t xml:space="preserve">, Ю. </w:t>
            </w:r>
            <w:proofErr w:type="spellStart"/>
            <w:r w:rsidR="00824CB4" w:rsidRPr="00A92DA1">
              <w:rPr>
                <w:rFonts w:ascii="Times New Roman" w:hAnsi="Times New Roman" w:cs="Times New Roman"/>
                <w:i/>
                <w:sz w:val="24"/>
                <w:szCs w:val="24"/>
              </w:rPr>
              <w:t>Богачков</w:t>
            </w:r>
            <w:proofErr w:type="spellEnd"/>
            <w:r w:rsidR="00824CB4">
              <w:rPr>
                <w:rFonts w:ascii="Times New Roman" w:hAnsi="Times New Roman" w:cs="Times New Roman"/>
                <w:i/>
                <w:sz w:val="24"/>
                <w:szCs w:val="24"/>
              </w:rPr>
              <w:t xml:space="preserve"> та ін.</w:t>
            </w:r>
            <w:r w:rsidR="00824CB4" w:rsidRPr="00A92DA1">
              <w:rPr>
                <w:rFonts w:ascii="Times New Roman" w:hAnsi="Times New Roman" w:cs="Times New Roman"/>
                <w:i/>
                <w:sz w:val="24"/>
                <w:szCs w:val="24"/>
              </w:rPr>
              <w:t>)</w:t>
            </w:r>
          </w:p>
        </w:tc>
        <w:tc>
          <w:tcPr>
            <w:tcW w:w="2971" w:type="dxa"/>
          </w:tcPr>
          <w:p w14:paraId="099828E5" w14:textId="2836A118" w:rsidR="00824CB4" w:rsidRPr="00937EEE" w:rsidRDefault="0088519F" w:rsidP="00674A91">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Не враховано, оскільки ці три складники стосуються не лише освіти дорослих</w:t>
            </w:r>
            <w:r w:rsidR="00B1663F">
              <w:rPr>
                <w:rFonts w:ascii="Times New Roman" w:hAnsi="Times New Roman" w:cs="Times New Roman"/>
                <w:sz w:val="24"/>
                <w:szCs w:val="24"/>
              </w:rPr>
              <w:t>.</w:t>
            </w:r>
          </w:p>
        </w:tc>
      </w:tr>
      <w:tr w:rsidR="00824CB4" w:rsidRPr="007D3FC9" w14:paraId="0971BC02" w14:textId="2D6598F5" w:rsidTr="00824CB4">
        <w:tc>
          <w:tcPr>
            <w:tcW w:w="850" w:type="dxa"/>
          </w:tcPr>
          <w:p w14:paraId="7C2C9CA6"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2AEE0CE7" w14:textId="077A5C1E"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hAnsi="Times New Roman" w:cs="Times New Roman"/>
                <w:sz w:val="24"/>
                <w:szCs w:val="24"/>
              </w:rPr>
              <w:t>будь-які інші складники, передбачені законодавством, запропоновані провайдером освіти дорослих або самостійно визначені дорослою особою.</w:t>
            </w:r>
          </w:p>
        </w:tc>
        <w:tc>
          <w:tcPr>
            <w:tcW w:w="4961" w:type="dxa"/>
          </w:tcPr>
          <w:p w14:paraId="4278DCB1" w14:textId="6AD87F50" w:rsidR="00824CB4" w:rsidRPr="00A92DA1" w:rsidRDefault="00B1663F" w:rsidP="00B1663F">
            <w:pPr>
              <w:tabs>
                <w:tab w:val="left" w:pos="284"/>
                <w:tab w:val="left" w:pos="1134"/>
              </w:tabs>
              <w:contextualSpacing/>
              <w:jc w:val="both"/>
              <w:rPr>
                <w:rFonts w:ascii="Times New Roman" w:hAnsi="Times New Roman" w:cs="Times New Roman"/>
                <w:sz w:val="24"/>
                <w:szCs w:val="24"/>
              </w:rPr>
            </w:pPr>
            <w:r w:rsidRPr="00A92DA1">
              <w:rPr>
                <w:rFonts w:ascii="Times New Roman" w:hAnsi="Times New Roman" w:cs="Times New Roman"/>
                <w:sz w:val="24"/>
                <w:szCs w:val="24"/>
              </w:rPr>
              <w:t>Т</w:t>
            </w:r>
            <w:r w:rsidR="00824CB4" w:rsidRPr="00A92DA1">
              <w:rPr>
                <w:rFonts w:ascii="Times New Roman" w:hAnsi="Times New Roman" w:cs="Times New Roman"/>
                <w:sz w:val="24"/>
                <w:szCs w:val="24"/>
              </w:rPr>
              <w:t>вердження</w:t>
            </w:r>
            <w:r>
              <w:rPr>
                <w:rFonts w:ascii="Times New Roman" w:hAnsi="Times New Roman" w:cs="Times New Roman"/>
                <w:sz w:val="24"/>
                <w:szCs w:val="24"/>
              </w:rPr>
              <w:t xml:space="preserve"> </w:t>
            </w:r>
            <w:r w:rsidR="00824CB4" w:rsidRPr="00A92DA1">
              <w:rPr>
                <w:rFonts w:ascii="Times New Roman" w:hAnsi="Times New Roman" w:cs="Times New Roman"/>
                <w:sz w:val="24"/>
                <w:szCs w:val="24"/>
              </w:rPr>
              <w:t xml:space="preserve">про «будь-які інші» перекреслює попередню спробу їх перерахувати </w:t>
            </w:r>
            <w:r w:rsidR="00824CB4" w:rsidRPr="00A92DA1">
              <w:rPr>
                <w:rFonts w:ascii="Times New Roman" w:hAnsi="Times New Roman" w:cs="Times New Roman"/>
                <w:i/>
                <w:sz w:val="24"/>
                <w:szCs w:val="24"/>
              </w:rPr>
              <w:t xml:space="preserve">(авт..: група експертів М. </w:t>
            </w:r>
            <w:proofErr w:type="spellStart"/>
            <w:r w:rsidR="00824CB4" w:rsidRPr="00A92DA1">
              <w:rPr>
                <w:rFonts w:ascii="Times New Roman" w:hAnsi="Times New Roman" w:cs="Times New Roman"/>
                <w:i/>
                <w:sz w:val="24"/>
                <w:szCs w:val="24"/>
              </w:rPr>
              <w:t>Крикунов</w:t>
            </w:r>
            <w:proofErr w:type="spellEnd"/>
            <w:r w:rsidR="00824CB4" w:rsidRPr="00A92DA1">
              <w:rPr>
                <w:rFonts w:ascii="Times New Roman" w:hAnsi="Times New Roman" w:cs="Times New Roman"/>
                <w:i/>
                <w:sz w:val="24"/>
                <w:szCs w:val="24"/>
              </w:rPr>
              <w:t xml:space="preserve">, Ю. </w:t>
            </w:r>
            <w:proofErr w:type="spellStart"/>
            <w:r w:rsidR="00824CB4" w:rsidRPr="00A92DA1">
              <w:rPr>
                <w:rFonts w:ascii="Times New Roman" w:hAnsi="Times New Roman" w:cs="Times New Roman"/>
                <w:i/>
                <w:sz w:val="24"/>
                <w:szCs w:val="24"/>
              </w:rPr>
              <w:t>Богачков</w:t>
            </w:r>
            <w:proofErr w:type="spellEnd"/>
            <w:r w:rsidR="00824CB4">
              <w:rPr>
                <w:rFonts w:ascii="Times New Roman" w:hAnsi="Times New Roman" w:cs="Times New Roman"/>
                <w:i/>
                <w:sz w:val="24"/>
                <w:szCs w:val="24"/>
              </w:rPr>
              <w:t xml:space="preserve"> та ін.</w:t>
            </w:r>
            <w:r w:rsidR="00824CB4" w:rsidRPr="00A92DA1">
              <w:rPr>
                <w:rFonts w:ascii="Times New Roman" w:hAnsi="Times New Roman" w:cs="Times New Roman"/>
                <w:i/>
                <w:sz w:val="24"/>
                <w:szCs w:val="24"/>
              </w:rPr>
              <w:t>)</w:t>
            </w:r>
          </w:p>
        </w:tc>
        <w:tc>
          <w:tcPr>
            <w:tcW w:w="2971" w:type="dxa"/>
          </w:tcPr>
          <w:p w14:paraId="2DA9B896" w14:textId="5E397FDB" w:rsidR="00824CB4" w:rsidRPr="00937EEE" w:rsidRDefault="00B1663F" w:rsidP="00674A91">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Не враховано.</w:t>
            </w:r>
          </w:p>
        </w:tc>
      </w:tr>
      <w:tr w:rsidR="00824CB4" w:rsidRPr="007D3FC9" w14:paraId="0416EADC" w14:textId="631B1434" w:rsidTr="00824CB4">
        <w:tc>
          <w:tcPr>
            <w:tcW w:w="850" w:type="dxa"/>
          </w:tcPr>
          <w:p w14:paraId="671642D6"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shd w:val="clear" w:color="auto" w:fill="FFFFFF"/>
              </w:rPr>
            </w:pPr>
          </w:p>
        </w:tc>
        <w:tc>
          <w:tcPr>
            <w:tcW w:w="5670" w:type="dxa"/>
          </w:tcPr>
          <w:p w14:paraId="6B465424" w14:textId="56827D85" w:rsidR="00824CB4" w:rsidRPr="007D3FC9" w:rsidRDefault="00824CB4" w:rsidP="00674A91">
            <w:pPr>
              <w:tabs>
                <w:tab w:val="left" w:pos="284"/>
                <w:tab w:val="left" w:pos="1134"/>
              </w:tabs>
              <w:contextualSpacing/>
              <w:jc w:val="both"/>
              <w:rPr>
                <w:rFonts w:ascii="Times New Roman" w:hAnsi="Times New Roman" w:cs="Times New Roman"/>
                <w:sz w:val="24"/>
                <w:szCs w:val="24"/>
                <w:shd w:val="clear" w:color="auto" w:fill="FFFFFF"/>
              </w:rPr>
            </w:pPr>
            <w:r w:rsidRPr="007D3FC9">
              <w:rPr>
                <w:rFonts w:ascii="Times New Roman" w:hAnsi="Times New Roman" w:cs="Times New Roman"/>
                <w:sz w:val="24"/>
                <w:szCs w:val="24"/>
                <w:shd w:val="clear" w:color="auto" w:fill="FFFFFF"/>
              </w:rPr>
              <w:t>Держава сприяє формуванню та розвитку усіх складників освіти дорослих.</w:t>
            </w:r>
          </w:p>
        </w:tc>
        <w:tc>
          <w:tcPr>
            <w:tcW w:w="4961" w:type="dxa"/>
          </w:tcPr>
          <w:p w14:paraId="601BF0CF" w14:textId="77777777" w:rsidR="00824CB4" w:rsidRPr="00A92DA1" w:rsidRDefault="00824CB4" w:rsidP="00674A91">
            <w:pPr>
              <w:tabs>
                <w:tab w:val="left" w:pos="284"/>
                <w:tab w:val="left" w:pos="1134"/>
              </w:tabs>
              <w:contextualSpacing/>
              <w:jc w:val="both"/>
              <w:rPr>
                <w:rFonts w:ascii="Times New Roman" w:hAnsi="Times New Roman" w:cs="Times New Roman"/>
                <w:sz w:val="24"/>
                <w:szCs w:val="24"/>
                <w:shd w:val="clear" w:color="auto" w:fill="FFFFFF"/>
              </w:rPr>
            </w:pPr>
          </w:p>
        </w:tc>
        <w:tc>
          <w:tcPr>
            <w:tcW w:w="2971" w:type="dxa"/>
          </w:tcPr>
          <w:p w14:paraId="20E2F432" w14:textId="77777777" w:rsidR="00824CB4" w:rsidRPr="00937EEE" w:rsidRDefault="00824CB4" w:rsidP="00674A91">
            <w:pPr>
              <w:tabs>
                <w:tab w:val="left" w:pos="284"/>
                <w:tab w:val="left" w:pos="1134"/>
              </w:tabs>
              <w:contextualSpacing/>
              <w:jc w:val="both"/>
              <w:rPr>
                <w:rFonts w:ascii="Times New Roman" w:hAnsi="Times New Roman" w:cs="Times New Roman"/>
                <w:sz w:val="24"/>
                <w:szCs w:val="24"/>
                <w:shd w:val="clear" w:color="auto" w:fill="FFFFFF"/>
              </w:rPr>
            </w:pPr>
          </w:p>
        </w:tc>
      </w:tr>
      <w:tr w:rsidR="00824CB4" w:rsidRPr="007D3FC9" w14:paraId="768A8E1B" w14:textId="3DBEEBD2" w:rsidTr="00824CB4">
        <w:tc>
          <w:tcPr>
            <w:tcW w:w="850" w:type="dxa"/>
          </w:tcPr>
          <w:p w14:paraId="464D4B7A"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E3C9E1C" w14:textId="5C0EFEAE" w:rsidR="00824CB4" w:rsidRPr="007D3FC9" w:rsidRDefault="00824CB4" w:rsidP="00674A91">
            <w:pPr>
              <w:pStyle w:val="a4"/>
              <w:numPr>
                <w:ilvl w:val="0"/>
                <w:numId w:val="9"/>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Освіта дорослих може здійснюватися за різними видами освітніх програм, за очною, дистанційною, дуальною, змішаною, індивідуальною формами.</w:t>
            </w:r>
          </w:p>
        </w:tc>
        <w:tc>
          <w:tcPr>
            <w:tcW w:w="4961" w:type="dxa"/>
          </w:tcPr>
          <w:p w14:paraId="0269A7BC" w14:textId="77777777" w:rsidR="00824CB4" w:rsidRPr="00A92DA1" w:rsidRDefault="00824CB4" w:rsidP="0020510C">
            <w:pPr>
              <w:tabs>
                <w:tab w:val="left" w:pos="284"/>
                <w:tab w:val="left" w:pos="1134"/>
              </w:tabs>
              <w:jc w:val="both"/>
              <w:rPr>
                <w:rFonts w:ascii="Times New Roman" w:eastAsia="Times New Roman" w:hAnsi="Times New Roman" w:cs="Times New Roman"/>
                <w:i/>
                <w:sz w:val="24"/>
                <w:szCs w:val="24"/>
              </w:rPr>
            </w:pPr>
            <w:r w:rsidRPr="00A92DA1">
              <w:rPr>
                <w:rFonts w:ascii="Times New Roman" w:eastAsia="Times New Roman" w:hAnsi="Times New Roman" w:cs="Times New Roman"/>
                <w:sz w:val="24"/>
                <w:szCs w:val="24"/>
              </w:rPr>
              <w:t xml:space="preserve">Додати реалізацію можливості людини бути вільним слухачем у закладі освіти </w:t>
            </w:r>
            <w:r w:rsidRPr="00A92DA1">
              <w:rPr>
                <w:rFonts w:ascii="Times New Roman" w:eastAsia="Times New Roman" w:hAnsi="Times New Roman" w:cs="Times New Roman"/>
                <w:i/>
                <w:sz w:val="24"/>
                <w:szCs w:val="24"/>
              </w:rPr>
              <w:t>(авт..: Юдін М.)</w:t>
            </w:r>
          </w:p>
          <w:p w14:paraId="48ADE5A0" w14:textId="77777777" w:rsidR="00824CB4" w:rsidRPr="00A92DA1" w:rsidRDefault="00824CB4" w:rsidP="009E0B54">
            <w:pPr>
              <w:tabs>
                <w:tab w:val="left" w:pos="284"/>
                <w:tab w:val="left" w:pos="1134"/>
              </w:tabs>
              <w:jc w:val="both"/>
              <w:rPr>
                <w:rFonts w:ascii="Times New Roman" w:eastAsia="Times New Roman" w:hAnsi="Times New Roman" w:cs="Times New Roman"/>
                <w:b/>
                <w:sz w:val="24"/>
                <w:szCs w:val="24"/>
                <w:u w:val="single"/>
              </w:rPr>
            </w:pPr>
          </w:p>
          <w:p w14:paraId="0A01DCF5" w14:textId="77777777" w:rsidR="00824CB4" w:rsidRPr="00A92DA1" w:rsidRDefault="00824CB4" w:rsidP="009E0B54">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b/>
                <w:sz w:val="24"/>
                <w:szCs w:val="24"/>
                <w:u w:val="single"/>
              </w:rPr>
              <w:t xml:space="preserve">пункт 3 </w:t>
            </w:r>
            <w:r w:rsidRPr="00A92DA1">
              <w:rPr>
                <w:rFonts w:ascii="Times New Roman" w:hAnsi="Times New Roman" w:cs="Times New Roman"/>
                <w:b/>
                <w:i/>
                <w:color w:val="000000"/>
                <w:sz w:val="24"/>
                <w:szCs w:val="24"/>
              </w:rPr>
              <w:t>викласти в редакції, як у Законі «Про освіту»:</w:t>
            </w:r>
          </w:p>
          <w:p w14:paraId="524EF6CD" w14:textId="38278DC2" w:rsidR="00824CB4" w:rsidRPr="00A92DA1" w:rsidRDefault="00824CB4" w:rsidP="009E0B54">
            <w:pPr>
              <w:tabs>
                <w:tab w:val="left" w:pos="284"/>
                <w:tab w:val="left" w:pos="1134"/>
              </w:tabs>
              <w:jc w:val="both"/>
              <w:rPr>
                <w:rFonts w:ascii="Times New Roman" w:hAnsi="Times New Roman" w:cs="Times New Roman"/>
                <w:i/>
                <w:sz w:val="24"/>
                <w:szCs w:val="24"/>
              </w:rPr>
            </w:pPr>
            <w:r w:rsidRPr="00A92DA1">
              <w:rPr>
                <w:rStyle w:val="rvts9"/>
                <w:rFonts w:ascii="Times New Roman" w:hAnsi="Times New Roman" w:cs="Times New Roman"/>
                <w:i/>
                <w:sz w:val="24"/>
                <w:szCs w:val="24"/>
                <w:u w:val="single"/>
              </w:rPr>
              <w:t xml:space="preserve">Ст. 9. </w:t>
            </w:r>
            <w:r w:rsidRPr="00A92DA1">
              <w:rPr>
                <w:rFonts w:ascii="Times New Roman" w:hAnsi="Times New Roman" w:cs="Times New Roman"/>
                <w:i/>
                <w:sz w:val="24"/>
                <w:szCs w:val="24"/>
                <w:u w:val="single"/>
              </w:rPr>
              <w:t>Форми здобуття освіти</w:t>
            </w:r>
            <w:bookmarkStart w:id="3" w:name="n132"/>
            <w:bookmarkEnd w:id="3"/>
            <w:r w:rsidRPr="00A92DA1">
              <w:rPr>
                <w:rFonts w:ascii="Times New Roman" w:hAnsi="Times New Roman" w:cs="Times New Roman"/>
                <w:i/>
                <w:sz w:val="24"/>
                <w:szCs w:val="24"/>
                <w:u w:val="single"/>
              </w:rPr>
              <w:t>.</w:t>
            </w:r>
            <w:r w:rsidRPr="00A92DA1">
              <w:rPr>
                <w:rFonts w:ascii="Times New Roman" w:hAnsi="Times New Roman" w:cs="Times New Roman"/>
                <w:i/>
                <w:sz w:val="24"/>
                <w:szCs w:val="24"/>
              </w:rPr>
              <w:t xml:space="preserve"> Особа має право здобувати освіту в різних формах або поєднуючи їх.</w:t>
            </w:r>
            <w:bookmarkStart w:id="4" w:name="n133"/>
            <w:bookmarkEnd w:id="4"/>
            <w:r w:rsidRPr="00A92DA1">
              <w:rPr>
                <w:rFonts w:ascii="Times New Roman" w:hAnsi="Times New Roman" w:cs="Times New Roman"/>
                <w:i/>
                <w:sz w:val="24"/>
                <w:szCs w:val="24"/>
              </w:rPr>
              <w:t xml:space="preserve"> Основними формами здобуття освіти є:</w:t>
            </w:r>
            <w:bookmarkStart w:id="5" w:name="n134"/>
            <w:bookmarkEnd w:id="5"/>
            <w:r w:rsidRPr="00A92DA1">
              <w:rPr>
                <w:rFonts w:ascii="Times New Roman" w:hAnsi="Times New Roman" w:cs="Times New Roman"/>
                <w:i/>
                <w:sz w:val="24"/>
                <w:szCs w:val="24"/>
              </w:rPr>
              <w:t xml:space="preserve"> інституційна (очна (денна, вечірня), заочна, дистанційна, мережева);</w:t>
            </w:r>
            <w:bookmarkStart w:id="6" w:name="n135"/>
            <w:bookmarkEnd w:id="6"/>
            <w:r w:rsidRPr="00A92DA1">
              <w:rPr>
                <w:rFonts w:ascii="Times New Roman" w:hAnsi="Times New Roman" w:cs="Times New Roman"/>
                <w:i/>
                <w:sz w:val="24"/>
                <w:szCs w:val="24"/>
              </w:rPr>
              <w:t xml:space="preserve"> індивідуальна (</w:t>
            </w:r>
            <w:proofErr w:type="spellStart"/>
            <w:r w:rsidRPr="00A92DA1">
              <w:rPr>
                <w:rFonts w:ascii="Times New Roman" w:hAnsi="Times New Roman" w:cs="Times New Roman"/>
                <w:i/>
                <w:sz w:val="24"/>
                <w:szCs w:val="24"/>
              </w:rPr>
              <w:t>екстернатна</w:t>
            </w:r>
            <w:proofErr w:type="spellEnd"/>
            <w:r w:rsidRPr="00A92DA1">
              <w:rPr>
                <w:rFonts w:ascii="Times New Roman" w:hAnsi="Times New Roman" w:cs="Times New Roman"/>
                <w:i/>
                <w:sz w:val="24"/>
                <w:szCs w:val="24"/>
              </w:rPr>
              <w:t xml:space="preserve">, сімейна </w:t>
            </w:r>
            <w:r w:rsidRPr="00A92DA1">
              <w:rPr>
                <w:rFonts w:ascii="Times New Roman" w:hAnsi="Times New Roman" w:cs="Times New Roman"/>
                <w:i/>
                <w:sz w:val="24"/>
                <w:szCs w:val="24"/>
              </w:rPr>
              <w:lastRenderedPageBreak/>
              <w:t>(домашня), педагогічний патронаж, на робочому місці (на виробництві);</w:t>
            </w:r>
            <w:bookmarkStart w:id="7" w:name="n136"/>
            <w:bookmarkEnd w:id="7"/>
            <w:r w:rsidRPr="00A92DA1">
              <w:rPr>
                <w:rFonts w:ascii="Times New Roman" w:hAnsi="Times New Roman" w:cs="Times New Roman"/>
                <w:i/>
                <w:sz w:val="24"/>
                <w:szCs w:val="24"/>
              </w:rPr>
              <w:t>дуальна (авт..: Харківська академія неперервної освіти)</w:t>
            </w:r>
          </w:p>
          <w:p w14:paraId="3BAC84C3" w14:textId="77777777" w:rsidR="00824CB4" w:rsidRPr="00A92DA1" w:rsidRDefault="00824CB4" w:rsidP="00E1035D">
            <w:pPr>
              <w:tabs>
                <w:tab w:val="left" w:pos="284"/>
                <w:tab w:val="left" w:pos="1134"/>
              </w:tabs>
              <w:rPr>
                <w:rFonts w:ascii="Times New Roman" w:eastAsia="Times New Roman" w:hAnsi="Times New Roman" w:cs="Times New Roman"/>
                <w:sz w:val="24"/>
                <w:szCs w:val="24"/>
              </w:rPr>
            </w:pPr>
          </w:p>
          <w:p w14:paraId="49FA31EA" w14:textId="77777777" w:rsidR="00824CB4" w:rsidRPr="00A92DA1" w:rsidRDefault="00824CB4" w:rsidP="00E1035D">
            <w:pPr>
              <w:tabs>
                <w:tab w:val="left" w:pos="284"/>
                <w:tab w:val="left" w:pos="1134"/>
              </w:tabs>
              <w:rPr>
                <w:rFonts w:ascii="Times New Roman" w:eastAsia="Times New Roman" w:hAnsi="Times New Roman" w:cs="Times New Roman"/>
                <w:sz w:val="24"/>
                <w:szCs w:val="24"/>
              </w:rPr>
            </w:pPr>
          </w:p>
          <w:p w14:paraId="754B3448" w14:textId="2B8C4A89"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b/>
                <w:sz w:val="24"/>
                <w:szCs w:val="24"/>
              </w:rPr>
              <w:t xml:space="preserve">У відповідності до закону України «Про освіту» викласти в наступній редакції: </w:t>
            </w:r>
            <w:r w:rsidRPr="00A92DA1">
              <w:rPr>
                <w:rFonts w:ascii="Times New Roman" w:eastAsia="Times New Roman" w:hAnsi="Times New Roman" w:cs="Times New Roman"/>
                <w:sz w:val="24"/>
                <w:szCs w:val="24"/>
              </w:rPr>
              <w:t>П.3 Освіта дорослих може здійснюватися за інституційною (очна, заочна, дистанційна, мережева), індивідуальною ((</w:t>
            </w:r>
            <w:proofErr w:type="spellStart"/>
            <w:r w:rsidRPr="00A92DA1">
              <w:rPr>
                <w:rFonts w:ascii="Times New Roman" w:eastAsia="Times New Roman" w:hAnsi="Times New Roman" w:cs="Times New Roman"/>
                <w:sz w:val="24"/>
                <w:szCs w:val="24"/>
              </w:rPr>
              <w:t>екстернатна</w:t>
            </w:r>
            <w:proofErr w:type="spellEnd"/>
            <w:r w:rsidRPr="00A92DA1">
              <w:rPr>
                <w:rFonts w:ascii="Times New Roman" w:eastAsia="Times New Roman" w:hAnsi="Times New Roman" w:cs="Times New Roman"/>
                <w:sz w:val="24"/>
                <w:szCs w:val="24"/>
              </w:rPr>
              <w:t xml:space="preserve">, сімейна (домашня), педагогічний патронаж, на робочому місці (на виробництві)) та дуальною формами </w:t>
            </w:r>
            <w:r w:rsidRPr="00A92DA1">
              <w:rPr>
                <w:rFonts w:ascii="Times New Roman" w:hAnsi="Times New Roman" w:cs="Times New Roman"/>
                <w:i/>
                <w:sz w:val="24"/>
                <w:szCs w:val="24"/>
              </w:rPr>
              <w:t>(авт.: Навчально-методичний центр професійно-технічної освіти у Дніпропетровській області)</w:t>
            </w:r>
          </w:p>
          <w:p w14:paraId="25628B59" w14:textId="0272EB3D" w:rsidR="00824CB4" w:rsidRPr="00A92DA1" w:rsidRDefault="00824CB4" w:rsidP="00E1035D">
            <w:pPr>
              <w:tabs>
                <w:tab w:val="left" w:pos="284"/>
                <w:tab w:val="left" w:pos="1134"/>
              </w:tabs>
              <w:rPr>
                <w:rFonts w:ascii="Times New Roman" w:eastAsia="Times New Roman" w:hAnsi="Times New Roman" w:cs="Times New Roman"/>
                <w:sz w:val="24"/>
                <w:szCs w:val="24"/>
              </w:rPr>
            </w:pPr>
          </w:p>
        </w:tc>
        <w:tc>
          <w:tcPr>
            <w:tcW w:w="2971" w:type="dxa"/>
          </w:tcPr>
          <w:p w14:paraId="6EF1B33C" w14:textId="77777777" w:rsidR="00824CB4" w:rsidRDefault="00B1663F" w:rsidP="00B1663F">
            <w:pPr>
              <w:tabs>
                <w:tab w:val="left" w:pos="284"/>
                <w:tab w:val="left" w:pos="1134"/>
              </w:tabs>
              <w:jc w:val="both"/>
              <w:rPr>
                <w:rFonts w:ascii="Times New Roman" w:hAnsi="Times New Roman" w:cs="Times New Roman"/>
                <w:sz w:val="24"/>
                <w:szCs w:val="24"/>
              </w:rPr>
            </w:pPr>
            <w:r w:rsidRPr="005B17A7">
              <w:rPr>
                <w:rFonts w:ascii="Times New Roman" w:hAnsi="Times New Roman" w:cs="Times New Roman"/>
                <w:sz w:val="24"/>
                <w:szCs w:val="24"/>
              </w:rPr>
              <w:lastRenderedPageBreak/>
              <w:t>Враховано.</w:t>
            </w:r>
          </w:p>
          <w:p w14:paraId="5F307991" w14:textId="77777777" w:rsidR="00B1663F" w:rsidRDefault="00B1663F" w:rsidP="00B1663F">
            <w:pPr>
              <w:tabs>
                <w:tab w:val="left" w:pos="284"/>
                <w:tab w:val="left" w:pos="1134"/>
              </w:tabs>
              <w:jc w:val="both"/>
              <w:rPr>
                <w:rFonts w:ascii="Times New Roman" w:hAnsi="Times New Roman" w:cs="Times New Roman"/>
                <w:sz w:val="24"/>
                <w:szCs w:val="24"/>
              </w:rPr>
            </w:pPr>
          </w:p>
          <w:p w14:paraId="35B363A8" w14:textId="77777777" w:rsidR="00B1663F" w:rsidRDefault="00B1663F" w:rsidP="00B1663F">
            <w:pPr>
              <w:tabs>
                <w:tab w:val="left" w:pos="284"/>
                <w:tab w:val="left" w:pos="1134"/>
              </w:tabs>
              <w:jc w:val="both"/>
              <w:rPr>
                <w:rFonts w:ascii="Times New Roman" w:hAnsi="Times New Roman" w:cs="Times New Roman"/>
                <w:sz w:val="24"/>
                <w:szCs w:val="24"/>
              </w:rPr>
            </w:pPr>
          </w:p>
          <w:p w14:paraId="6AB75471" w14:textId="77777777" w:rsidR="00B1663F" w:rsidRDefault="00B1663F" w:rsidP="00B1663F">
            <w:pPr>
              <w:tabs>
                <w:tab w:val="left" w:pos="284"/>
                <w:tab w:val="left" w:pos="1134"/>
              </w:tabs>
              <w:jc w:val="both"/>
              <w:rPr>
                <w:rFonts w:ascii="Times New Roman" w:hAnsi="Times New Roman" w:cs="Times New Roman"/>
                <w:sz w:val="24"/>
                <w:szCs w:val="24"/>
              </w:rPr>
            </w:pPr>
          </w:p>
          <w:p w14:paraId="09FFB5F1" w14:textId="77777777" w:rsidR="00B1663F" w:rsidRDefault="00B1663F" w:rsidP="00B1663F">
            <w:pPr>
              <w:tabs>
                <w:tab w:val="left" w:pos="284"/>
                <w:tab w:val="left" w:pos="1134"/>
              </w:tabs>
              <w:jc w:val="both"/>
              <w:rPr>
                <w:rFonts w:ascii="Times New Roman" w:hAnsi="Times New Roman" w:cs="Times New Roman"/>
                <w:sz w:val="24"/>
                <w:szCs w:val="24"/>
              </w:rPr>
            </w:pPr>
          </w:p>
          <w:p w14:paraId="1C3E9906" w14:textId="1BFD7C57" w:rsidR="00B1663F" w:rsidRDefault="000915FF" w:rsidP="00B1663F">
            <w:pPr>
              <w:tabs>
                <w:tab w:val="left" w:pos="284"/>
                <w:tab w:val="left" w:pos="1134"/>
              </w:tabs>
              <w:jc w:val="both"/>
              <w:rPr>
                <w:rFonts w:ascii="Times New Roman" w:hAnsi="Times New Roman" w:cs="Times New Roman"/>
                <w:sz w:val="24"/>
                <w:szCs w:val="24"/>
              </w:rPr>
            </w:pPr>
            <w:r>
              <w:rPr>
                <w:rFonts w:ascii="Times New Roman" w:hAnsi="Times New Roman" w:cs="Times New Roman"/>
                <w:sz w:val="24"/>
                <w:szCs w:val="24"/>
              </w:rPr>
              <w:t>Не в</w:t>
            </w:r>
            <w:r w:rsidR="00B1663F">
              <w:rPr>
                <w:rFonts w:ascii="Times New Roman" w:hAnsi="Times New Roman" w:cs="Times New Roman"/>
                <w:sz w:val="24"/>
                <w:szCs w:val="24"/>
              </w:rPr>
              <w:t>раховано</w:t>
            </w:r>
            <w:r>
              <w:rPr>
                <w:rFonts w:ascii="Times New Roman" w:hAnsi="Times New Roman" w:cs="Times New Roman"/>
                <w:sz w:val="24"/>
                <w:szCs w:val="24"/>
              </w:rPr>
              <w:t xml:space="preserve"> у </w:t>
            </w:r>
            <w:r w:rsidR="0079223B">
              <w:rPr>
                <w:rFonts w:ascii="Times New Roman" w:hAnsi="Times New Roman" w:cs="Times New Roman"/>
                <w:sz w:val="24"/>
                <w:szCs w:val="24"/>
              </w:rPr>
              <w:t>зв’язку</w:t>
            </w:r>
            <w:r>
              <w:rPr>
                <w:rFonts w:ascii="Times New Roman" w:hAnsi="Times New Roman" w:cs="Times New Roman"/>
                <w:sz w:val="24"/>
                <w:szCs w:val="24"/>
              </w:rPr>
              <w:t xml:space="preserve"> з необхідністю впровадження більш лаконічного формулювання</w:t>
            </w:r>
            <w:r w:rsidR="00B1663F">
              <w:rPr>
                <w:rFonts w:ascii="Times New Roman" w:hAnsi="Times New Roman" w:cs="Times New Roman"/>
                <w:sz w:val="24"/>
                <w:szCs w:val="24"/>
              </w:rPr>
              <w:t>.</w:t>
            </w:r>
          </w:p>
          <w:p w14:paraId="4621DC0A" w14:textId="77777777" w:rsidR="00B1663F" w:rsidRDefault="00B1663F" w:rsidP="00B1663F">
            <w:pPr>
              <w:tabs>
                <w:tab w:val="left" w:pos="284"/>
                <w:tab w:val="left" w:pos="1134"/>
              </w:tabs>
              <w:jc w:val="both"/>
              <w:rPr>
                <w:rFonts w:ascii="Times New Roman" w:hAnsi="Times New Roman" w:cs="Times New Roman"/>
                <w:sz w:val="24"/>
                <w:szCs w:val="24"/>
              </w:rPr>
            </w:pPr>
          </w:p>
          <w:p w14:paraId="1FC4E3D2" w14:textId="77777777" w:rsidR="00B1663F" w:rsidRDefault="00B1663F" w:rsidP="00B1663F">
            <w:pPr>
              <w:tabs>
                <w:tab w:val="left" w:pos="284"/>
                <w:tab w:val="left" w:pos="1134"/>
              </w:tabs>
              <w:jc w:val="both"/>
              <w:rPr>
                <w:rFonts w:ascii="Times New Roman" w:hAnsi="Times New Roman" w:cs="Times New Roman"/>
                <w:sz w:val="24"/>
                <w:szCs w:val="24"/>
              </w:rPr>
            </w:pPr>
          </w:p>
          <w:p w14:paraId="3707F1CB" w14:textId="77777777" w:rsidR="00B1663F" w:rsidRDefault="00B1663F" w:rsidP="00B1663F">
            <w:pPr>
              <w:tabs>
                <w:tab w:val="left" w:pos="284"/>
                <w:tab w:val="left" w:pos="1134"/>
              </w:tabs>
              <w:jc w:val="both"/>
              <w:rPr>
                <w:rFonts w:ascii="Times New Roman" w:hAnsi="Times New Roman" w:cs="Times New Roman"/>
                <w:sz w:val="24"/>
                <w:szCs w:val="24"/>
              </w:rPr>
            </w:pPr>
          </w:p>
          <w:p w14:paraId="6156EBBE" w14:textId="77777777" w:rsidR="00B1663F" w:rsidRDefault="00B1663F" w:rsidP="00B1663F">
            <w:pPr>
              <w:tabs>
                <w:tab w:val="left" w:pos="284"/>
                <w:tab w:val="left" w:pos="1134"/>
              </w:tabs>
              <w:jc w:val="both"/>
              <w:rPr>
                <w:rFonts w:ascii="Times New Roman" w:hAnsi="Times New Roman" w:cs="Times New Roman"/>
                <w:sz w:val="24"/>
                <w:szCs w:val="24"/>
              </w:rPr>
            </w:pPr>
          </w:p>
          <w:p w14:paraId="73F739EF" w14:textId="77777777" w:rsidR="00B1663F" w:rsidRDefault="00B1663F" w:rsidP="00B1663F">
            <w:pPr>
              <w:tabs>
                <w:tab w:val="left" w:pos="284"/>
                <w:tab w:val="left" w:pos="1134"/>
              </w:tabs>
              <w:jc w:val="both"/>
              <w:rPr>
                <w:rFonts w:ascii="Times New Roman" w:hAnsi="Times New Roman" w:cs="Times New Roman"/>
                <w:sz w:val="24"/>
                <w:szCs w:val="24"/>
              </w:rPr>
            </w:pPr>
          </w:p>
          <w:p w14:paraId="00EA4B2E" w14:textId="77777777" w:rsidR="00B1663F" w:rsidRDefault="00B1663F" w:rsidP="00B1663F">
            <w:pPr>
              <w:tabs>
                <w:tab w:val="left" w:pos="284"/>
                <w:tab w:val="left" w:pos="1134"/>
              </w:tabs>
              <w:jc w:val="both"/>
              <w:rPr>
                <w:rFonts w:ascii="Times New Roman" w:hAnsi="Times New Roman" w:cs="Times New Roman"/>
                <w:sz w:val="24"/>
                <w:szCs w:val="24"/>
              </w:rPr>
            </w:pPr>
          </w:p>
          <w:p w14:paraId="76B913BF" w14:textId="77777777" w:rsidR="00B1663F" w:rsidRDefault="00B1663F" w:rsidP="00B1663F">
            <w:pPr>
              <w:tabs>
                <w:tab w:val="left" w:pos="284"/>
                <w:tab w:val="left" w:pos="1134"/>
              </w:tabs>
              <w:jc w:val="both"/>
              <w:rPr>
                <w:rFonts w:ascii="Times New Roman" w:hAnsi="Times New Roman" w:cs="Times New Roman"/>
                <w:sz w:val="24"/>
                <w:szCs w:val="24"/>
              </w:rPr>
            </w:pPr>
          </w:p>
          <w:p w14:paraId="78FF0C15" w14:textId="77777777" w:rsidR="00B1663F" w:rsidRDefault="00B1663F" w:rsidP="00B1663F">
            <w:pPr>
              <w:tabs>
                <w:tab w:val="left" w:pos="284"/>
                <w:tab w:val="left" w:pos="1134"/>
              </w:tabs>
              <w:jc w:val="both"/>
              <w:rPr>
                <w:rFonts w:ascii="Times New Roman" w:hAnsi="Times New Roman" w:cs="Times New Roman"/>
                <w:sz w:val="24"/>
                <w:szCs w:val="24"/>
              </w:rPr>
            </w:pPr>
          </w:p>
          <w:p w14:paraId="101AF028" w14:textId="77777777" w:rsidR="0079223B" w:rsidRDefault="0079223B" w:rsidP="0079223B">
            <w:pPr>
              <w:tabs>
                <w:tab w:val="left" w:pos="284"/>
                <w:tab w:val="left" w:pos="1134"/>
              </w:tabs>
              <w:jc w:val="both"/>
              <w:rPr>
                <w:rFonts w:ascii="Times New Roman" w:hAnsi="Times New Roman" w:cs="Times New Roman"/>
                <w:sz w:val="24"/>
                <w:szCs w:val="24"/>
              </w:rPr>
            </w:pPr>
            <w:r>
              <w:rPr>
                <w:rFonts w:ascii="Times New Roman" w:hAnsi="Times New Roman" w:cs="Times New Roman"/>
                <w:sz w:val="24"/>
                <w:szCs w:val="24"/>
              </w:rPr>
              <w:t>Не враховано у зв’язку з необхідністю впровадження більш лаконічного формулювання.</w:t>
            </w:r>
          </w:p>
          <w:p w14:paraId="3F555C54" w14:textId="53B47C66" w:rsidR="00B1663F" w:rsidRDefault="00B1663F" w:rsidP="00B1663F">
            <w:pPr>
              <w:tabs>
                <w:tab w:val="left" w:pos="284"/>
                <w:tab w:val="left" w:pos="1134"/>
              </w:tabs>
              <w:jc w:val="both"/>
              <w:rPr>
                <w:rFonts w:ascii="Times New Roman" w:hAnsi="Times New Roman" w:cs="Times New Roman"/>
                <w:sz w:val="24"/>
                <w:szCs w:val="24"/>
              </w:rPr>
            </w:pPr>
          </w:p>
          <w:p w14:paraId="60699FF8" w14:textId="792C9B79" w:rsidR="00B1663F" w:rsidRPr="00937EEE" w:rsidRDefault="00B1663F" w:rsidP="00B1663F">
            <w:pPr>
              <w:tabs>
                <w:tab w:val="left" w:pos="284"/>
                <w:tab w:val="left" w:pos="1134"/>
              </w:tabs>
              <w:jc w:val="both"/>
              <w:rPr>
                <w:rFonts w:ascii="Times New Roman" w:eastAsia="Times New Roman" w:hAnsi="Times New Roman" w:cs="Times New Roman"/>
                <w:sz w:val="24"/>
                <w:szCs w:val="24"/>
              </w:rPr>
            </w:pPr>
          </w:p>
        </w:tc>
      </w:tr>
      <w:tr w:rsidR="00824CB4" w:rsidRPr="007D3FC9" w14:paraId="471C250B" w14:textId="4F2ACE46" w:rsidTr="00824CB4">
        <w:tc>
          <w:tcPr>
            <w:tcW w:w="850" w:type="dxa"/>
          </w:tcPr>
          <w:p w14:paraId="4C801370" w14:textId="77777777" w:rsidR="00824CB4" w:rsidRPr="00DA55AC"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3C7A9E6A" w14:textId="1E55613D" w:rsidR="00824CB4" w:rsidRPr="007D3FC9" w:rsidRDefault="00824CB4" w:rsidP="00674A91">
            <w:pPr>
              <w:tabs>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Формами організації освітнього процесу у сфері освіти дорослих є курси, семінари, тренінги, практикуми, майстер-класи, консультації та інші</w:t>
            </w:r>
            <w:r w:rsidRPr="007D3FC9">
              <w:rPr>
                <w:rFonts w:ascii="Times New Roman" w:eastAsia="Times New Roman" w:hAnsi="Times New Roman" w:cs="Times New Roman"/>
                <w:sz w:val="24"/>
                <w:szCs w:val="24"/>
                <w:lang w:val="ru-RU"/>
              </w:rPr>
              <w:t xml:space="preserve"> </w:t>
            </w:r>
            <w:r w:rsidRPr="007D3FC9">
              <w:rPr>
                <w:rFonts w:ascii="Times New Roman" w:eastAsia="Times New Roman" w:hAnsi="Times New Roman" w:cs="Times New Roman"/>
                <w:sz w:val="24"/>
                <w:szCs w:val="24"/>
              </w:rPr>
              <w:t>форми.</w:t>
            </w:r>
          </w:p>
        </w:tc>
        <w:tc>
          <w:tcPr>
            <w:tcW w:w="4961" w:type="dxa"/>
          </w:tcPr>
          <w:p w14:paraId="417E0BD9" w14:textId="77777777" w:rsidR="00824CB4" w:rsidRPr="00A92DA1" w:rsidRDefault="00824CB4" w:rsidP="00674A91">
            <w:pPr>
              <w:tabs>
                <w:tab w:val="left" w:pos="1134"/>
              </w:tabs>
              <w:contextualSpacing/>
              <w:jc w:val="both"/>
              <w:rPr>
                <w:rFonts w:ascii="Times New Roman" w:eastAsia="Times New Roman" w:hAnsi="Times New Roman" w:cs="Times New Roman"/>
                <w:i/>
                <w:sz w:val="24"/>
                <w:szCs w:val="24"/>
              </w:rPr>
            </w:pPr>
            <w:r w:rsidRPr="00A92DA1">
              <w:rPr>
                <w:rFonts w:ascii="Times New Roman" w:eastAsia="Times New Roman" w:hAnsi="Times New Roman" w:cs="Times New Roman"/>
                <w:sz w:val="24"/>
                <w:szCs w:val="24"/>
              </w:rPr>
              <w:t>Формами організації освітнього процесу у сфері освіти дорослих є курси, семінари, тренінги, практикуми, майстер-класи, консультації</w:t>
            </w:r>
            <w:r w:rsidRPr="00163EE3">
              <w:rPr>
                <w:rFonts w:ascii="Times New Roman" w:eastAsia="Times New Roman" w:hAnsi="Times New Roman" w:cs="Times New Roman"/>
                <w:b/>
                <w:sz w:val="24"/>
                <w:szCs w:val="24"/>
              </w:rPr>
              <w:t>, онлайн-навчання</w:t>
            </w:r>
            <w:r w:rsidRPr="00A92DA1">
              <w:rPr>
                <w:rFonts w:ascii="Times New Roman" w:eastAsia="Times New Roman" w:hAnsi="Times New Roman" w:cs="Times New Roman"/>
                <w:sz w:val="24"/>
                <w:szCs w:val="24"/>
              </w:rPr>
              <w:t xml:space="preserve"> та інші форми.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p w14:paraId="1B996D69" w14:textId="77777777" w:rsidR="00824CB4" w:rsidRPr="00A92DA1" w:rsidRDefault="00824CB4" w:rsidP="00674A91">
            <w:pPr>
              <w:tabs>
                <w:tab w:val="left" w:pos="1134"/>
              </w:tabs>
              <w:contextualSpacing/>
              <w:jc w:val="both"/>
              <w:rPr>
                <w:rFonts w:ascii="Times New Roman" w:eastAsia="Times New Roman" w:hAnsi="Times New Roman" w:cs="Times New Roman"/>
                <w:i/>
                <w:sz w:val="24"/>
                <w:szCs w:val="24"/>
              </w:rPr>
            </w:pPr>
          </w:p>
          <w:p w14:paraId="508ACC7E" w14:textId="2EEE4A56" w:rsidR="00824CB4" w:rsidRPr="00A92DA1" w:rsidRDefault="00824CB4" w:rsidP="00674A91">
            <w:pPr>
              <w:tabs>
                <w:tab w:val="left" w:pos="1134"/>
              </w:tabs>
              <w:contextualSpacing/>
              <w:jc w:val="both"/>
              <w:rPr>
                <w:rFonts w:ascii="Times New Roman" w:hAnsi="Times New Roman" w:cs="Times New Roman"/>
                <w:i/>
                <w:sz w:val="24"/>
                <w:szCs w:val="24"/>
              </w:rPr>
            </w:pPr>
            <w:r w:rsidRPr="00A92DA1">
              <w:rPr>
                <w:rFonts w:ascii="Times New Roman" w:eastAsia="Times New Roman" w:hAnsi="Times New Roman" w:cs="Times New Roman"/>
                <w:sz w:val="24"/>
                <w:szCs w:val="24"/>
              </w:rPr>
              <w:t xml:space="preserve">Формами організації освітнього процесу у сфері освіти дорослих </w:t>
            </w:r>
            <w:proofErr w:type="spellStart"/>
            <w:r w:rsidRPr="00A92DA1">
              <w:rPr>
                <w:rFonts w:ascii="Times New Roman" w:eastAsia="Times New Roman" w:hAnsi="Times New Roman" w:cs="Times New Roman"/>
                <w:sz w:val="24"/>
                <w:szCs w:val="24"/>
                <w:lang w:val="ru-RU"/>
              </w:rPr>
              <w:t>можуть</w:t>
            </w:r>
            <w:proofErr w:type="spellEnd"/>
            <w:r w:rsidRPr="00A92DA1">
              <w:rPr>
                <w:rFonts w:ascii="Times New Roman" w:eastAsia="Times New Roman" w:hAnsi="Times New Roman" w:cs="Times New Roman"/>
                <w:sz w:val="24"/>
                <w:szCs w:val="24"/>
                <w:lang w:val="ru-RU"/>
              </w:rPr>
              <w:t xml:space="preserve"> б</w:t>
            </w:r>
            <w:proofErr w:type="spellStart"/>
            <w:r w:rsidRPr="00A92DA1">
              <w:rPr>
                <w:rFonts w:ascii="Times New Roman" w:eastAsia="Times New Roman" w:hAnsi="Times New Roman" w:cs="Times New Roman"/>
                <w:sz w:val="24"/>
                <w:szCs w:val="24"/>
              </w:rPr>
              <w:t>ути</w:t>
            </w:r>
            <w:proofErr w:type="spellEnd"/>
            <w:r w:rsidRPr="00A92DA1">
              <w:rPr>
                <w:rFonts w:ascii="Times New Roman" w:eastAsia="Times New Roman" w:hAnsi="Times New Roman" w:cs="Times New Roman"/>
                <w:sz w:val="24"/>
                <w:szCs w:val="24"/>
              </w:rPr>
              <w:t xml:space="preserve"> будь-які, що відповідають навчальним цілям провайдера. Див. вище примітку про тенденцію до постійного виникнення нових форм освіти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p w14:paraId="77D3E638" w14:textId="77777777" w:rsidR="00824CB4" w:rsidRPr="00A92DA1" w:rsidRDefault="00824CB4" w:rsidP="00674A91">
            <w:pPr>
              <w:tabs>
                <w:tab w:val="left" w:pos="1134"/>
              </w:tabs>
              <w:contextualSpacing/>
              <w:jc w:val="both"/>
              <w:rPr>
                <w:rFonts w:ascii="Times New Roman" w:hAnsi="Times New Roman" w:cs="Times New Roman"/>
                <w:i/>
                <w:sz w:val="24"/>
                <w:szCs w:val="24"/>
              </w:rPr>
            </w:pPr>
          </w:p>
          <w:p w14:paraId="534BF68F" w14:textId="77777777" w:rsidR="00824CB4" w:rsidRPr="00A92DA1" w:rsidRDefault="00824CB4" w:rsidP="00674A91">
            <w:pPr>
              <w:tabs>
                <w:tab w:val="left" w:pos="1134"/>
              </w:tabs>
              <w:contextualSpacing/>
              <w:jc w:val="both"/>
              <w:rPr>
                <w:rFonts w:ascii="Times New Roman" w:hAnsi="Times New Roman" w:cs="Times New Roman"/>
                <w:i/>
                <w:sz w:val="24"/>
                <w:szCs w:val="24"/>
              </w:rPr>
            </w:pPr>
            <w:r w:rsidRPr="00A92DA1">
              <w:rPr>
                <w:rFonts w:ascii="Times New Roman" w:hAnsi="Times New Roman" w:cs="Times New Roman"/>
                <w:b/>
                <w:i/>
                <w:color w:val="000000"/>
                <w:sz w:val="24"/>
                <w:szCs w:val="24"/>
                <w:u w:val="single"/>
              </w:rPr>
              <w:t>з</w:t>
            </w:r>
            <w:r w:rsidRPr="00A92DA1">
              <w:rPr>
                <w:rFonts w:ascii="Times New Roman" w:eastAsia="Times New Roman" w:hAnsi="Times New Roman" w:cs="Times New Roman"/>
                <w:b/>
                <w:sz w:val="24"/>
                <w:szCs w:val="24"/>
                <w:u w:val="single"/>
              </w:rPr>
              <w:t xml:space="preserve"> пункту 3</w:t>
            </w:r>
            <w:r w:rsidRPr="00A92DA1">
              <w:rPr>
                <w:rFonts w:ascii="Times New Roman" w:eastAsia="Times New Roman" w:hAnsi="Times New Roman" w:cs="Times New Roman"/>
                <w:b/>
                <w:sz w:val="24"/>
                <w:szCs w:val="24"/>
              </w:rPr>
              <w:t xml:space="preserve"> –</w:t>
            </w:r>
            <w:r w:rsidRPr="00A92DA1">
              <w:rPr>
                <w:rFonts w:ascii="Times New Roman" w:hAnsi="Times New Roman" w:cs="Times New Roman"/>
                <w:b/>
                <w:sz w:val="24"/>
                <w:szCs w:val="24"/>
              </w:rPr>
              <w:t xml:space="preserve"> </w:t>
            </w:r>
            <w:r w:rsidRPr="00A92DA1">
              <w:rPr>
                <w:rFonts w:ascii="Times New Roman" w:eastAsia="Times New Roman" w:hAnsi="Times New Roman" w:cs="Times New Roman"/>
                <w:b/>
                <w:i/>
                <w:sz w:val="24"/>
                <w:szCs w:val="24"/>
              </w:rPr>
              <w:t>вилучити абзац 2: «</w:t>
            </w:r>
            <w:r w:rsidRPr="00A92DA1">
              <w:rPr>
                <w:rFonts w:ascii="Times New Roman" w:eastAsia="Times New Roman" w:hAnsi="Times New Roman" w:cs="Times New Roman"/>
                <w:sz w:val="24"/>
                <w:szCs w:val="24"/>
              </w:rPr>
              <w:t xml:space="preserve">Формами організації освітнього процесу у сфері освіти </w:t>
            </w:r>
            <w:r w:rsidRPr="00A92DA1">
              <w:rPr>
                <w:rFonts w:ascii="Times New Roman" w:eastAsia="Times New Roman" w:hAnsi="Times New Roman" w:cs="Times New Roman"/>
                <w:sz w:val="24"/>
                <w:szCs w:val="24"/>
              </w:rPr>
              <w:lastRenderedPageBreak/>
              <w:t xml:space="preserve">дорослих є курси, семінари, тренінги, практикуми, майстер-класи, консультації та інші форми». </w:t>
            </w:r>
            <w:r w:rsidRPr="00A92DA1">
              <w:rPr>
                <w:rFonts w:ascii="Times New Roman" w:hAnsi="Times New Roman" w:cs="Times New Roman"/>
                <w:i/>
                <w:sz w:val="24"/>
                <w:szCs w:val="24"/>
              </w:rPr>
              <w:t>(авт..: Харківська академія неперервної освіти)</w:t>
            </w:r>
          </w:p>
          <w:p w14:paraId="7D386F99" w14:textId="77777777" w:rsidR="00824CB4" w:rsidRPr="00A92DA1" w:rsidRDefault="00824CB4" w:rsidP="00674A91">
            <w:pPr>
              <w:tabs>
                <w:tab w:val="left" w:pos="1134"/>
              </w:tabs>
              <w:contextualSpacing/>
              <w:jc w:val="both"/>
              <w:rPr>
                <w:rFonts w:ascii="Times New Roman" w:hAnsi="Times New Roman" w:cs="Times New Roman"/>
                <w:sz w:val="24"/>
                <w:szCs w:val="24"/>
              </w:rPr>
            </w:pPr>
          </w:p>
          <w:p w14:paraId="23E35848" w14:textId="77777777" w:rsidR="00824CB4" w:rsidRPr="00A92DA1" w:rsidRDefault="00824CB4" w:rsidP="00EB04C8">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Освіта дорослих може </w:t>
            </w:r>
          </w:p>
          <w:p w14:paraId="63BE88D0" w14:textId="77777777" w:rsidR="00824CB4" w:rsidRPr="00A92DA1" w:rsidRDefault="00824CB4" w:rsidP="00EB04C8">
            <w:pPr>
              <w:pStyle w:val="rvps2"/>
              <w:shd w:val="clear" w:color="auto" w:fill="FFFFFF"/>
              <w:spacing w:before="0" w:beforeAutospacing="0" w:after="150" w:afterAutospacing="0"/>
              <w:ind w:firstLine="284"/>
              <w:jc w:val="both"/>
              <w:rPr>
                <w:color w:val="333333"/>
              </w:rPr>
            </w:pPr>
            <w:proofErr w:type="spellStart"/>
            <w:r w:rsidRPr="00A92DA1">
              <w:t>здійснюватися</w:t>
            </w:r>
            <w:proofErr w:type="spellEnd"/>
            <w:r w:rsidRPr="00A92DA1">
              <w:t xml:space="preserve"> за </w:t>
            </w:r>
            <w:proofErr w:type="spellStart"/>
            <w:r w:rsidRPr="00A92DA1">
              <w:t>різними</w:t>
            </w:r>
            <w:proofErr w:type="spellEnd"/>
            <w:r w:rsidRPr="00A92DA1">
              <w:t xml:space="preserve"> видами </w:t>
            </w:r>
            <w:proofErr w:type="spellStart"/>
            <w:r w:rsidRPr="00A92DA1">
              <w:t>освітніх</w:t>
            </w:r>
            <w:proofErr w:type="spellEnd"/>
            <w:r w:rsidRPr="00A92DA1">
              <w:t xml:space="preserve"> </w:t>
            </w:r>
            <w:proofErr w:type="spellStart"/>
            <w:r w:rsidRPr="00A92DA1">
              <w:t>програм</w:t>
            </w:r>
            <w:proofErr w:type="spellEnd"/>
            <w:r w:rsidRPr="00A92DA1">
              <w:rPr>
                <w:lang w:val="uk-UA"/>
              </w:rPr>
              <w:t xml:space="preserve">, </w:t>
            </w:r>
            <w:r w:rsidRPr="00A92DA1">
              <w:rPr>
                <w:color w:val="333333"/>
              </w:rPr>
              <w:t xml:space="preserve"> формами </w:t>
            </w:r>
            <w:proofErr w:type="spellStart"/>
            <w:r w:rsidRPr="00A92DA1">
              <w:rPr>
                <w:color w:val="333333"/>
              </w:rPr>
              <w:t>здобуття</w:t>
            </w:r>
            <w:proofErr w:type="spellEnd"/>
            <w:r w:rsidRPr="00A92DA1">
              <w:rPr>
                <w:color w:val="333333"/>
              </w:rPr>
              <w:t xml:space="preserve"> </w:t>
            </w:r>
            <w:proofErr w:type="spellStart"/>
            <w:r w:rsidRPr="00A92DA1">
              <w:rPr>
                <w:color w:val="333333"/>
              </w:rPr>
              <w:t>освіти</w:t>
            </w:r>
            <w:proofErr w:type="spellEnd"/>
            <w:r w:rsidRPr="00A92DA1">
              <w:rPr>
                <w:color w:val="333333"/>
              </w:rPr>
              <w:t>:</w:t>
            </w:r>
          </w:p>
          <w:p w14:paraId="1F93786B" w14:textId="77777777" w:rsidR="00824CB4" w:rsidRPr="00A92DA1" w:rsidRDefault="00824CB4" w:rsidP="00EB04C8">
            <w:pPr>
              <w:pStyle w:val="rvps2"/>
              <w:shd w:val="clear" w:color="auto" w:fill="FFFFFF"/>
              <w:spacing w:before="0" w:beforeAutospacing="0" w:after="150" w:afterAutospacing="0"/>
              <w:ind w:firstLine="284"/>
              <w:jc w:val="both"/>
              <w:rPr>
                <w:color w:val="333333"/>
              </w:rPr>
            </w:pPr>
            <w:proofErr w:type="spellStart"/>
            <w:r w:rsidRPr="00A92DA1">
              <w:rPr>
                <w:color w:val="333333"/>
              </w:rPr>
              <w:t>інституційн</w:t>
            </w:r>
            <w:r w:rsidRPr="00A92DA1">
              <w:rPr>
                <w:color w:val="333333"/>
                <w:lang w:val="uk-UA"/>
              </w:rPr>
              <w:t>ою</w:t>
            </w:r>
            <w:proofErr w:type="spellEnd"/>
            <w:r w:rsidRPr="00A92DA1">
              <w:rPr>
                <w:color w:val="333333"/>
              </w:rPr>
              <w:t xml:space="preserve"> (</w:t>
            </w:r>
            <w:proofErr w:type="spellStart"/>
            <w:r w:rsidRPr="00A92DA1">
              <w:rPr>
                <w:color w:val="333333"/>
              </w:rPr>
              <w:t>очна</w:t>
            </w:r>
            <w:proofErr w:type="spellEnd"/>
            <w:r w:rsidRPr="00A92DA1">
              <w:rPr>
                <w:color w:val="333333"/>
              </w:rPr>
              <w:t xml:space="preserve"> (</w:t>
            </w:r>
            <w:proofErr w:type="spellStart"/>
            <w:r w:rsidRPr="00A92DA1">
              <w:rPr>
                <w:color w:val="333333"/>
              </w:rPr>
              <w:t>денна</w:t>
            </w:r>
            <w:proofErr w:type="spellEnd"/>
            <w:r w:rsidRPr="00A92DA1">
              <w:rPr>
                <w:color w:val="333333"/>
              </w:rPr>
              <w:t xml:space="preserve">, </w:t>
            </w:r>
            <w:proofErr w:type="spellStart"/>
            <w:r w:rsidRPr="00A92DA1">
              <w:rPr>
                <w:color w:val="333333"/>
              </w:rPr>
              <w:t>вечірня</w:t>
            </w:r>
            <w:proofErr w:type="spellEnd"/>
            <w:r w:rsidRPr="00A92DA1">
              <w:rPr>
                <w:color w:val="333333"/>
              </w:rPr>
              <w:t xml:space="preserve">), </w:t>
            </w:r>
            <w:proofErr w:type="spellStart"/>
            <w:r w:rsidRPr="00A92DA1">
              <w:rPr>
                <w:color w:val="333333"/>
              </w:rPr>
              <w:t>заочна</w:t>
            </w:r>
            <w:proofErr w:type="spellEnd"/>
            <w:r w:rsidRPr="00A92DA1">
              <w:rPr>
                <w:color w:val="333333"/>
              </w:rPr>
              <w:t xml:space="preserve">, </w:t>
            </w:r>
            <w:proofErr w:type="spellStart"/>
            <w:r w:rsidRPr="00A92DA1">
              <w:rPr>
                <w:color w:val="333333"/>
              </w:rPr>
              <w:t>дистанційна</w:t>
            </w:r>
            <w:proofErr w:type="spellEnd"/>
            <w:r w:rsidRPr="00A92DA1">
              <w:rPr>
                <w:color w:val="333333"/>
              </w:rPr>
              <w:t xml:space="preserve">, </w:t>
            </w:r>
            <w:proofErr w:type="spellStart"/>
            <w:r w:rsidRPr="00A92DA1">
              <w:rPr>
                <w:color w:val="333333"/>
              </w:rPr>
              <w:t>мережева</w:t>
            </w:r>
            <w:proofErr w:type="spellEnd"/>
            <w:r w:rsidRPr="00A92DA1">
              <w:rPr>
                <w:color w:val="333333"/>
              </w:rPr>
              <w:t>);</w:t>
            </w:r>
          </w:p>
          <w:p w14:paraId="777F6713" w14:textId="77777777" w:rsidR="00824CB4" w:rsidRPr="00A92DA1" w:rsidRDefault="00824CB4" w:rsidP="00EB04C8">
            <w:pPr>
              <w:pStyle w:val="rvps2"/>
              <w:shd w:val="clear" w:color="auto" w:fill="FFFFFF"/>
              <w:spacing w:before="0" w:beforeAutospacing="0" w:after="150" w:afterAutospacing="0"/>
              <w:ind w:firstLine="284"/>
              <w:jc w:val="both"/>
              <w:rPr>
                <w:color w:val="333333"/>
              </w:rPr>
            </w:pPr>
            <w:proofErr w:type="spellStart"/>
            <w:r w:rsidRPr="00A92DA1">
              <w:rPr>
                <w:color w:val="333333"/>
              </w:rPr>
              <w:t>індивідуальн</w:t>
            </w:r>
            <w:r w:rsidRPr="00A92DA1">
              <w:rPr>
                <w:color w:val="333333"/>
                <w:lang w:val="uk-UA"/>
              </w:rPr>
              <w:t>ою</w:t>
            </w:r>
            <w:proofErr w:type="spellEnd"/>
            <w:r w:rsidRPr="00A92DA1">
              <w:rPr>
                <w:color w:val="333333"/>
              </w:rPr>
              <w:t xml:space="preserve"> (</w:t>
            </w:r>
            <w:proofErr w:type="spellStart"/>
            <w:r w:rsidRPr="00A92DA1">
              <w:rPr>
                <w:color w:val="333333"/>
              </w:rPr>
              <w:t>екстернатна</w:t>
            </w:r>
            <w:proofErr w:type="spellEnd"/>
            <w:r w:rsidRPr="00A92DA1">
              <w:rPr>
                <w:color w:val="333333"/>
              </w:rPr>
              <w:t xml:space="preserve">, </w:t>
            </w:r>
            <w:proofErr w:type="spellStart"/>
            <w:r w:rsidRPr="00A92DA1">
              <w:rPr>
                <w:color w:val="333333"/>
              </w:rPr>
              <w:t>сімейна</w:t>
            </w:r>
            <w:proofErr w:type="spellEnd"/>
            <w:r w:rsidRPr="00A92DA1">
              <w:rPr>
                <w:color w:val="333333"/>
              </w:rPr>
              <w:t xml:space="preserve"> (</w:t>
            </w:r>
            <w:proofErr w:type="spellStart"/>
            <w:r w:rsidRPr="00A92DA1">
              <w:rPr>
                <w:color w:val="333333"/>
              </w:rPr>
              <w:t>домашня</w:t>
            </w:r>
            <w:proofErr w:type="spellEnd"/>
            <w:r w:rsidRPr="00A92DA1">
              <w:rPr>
                <w:color w:val="333333"/>
              </w:rPr>
              <w:t xml:space="preserve">), </w:t>
            </w:r>
            <w:proofErr w:type="spellStart"/>
            <w:r w:rsidRPr="00A92DA1">
              <w:rPr>
                <w:color w:val="333333"/>
              </w:rPr>
              <w:t>педагогічний</w:t>
            </w:r>
            <w:proofErr w:type="spellEnd"/>
            <w:r w:rsidRPr="00A92DA1">
              <w:rPr>
                <w:color w:val="333333"/>
              </w:rPr>
              <w:t xml:space="preserve"> патронаж, на </w:t>
            </w:r>
            <w:proofErr w:type="spellStart"/>
            <w:r w:rsidRPr="00A92DA1">
              <w:rPr>
                <w:color w:val="333333"/>
              </w:rPr>
              <w:t>робочому</w:t>
            </w:r>
            <w:proofErr w:type="spellEnd"/>
            <w:r w:rsidRPr="00A92DA1">
              <w:rPr>
                <w:color w:val="333333"/>
              </w:rPr>
              <w:t xml:space="preserve"> </w:t>
            </w:r>
            <w:proofErr w:type="spellStart"/>
            <w:r w:rsidRPr="00A92DA1">
              <w:rPr>
                <w:color w:val="333333"/>
              </w:rPr>
              <w:t>місці</w:t>
            </w:r>
            <w:proofErr w:type="spellEnd"/>
            <w:r w:rsidRPr="00A92DA1">
              <w:rPr>
                <w:color w:val="333333"/>
              </w:rPr>
              <w:t xml:space="preserve"> (на </w:t>
            </w:r>
            <w:proofErr w:type="spellStart"/>
            <w:r w:rsidRPr="00A92DA1">
              <w:rPr>
                <w:color w:val="333333"/>
              </w:rPr>
              <w:t>виробництві</w:t>
            </w:r>
            <w:proofErr w:type="spellEnd"/>
            <w:r w:rsidRPr="00A92DA1">
              <w:rPr>
                <w:color w:val="333333"/>
              </w:rPr>
              <w:t>);</w:t>
            </w:r>
          </w:p>
          <w:p w14:paraId="226DCDEE" w14:textId="22337982" w:rsidR="00824CB4" w:rsidRPr="00A92DA1" w:rsidRDefault="00824CB4" w:rsidP="00EB04C8">
            <w:pPr>
              <w:tabs>
                <w:tab w:val="left" w:pos="1134"/>
              </w:tabs>
              <w:contextualSpacing/>
              <w:jc w:val="both"/>
              <w:rPr>
                <w:rFonts w:ascii="Times New Roman" w:eastAsia="Times New Roman" w:hAnsi="Times New Roman" w:cs="Times New Roman"/>
                <w:sz w:val="24"/>
                <w:szCs w:val="24"/>
              </w:rPr>
            </w:pPr>
            <w:r w:rsidRPr="00A92DA1">
              <w:rPr>
                <w:rFonts w:ascii="Times New Roman" w:hAnsi="Times New Roman" w:cs="Times New Roman"/>
                <w:color w:val="333333"/>
                <w:sz w:val="24"/>
                <w:szCs w:val="24"/>
              </w:rPr>
              <w:t xml:space="preserve">дуальною. </w:t>
            </w:r>
            <w:r w:rsidRPr="00A92DA1">
              <w:rPr>
                <w:rFonts w:ascii="Times New Roman" w:hAnsi="Times New Roman" w:cs="Times New Roman"/>
                <w:i/>
                <w:sz w:val="24"/>
                <w:szCs w:val="24"/>
              </w:rPr>
              <w:t>(авт.: Науково-методичний центр ВФПО)</w:t>
            </w:r>
          </w:p>
        </w:tc>
        <w:tc>
          <w:tcPr>
            <w:tcW w:w="2971" w:type="dxa"/>
          </w:tcPr>
          <w:p w14:paraId="23892A75" w14:textId="0A245E42" w:rsidR="00824CB4" w:rsidRDefault="00224A4B" w:rsidP="00674A91">
            <w:pPr>
              <w:tabs>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Не враховано, оскільки всі вказані форми навчання можуть проводитися онлайн</w:t>
            </w:r>
            <w:r w:rsidR="00B1663F">
              <w:rPr>
                <w:rFonts w:ascii="Times New Roman" w:hAnsi="Times New Roman" w:cs="Times New Roman"/>
                <w:sz w:val="24"/>
                <w:szCs w:val="24"/>
              </w:rPr>
              <w:t>.</w:t>
            </w:r>
          </w:p>
          <w:p w14:paraId="05A41ACC" w14:textId="77777777" w:rsidR="00B1663F" w:rsidRDefault="00B1663F" w:rsidP="00674A91">
            <w:pPr>
              <w:tabs>
                <w:tab w:val="left" w:pos="1134"/>
              </w:tabs>
              <w:contextualSpacing/>
              <w:jc w:val="both"/>
              <w:rPr>
                <w:rFonts w:ascii="Times New Roman" w:hAnsi="Times New Roman" w:cs="Times New Roman"/>
                <w:sz w:val="24"/>
                <w:szCs w:val="24"/>
              </w:rPr>
            </w:pPr>
          </w:p>
          <w:p w14:paraId="6EDAEDBE" w14:textId="77777777" w:rsidR="00B1663F" w:rsidRDefault="00B1663F" w:rsidP="00674A91">
            <w:pPr>
              <w:tabs>
                <w:tab w:val="left" w:pos="1134"/>
              </w:tabs>
              <w:contextualSpacing/>
              <w:jc w:val="both"/>
              <w:rPr>
                <w:rFonts w:ascii="Times New Roman" w:hAnsi="Times New Roman" w:cs="Times New Roman"/>
                <w:sz w:val="24"/>
                <w:szCs w:val="24"/>
              </w:rPr>
            </w:pPr>
          </w:p>
          <w:p w14:paraId="4C7458A1" w14:textId="77777777" w:rsidR="00B1663F" w:rsidRDefault="00B1663F" w:rsidP="00674A91">
            <w:pPr>
              <w:tabs>
                <w:tab w:val="left" w:pos="1134"/>
              </w:tabs>
              <w:contextualSpacing/>
              <w:jc w:val="both"/>
              <w:rPr>
                <w:rFonts w:ascii="Times New Roman" w:hAnsi="Times New Roman" w:cs="Times New Roman"/>
                <w:sz w:val="24"/>
                <w:szCs w:val="24"/>
              </w:rPr>
            </w:pPr>
          </w:p>
          <w:p w14:paraId="0B971704" w14:textId="77777777" w:rsidR="00B1663F" w:rsidRDefault="00B1663F" w:rsidP="00674A91">
            <w:pPr>
              <w:tabs>
                <w:tab w:val="left" w:pos="1134"/>
              </w:tabs>
              <w:contextualSpacing/>
              <w:jc w:val="both"/>
              <w:rPr>
                <w:rFonts w:ascii="Times New Roman" w:hAnsi="Times New Roman" w:cs="Times New Roman"/>
                <w:sz w:val="24"/>
                <w:szCs w:val="24"/>
              </w:rPr>
            </w:pPr>
          </w:p>
          <w:p w14:paraId="42DC3F1C" w14:textId="2B2A48CF" w:rsidR="00B1663F" w:rsidRDefault="00224A4B" w:rsidP="00674A91">
            <w:pPr>
              <w:tabs>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 xml:space="preserve">Враховано. </w:t>
            </w:r>
          </w:p>
          <w:p w14:paraId="2A297FEB" w14:textId="77777777" w:rsidR="00B1663F" w:rsidRDefault="00B1663F" w:rsidP="00674A91">
            <w:pPr>
              <w:tabs>
                <w:tab w:val="left" w:pos="1134"/>
              </w:tabs>
              <w:contextualSpacing/>
              <w:jc w:val="both"/>
              <w:rPr>
                <w:rFonts w:ascii="Times New Roman" w:hAnsi="Times New Roman" w:cs="Times New Roman"/>
                <w:sz w:val="24"/>
                <w:szCs w:val="24"/>
              </w:rPr>
            </w:pPr>
          </w:p>
          <w:p w14:paraId="777D549A" w14:textId="77777777" w:rsidR="00B1663F" w:rsidRDefault="00B1663F" w:rsidP="00674A91">
            <w:pPr>
              <w:tabs>
                <w:tab w:val="left" w:pos="1134"/>
              </w:tabs>
              <w:contextualSpacing/>
              <w:jc w:val="both"/>
              <w:rPr>
                <w:rFonts w:ascii="Times New Roman" w:hAnsi="Times New Roman" w:cs="Times New Roman"/>
                <w:sz w:val="24"/>
                <w:szCs w:val="24"/>
              </w:rPr>
            </w:pPr>
          </w:p>
          <w:p w14:paraId="700389D6" w14:textId="77777777" w:rsidR="00B1663F" w:rsidRDefault="00B1663F" w:rsidP="00674A91">
            <w:pPr>
              <w:tabs>
                <w:tab w:val="left" w:pos="1134"/>
              </w:tabs>
              <w:contextualSpacing/>
              <w:jc w:val="both"/>
              <w:rPr>
                <w:rFonts w:ascii="Times New Roman" w:hAnsi="Times New Roman" w:cs="Times New Roman"/>
                <w:sz w:val="24"/>
                <w:szCs w:val="24"/>
              </w:rPr>
            </w:pPr>
          </w:p>
          <w:p w14:paraId="14CC6816" w14:textId="77777777" w:rsidR="00B1663F" w:rsidRDefault="00B1663F" w:rsidP="00674A91">
            <w:pPr>
              <w:tabs>
                <w:tab w:val="left" w:pos="1134"/>
              </w:tabs>
              <w:contextualSpacing/>
              <w:jc w:val="both"/>
              <w:rPr>
                <w:rFonts w:ascii="Times New Roman" w:hAnsi="Times New Roman" w:cs="Times New Roman"/>
                <w:sz w:val="24"/>
                <w:szCs w:val="24"/>
              </w:rPr>
            </w:pPr>
          </w:p>
          <w:p w14:paraId="7B3EFE71" w14:textId="77777777" w:rsidR="00B1663F" w:rsidRDefault="00B1663F" w:rsidP="00674A91">
            <w:pPr>
              <w:tabs>
                <w:tab w:val="left" w:pos="1134"/>
              </w:tabs>
              <w:contextualSpacing/>
              <w:jc w:val="both"/>
              <w:rPr>
                <w:rFonts w:ascii="Times New Roman" w:hAnsi="Times New Roman" w:cs="Times New Roman"/>
                <w:sz w:val="24"/>
                <w:szCs w:val="24"/>
              </w:rPr>
            </w:pPr>
          </w:p>
          <w:p w14:paraId="746EB3E3" w14:textId="77777777" w:rsidR="00B1663F" w:rsidRDefault="00B1663F" w:rsidP="00674A91">
            <w:pPr>
              <w:tabs>
                <w:tab w:val="left" w:pos="1134"/>
              </w:tabs>
              <w:contextualSpacing/>
              <w:jc w:val="both"/>
              <w:rPr>
                <w:rFonts w:ascii="Times New Roman" w:hAnsi="Times New Roman" w:cs="Times New Roman"/>
                <w:sz w:val="24"/>
                <w:szCs w:val="24"/>
              </w:rPr>
            </w:pPr>
          </w:p>
          <w:p w14:paraId="032D4214" w14:textId="77777777" w:rsidR="00B1663F" w:rsidRDefault="00B1663F" w:rsidP="00674A91">
            <w:pPr>
              <w:tabs>
                <w:tab w:val="left" w:pos="1134"/>
              </w:tabs>
              <w:contextualSpacing/>
              <w:jc w:val="both"/>
              <w:rPr>
                <w:rFonts w:ascii="Times New Roman" w:hAnsi="Times New Roman" w:cs="Times New Roman"/>
                <w:sz w:val="24"/>
                <w:szCs w:val="24"/>
              </w:rPr>
            </w:pPr>
          </w:p>
          <w:p w14:paraId="19C10066" w14:textId="795C50AC" w:rsidR="00B1663F" w:rsidRDefault="00256830" w:rsidP="00674A91">
            <w:pPr>
              <w:tabs>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Не враховано</w:t>
            </w:r>
            <w:r w:rsidR="00B1663F">
              <w:rPr>
                <w:rFonts w:ascii="Times New Roman" w:hAnsi="Times New Roman" w:cs="Times New Roman"/>
                <w:sz w:val="24"/>
                <w:szCs w:val="24"/>
              </w:rPr>
              <w:t>.</w:t>
            </w:r>
          </w:p>
          <w:p w14:paraId="7FBB2E78" w14:textId="77777777" w:rsidR="00B1663F" w:rsidRDefault="00B1663F" w:rsidP="00674A91">
            <w:pPr>
              <w:tabs>
                <w:tab w:val="left" w:pos="1134"/>
              </w:tabs>
              <w:contextualSpacing/>
              <w:jc w:val="both"/>
              <w:rPr>
                <w:rFonts w:ascii="Times New Roman" w:hAnsi="Times New Roman" w:cs="Times New Roman"/>
                <w:sz w:val="24"/>
                <w:szCs w:val="24"/>
              </w:rPr>
            </w:pPr>
          </w:p>
          <w:p w14:paraId="1E4D4A02" w14:textId="77777777" w:rsidR="00B1663F" w:rsidRDefault="00B1663F" w:rsidP="00674A91">
            <w:pPr>
              <w:tabs>
                <w:tab w:val="left" w:pos="1134"/>
              </w:tabs>
              <w:contextualSpacing/>
              <w:jc w:val="both"/>
              <w:rPr>
                <w:rFonts w:ascii="Times New Roman" w:hAnsi="Times New Roman" w:cs="Times New Roman"/>
                <w:sz w:val="24"/>
                <w:szCs w:val="24"/>
              </w:rPr>
            </w:pPr>
          </w:p>
          <w:p w14:paraId="40FC2B6E" w14:textId="77777777" w:rsidR="00B1663F" w:rsidRDefault="00B1663F" w:rsidP="00674A91">
            <w:pPr>
              <w:tabs>
                <w:tab w:val="left" w:pos="1134"/>
              </w:tabs>
              <w:contextualSpacing/>
              <w:jc w:val="both"/>
              <w:rPr>
                <w:rFonts w:ascii="Times New Roman" w:hAnsi="Times New Roman" w:cs="Times New Roman"/>
                <w:sz w:val="24"/>
                <w:szCs w:val="24"/>
              </w:rPr>
            </w:pPr>
          </w:p>
          <w:p w14:paraId="04729F46" w14:textId="77777777" w:rsidR="00B1663F" w:rsidRDefault="00B1663F" w:rsidP="00674A91">
            <w:pPr>
              <w:tabs>
                <w:tab w:val="left" w:pos="1134"/>
              </w:tabs>
              <w:contextualSpacing/>
              <w:jc w:val="both"/>
              <w:rPr>
                <w:rFonts w:ascii="Times New Roman" w:hAnsi="Times New Roman" w:cs="Times New Roman"/>
                <w:sz w:val="24"/>
                <w:szCs w:val="24"/>
              </w:rPr>
            </w:pPr>
          </w:p>
          <w:p w14:paraId="17410F61" w14:textId="77777777" w:rsidR="00B1663F" w:rsidRDefault="00B1663F" w:rsidP="00674A91">
            <w:pPr>
              <w:tabs>
                <w:tab w:val="left" w:pos="1134"/>
              </w:tabs>
              <w:contextualSpacing/>
              <w:jc w:val="both"/>
              <w:rPr>
                <w:rFonts w:ascii="Times New Roman" w:hAnsi="Times New Roman" w:cs="Times New Roman"/>
                <w:sz w:val="24"/>
                <w:szCs w:val="24"/>
              </w:rPr>
            </w:pPr>
          </w:p>
          <w:p w14:paraId="43D955B9" w14:textId="77777777" w:rsidR="00B1663F" w:rsidRDefault="00B1663F" w:rsidP="00674A91">
            <w:pPr>
              <w:tabs>
                <w:tab w:val="left" w:pos="1134"/>
              </w:tabs>
              <w:contextualSpacing/>
              <w:jc w:val="both"/>
              <w:rPr>
                <w:rFonts w:ascii="Times New Roman" w:hAnsi="Times New Roman" w:cs="Times New Roman"/>
                <w:sz w:val="24"/>
                <w:szCs w:val="24"/>
              </w:rPr>
            </w:pPr>
          </w:p>
          <w:p w14:paraId="598BC54E" w14:textId="77777777" w:rsidR="00B1663F" w:rsidRDefault="00B1663F" w:rsidP="00674A91">
            <w:pPr>
              <w:tabs>
                <w:tab w:val="left" w:pos="1134"/>
              </w:tabs>
              <w:contextualSpacing/>
              <w:jc w:val="both"/>
              <w:rPr>
                <w:rFonts w:ascii="Times New Roman" w:hAnsi="Times New Roman" w:cs="Times New Roman"/>
                <w:sz w:val="24"/>
                <w:szCs w:val="24"/>
              </w:rPr>
            </w:pPr>
          </w:p>
          <w:p w14:paraId="383843D3" w14:textId="3EC8DC3F" w:rsidR="00B1663F" w:rsidRPr="00937EEE" w:rsidRDefault="00B1663F" w:rsidP="00674A91">
            <w:pPr>
              <w:tabs>
                <w:tab w:val="left" w:pos="1134"/>
              </w:tabs>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Враховано частково.</w:t>
            </w:r>
          </w:p>
        </w:tc>
      </w:tr>
      <w:tr w:rsidR="00824CB4" w:rsidRPr="007D3FC9" w14:paraId="4F951DD1" w14:textId="618EBACF" w:rsidTr="00824CB4">
        <w:tc>
          <w:tcPr>
            <w:tcW w:w="850" w:type="dxa"/>
          </w:tcPr>
          <w:p w14:paraId="25D7799B"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DC5FD5A" w14:textId="687684F4" w:rsidR="00824CB4" w:rsidRPr="007D3FC9" w:rsidRDefault="00824CB4" w:rsidP="00674A91">
            <w:pPr>
              <w:pStyle w:val="a4"/>
              <w:numPr>
                <w:ilvl w:val="0"/>
                <w:numId w:val="9"/>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Учасниками процесу освіти дорослих є:</w:t>
            </w:r>
          </w:p>
        </w:tc>
        <w:tc>
          <w:tcPr>
            <w:tcW w:w="4961" w:type="dxa"/>
          </w:tcPr>
          <w:p w14:paraId="3A63AA35"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3BA18A24"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3E5C71A4" w14:textId="3F3D52FB" w:rsidTr="00824CB4">
        <w:tc>
          <w:tcPr>
            <w:tcW w:w="850" w:type="dxa"/>
          </w:tcPr>
          <w:p w14:paraId="610546DE"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6A5B6A4" w14:textId="5660F78A"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здобувачі освіти дорослих;</w:t>
            </w:r>
          </w:p>
        </w:tc>
        <w:tc>
          <w:tcPr>
            <w:tcW w:w="4961" w:type="dxa"/>
          </w:tcPr>
          <w:p w14:paraId="4840DD63"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2EA54119"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0CA2B880" w14:textId="14BF34BA" w:rsidTr="00824CB4">
        <w:tc>
          <w:tcPr>
            <w:tcW w:w="850" w:type="dxa"/>
          </w:tcPr>
          <w:p w14:paraId="207C79B2"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B808607" w14:textId="227C9568"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особи, які надають освіту (послуги у сфері освіти) дорослих (педагогічні, науково-педагогічні працівники, </w:t>
            </w:r>
            <w:proofErr w:type="spellStart"/>
            <w:r w:rsidRPr="007D3FC9">
              <w:rPr>
                <w:rFonts w:ascii="Times New Roman" w:eastAsia="Times New Roman" w:hAnsi="Times New Roman" w:cs="Times New Roman"/>
                <w:sz w:val="24"/>
                <w:szCs w:val="24"/>
              </w:rPr>
              <w:t>андрагоги</w:t>
            </w:r>
            <w:proofErr w:type="spellEnd"/>
            <w:r w:rsidRPr="007D3FC9">
              <w:rPr>
                <w:rFonts w:ascii="Times New Roman" w:eastAsia="Times New Roman" w:hAnsi="Times New Roman" w:cs="Times New Roman"/>
                <w:sz w:val="24"/>
                <w:szCs w:val="24"/>
              </w:rPr>
              <w:t xml:space="preserve">, тренери та інші); </w:t>
            </w:r>
          </w:p>
        </w:tc>
        <w:tc>
          <w:tcPr>
            <w:tcW w:w="4961" w:type="dxa"/>
          </w:tcPr>
          <w:p w14:paraId="2B4A8E7B"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i/>
                <w:sz w:val="24"/>
                <w:szCs w:val="24"/>
              </w:rPr>
            </w:pPr>
            <w:r w:rsidRPr="00A92DA1">
              <w:rPr>
                <w:rFonts w:ascii="Times New Roman" w:eastAsia="Times New Roman" w:hAnsi="Times New Roman" w:cs="Times New Roman"/>
                <w:sz w:val="24"/>
                <w:szCs w:val="24"/>
              </w:rPr>
              <w:t xml:space="preserve">особи, які надають освіту </w:t>
            </w:r>
            <w:r w:rsidRPr="00163EE3">
              <w:rPr>
                <w:rFonts w:ascii="Times New Roman" w:eastAsia="Times New Roman" w:hAnsi="Times New Roman" w:cs="Times New Roman"/>
                <w:b/>
                <w:sz w:val="24"/>
                <w:szCs w:val="24"/>
              </w:rPr>
              <w:t>(послуги у сфері освіти) дорослих</w:t>
            </w:r>
            <w:r w:rsidRPr="00A92DA1">
              <w:rPr>
                <w:rFonts w:ascii="Times New Roman" w:eastAsia="Times New Roman" w:hAnsi="Times New Roman" w:cs="Times New Roman"/>
                <w:sz w:val="24"/>
                <w:szCs w:val="24"/>
              </w:rPr>
              <w:t xml:space="preserve"> (педагогічні, науково-педагогічні працівники, </w:t>
            </w:r>
            <w:proofErr w:type="spellStart"/>
            <w:r w:rsidRPr="00A92DA1">
              <w:rPr>
                <w:rFonts w:ascii="Times New Roman" w:eastAsia="Times New Roman" w:hAnsi="Times New Roman" w:cs="Times New Roman"/>
                <w:sz w:val="24"/>
                <w:szCs w:val="24"/>
              </w:rPr>
              <w:t>андрагоги</w:t>
            </w:r>
            <w:proofErr w:type="spellEnd"/>
            <w:r w:rsidRPr="00A92DA1">
              <w:rPr>
                <w:rFonts w:ascii="Times New Roman" w:eastAsia="Times New Roman" w:hAnsi="Times New Roman" w:cs="Times New Roman"/>
                <w:sz w:val="24"/>
                <w:szCs w:val="24"/>
              </w:rPr>
              <w:t xml:space="preserve">, тренери, </w:t>
            </w:r>
            <w:r w:rsidRPr="00163EE3">
              <w:rPr>
                <w:rFonts w:ascii="Times New Roman" w:eastAsia="Times New Roman" w:hAnsi="Times New Roman" w:cs="Times New Roman"/>
                <w:b/>
                <w:sz w:val="24"/>
                <w:szCs w:val="24"/>
              </w:rPr>
              <w:t xml:space="preserve">консультанти, </w:t>
            </w:r>
            <w:proofErr w:type="spellStart"/>
            <w:r w:rsidRPr="00163EE3">
              <w:rPr>
                <w:rFonts w:ascii="Times New Roman" w:eastAsia="Times New Roman" w:hAnsi="Times New Roman" w:cs="Times New Roman"/>
                <w:b/>
                <w:sz w:val="24"/>
                <w:szCs w:val="24"/>
              </w:rPr>
              <w:t>тьютори</w:t>
            </w:r>
            <w:proofErr w:type="spellEnd"/>
            <w:r w:rsidRPr="00163EE3">
              <w:rPr>
                <w:rFonts w:ascii="Times New Roman" w:eastAsia="Times New Roman" w:hAnsi="Times New Roman" w:cs="Times New Roman"/>
                <w:b/>
                <w:sz w:val="24"/>
                <w:szCs w:val="24"/>
              </w:rPr>
              <w:t xml:space="preserve">, </w:t>
            </w:r>
            <w:proofErr w:type="spellStart"/>
            <w:r w:rsidRPr="00163EE3">
              <w:rPr>
                <w:rFonts w:ascii="Times New Roman" w:eastAsia="Times New Roman" w:hAnsi="Times New Roman" w:cs="Times New Roman"/>
                <w:b/>
                <w:sz w:val="24"/>
                <w:szCs w:val="24"/>
              </w:rPr>
              <w:t>коучі</w:t>
            </w:r>
            <w:proofErr w:type="spellEnd"/>
            <w:r w:rsidRPr="00A92DA1">
              <w:rPr>
                <w:rFonts w:ascii="Times New Roman" w:eastAsia="Times New Roman" w:hAnsi="Times New Roman" w:cs="Times New Roman"/>
                <w:sz w:val="24"/>
                <w:szCs w:val="24"/>
              </w:rPr>
              <w:t xml:space="preserve"> та інші);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p w14:paraId="6648CA5D"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i/>
                <w:sz w:val="24"/>
                <w:szCs w:val="24"/>
              </w:rPr>
            </w:pPr>
          </w:p>
          <w:p w14:paraId="11884F25" w14:textId="7B84FE48" w:rsidR="00824CB4" w:rsidRPr="00A92DA1" w:rsidRDefault="00824CB4" w:rsidP="002C7832">
            <w:pPr>
              <w:pStyle w:val="ae"/>
              <w:rPr>
                <w:rFonts w:ascii="Times New Roman" w:hAnsi="Times New Roman" w:cs="Times New Roman"/>
                <w:sz w:val="24"/>
                <w:szCs w:val="24"/>
              </w:rPr>
            </w:pPr>
            <w:proofErr w:type="spellStart"/>
            <w:r w:rsidRPr="00A92DA1">
              <w:rPr>
                <w:rFonts w:ascii="Times New Roman" w:hAnsi="Times New Roman" w:cs="Times New Roman"/>
                <w:sz w:val="24"/>
                <w:szCs w:val="24"/>
                <w:lang w:val="ru-RU"/>
              </w:rPr>
              <w:t>Краще</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зазначити</w:t>
            </w:r>
            <w:proofErr w:type="spellEnd"/>
            <w:r w:rsidRPr="00A92DA1">
              <w:rPr>
                <w:rFonts w:ascii="Times New Roman" w:hAnsi="Times New Roman" w:cs="Times New Roman"/>
                <w:sz w:val="24"/>
                <w:szCs w:val="24"/>
                <w:lang w:val="ru-RU"/>
              </w:rPr>
              <w:t xml:space="preserve"> - </w:t>
            </w:r>
            <w:r w:rsidRPr="00A92DA1">
              <w:rPr>
                <w:rFonts w:ascii="Times New Roman" w:hAnsi="Times New Roman" w:cs="Times New Roman"/>
                <w:sz w:val="24"/>
                <w:szCs w:val="24"/>
              </w:rPr>
              <w:t xml:space="preserve">фізичні та юридичні особи…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p w14:paraId="0EE0C451" w14:textId="435C780F"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51E4DD8D" w14:textId="77777777" w:rsidR="00824CB4" w:rsidRDefault="00B1663F" w:rsidP="00674A91">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Враховано частково.</w:t>
            </w:r>
          </w:p>
          <w:p w14:paraId="7698A59F" w14:textId="77777777" w:rsidR="00B1663F" w:rsidRDefault="00B1663F" w:rsidP="00674A91">
            <w:pPr>
              <w:tabs>
                <w:tab w:val="left" w:pos="284"/>
                <w:tab w:val="left" w:pos="1134"/>
              </w:tabs>
              <w:contextualSpacing/>
              <w:jc w:val="both"/>
              <w:rPr>
                <w:rFonts w:ascii="Times New Roman" w:hAnsi="Times New Roman" w:cs="Times New Roman"/>
                <w:sz w:val="24"/>
                <w:szCs w:val="24"/>
              </w:rPr>
            </w:pPr>
          </w:p>
          <w:p w14:paraId="6137F274" w14:textId="77777777" w:rsidR="00B1663F" w:rsidRDefault="00B1663F" w:rsidP="00674A91">
            <w:pPr>
              <w:tabs>
                <w:tab w:val="left" w:pos="284"/>
                <w:tab w:val="left" w:pos="1134"/>
              </w:tabs>
              <w:contextualSpacing/>
              <w:jc w:val="both"/>
              <w:rPr>
                <w:rFonts w:ascii="Times New Roman" w:hAnsi="Times New Roman" w:cs="Times New Roman"/>
                <w:sz w:val="24"/>
                <w:szCs w:val="24"/>
              </w:rPr>
            </w:pPr>
          </w:p>
          <w:p w14:paraId="19E54657" w14:textId="77777777" w:rsidR="00B1663F" w:rsidRDefault="00B1663F" w:rsidP="00674A91">
            <w:pPr>
              <w:tabs>
                <w:tab w:val="left" w:pos="284"/>
                <w:tab w:val="left" w:pos="1134"/>
              </w:tabs>
              <w:contextualSpacing/>
              <w:jc w:val="both"/>
              <w:rPr>
                <w:rFonts w:ascii="Times New Roman" w:hAnsi="Times New Roman" w:cs="Times New Roman"/>
                <w:sz w:val="24"/>
                <w:szCs w:val="24"/>
              </w:rPr>
            </w:pPr>
          </w:p>
          <w:p w14:paraId="2C06E91D" w14:textId="77777777" w:rsidR="00B1663F" w:rsidRDefault="00B1663F" w:rsidP="00674A91">
            <w:pPr>
              <w:tabs>
                <w:tab w:val="left" w:pos="284"/>
                <w:tab w:val="left" w:pos="1134"/>
              </w:tabs>
              <w:contextualSpacing/>
              <w:jc w:val="both"/>
              <w:rPr>
                <w:rFonts w:ascii="Times New Roman" w:hAnsi="Times New Roman" w:cs="Times New Roman"/>
                <w:sz w:val="24"/>
                <w:szCs w:val="24"/>
              </w:rPr>
            </w:pPr>
          </w:p>
          <w:p w14:paraId="62447B06" w14:textId="77777777" w:rsidR="00B1663F" w:rsidRDefault="00B1663F" w:rsidP="00674A91">
            <w:pPr>
              <w:tabs>
                <w:tab w:val="left" w:pos="284"/>
                <w:tab w:val="left" w:pos="1134"/>
              </w:tabs>
              <w:contextualSpacing/>
              <w:jc w:val="both"/>
              <w:rPr>
                <w:rFonts w:ascii="Times New Roman" w:hAnsi="Times New Roman" w:cs="Times New Roman"/>
                <w:sz w:val="24"/>
                <w:szCs w:val="24"/>
              </w:rPr>
            </w:pPr>
          </w:p>
          <w:p w14:paraId="2660FCF3" w14:textId="77777777" w:rsidR="00B1663F" w:rsidRDefault="00B1663F" w:rsidP="00674A91">
            <w:pPr>
              <w:tabs>
                <w:tab w:val="left" w:pos="284"/>
                <w:tab w:val="left" w:pos="1134"/>
              </w:tabs>
              <w:contextualSpacing/>
              <w:jc w:val="both"/>
              <w:rPr>
                <w:rFonts w:ascii="Times New Roman" w:hAnsi="Times New Roman" w:cs="Times New Roman"/>
                <w:sz w:val="24"/>
                <w:szCs w:val="24"/>
              </w:rPr>
            </w:pPr>
          </w:p>
          <w:p w14:paraId="4EB8D4C1" w14:textId="77777777" w:rsidR="00B1663F" w:rsidRDefault="00B1663F" w:rsidP="00674A91">
            <w:pPr>
              <w:tabs>
                <w:tab w:val="left" w:pos="284"/>
                <w:tab w:val="left" w:pos="1134"/>
              </w:tabs>
              <w:contextualSpacing/>
              <w:jc w:val="both"/>
              <w:rPr>
                <w:rFonts w:ascii="Times New Roman" w:hAnsi="Times New Roman" w:cs="Times New Roman"/>
                <w:sz w:val="24"/>
                <w:szCs w:val="24"/>
              </w:rPr>
            </w:pPr>
          </w:p>
          <w:p w14:paraId="0656727B" w14:textId="79FF82FE" w:rsidR="00B1663F" w:rsidRPr="00937EEE" w:rsidRDefault="00CC54CB" w:rsidP="00B1663F">
            <w:pPr>
              <w:tabs>
                <w:tab w:val="left" w:pos="284"/>
                <w:tab w:val="left" w:pos="1134"/>
              </w:tabs>
              <w:contextualSpacing/>
              <w:jc w:val="both"/>
              <w:rPr>
                <w:rFonts w:ascii="Times New Roman" w:eastAsia="Times New Roman" w:hAnsi="Times New Roman" w:cs="Times New Roman"/>
                <w:sz w:val="24"/>
                <w:szCs w:val="24"/>
              </w:rPr>
            </w:pPr>
            <w:r>
              <w:rPr>
                <w:rFonts w:ascii="Times New Roman" w:hAnsi="Times New Roman" w:cs="Times New Roman"/>
                <w:sz w:val="24"/>
                <w:szCs w:val="24"/>
              </w:rPr>
              <w:t>Не враховано, оскільки учасниками освітнього процесу є люди</w:t>
            </w:r>
            <w:r w:rsidR="00B1663F">
              <w:rPr>
                <w:rFonts w:ascii="Times New Roman" w:hAnsi="Times New Roman" w:cs="Times New Roman"/>
                <w:sz w:val="24"/>
                <w:szCs w:val="24"/>
              </w:rPr>
              <w:t>.</w:t>
            </w:r>
          </w:p>
        </w:tc>
      </w:tr>
      <w:tr w:rsidR="00824CB4" w:rsidRPr="007D3FC9" w14:paraId="08BBA6FE" w14:textId="3D7280EC" w:rsidTr="00824CB4">
        <w:tc>
          <w:tcPr>
            <w:tcW w:w="850" w:type="dxa"/>
          </w:tcPr>
          <w:p w14:paraId="7FDDEA2B" w14:textId="77777777" w:rsidR="00824CB4" w:rsidRPr="00DA55AC"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598CC703" w14:textId="62555D01" w:rsidR="00824CB4" w:rsidRPr="007D3FC9" w:rsidRDefault="00824CB4" w:rsidP="00674A91">
            <w:pPr>
              <w:tabs>
                <w:tab w:val="left" w:pos="284"/>
                <w:tab w:val="left" w:pos="567"/>
                <w:tab w:val="left" w:pos="1134"/>
              </w:tabs>
              <w:jc w:val="both"/>
              <w:rPr>
                <w:rFonts w:ascii="Times New Roman" w:eastAsia="Times New Roman" w:hAnsi="Times New Roman" w:cs="Times New Roman"/>
                <w:b/>
                <w:sz w:val="24"/>
                <w:szCs w:val="24"/>
              </w:rPr>
            </w:pPr>
            <w:r w:rsidRPr="007D3FC9">
              <w:rPr>
                <w:rFonts w:ascii="Times New Roman" w:eastAsia="Times New Roman" w:hAnsi="Times New Roman" w:cs="Times New Roman"/>
                <w:sz w:val="24"/>
                <w:szCs w:val="24"/>
              </w:rPr>
              <w:t xml:space="preserve">Здобувачами освіти дорослих є дорослі особи, визначені згідно з цим Законом, що здобувають освіту за будь-яким складником освіти дорослих. </w:t>
            </w:r>
            <w:r w:rsidRPr="007D3FC9">
              <w:rPr>
                <w:rFonts w:ascii="Times New Roman" w:hAnsi="Times New Roman" w:cs="Times New Roman"/>
                <w:sz w:val="24"/>
                <w:szCs w:val="24"/>
                <w:lang w:eastAsia="en-US"/>
              </w:rPr>
              <w:t xml:space="preserve">У випадках здобуття освіти дорослих на основі </w:t>
            </w:r>
            <w:r w:rsidRPr="007D3FC9">
              <w:rPr>
                <w:rFonts w:ascii="Times New Roman" w:hAnsi="Times New Roman" w:cs="Times New Roman"/>
                <w:sz w:val="24"/>
                <w:szCs w:val="24"/>
                <w:lang w:eastAsia="en-US"/>
              </w:rPr>
              <w:lastRenderedPageBreak/>
              <w:t>початкової або базової середньої освіти дорослою може вважатися особа, що набула неповної цивільної дієздатності.</w:t>
            </w:r>
          </w:p>
        </w:tc>
        <w:tc>
          <w:tcPr>
            <w:tcW w:w="4961" w:type="dxa"/>
          </w:tcPr>
          <w:p w14:paraId="7EA58BE5" w14:textId="7F522FCF" w:rsidR="00824CB4" w:rsidRPr="00A92DA1" w:rsidRDefault="00824CB4" w:rsidP="00674A91">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rPr>
              <w:lastRenderedPageBreak/>
              <w:t xml:space="preserve">У статті 1 Закону це визначення вже наведено. Навіщо дублювати його тут?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tc>
        <w:tc>
          <w:tcPr>
            <w:tcW w:w="2971" w:type="dxa"/>
          </w:tcPr>
          <w:p w14:paraId="6CC8A5F6" w14:textId="549230B7" w:rsidR="00824CB4" w:rsidRPr="00937EEE" w:rsidRDefault="00CC54CB" w:rsidP="00674A91">
            <w:pPr>
              <w:tabs>
                <w:tab w:val="left" w:pos="284"/>
                <w:tab w:val="left" w:pos="567"/>
                <w:tab w:val="left" w:pos="1134"/>
              </w:tabs>
              <w:jc w:val="both"/>
              <w:rPr>
                <w:rFonts w:ascii="Times New Roman" w:eastAsia="Times New Roman" w:hAnsi="Times New Roman" w:cs="Times New Roman"/>
                <w:sz w:val="24"/>
                <w:szCs w:val="24"/>
              </w:rPr>
            </w:pPr>
            <w:r>
              <w:rPr>
                <w:rFonts w:ascii="Times New Roman" w:hAnsi="Times New Roman" w:cs="Times New Roman"/>
                <w:sz w:val="24"/>
                <w:szCs w:val="24"/>
              </w:rPr>
              <w:t>Не враховано</w:t>
            </w:r>
            <w:r w:rsidR="00B1663F">
              <w:rPr>
                <w:rFonts w:ascii="Times New Roman" w:hAnsi="Times New Roman" w:cs="Times New Roman"/>
                <w:sz w:val="24"/>
                <w:szCs w:val="24"/>
              </w:rPr>
              <w:t>.</w:t>
            </w:r>
          </w:p>
        </w:tc>
      </w:tr>
      <w:tr w:rsidR="00824CB4" w:rsidRPr="007D3FC9" w14:paraId="34A5332C" w14:textId="70A1E9B0" w:rsidTr="00824CB4">
        <w:tc>
          <w:tcPr>
            <w:tcW w:w="850" w:type="dxa"/>
          </w:tcPr>
          <w:p w14:paraId="21DB5C2A"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089E1C02" w14:textId="0BBE62A7"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10. Професійна підготовка, перепідготовка, здобуття вищої освіти на базі отриманого раніше освітнього ступеня за іншою спеціальністю, післядипломна освіта, підвищення кваліфікації, стажування</w:t>
            </w:r>
          </w:p>
        </w:tc>
        <w:tc>
          <w:tcPr>
            <w:tcW w:w="4961" w:type="dxa"/>
          </w:tcPr>
          <w:p w14:paraId="596E7120" w14:textId="3485F1C7" w:rsidR="00824CB4" w:rsidRPr="00A92DA1" w:rsidRDefault="00824CB4" w:rsidP="00674A91">
            <w:pPr>
              <w:tabs>
                <w:tab w:val="left" w:pos="284"/>
                <w:tab w:val="left" w:pos="1134"/>
              </w:tabs>
              <w:contextualSpacing/>
              <w:jc w:val="both"/>
              <w:rPr>
                <w:rFonts w:ascii="Times New Roman" w:hAnsi="Times New Roman" w:cs="Times New Roman"/>
                <w:sz w:val="24"/>
                <w:szCs w:val="24"/>
              </w:rPr>
            </w:pPr>
            <w:r w:rsidRPr="00A92DA1">
              <w:rPr>
                <w:rFonts w:ascii="Times New Roman" w:eastAsia="Times New Roman" w:hAnsi="Times New Roman" w:cs="Times New Roman"/>
                <w:b/>
                <w:sz w:val="24"/>
                <w:szCs w:val="24"/>
              </w:rPr>
              <w:t xml:space="preserve">Стаття 10. Професійна підготовка, перепідготовка, післядипломна освіта </w:t>
            </w:r>
            <w:r w:rsidRPr="00A92DA1">
              <w:rPr>
                <w:rFonts w:ascii="Times New Roman" w:hAnsi="Times New Roman" w:cs="Times New Roman"/>
                <w:i/>
                <w:sz w:val="24"/>
                <w:szCs w:val="24"/>
              </w:rPr>
              <w:t>(авт.: Науково-методичний центр ВФПО)</w:t>
            </w:r>
          </w:p>
          <w:p w14:paraId="4ADEB620" w14:textId="77777777" w:rsidR="00824CB4" w:rsidRPr="00A92DA1" w:rsidRDefault="00824CB4" w:rsidP="00674A91">
            <w:pPr>
              <w:tabs>
                <w:tab w:val="left" w:pos="284"/>
                <w:tab w:val="left" w:pos="1134"/>
              </w:tabs>
              <w:contextualSpacing/>
              <w:jc w:val="both"/>
              <w:rPr>
                <w:rFonts w:ascii="Times New Roman" w:hAnsi="Times New Roman" w:cs="Times New Roman"/>
                <w:sz w:val="24"/>
                <w:szCs w:val="24"/>
              </w:rPr>
            </w:pPr>
          </w:p>
          <w:p w14:paraId="4D21347D" w14:textId="77777777" w:rsidR="00824CB4" w:rsidRPr="00A92DA1" w:rsidRDefault="00824CB4" w:rsidP="00674A91">
            <w:pPr>
              <w:tabs>
                <w:tab w:val="left" w:pos="284"/>
                <w:tab w:val="left" w:pos="1134"/>
              </w:tabs>
              <w:contextualSpacing/>
              <w:jc w:val="both"/>
              <w:rPr>
                <w:rFonts w:ascii="Times New Roman" w:hAnsi="Times New Roman" w:cs="Times New Roman"/>
                <w:sz w:val="24"/>
                <w:szCs w:val="24"/>
              </w:rPr>
            </w:pPr>
          </w:p>
          <w:p w14:paraId="37E6B2BC" w14:textId="1FA52449" w:rsidR="00824CB4" w:rsidRPr="00A92DA1" w:rsidRDefault="00824CB4" w:rsidP="00674A91">
            <w:pPr>
              <w:tabs>
                <w:tab w:val="left" w:pos="284"/>
                <w:tab w:val="left" w:pos="1134"/>
              </w:tabs>
              <w:contextualSpacing/>
              <w:jc w:val="both"/>
              <w:rPr>
                <w:rFonts w:ascii="Times New Roman" w:hAnsi="Times New Roman" w:cs="Times New Roman"/>
                <w:i/>
                <w:sz w:val="24"/>
                <w:szCs w:val="24"/>
              </w:rPr>
            </w:pPr>
            <w:r w:rsidRPr="00A92DA1">
              <w:rPr>
                <w:rFonts w:ascii="Times New Roman" w:hAnsi="Times New Roman" w:cs="Times New Roman"/>
                <w:sz w:val="24"/>
                <w:szCs w:val="24"/>
              </w:rPr>
              <w:t xml:space="preserve">Стаття 10 потребує повної переробки, оскільки пробує поєднати речі, що не поєднуються у жодну класифікацію (див. коментар вище). Якщо тут є пункти, необхідні для провайдерів формальної освіти – тоді пропоную залишити тут саме те, що стосується важливих положень для формальної ОД, яка здійснюється за бюджетні кошти, і погодити їх із Державним Казначейством.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p w14:paraId="14E0B495" w14:textId="77777777" w:rsidR="00824CB4" w:rsidRPr="00A92DA1" w:rsidRDefault="00824CB4" w:rsidP="00674A91">
            <w:pPr>
              <w:tabs>
                <w:tab w:val="left" w:pos="284"/>
                <w:tab w:val="left" w:pos="1134"/>
              </w:tabs>
              <w:contextualSpacing/>
              <w:jc w:val="both"/>
              <w:rPr>
                <w:rFonts w:ascii="Times New Roman" w:hAnsi="Times New Roman" w:cs="Times New Roman"/>
                <w:i/>
                <w:sz w:val="24"/>
                <w:szCs w:val="24"/>
              </w:rPr>
            </w:pPr>
          </w:p>
          <w:p w14:paraId="303B9AA3" w14:textId="522B3B80"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A92DA1">
              <w:rPr>
                <w:rFonts w:ascii="Times New Roman" w:hAnsi="Times New Roman" w:cs="Times New Roman"/>
                <w:sz w:val="24"/>
                <w:szCs w:val="24"/>
              </w:rPr>
              <w:t xml:space="preserve">Пропонуємо значну частину інформації з цієї Статті перенести в термінологічний блок. Пояснення потребує теза про кваліфікаційні центри, що визначають результати підвищення кваліфікації </w:t>
            </w:r>
            <w:r w:rsidRPr="00A92DA1">
              <w:rPr>
                <w:rFonts w:ascii="Times New Roman" w:hAnsi="Times New Roman" w:cs="Times New Roman"/>
                <w:i/>
                <w:sz w:val="24"/>
                <w:szCs w:val="24"/>
              </w:rPr>
              <w:t>(авт..: Українська інженерно-педагогічна академія)</w:t>
            </w:r>
          </w:p>
        </w:tc>
        <w:tc>
          <w:tcPr>
            <w:tcW w:w="2971" w:type="dxa"/>
          </w:tcPr>
          <w:p w14:paraId="0D9D131A" w14:textId="67A5F24D" w:rsidR="00824CB4" w:rsidRDefault="00431CD1" w:rsidP="00674A91">
            <w:pPr>
              <w:tabs>
                <w:tab w:val="left" w:pos="284"/>
                <w:tab w:val="left" w:pos="1134"/>
              </w:tabs>
              <w:contextualSpacing/>
              <w:jc w:val="both"/>
              <w:rPr>
                <w:rFonts w:ascii="Times New Roman" w:hAnsi="Times New Roman" w:cs="Times New Roman"/>
                <w:sz w:val="24"/>
                <w:szCs w:val="24"/>
              </w:rPr>
            </w:pPr>
            <w:r w:rsidRPr="005B17A7">
              <w:rPr>
                <w:rFonts w:ascii="Times New Roman" w:hAnsi="Times New Roman" w:cs="Times New Roman"/>
                <w:sz w:val="24"/>
                <w:szCs w:val="24"/>
              </w:rPr>
              <w:t>Не в</w:t>
            </w:r>
            <w:r w:rsidR="00B1663F" w:rsidRPr="005B17A7">
              <w:rPr>
                <w:rFonts w:ascii="Times New Roman" w:hAnsi="Times New Roman" w:cs="Times New Roman"/>
                <w:sz w:val="24"/>
                <w:szCs w:val="24"/>
              </w:rPr>
              <w:t>раховано.</w:t>
            </w:r>
          </w:p>
          <w:p w14:paraId="4635A6D1" w14:textId="77777777" w:rsidR="00B1663F" w:rsidRDefault="00B1663F" w:rsidP="00674A91">
            <w:pPr>
              <w:tabs>
                <w:tab w:val="left" w:pos="284"/>
                <w:tab w:val="left" w:pos="1134"/>
              </w:tabs>
              <w:contextualSpacing/>
              <w:jc w:val="both"/>
              <w:rPr>
                <w:rFonts w:ascii="Times New Roman" w:hAnsi="Times New Roman" w:cs="Times New Roman"/>
                <w:sz w:val="24"/>
                <w:szCs w:val="24"/>
              </w:rPr>
            </w:pPr>
          </w:p>
          <w:p w14:paraId="76AFB498" w14:textId="77777777" w:rsidR="00B1663F" w:rsidRDefault="00B1663F" w:rsidP="00674A91">
            <w:pPr>
              <w:tabs>
                <w:tab w:val="left" w:pos="284"/>
                <w:tab w:val="left" w:pos="1134"/>
              </w:tabs>
              <w:contextualSpacing/>
              <w:jc w:val="both"/>
              <w:rPr>
                <w:rFonts w:ascii="Times New Roman" w:hAnsi="Times New Roman" w:cs="Times New Roman"/>
                <w:sz w:val="24"/>
                <w:szCs w:val="24"/>
              </w:rPr>
            </w:pPr>
          </w:p>
          <w:p w14:paraId="25815CFD" w14:textId="77777777" w:rsidR="00B1663F" w:rsidRDefault="00B1663F" w:rsidP="00674A91">
            <w:pPr>
              <w:tabs>
                <w:tab w:val="left" w:pos="284"/>
                <w:tab w:val="left" w:pos="1134"/>
              </w:tabs>
              <w:contextualSpacing/>
              <w:jc w:val="both"/>
              <w:rPr>
                <w:rFonts w:ascii="Times New Roman" w:hAnsi="Times New Roman" w:cs="Times New Roman"/>
                <w:sz w:val="24"/>
                <w:szCs w:val="24"/>
              </w:rPr>
            </w:pPr>
          </w:p>
          <w:p w14:paraId="68988CE6" w14:textId="77777777" w:rsidR="00B1663F" w:rsidRDefault="00B1663F" w:rsidP="00674A91">
            <w:pPr>
              <w:tabs>
                <w:tab w:val="left" w:pos="284"/>
                <w:tab w:val="left" w:pos="1134"/>
              </w:tabs>
              <w:contextualSpacing/>
              <w:jc w:val="both"/>
              <w:rPr>
                <w:rFonts w:ascii="Times New Roman" w:hAnsi="Times New Roman" w:cs="Times New Roman"/>
                <w:sz w:val="24"/>
                <w:szCs w:val="24"/>
              </w:rPr>
            </w:pPr>
          </w:p>
          <w:p w14:paraId="45D29711" w14:textId="77777777" w:rsidR="00B1663F" w:rsidRDefault="00B1663F" w:rsidP="00674A91">
            <w:pPr>
              <w:tabs>
                <w:tab w:val="left" w:pos="284"/>
                <w:tab w:val="left" w:pos="1134"/>
              </w:tabs>
              <w:contextualSpacing/>
              <w:jc w:val="both"/>
              <w:rPr>
                <w:rFonts w:ascii="Times New Roman" w:hAnsi="Times New Roman" w:cs="Times New Roman"/>
                <w:sz w:val="24"/>
                <w:szCs w:val="24"/>
              </w:rPr>
            </w:pPr>
          </w:p>
          <w:p w14:paraId="38A98F30" w14:textId="62EDA91E" w:rsidR="00B816EC" w:rsidRDefault="00431CD1" w:rsidP="00B816EC">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Не в</w:t>
            </w:r>
            <w:r w:rsidR="00B816EC">
              <w:rPr>
                <w:rFonts w:ascii="Times New Roman" w:hAnsi="Times New Roman" w:cs="Times New Roman"/>
                <w:sz w:val="24"/>
                <w:szCs w:val="24"/>
              </w:rPr>
              <w:t>раховано</w:t>
            </w:r>
            <w:r>
              <w:rPr>
                <w:rFonts w:ascii="Times New Roman" w:hAnsi="Times New Roman" w:cs="Times New Roman"/>
                <w:sz w:val="24"/>
                <w:szCs w:val="24"/>
              </w:rPr>
              <w:t xml:space="preserve"> у зв’язку з відсутністю чітких формулювань</w:t>
            </w:r>
            <w:r w:rsidR="00B816EC">
              <w:rPr>
                <w:rFonts w:ascii="Times New Roman" w:hAnsi="Times New Roman" w:cs="Times New Roman"/>
                <w:sz w:val="24"/>
                <w:szCs w:val="24"/>
              </w:rPr>
              <w:t>.</w:t>
            </w:r>
          </w:p>
          <w:p w14:paraId="11CE80BF" w14:textId="77777777" w:rsidR="00B1663F" w:rsidRDefault="00B1663F" w:rsidP="00674A91">
            <w:pPr>
              <w:tabs>
                <w:tab w:val="left" w:pos="284"/>
                <w:tab w:val="left" w:pos="1134"/>
              </w:tabs>
              <w:contextualSpacing/>
              <w:jc w:val="both"/>
              <w:rPr>
                <w:rFonts w:ascii="Times New Roman" w:hAnsi="Times New Roman" w:cs="Times New Roman"/>
                <w:sz w:val="24"/>
                <w:szCs w:val="24"/>
              </w:rPr>
            </w:pPr>
          </w:p>
          <w:p w14:paraId="20E87268" w14:textId="77777777" w:rsidR="00B816EC" w:rsidRDefault="00B816EC" w:rsidP="00674A91">
            <w:pPr>
              <w:tabs>
                <w:tab w:val="left" w:pos="284"/>
                <w:tab w:val="left" w:pos="1134"/>
              </w:tabs>
              <w:contextualSpacing/>
              <w:jc w:val="both"/>
              <w:rPr>
                <w:rFonts w:ascii="Times New Roman" w:hAnsi="Times New Roman" w:cs="Times New Roman"/>
                <w:sz w:val="24"/>
                <w:szCs w:val="24"/>
              </w:rPr>
            </w:pPr>
          </w:p>
          <w:p w14:paraId="40FE5EE2" w14:textId="77777777" w:rsidR="00B816EC" w:rsidRDefault="00B816EC" w:rsidP="00674A91">
            <w:pPr>
              <w:tabs>
                <w:tab w:val="left" w:pos="284"/>
                <w:tab w:val="left" w:pos="1134"/>
              </w:tabs>
              <w:contextualSpacing/>
              <w:jc w:val="both"/>
              <w:rPr>
                <w:rFonts w:ascii="Times New Roman" w:hAnsi="Times New Roman" w:cs="Times New Roman"/>
                <w:sz w:val="24"/>
                <w:szCs w:val="24"/>
              </w:rPr>
            </w:pPr>
          </w:p>
          <w:p w14:paraId="63D9EDE7" w14:textId="77777777" w:rsidR="00B816EC" w:rsidRDefault="00B816EC" w:rsidP="00674A91">
            <w:pPr>
              <w:tabs>
                <w:tab w:val="left" w:pos="284"/>
                <w:tab w:val="left" w:pos="1134"/>
              </w:tabs>
              <w:contextualSpacing/>
              <w:jc w:val="both"/>
              <w:rPr>
                <w:rFonts w:ascii="Times New Roman" w:hAnsi="Times New Roman" w:cs="Times New Roman"/>
                <w:sz w:val="24"/>
                <w:szCs w:val="24"/>
              </w:rPr>
            </w:pPr>
          </w:p>
          <w:p w14:paraId="0893C7F6" w14:textId="77777777" w:rsidR="00B816EC" w:rsidRDefault="00B816EC" w:rsidP="00674A91">
            <w:pPr>
              <w:tabs>
                <w:tab w:val="left" w:pos="284"/>
                <w:tab w:val="left" w:pos="1134"/>
              </w:tabs>
              <w:contextualSpacing/>
              <w:jc w:val="both"/>
              <w:rPr>
                <w:rFonts w:ascii="Times New Roman" w:hAnsi="Times New Roman" w:cs="Times New Roman"/>
                <w:sz w:val="24"/>
                <w:szCs w:val="24"/>
              </w:rPr>
            </w:pPr>
          </w:p>
          <w:p w14:paraId="64E085DB" w14:textId="77777777" w:rsidR="00B816EC" w:rsidRDefault="00B816EC" w:rsidP="00674A91">
            <w:pPr>
              <w:tabs>
                <w:tab w:val="left" w:pos="284"/>
                <w:tab w:val="left" w:pos="1134"/>
              </w:tabs>
              <w:contextualSpacing/>
              <w:jc w:val="both"/>
              <w:rPr>
                <w:rFonts w:ascii="Times New Roman" w:hAnsi="Times New Roman" w:cs="Times New Roman"/>
                <w:sz w:val="24"/>
                <w:szCs w:val="24"/>
              </w:rPr>
            </w:pPr>
          </w:p>
          <w:p w14:paraId="7C85921F" w14:textId="77777777" w:rsidR="00B816EC" w:rsidRDefault="00B816EC" w:rsidP="00674A91">
            <w:pPr>
              <w:tabs>
                <w:tab w:val="left" w:pos="284"/>
                <w:tab w:val="left" w:pos="1134"/>
              </w:tabs>
              <w:contextualSpacing/>
              <w:jc w:val="both"/>
              <w:rPr>
                <w:rFonts w:ascii="Times New Roman" w:hAnsi="Times New Roman" w:cs="Times New Roman"/>
                <w:sz w:val="24"/>
                <w:szCs w:val="24"/>
              </w:rPr>
            </w:pPr>
          </w:p>
          <w:p w14:paraId="0EAA9E62" w14:textId="77777777" w:rsidR="00B816EC" w:rsidRDefault="00B816EC" w:rsidP="00674A91">
            <w:pPr>
              <w:tabs>
                <w:tab w:val="left" w:pos="284"/>
                <w:tab w:val="left" w:pos="1134"/>
              </w:tabs>
              <w:contextualSpacing/>
              <w:jc w:val="both"/>
              <w:rPr>
                <w:rFonts w:ascii="Times New Roman" w:hAnsi="Times New Roman" w:cs="Times New Roman"/>
                <w:sz w:val="24"/>
                <w:szCs w:val="24"/>
              </w:rPr>
            </w:pPr>
          </w:p>
          <w:p w14:paraId="04711870" w14:textId="77777777" w:rsidR="00B816EC" w:rsidRDefault="00B816EC" w:rsidP="00674A91">
            <w:pPr>
              <w:tabs>
                <w:tab w:val="left" w:pos="284"/>
                <w:tab w:val="left" w:pos="1134"/>
              </w:tabs>
              <w:contextualSpacing/>
              <w:jc w:val="both"/>
              <w:rPr>
                <w:rFonts w:ascii="Times New Roman" w:hAnsi="Times New Roman" w:cs="Times New Roman"/>
                <w:sz w:val="24"/>
                <w:szCs w:val="24"/>
              </w:rPr>
            </w:pPr>
          </w:p>
          <w:p w14:paraId="4F459D63" w14:textId="77777777" w:rsidR="00B816EC" w:rsidRDefault="00B816EC" w:rsidP="00674A91">
            <w:pPr>
              <w:tabs>
                <w:tab w:val="left" w:pos="284"/>
                <w:tab w:val="left" w:pos="1134"/>
              </w:tabs>
              <w:contextualSpacing/>
              <w:jc w:val="both"/>
              <w:rPr>
                <w:rFonts w:ascii="Times New Roman" w:hAnsi="Times New Roman" w:cs="Times New Roman"/>
                <w:sz w:val="24"/>
                <w:szCs w:val="24"/>
              </w:rPr>
            </w:pPr>
          </w:p>
          <w:p w14:paraId="7BFFB019" w14:textId="77777777" w:rsidR="00B816EC" w:rsidRDefault="00B816EC" w:rsidP="00674A91">
            <w:pPr>
              <w:tabs>
                <w:tab w:val="left" w:pos="284"/>
                <w:tab w:val="left" w:pos="1134"/>
              </w:tabs>
              <w:contextualSpacing/>
              <w:jc w:val="both"/>
              <w:rPr>
                <w:rFonts w:ascii="Times New Roman" w:hAnsi="Times New Roman" w:cs="Times New Roman"/>
                <w:sz w:val="24"/>
                <w:szCs w:val="24"/>
              </w:rPr>
            </w:pPr>
          </w:p>
          <w:p w14:paraId="78C2CBA9" w14:textId="77777777" w:rsidR="00B816EC" w:rsidRDefault="00B816EC" w:rsidP="00B816EC">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Враховано частково.</w:t>
            </w:r>
          </w:p>
          <w:p w14:paraId="0E8F08E4" w14:textId="0A6912B7" w:rsidR="00B816EC" w:rsidRPr="00B1663F" w:rsidRDefault="00B816EC" w:rsidP="00674A91">
            <w:pPr>
              <w:tabs>
                <w:tab w:val="left" w:pos="284"/>
                <w:tab w:val="left" w:pos="1134"/>
              </w:tabs>
              <w:contextualSpacing/>
              <w:jc w:val="both"/>
              <w:rPr>
                <w:rFonts w:ascii="Times New Roman" w:hAnsi="Times New Roman" w:cs="Times New Roman"/>
                <w:sz w:val="24"/>
                <w:szCs w:val="24"/>
              </w:rPr>
            </w:pPr>
          </w:p>
        </w:tc>
      </w:tr>
      <w:tr w:rsidR="00824CB4" w:rsidRPr="007D3FC9" w14:paraId="78E48E77" w14:textId="5AD68955" w:rsidTr="00824CB4">
        <w:tc>
          <w:tcPr>
            <w:tcW w:w="850" w:type="dxa"/>
          </w:tcPr>
          <w:p w14:paraId="70323139" w14:textId="77777777" w:rsidR="00824CB4" w:rsidRPr="007D3FC9" w:rsidRDefault="00824CB4" w:rsidP="00DA55AC">
            <w:pPr>
              <w:pStyle w:val="a4"/>
              <w:numPr>
                <w:ilvl w:val="0"/>
                <w:numId w:val="43"/>
              </w:numPr>
              <w:tabs>
                <w:tab w:val="left" w:pos="284"/>
                <w:tab w:val="left" w:pos="567"/>
                <w:tab w:val="left" w:pos="1134"/>
              </w:tabs>
              <w:jc w:val="both"/>
              <w:rPr>
                <w:rFonts w:ascii="Times New Roman" w:hAnsi="Times New Roman" w:cs="Times New Roman"/>
                <w:sz w:val="24"/>
                <w:szCs w:val="24"/>
                <w:shd w:val="clear" w:color="auto" w:fill="FFFFFF"/>
                <w:lang w:eastAsia="en-US"/>
              </w:rPr>
            </w:pPr>
          </w:p>
        </w:tc>
        <w:tc>
          <w:tcPr>
            <w:tcW w:w="5670" w:type="dxa"/>
          </w:tcPr>
          <w:p w14:paraId="7984DB78" w14:textId="776B7346" w:rsidR="00824CB4" w:rsidRPr="007D3FC9" w:rsidRDefault="00824CB4" w:rsidP="00674A91">
            <w:pPr>
              <w:pStyle w:val="a4"/>
              <w:numPr>
                <w:ilvl w:val="0"/>
                <w:numId w:val="10"/>
              </w:numPr>
              <w:tabs>
                <w:tab w:val="left" w:pos="284"/>
                <w:tab w:val="left" w:pos="567"/>
                <w:tab w:val="left" w:pos="1134"/>
              </w:tabs>
              <w:ind w:left="0" w:firstLine="709"/>
              <w:jc w:val="both"/>
              <w:rPr>
                <w:rFonts w:ascii="Times New Roman" w:hAnsi="Times New Roman" w:cs="Times New Roman"/>
                <w:sz w:val="24"/>
                <w:szCs w:val="24"/>
                <w:shd w:val="clear" w:color="auto" w:fill="FFFFFF"/>
                <w:lang w:eastAsia="en-US"/>
              </w:rPr>
            </w:pPr>
            <w:r w:rsidRPr="007D3FC9">
              <w:rPr>
                <w:rFonts w:ascii="Times New Roman" w:hAnsi="Times New Roman" w:cs="Times New Roman"/>
                <w:sz w:val="24"/>
                <w:szCs w:val="24"/>
                <w:shd w:val="clear" w:color="auto" w:fill="FFFFFF"/>
                <w:lang w:eastAsia="en-US"/>
              </w:rPr>
              <w:t>Професійна підготовка (у тому числі первинна професійна підготовка) – навчання дорослої особи з метою здобуття нею професійної кваліфікації.</w:t>
            </w:r>
          </w:p>
        </w:tc>
        <w:tc>
          <w:tcPr>
            <w:tcW w:w="4961" w:type="dxa"/>
          </w:tcPr>
          <w:p w14:paraId="13B3D8A7" w14:textId="7F99C39D" w:rsidR="00824CB4" w:rsidRPr="00A92DA1" w:rsidRDefault="00824CB4" w:rsidP="00432C4E">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В системі освіти є рівень – професійна (професійно-технічна) освіта з видами підготовки:</w:t>
            </w:r>
          </w:p>
          <w:p w14:paraId="758B4240" w14:textId="77777777" w:rsidR="00824CB4" w:rsidRPr="00A92DA1" w:rsidRDefault="00824CB4" w:rsidP="00432C4E">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Первинна професійна підготовка</w:t>
            </w:r>
          </w:p>
          <w:p w14:paraId="7A798B4E" w14:textId="77777777" w:rsidR="00824CB4" w:rsidRPr="00A92DA1" w:rsidRDefault="00824CB4" w:rsidP="00432C4E">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Професійно-технічне навчання</w:t>
            </w:r>
          </w:p>
          <w:p w14:paraId="23E22B7F" w14:textId="77777777" w:rsidR="00824CB4" w:rsidRPr="00A92DA1" w:rsidRDefault="00824CB4" w:rsidP="00432C4E">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Підвищення кваліфікації</w:t>
            </w:r>
          </w:p>
          <w:p w14:paraId="36AB59DD" w14:textId="77777777" w:rsidR="00824CB4" w:rsidRPr="00A92DA1" w:rsidRDefault="00824CB4" w:rsidP="00432C4E">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Перепідготовка </w:t>
            </w:r>
          </w:p>
          <w:p w14:paraId="36EC4BC3" w14:textId="77777777"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b/>
                <w:sz w:val="24"/>
                <w:szCs w:val="24"/>
              </w:rPr>
              <w:t xml:space="preserve">Отже </w:t>
            </w:r>
            <w:proofErr w:type="spellStart"/>
            <w:r w:rsidRPr="00A92DA1">
              <w:rPr>
                <w:rFonts w:ascii="Times New Roman" w:eastAsia="Times New Roman" w:hAnsi="Times New Roman" w:cs="Times New Roman"/>
                <w:b/>
                <w:sz w:val="24"/>
                <w:szCs w:val="24"/>
              </w:rPr>
              <w:t>пп</w:t>
            </w:r>
            <w:proofErr w:type="spellEnd"/>
            <w:r w:rsidRPr="00A92DA1">
              <w:rPr>
                <w:rFonts w:ascii="Times New Roman" w:eastAsia="Times New Roman" w:hAnsi="Times New Roman" w:cs="Times New Roman"/>
                <w:b/>
                <w:sz w:val="24"/>
                <w:szCs w:val="24"/>
              </w:rPr>
              <w:t xml:space="preserve"> 1,2 необхідно викласти у відповідності до закону «Про професійну </w:t>
            </w:r>
            <w:r w:rsidRPr="00A92DA1">
              <w:rPr>
                <w:rFonts w:ascii="Times New Roman" w:eastAsia="Times New Roman" w:hAnsi="Times New Roman" w:cs="Times New Roman"/>
                <w:b/>
                <w:sz w:val="24"/>
                <w:szCs w:val="24"/>
              </w:rPr>
              <w:lastRenderedPageBreak/>
              <w:t xml:space="preserve">(професійно-технічну) освіту» </w:t>
            </w:r>
            <w:r w:rsidRPr="00A92DA1">
              <w:rPr>
                <w:rFonts w:ascii="Times New Roman" w:hAnsi="Times New Roman" w:cs="Times New Roman"/>
                <w:i/>
                <w:sz w:val="24"/>
                <w:szCs w:val="24"/>
              </w:rPr>
              <w:t>(авт.: Навчально-методичний центр професійно-технічної освіти у Дніпропетровській області)</w:t>
            </w:r>
          </w:p>
          <w:p w14:paraId="23A56547" w14:textId="77777777" w:rsidR="00824CB4" w:rsidRPr="00A92DA1" w:rsidRDefault="00824CB4" w:rsidP="00432C4E">
            <w:pPr>
              <w:rPr>
                <w:rFonts w:ascii="Times New Roman" w:hAnsi="Times New Roman" w:cs="Times New Roman"/>
                <w:sz w:val="24"/>
                <w:szCs w:val="24"/>
                <w:lang w:eastAsia="en-US"/>
              </w:rPr>
            </w:pPr>
          </w:p>
          <w:p w14:paraId="576E1582" w14:textId="77777777" w:rsidR="00824CB4" w:rsidRPr="00A92DA1" w:rsidRDefault="00824CB4" w:rsidP="009E5898">
            <w:pPr>
              <w:pStyle w:val="a4"/>
              <w:numPr>
                <w:ilvl w:val="0"/>
                <w:numId w:val="36"/>
              </w:num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shd w:val="clear" w:color="auto" w:fill="FFFFFF"/>
                <w:lang w:eastAsia="en-US"/>
              </w:rPr>
              <w:t xml:space="preserve">Професійна підготовка (у тому </w:t>
            </w:r>
          </w:p>
          <w:p w14:paraId="353BF3AB" w14:textId="593852A0" w:rsidR="00824CB4" w:rsidRPr="00A92DA1" w:rsidRDefault="00824CB4" w:rsidP="00803851">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shd w:val="clear" w:color="auto" w:fill="FFFFFF"/>
                <w:lang w:eastAsia="en-US"/>
              </w:rPr>
              <w:t xml:space="preserve">числі первинна професійна підготовка) – навчання дорослої особи з метою здобуття нею професійної кваліфікації, </w:t>
            </w:r>
            <w:r w:rsidRPr="00A92DA1">
              <w:rPr>
                <w:rFonts w:ascii="Times New Roman" w:eastAsia="Times New Roman" w:hAnsi="Times New Roman" w:cs="Times New Roman"/>
                <w:sz w:val="24"/>
                <w:szCs w:val="24"/>
              </w:rPr>
              <w:t xml:space="preserve"> набуття професійних компетентностей на основі здобутої базової або повної загальної середньої освіти. </w:t>
            </w:r>
            <w:r w:rsidRPr="00A92DA1">
              <w:rPr>
                <w:rFonts w:ascii="Times New Roman" w:hAnsi="Times New Roman" w:cs="Times New Roman"/>
                <w:i/>
                <w:sz w:val="24"/>
                <w:szCs w:val="24"/>
              </w:rPr>
              <w:t>(авт.: Науково-методичний центр ВФПО)</w:t>
            </w:r>
          </w:p>
          <w:p w14:paraId="022E6C1A" w14:textId="77777777" w:rsidR="00824CB4" w:rsidRPr="00A92DA1" w:rsidRDefault="00824CB4" w:rsidP="00432C4E">
            <w:pPr>
              <w:rPr>
                <w:rFonts w:ascii="Times New Roman" w:hAnsi="Times New Roman" w:cs="Times New Roman"/>
                <w:sz w:val="24"/>
                <w:szCs w:val="24"/>
                <w:lang w:eastAsia="en-US"/>
              </w:rPr>
            </w:pPr>
          </w:p>
          <w:p w14:paraId="5D7F59F5" w14:textId="2E515B75" w:rsidR="00824CB4" w:rsidRPr="00A92DA1" w:rsidRDefault="00824CB4" w:rsidP="00432C4E">
            <w:pPr>
              <w:rPr>
                <w:rFonts w:ascii="Times New Roman" w:hAnsi="Times New Roman" w:cs="Times New Roman"/>
                <w:sz w:val="24"/>
                <w:szCs w:val="24"/>
                <w:lang w:eastAsia="en-US"/>
              </w:rPr>
            </w:pPr>
          </w:p>
        </w:tc>
        <w:tc>
          <w:tcPr>
            <w:tcW w:w="2971" w:type="dxa"/>
          </w:tcPr>
          <w:p w14:paraId="73AF06B9" w14:textId="77777777" w:rsidR="00B816EC" w:rsidRDefault="00B816EC" w:rsidP="00B816EC">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Враховано частково.</w:t>
            </w:r>
          </w:p>
          <w:p w14:paraId="7D76E6D1" w14:textId="77777777" w:rsidR="00824CB4" w:rsidRDefault="00824CB4"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559849B2"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1A93D209"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03635637"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57AB3B00"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181B1C59"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11A5FEBC"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5ECC2143"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11EAF5BB"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67BF4B59"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416C3978"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3501CCED"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3DF61B92"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1FD733B8" w14:textId="41FA818B" w:rsidR="00B816EC" w:rsidRDefault="00B816EC" w:rsidP="00B816EC">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Враховано.</w:t>
            </w:r>
          </w:p>
          <w:p w14:paraId="735F5DD0" w14:textId="4549DED3" w:rsidR="00B816EC" w:rsidRPr="00937EEE"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tc>
      </w:tr>
      <w:tr w:rsidR="00824CB4" w:rsidRPr="007D3FC9" w14:paraId="216C67C4" w14:textId="2C9EEFE5" w:rsidTr="00824CB4">
        <w:tc>
          <w:tcPr>
            <w:tcW w:w="850" w:type="dxa"/>
          </w:tcPr>
          <w:p w14:paraId="5798E876" w14:textId="77777777" w:rsidR="00824CB4" w:rsidRPr="00DA55AC"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733A5F71" w14:textId="50974E05" w:rsidR="00824CB4" w:rsidRPr="007D3FC9" w:rsidRDefault="00824CB4" w:rsidP="00674A91">
            <w:pPr>
              <w:tabs>
                <w:tab w:val="left" w:pos="1134"/>
              </w:tabs>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Професійна підготовка є складником освіти дорослих, який передбачає набуття особою професійних компетентностей на основі здобутої базової або повної загальної середньої освіти.</w:t>
            </w:r>
          </w:p>
        </w:tc>
        <w:tc>
          <w:tcPr>
            <w:tcW w:w="4961" w:type="dxa"/>
          </w:tcPr>
          <w:p w14:paraId="12314BC7" w14:textId="77777777" w:rsidR="00824CB4" w:rsidRPr="00A92DA1" w:rsidRDefault="00824CB4" w:rsidP="00674A91">
            <w:pPr>
              <w:tabs>
                <w:tab w:val="left" w:pos="1134"/>
              </w:tabs>
              <w:jc w:val="both"/>
              <w:rPr>
                <w:rFonts w:ascii="Times New Roman" w:eastAsia="Times New Roman" w:hAnsi="Times New Roman" w:cs="Times New Roman"/>
                <w:sz w:val="24"/>
                <w:szCs w:val="24"/>
              </w:rPr>
            </w:pPr>
          </w:p>
        </w:tc>
        <w:tc>
          <w:tcPr>
            <w:tcW w:w="2971" w:type="dxa"/>
          </w:tcPr>
          <w:p w14:paraId="6865FD6E" w14:textId="77777777" w:rsidR="00824CB4" w:rsidRPr="00937EEE" w:rsidRDefault="00824CB4" w:rsidP="00674A91">
            <w:pPr>
              <w:tabs>
                <w:tab w:val="left" w:pos="1134"/>
              </w:tabs>
              <w:jc w:val="both"/>
              <w:rPr>
                <w:rFonts w:ascii="Times New Roman" w:eastAsia="Times New Roman" w:hAnsi="Times New Roman" w:cs="Times New Roman"/>
                <w:sz w:val="24"/>
                <w:szCs w:val="24"/>
              </w:rPr>
            </w:pPr>
          </w:p>
        </w:tc>
      </w:tr>
      <w:tr w:rsidR="00824CB4" w:rsidRPr="007D3FC9" w14:paraId="59543616" w14:textId="2BB84B9D" w:rsidTr="00824CB4">
        <w:tc>
          <w:tcPr>
            <w:tcW w:w="850" w:type="dxa"/>
          </w:tcPr>
          <w:p w14:paraId="41C80A47" w14:textId="77777777" w:rsidR="00824CB4" w:rsidRPr="007D3FC9" w:rsidRDefault="00824CB4" w:rsidP="00DA55AC">
            <w:pPr>
              <w:pStyle w:val="a4"/>
              <w:numPr>
                <w:ilvl w:val="0"/>
                <w:numId w:val="43"/>
              </w:numPr>
              <w:tabs>
                <w:tab w:val="left" w:pos="284"/>
                <w:tab w:val="left" w:pos="567"/>
                <w:tab w:val="left" w:pos="1134"/>
              </w:tabs>
              <w:jc w:val="both"/>
              <w:rPr>
                <w:rFonts w:ascii="Times New Roman" w:hAnsi="Times New Roman" w:cs="Times New Roman"/>
                <w:sz w:val="24"/>
                <w:szCs w:val="24"/>
                <w:shd w:val="clear" w:color="auto" w:fill="FFFFFF"/>
                <w:lang w:eastAsia="en-US"/>
              </w:rPr>
            </w:pPr>
          </w:p>
        </w:tc>
        <w:tc>
          <w:tcPr>
            <w:tcW w:w="5670" w:type="dxa"/>
          </w:tcPr>
          <w:p w14:paraId="56D58B77" w14:textId="201ADE1F" w:rsidR="00824CB4" w:rsidRPr="007D3FC9" w:rsidRDefault="00824CB4" w:rsidP="00674A91">
            <w:pPr>
              <w:pStyle w:val="a4"/>
              <w:numPr>
                <w:ilvl w:val="0"/>
                <w:numId w:val="10"/>
              </w:numPr>
              <w:tabs>
                <w:tab w:val="left" w:pos="284"/>
                <w:tab w:val="left" w:pos="567"/>
                <w:tab w:val="left" w:pos="1134"/>
              </w:tabs>
              <w:ind w:left="0" w:firstLine="709"/>
              <w:jc w:val="both"/>
              <w:rPr>
                <w:rFonts w:ascii="Times New Roman" w:hAnsi="Times New Roman" w:cs="Times New Roman"/>
                <w:sz w:val="24"/>
                <w:szCs w:val="24"/>
                <w:shd w:val="clear" w:color="auto" w:fill="FFFFFF"/>
                <w:lang w:eastAsia="en-US"/>
              </w:rPr>
            </w:pPr>
            <w:r w:rsidRPr="007D3FC9">
              <w:rPr>
                <w:rFonts w:ascii="Times New Roman" w:hAnsi="Times New Roman" w:cs="Times New Roman"/>
                <w:sz w:val="24"/>
                <w:szCs w:val="24"/>
                <w:shd w:val="clear" w:color="auto" w:fill="FFFFFF"/>
                <w:lang w:eastAsia="en-US"/>
              </w:rPr>
              <w:t xml:space="preserve">Перепідготовкою є професійне навчання з метою оволодіння іншою (іншими) професією (професіями) на основі здобутого раніше освітнього рівня та практичного досвіду. Перепідготовка здійснюється відповідно законодавства у системі формальної або неформальної освіти, у тому числі через навчання на робочому місці. </w:t>
            </w:r>
          </w:p>
        </w:tc>
        <w:tc>
          <w:tcPr>
            <w:tcW w:w="4961" w:type="dxa"/>
          </w:tcPr>
          <w:p w14:paraId="7F8F71E6" w14:textId="77777777" w:rsidR="00824CB4" w:rsidRPr="00A92DA1" w:rsidRDefault="00824CB4" w:rsidP="0020510C">
            <w:pPr>
              <w:tabs>
                <w:tab w:val="left" w:pos="284"/>
                <w:tab w:val="left" w:pos="567"/>
                <w:tab w:val="left" w:pos="1134"/>
              </w:tabs>
              <w:jc w:val="both"/>
              <w:rPr>
                <w:rFonts w:ascii="Times New Roman" w:hAnsi="Times New Roman" w:cs="Times New Roman"/>
                <w:i/>
                <w:sz w:val="24"/>
                <w:szCs w:val="24"/>
              </w:rPr>
            </w:pPr>
            <w:r w:rsidRPr="00A92DA1">
              <w:rPr>
                <w:rFonts w:ascii="Times New Roman" w:hAnsi="Times New Roman" w:cs="Times New Roman"/>
                <w:sz w:val="24"/>
                <w:szCs w:val="24"/>
                <w:shd w:val="clear" w:color="auto" w:fill="FFFFFF"/>
                <w:lang w:eastAsia="en-US"/>
              </w:rPr>
              <w:t xml:space="preserve">Перепідготовкою є професійне навчання з метою оволодіння іншою (іншими) професією (професіями) </w:t>
            </w:r>
            <w:r w:rsidRPr="00A92DA1">
              <w:rPr>
                <w:rFonts w:ascii="Times New Roman" w:hAnsi="Times New Roman" w:cs="Times New Roman"/>
                <w:b/>
                <w:sz w:val="24"/>
                <w:szCs w:val="24"/>
                <w:shd w:val="clear" w:color="auto" w:fill="FFFFFF"/>
                <w:lang w:eastAsia="en-US"/>
              </w:rPr>
              <w:t>(професійною назвою роботи) чи професіями (професійними назвами роботи)</w:t>
            </w:r>
            <w:r w:rsidRPr="00A92DA1">
              <w:rPr>
                <w:rFonts w:ascii="Times New Roman" w:hAnsi="Times New Roman" w:cs="Times New Roman"/>
                <w:sz w:val="24"/>
                <w:szCs w:val="24"/>
                <w:shd w:val="clear" w:color="auto" w:fill="FFFFFF"/>
                <w:lang w:eastAsia="en-US"/>
              </w:rPr>
              <w:t xml:space="preserve"> на основі здобутого раніше освітнього рівня та практичного досвіду. Перепідготовка здійснюється відповідно законодавства у системі формальної або неформальної освіти, у тому числі через навчання на робочому місці </w:t>
            </w:r>
            <w:r w:rsidRPr="00A92DA1">
              <w:rPr>
                <w:rFonts w:ascii="Times New Roman" w:hAnsi="Times New Roman" w:cs="Times New Roman"/>
                <w:i/>
                <w:sz w:val="24"/>
                <w:szCs w:val="24"/>
              </w:rPr>
              <w:t>(авт..: Мельник С.В.)</w:t>
            </w:r>
          </w:p>
          <w:p w14:paraId="5259BEF2" w14:textId="77777777" w:rsidR="00824CB4" w:rsidRPr="00A92DA1" w:rsidRDefault="00824CB4" w:rsidP="0020510C">
            <w:pPr>
              <w:tabs>
                <w:tab w:val="left" w:pos="284"/>
                <w:tab w:val="left" w:pos="567"/>
                <w:tab w:val="left" w:pos="1134"/>
              </w:tabs>
              <w:jc w:val="both"/>
              <w:rPr>
                <w:rFonts w:ascii="Times New Roman" w:hAnsi="Times New Roman" w:cs="Times New Roman"/>
                <w:i/>
                <w:sz w:val="24"/>
                <w:szCs w:val="24"/>
              </w:rPr>
            </w:pPr>
          </w:p>
          <w:p w14:paraId="108699E4" w14:textId="77777777" w:rsidR="00824CB4" w:rsidRPr="00A92DA1" w:rsidRDefault="00824CB4" w:rsidP="0020510C">
            <w:pPr>
              <w:tabs>
                <w:tab w:val="left" w:pos="284"/>
                <w:tab w:val="left" w:pos="567"/>
                <w:tab w:val="left" w:pos="1134"/>
              </w:tabs>
              <w:jc w:val="both"/>
              <w:rPr>
                <w:rFonts w:ascii="Times New Roman" w:hAnsi="Times New Roman" w:cs="Times New Roman"/>
                <w:i/>
                <w:sz w:val="24"/>
                <w:szCs w:val="24"/>
              </w:rPr>
            </w:pPr>
            <w:r w:rsidRPr="00A92DA1">
              <w:rPr>
                <w:rFonts w:ascii="Times New Roman" w:eastAsia="Times New Roman" w:hAnsi="Times New Roman" w:cs="Times New Roman"/>
                <w:b/>
                <w:sz w:val="24"/>
                <w:szCs w:val="24"/>
              </w:rPr>
              <w:t xml:space="preserve">Пункт 2. Суперечить чинному законодавству </w:t>
            </w:r>
            <w:r w:rsidRPr="00A92DA1">
              <w:rPr>
                <w:rFonts w:ascii="Times New Roman" w:hAnsi="Times New Roman" w:cs="Times New Roman"/>
                <w:i/>
                <w:sz w:val="24"/>
                <w:szCs w:val="24"/>
              </w:rPr>
              <w:t>(авт..: Українська інженерно-педагогічна академія)</w:t>
            </w:r>
          </w:p>
          <w:p w14:paraId="06E5860B" w14:textId="77777777" w:rsidR="00824CB4" w:rsidRPr="00A92DA1" w:rsidRDefault="00824CB4" w:rsidP="0020510C">
            <w:pPr>
              <w:tabs>
                <w:tab w:val="left" w:pos="284"/>
                <w:tab w:val="left" w:pos="567"/>
                <w:tab w:val="left" w:pos="1134"/>
              </w:tabs>
              <w:jc w:val="both"/>
              <w:rPr>
                <w:rFonts w:ascii="Times New Roman" w:hAnsi="Times New Roman" w:cs="Times New Roman"/>
                <w:i/>
                <w:sz w:val="24"/>
                <w:szCs w:val="24"/>
              </w:rPr>
            </w:pPr>
          </w:p>
          <w:p w14:paraId="58381AEC" w14:textId="77777777" w:rsidR="00824CB4" w:rsidRPr="00A92DA1" w:rsidRDefault="00824CB4" w:rsidP="009E5898">
            <w:pPr>
              <w:pStyle w:val="a4"/>
              <w:numPr>
                <w:ilvl w:val="0"/>
                <w:numId w:val="37"/>
              </w:numPr>
              <w:tabs>
                <w:tab w:val="left" w:pos="284"/>
                <w:tab w:val="left" w:pos="567"/>
                <w:tab w:val="left" w:pos="1134"/>
              </w:tabs>
              <w:jc w:val="both"/>
              <w:rPr>
                <w:rFonts w:ascii="Times New Roman" w:hAnsi="Times New Roman" w:cs="Times New Roman"/>
                <w:sz w:val="24"/>
                <w:szCs w:val="24"/>
                <w:shd w:val="clear" w:color="auto" w:fill="FFFFFF"/>
                <w:lang w:eastAsia="en-US"/>
              </w:rPr>
            </w:pPr>
            <w:r w:rsidRPr="00A92DA1">
              <w:rPr>
                <w:rFonts w:ascii="Times New Roman" w:hAnsi="Times New Roman" w:cs="Times New Roman"/>
                <w:sz w:val="24"/>
                <w:szCs w:val="24"/>
                <w:shd w:val="clear" w:color="auto" w:fill="FFFFFF"/>
                <w:lang w:eastAsia="en-US"/>
              </w:rPr>
              <w:lastRenderedPageBreak/>
              <w:t xml:space="preserve">Перепідготовка  ̶   професійне </w:t>
            </w:r>
          </w:p>
          <w:p w14:paraId="6A623743" w14:textId="0A788C7D" w:rsidR="00824CB4" w:rsidRPr="00A92DA1" w:rsidRDefault="00824CB4" w:rsidP="00AC30B2">
            <w:pPr>
              <w:tabs>
                <w:tab w:val="left" w:pos="284"/>
                <w:tab w:val="left" w:pos="567"/>
                <w:tab w:val="left" w:pos="1134"/>
              </w:tabs>
              <w:jc w:val="both"/>
              <w:rPr>
                <w:rFonts w:ascii="Times New Roman" w:hAnsi="Times New Roman" w:cs="Times New Roman"/>
                <w:sz w:val="24"/>
                <w:szCs w:val="24"/>
                <w:shd w:val="clear" w:color="auto" w:fill="FFFFFF"/>
                <w:lang w:eastAsia="en-US"/>
              </w:rPr>
            </w:pPr>
            <w:r w:rsidRPr="00A92DA1">
              <w:rPr>
                <w:rFonts w:ascii="Times New Roman" w:hAnsi="Times New Roman" w:cs="Times New Roman"/>
                <w:sz w:val="24"/>
                <w:szCs w:val="24"/>
                <w:shd w:val="clear" w:color="auto" w:fill="FFFFFF"/>
                <w:lang w:eastAsia="en-US"/>
              </w:rPr>
              <w:t xml:space="preserve">навчання з метою оволодіння іншою (іншими) професією (професіями) на основі здобутого раніше освітнього рівня та практичного досвіду і здійснюється відповідно до законодавства у системі формальної або неформальної освіти, у тому числі через навчання на робочому місці. </w:t>
            </w:r>
            <w:r w:rsidRPr="00A92DA1">
              <w:rPr>
                <w:rFonts w:ascii="Times New Roman" w:hAnsi="Times New Roman" w:cs="Times New Roman"/>
                <w:i/>
                <w:sz w:val="24"/>
                <w:szCs w:val="24"/>
              </w:rPr>
              <w:t>(авт.: Науково-методичний центр ВФПО)</w:t>
            </w:r>
          </w:p>
        </w:tc>
        <w:tc>
          <w:tcPr>
            <w:tcW w:w="2971" w:type="dxa"/>
          </w:tcPr>
          <w:p w14:paraId="3C3370B1" w14:textId="217096E8" w:rsidR="00B816EC" w:rsidRDefault="00B816EC" w:rsidP="00B816EC">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Враховано </w:t>
            </w:r>
            <w:r w:rsidR="0011011B">
              <w:rPr>
                <w:rFonts w:ascii="Times New Roman" w:hAnsi="Times New Roman" w:cs="Times New Roman"/>
                <w:sz w:val="24"/>
                <w:szCs w:val="24"/>
              </w:rPr>
              <w:t>редакційно</w:t>
            </w:r>
            <w:r>
              <w:rPr>
                <w:rFonts w:ascii="Times New Roman" w:hAnsi="Times New Roman" w:cs="Times New Roman"/>
                <w:sz w:val="24"/>
                <w:szCs w:val="24"/>
              </w:rPr>
              <w:t>.</w:t>
            </w:r>
          </w:p>
          <w:p w14:paraId="68D2A00F" w14:textId="77777777" w:rsidR="00824CB4" w:rsidRDefault="00824CB4"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2EA7A7D1"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306E7AB4"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23D576C9"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31AAC14C"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1EB99198"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6703E6F1"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7E2FBFE5"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5ECB7D48"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643CBA3F"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0EC6B5B8"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2F9EEEAA"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Не враховано.</w:t>
            </w:r>
          </w:p>
          <w:p w14:paraId="241EC89C"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729F33CF"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5928B728" w14:textId="77777777" w:rsidR="00B816EC"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2E9F759F" w14:textId="2B8AECB0" w:rsidR="00B816EC" w:rsidRDefault="00B816EC" w:rsidP="00B816EC">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Враховано.</w:t>
            </w:r>
          </w:p>
          <w:p w14:paraId="58399A07" w14:textId="3D6B51AA" w:rsidR="00B816EC" w:rsidRPr="00937EEE" w:rsidRDefault="00B816E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tc>
      </w:tr>
      <w:tr w:rsidR="00824CB4" w:rsidRPr="007D3FC9" w14:paraId="6FCC454E" w14:textId="34D6F023" w:rsidTr="00824CB4">
        <w:tc>
          <w:tcPr>
            <w:tcW w:w="850" w:type="dxa"/>
          </w:tcPr>
          <w:p w14:paraId="394BCB6E" w14:textId="77777777" w:rsidR="00824CB4" w:rsidRPr="007D3FC9" w:rsidRDefault="00824CB4" w:rsidP="00DA55AC">
            <w:pPr>
              <w:pStyle w:val="a4"/>
              <w:numPr>
                <w:ilvl w:val="0"/>
                <w:numId w:val="43"/>
              </w:numPr>
              <w:tabs>
                <w:tab w:val="left" w:pos="284"/>
                <w:tab w:val="left" w:pos="567"/>
                <w:tab w:val="left" w:pos="1134"/>
              </w:tabs>
              <w:jc w:val="both"/>
              <w:rPr>
                <w:rFonts w:ascii="Times New Roman" w:hAnsi="Times New Roman" w:cs="Times New Roman"/>
                <w:sz w:val="24"/>
                <w:szCs w:val="24"/>
                <w:shd w:val="clear" w:color="auto" w:fill="FFFFFF"/>
                <w:lang w:eastAsia="en-US"/>
              </w:rPr>
            </w:pPr>
          </w:p>
        </w:tc>
        <w:tc>
          <w:tcPr>
            <w:tcW w:w="5670" w:type="dxa"/>
          </w:tcPr>
          <w:p w14:paraId="0EABCC60" w14:textId="323F166B" w:rsidR="00824CB4" w:rsidRPr="007D3FC9" w:rsidRDefault="00824CB4" w:rsidP="009E5898">
            <w:pPr>
              <w:pStyle w:val="a4"/>
              <w:numPr>
                <w:ilvl w:val="0"/>
                <w:numId w:val="37"/>
              </w:numPr>
              <w:tabs>
                <w:tab w:val="left" w:pos="284"/>
                <w:tab w:val="left" w:pos="567"/>
                <w:tab w:val="left" w:pos="1134"/>
              </w:tabs>
              <w:ind w:left="0" w:firstLine="709"/>
              <w:jc w:val="both"/>
              <w:rPr>
                <w:rFonts w:ascii="Times New Roman" w:hAnsi="Times New Roman" w:cs="Times New Roman"/>
                <w:sz w:val="24"/>
                <w:szCs w:val="24"/>
                <w:shd w:val="clear" w:color="auto" w:fill="FFFFFF"/>
                <w:lang w:eastAsia="en-US"/>
              </w:rPr>
            </w:pPr>
            <w:r w:rsidRPr="007D3FC9">
              <w:rPr>
                <w:rFonts w:ascii="Times New Roman" w:hAnsi="Times New Roman" w:cs="Times New Roman"/>
                <w:sz w:val="24"/>
                <w:szCs w:val="24"/>
                <w:shd w:val="clear" w:color="auto" w:fill="FFFFFF"/>
                <w:lang w:eastAsia="en-US"/>
              </w:rPr>
              <w:t xml:space="preserve"> </w:t>
            </w:r>
            <w:r w:rsidRPr="007D3FC9">
              <w:rPr>
                <w:rFonts w:ascii="Times New Roman" w:hAnsi="Times New Roman" w:cs="Times New Roman"/>
                <w:sz w:val="24"/>
                <w:szCs w:val="24"/>
              </w:rPr>
              <w:t>Здобуття вищої освіти на базі отриманого раніше освітнього ступеня за іншою спеціальністю здійснюється в закладах формальної освіти за освітніми програмами, що враховують вимоги стандартів вищої освіти та професійних стандартів (за наявності).</w:t>
            </w:r>
          </w:p>
        </w:tc>
        <w:tc>
          <w:tcPr>
            <w:tcW w:w="4961" w:type="dxa"/>
          </w:tcPr>
          <w:p w14:paraId="77A51009" w14:textId="77777777" w:rsidR="00824CB4" w:rsidRPr="00A92DA1" w:rsidRDefault="00824CB4"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r w:rsidRPr="00A92DA1">
              <w:rPr>
                <w:rFonts w:ascii="Times New Roman" w:hAnsi="Times New Roman" w:cs="Times New Roman"/>
                <w:sz w:val="24"/>
                <w:szCs w:val="24"/>
                <w:shd w:val="clear" w:color="auto" w:fill="FFFFFF"/>
                <w:lang w:eastAsia="en-US"/>
              </w:rPr>
              <w:t xml:space="preserve">Здобуття вищої освіти на базі отриманого раніше освітнього ступеня за іншою спеціальністю, фактично є одним із випадків, передбачених у частині другій цієї ж статті, перепідготовкою, тобто професійним навчанням, метою якого є оволодіння іншою (іншими) професією (професіями) на основі здобутого раніше освітнього рівня та практичного досвіду (НАК) </w:t>
            </w:r>
          </w:p>
          <w:p w14:paraId="1F3461BD" w14:textId="77777777" w:rsidR="00824CB4" w:rsidRPr="00A92DA1" w:rsidRDefault="00824CB4"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1DD36246" w14:textId="77777777" w:rsidR="00824CB4" w:rsidRPr="00A92DA1" w:rsidRDefault="00824CB4" w:rsidP="0020510C">
            <w:pPr>
              <w:tabs>
                <w:tab w:val="left" w:pos="284"/>
                <w:tab w:val="left" w:pos="567"/>
                <w:tab w:val="left" w:pos="1134"/>
              </w:tabs>
              <w:jc w:val="both"/>
              <w:rPr>
                <w:rFonts w:ascii="Times New Roman" w:eastAsia="Times New Roman" w:hAnsi="Times New Roman" w:cs="Times New Roman"/>
                <w:i/>
                <w:sz w:val="24"/>
                <w:szCs w:val="24"/>
              </w:rPr>
            </w:pPr>
            <w:r w:rsidRPr="00A92DA1">
              <w:rPr>
                <w:rFonts w:ascii="Times New Roman" w:hAnsi="Times New Roman" w:cs="Times New Roman"/>
                <w:sz w:val="24"/>
                <w:szCs w:val="24"/>
              </w:rPr>
              <w:t xml:space="preserve">Здобуття вищої освіти на базі отриманого раніше освітнього ступеня </w:t>
            </w:r>
            <w:r w:rsidRPr="00163EE3">
              <w:rPr>
                <w:rFonts w:ascii="Times New Roman" w:hAnsi="Times New Roman" w:cs="Times New Roman"/>
                <w:b/>
                <w:sz w:val="24"/>
                <w:szCs w:val="24"/>
              </w:rPr>
              <w:t>рівня</w:t>
            </w:r>
            <w:r w:rsidRPr="00A92DA1">
              <w:rPr>
                <w:rFonts w:ascii="Times New Roman" w:hAnsi="Times New Roman" w:cs="Times New Roman"/>
                <w:sz w:val="24"/>
                <w:szCs w:val="24"/>
              </w:rPr>
              <w:t xml:space="preserve"> за іншою спеціальністю здійснюється в закладах формальної освіти за освітніми програмами, що враховують вимоги стандартів вищої освіти та професійних стандартів (за наявності)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p w14:paraId="68574990" w14:textId="77777777" w:rsidR="00DC43A4" w:rsidRDefault="00DC43A4" w:rsidP="0020510C">
            <w:pPr>
              <w:tabs>
                <w:tab w:val="left" w:pos="284"/>
                <w:tab w:val="left" w:pos="567"/>
                <w:tab w:val="left" w:pos="1134"/>
              </w:tabs>
              <w:jc w:val="both"/>
              <w:rPr>
                <w:rFonts w:ascii="Times New Roman" w:hAnsi="Times New Roman" w:cs="Times New Roman"/>
                <w:sz w:val="24"/>
                <w:szCs w:val="24"/>
              </w:rPr>
            </w:pPr>
          </w:p>
          <w:p w14:paraId="7094D896" w14:textId="1C6EF91B" w:rsidR="00824CB4" w:rsidRPr="00A92DA1" w:rsidRDefault="00824CB4"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r w:rsidRPr="00A92DA1">
              <w:rPr>
                <w:rFonts w:ascii="Times New Roman" w:hAnsi="Times New Roman" w:cs="Times New Roman"/>
                <w:sz w:val="24"/>
                <w:szCs w:val="24"/>
              </w:rPr>
              <w:t xml:space="preserve">Цей пункт продубльований із «Закону про вищу освіту» - з якою метою?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tc>
        <w:tc>
          <w:tcPr>
            <w:tcW w:w="2971" w:type="dxa"/>
          </w:tcPr>
          <w:p w14:paraId="7BACE0C3" w14:textId="641F480E" w:rsidR="00B816EC" w:rsidRDefault="00B816EC" w:rsidP="00B816EC">
            <w:pPr>
              <w:tabs>
                <w:tab w:val="left" w:pos="284"/>
                <w:tab w:val="left" w:pos="1134"/>
              </w:tabs>
              <w:contextualSpacing/>
              <w:jc w:val="both"/>
              <w:rPr>
                <w:rFonts w:ascii="Times New Roman" w:hAnsi="Times New Roman" w:cs="Times New Roman"/>
                <w:sz w:val="24"/>
                <w:szCs w:val="24"/>
              </w:rPr>
            </w:pPr>
            <w:r w:rsidRPr="005B17A7">
              <w:rPr>
                <w:rFonts w:ascii="Times New Roman" w:hAnsi="Times New Roman" w:cs="Times New Roman"/>
                <w:sz w:val="24"/>
                <w:szCs w:val="24"/>
              </w:rPr>
              <w:t>Не враховано.</w:t>
            </w:r>
          </w:p>
          <w:p w14:paraId="1F1C3707" w14:textId="5FC59F96" w:rsidR="00B816EC" w:rsidRDefault="00B816EC" w:rsidP="00B816EC">
            <w:pPr>
              <w:tabs>
                <w:tab w:val="left" w:pos="284"/>
                <w:tab w:val="left" w:pos="1134"/>
              </w:tabs>
              <w:contextualSpacing/>
              <w:jc w:val="both"/>
              <w:rPr>
                <w:rFonts w:ascii="Times New Roman" w:hAnsi="Times New Roman" w:cs="Times New Roman"/>
                <w:sz w:val="24"/>
                <w:szCs w:val="24"/>
              </w:rPr>
            </w:pPr>
          </w:p>
          <w:p w14:paraId="3B88280A" w14:textId="6D101F55" w:rsidR="00B816EC" w:rsidRDefault="00B816EC" w:rsidP="00B816EC">
            <w:pPr>
              <w:tabs>
                <w:tab w:val="left" w:pos="284"/>
                <w:tab w:val="left" w:pos="1134"/>
              </w:tabs>
              <w:contextualSpacing/>
              <w:jc w:val="both"/>
              <w:rPr>
                <w:rFonts w:ascii="Times New Roman" w:hAnsi="Times New Roman" w:cs="Times New Roman"/>
                <w:sz w:val="24"/>
                <w:szCs w:val="24"/>
              </w:rPr>
            </w:pPr>
          </w:p>
          <w:p w14:paraId="1E8EE556" w14:textId="3F78C2A0" w:rsidR="00B816EC" w:rsidRDefault="00B816EC" w:rsidP="00B816EC">
            <w:pPr>
              <w:tabs>
                <w:tab w:val="left" w:pos="284"/>
                <w:tab w:val="left" w:pos="1134"/>
              </w:tabs>
              <w:contextualSpacing/>
              <w:jc w:val="both"/>
              <w:rPr>
                <w:rFonts w:ascii="Times New Roman" w:hAnsi="Times New Roman" w:cs="Times New Roman"/>
                <w:sz w:val="24"/>
                <w:szCs w:val="24"/>
              </w:rPr>
            </w:pPr>
          </w:p>
          <w:p w14:paraId="16CF5C21" w14:textId="24067D4B" w:rsidR="00B816EC" w:rsidRDefault="00B816EC" w:rsidP="00B816EC">
            <w:pPr>
              <w:tabs>
                <w:tab w:val="left" w:pos="284"/>
                <w:tab w:val="left" w:pos="1134"/>
              </w:tabs>
              <w:contextualSpacing/>
              <w:jc w:val="both"/>
              <w:rPr>
                <w:rFonts w:ascii="Times New Roman" w:hAnsi="Times New Roman" w:cs="Times New Roman"/>
                <w:sz w:val="24"/>
                <w:szCs w:val="24"/>
              </w:rPr>
            </w:pPr>
          </w:p>
          <w:p w14:paraId="28017599" w14:textId="00B511F5" w:rsidR="00B816EC" w:rsidRDefault="00B816EC" w:rsidP="00B816EC">
            <w:pPr>
              <w:tabs>
                <w:tab w:val="left" w:pos="284"/>
                <w:tab w:val="left" w:pos="1134"/>
              </w:tabs>
              <w:contextualSpacing/>
              <w:jc w:val="both"/>
              <w:rPr>
                <w:rFonts w:ascii="Times New Roman" w:hAnsi="Times New Roman" w:cs="Times New Roman"/>
                <w:sz w:val="24"/>
                <w:szCs w:val="24"/>
              </w:rPr>
            </w:pPr>
          </w:p>
          <w:p w14:paraId="3D7E96E1" w14:textId="3E6A3FAD" w:rsidR="00B816EC" w:rsidRDefault="00B816EC" w:rsidP="00B816EC">
            <w:pPr>
              <w:tabs>
                <w:tab w:val="left" w:pos="284"/>
                <w:tab w:val="left" w:pos="1134"/>
              </w:tabs>
              <w:contextualSpacing/>
              <w:jc w:val="both"/>
              <w:rPr>
                <w:rFonts w:ascii="Times New Roman" w:hAnsi="Times New Roman" w:cs="Times New Roman"/>
                <w:sz w:val="24"/>
                <w:szCs w:val="24"/>
              </w:rPr>
            </w:pPr>
          </w:p>
          <w:p w14:paraId="0D19B72D" w14:textId="5907A359" w:rsidR="00B816EC" w:rsidRDefault="00B816EC" w:rsidP="00B816EC">
            <w:pPr>
              <w:tabs>
                <w:tab w:val="left" w:pos="284"/>
                <w:tab w:val="left" w:pos="1134"/>
              </w:tabs>
              <w:contextualSpacing/>
              <w:jc w:val="both"/>
              <w:rPr>
                <w:rFonts w:ascii="Times New Roman" w:hAnsi="Times New Roman" w:cs="Times New Roman"/>
                <w:sz w:val="24"/>
                <w:szCs w:val="24"/>
              </w:rPr>
            </w:pPr>
          </w:p>
          <w:p w14:paraId="151281C6" w14:textId="41BF2EA2" w:rsidR="00B816EC" w:rsidRDefault="00B816EC" w:rsidP="00B816EC">
            <w:pPr>
              <w:tabs>
                <w:tab w:val="left" w:pos="284"/>
                <w:tab w:val="left" w:pos="1134"/>
              </w:tabs>
              <w:contextualSpacing/>
              <w:jc w:val="both"/>
              <w:rPr>
                <w:rFonts w:ascii="Times New Roman" w:hAnsi="Times New Roman" w:cs="Times New Roman"/>
                <w:sz w:val="24"/>
                <w:szCs w:val="24"/>
              </w:rPr>
            </w:pPr>
          </w:p>
          <w:p w14:paraId="5E6CE201" w14:textId="0F8BBC54" w:rsidR="00B816EC" w:rsidRDefault="00B816EC" w:rsidP="00B816EC">
            <w:pPr>
              <w:tabs>
                <w:tab w:val="left" w:pos="284"/>
                <w:tab w:val="left" w:pos="1134"/>
              </w:tabs>
              <w:contextualSpacing/>
              <w:jc w:val="both"/>
              <w:rPr>
                <w:rFonts w:ascii="Times New Roman" w:hAnsi="Times New Roman" w:cs="Times New Roman"/>
                <w:sz w:val="24"/>
                <w:szCs w:val="24"/>
              </w:rPr>
            </w:pPr>
          </w:p>
          <w:p w14:paraId="31BC647B" w14:textId="77777777" w:rsidR="00DC43A4" w:rsidRDefault="00DC43A4" w:rsidP="00B816EC">
            <w:pPr>
              <w:tabs>
                <w:tab w:val="left" w:pos="284"/>
                <w:tab w:val="left" w:pos="1134"/>
              </w:tabs>
              <w:contextualSpacing/>
              <w:jc w:val="both"/>
              <w:rPr>
                <w:rFonts w:ascii="Times New Roman" w:hAnsi="Times New Roman" w:cs="Times New Roman"/>
                <w:sz w:val="24"/>
                <w:szCs w:val="24"/>
              </w:rPr>
            </w:pPr>
          </w:p>
          <w:p w14:paraId="291FAC03" w14:textId="0982752E" w:rsidR="00B816EC" w:rsidRDefault="00DC43A4" w:rsidP="00B816EC">
            <w:pPr>
              <w:tabs>
                <w:tab w:val="left" w:pos="284"/>
                <w:tab w:val="left" w:pos="1134"/>
              </w:tabs>
              <w:contextualSpacing/>
              <w:jc w:val="both"/>
              <w:rPr>
                <w:rFonts w:ascii="Times New Roman" w:hAnsi="Times New Roman" w:cs="Times New Roman"/>
                <w:sz w:val="24"/>
                <w:szCs w:val="24"/>
              </w:rPr>
            </w:pPr>
            <w:r w:rsidRPr="005B17A7">
              <w:rPr>
                <w:rFonts w:ascii="Times New Roman" w:hAnsi="Times New Roman" w:cs="Times New Roman"/>
                <w:sz w:val="24"/>
                <w:szCs w:val="24"/>
              </w:rPr>
              <w:t>Не враховано</w:t>
            </w:r>
            <w:r w:rsidR="00B816EC" w:rsidRPr="005B17A7">
              <w:rPr>
                <w:rFonts w:ascii="Times New Roman" w:hAnsi="Times New Roman" w:cs="Times New Roman"/>
                <w:sz w:val="24"/>
                <w:szCs w:val="24"/>
              </w:rPr>
              <w:t>.</w:t>
            </w:r>
          </w:p>
          <w:p w14:paraId="7EC494CA" w14:textId="16D8D7B5" w:rsidR="00B816EC" w:rsidRDefault="00B816EC" w:rsidP="00B816EC">
            <w:pPr>
              <w:tabs>
                <w:tab w:val="left" w:pos="284"/>
                <w:tab w:val="left" w:pos="1134"/>
              </w:tabs>
              <w:contextualSpacing/>
              <w:jc w:val="both"/>
              <w:rPr>
                <w:rFonts w:ascii="Times New Roman" w:hAnsi="Times New Roman" w:cs="Times New Roman"/>
                <w:sz w:val="24"/>
                <w:szCs w:val="24"/>
              </w:rPr>
            </w:pPr>
          </w:p>
          <w:p w14:paraId="17D7F041" w14:textId="3D2ED58B" w:rsidR="00327CE8" w:rsidRDefault="00327CE8" w:rsidP="00B816EC">
            <w:pPr>
              <w:tabs>
                <w:tab w:val="left" w:pos="284"/>
                <w:tab w:val="left" w:pos="1134"/>
              </w:tabs>
              <w:contextualSpacing/>
              <w:jc w:val="both"/>
              <w:rPr>
                <w:rFonts w:ascii="Times New Roman" w:hAnsi="Times New Roman" w:cs="Times New Roman"/>
                <w:sz w:val="24"/>
                <w:szCs w:val="24"/>
              </w:rPr>
            </w:pPr>
          </w:p>
          <w:p w14:paraId="48C2FDBA" w14:textId="782421D1" w:rsidR="00327CE8" w:rsidRDefault="00327CE8" w:rsidP="00B816EC">
            <w:pPr>
              <w:tabs>
                <w:tab w:val="left" w:pos="284"/>
                <w:tab w:val="left" w:pos="1134"/>
              </w:tabs>
              <w:contextualSpacing/>
              <w:jc w:val="both"/>
              <w:rPr>
                <w:rFonts w:ascii="Times New Roman" w:hAnsi="Times New Roman" w:cs="Times New Roman"/>
                <w:sz w:val="24"/>
                <w:szCs w:val="24"/>
              </w:rPr>
            </w:pPr>
          </w:p>
          <w:p w14:paraId="1D3238CD" w14:textId="6062CCA3" w:rsidR="00327CE8" w:rsidRDefault="00327CE8" w:rsidP="00B816EC">
            <w:pPr>
              <w:tabs>
                <w:tab w:val="left" w:pos="284"/>
                <w:tab w:val="left" w:pos="1134"/>
              </w:tabs>
              <w:contextualSpacing/>
              <w:jc w:val="both"/>
              <w:rPr>
                <w:rFonts w:ascii="Times New Roman" w:hAnsi="Times New Roman" w:cs="Times New Roman"/>
                <w:sz w:val="24"/>
                <w:szCs w:val="24"/>
              </w:rPr>
            </w:pPr>
          </w:p>
          <w:p w14:paraId="495178A2" w14:textId="6DFF9FFF" w:rsidR="00327CE8" w:rsidRDefault="00327CE8" w:rsidP="00B816EC">
            <w:pPr>
              <w:tabs>
                <w:tab w:val="left" w:pos="284"/>
                <w:tab w:val="left" w:pos="1134"/>
              </w:tabs>
              <w:contextualSpacing/>
              <w:jc w:val="both"/>
              <w:rPr>
                <w:rFonts w:ascii="Times New Roman" w:hAnsi="Times New Roman" w:cs="Times New Roman"/>
                <w:sz w:val="24"/>
                <w:szCs w:val="24"/>
              </w:rPr>
            </w:pPr>
          </w:p>
          <w:p w14:paraId="02A9E936" w14:textId="79123C08" w:rsidR="00327CE8" w:rsidRDefault="00327CE8" w:rsidP="00B816EC">
            <w:pPr>
              <w:tabs>
                <w:tab w:val="left" w:pos="284"/>
                <w:tab w:val="left" w:pos="1134"/>
              </w:tabs>
              <w:contextualSpacing/>
              <w:jc w:val="both"/>
              <w:rPr>
                <w:rFonts w:ascii="Times New Roman" w:hAnsi="Times New Roman" w:cs="Times New Roman"/>
                <w:sz w:val="24"/>
                <w:szCs w:val="24"/>
              </w:rPr>
            </w:pPr>
          </w:p>
          <w:p w14:paraId="4B95FA3D" w14:textId="18A77AC0" w:rsidR="00327CE8" w:rsidRDefault="00327CE8" w:rsidP="00B816EC">
            <w:pPr>
              <w:tabs>
                <w:tab w:val="left" w:pos="284"/>
                <w:tab w:val="left" w:pos="1134"/>
              </w:tabs>
              <w:contextualSpacing/>
              <w:jc w:val="both"/>
              <w:rPr>
                <w:rFonts w:ascii="Times New Roman" w:hAnsi="Times New Roman" w:cs="Times New Roman"/>
                <w:sz w:val="24"/>
                <w:szCs w:val="24"/>
              </w:rPr>
            </w:pPr>
          </w:p>
          <w:p w14:paraId="6C1CDC4F" w14:textId="70CBCEE1" w:rsidR="00327CE8" w:rsidRDefault="00327CE8" w:rsidP="00B816EC">
            <w:pPr>
              <w:tabs>
                <w:tab w:val="left" w:pos="284"/>
                <w:tab w:val="left" w:pos="1134"/>
              </w:tabs>
              <w:contextualSpacing/>
              <w:jc w:val="both"/>
              <w:rPr>
                <w:rFonts w:ascii="Times New Roman" w:hAnsi="Times New Roman" w:cs="Times New Roman"/>
                <w:sz w:val="24"/>
                <w:szCs w:val="24"/>
              </w:rPr>
            </w:pPr>
          </w:p>
          <w:p w14:paraId="55CC87A5" w14:textId="77777777" w:rsidR="00DC43A4" w:rsidRDefault="00DC43A4" w:rsidP="00B816EC">
            <w:pPr>
              <w:tabs>
                <w:tab w:val="left" w:pos="284"/>
                <w:tab w:val="left" w:pos="1134"/>
              </w:tabs>
              <w:contextualSpacing/>
              <w:jc w:val="both"/>
              <w:rPr>
                <w:rFonts w:ascii="Times New Roman" w:hAnsi="Times New Roman" w:cs="Times New Roman"/>
                <w:sz w:val="24"/>
                <w:szCs w:val="24"/>
              </w:rPr>
            </w:pPr>
          </w:p>
          <w:p w14:paraId="5BA93724" w14:textId="0B6443D8" w:rsidR="00327CE8" w:rsidRDefault="00327CE8" w:rsidP="00B816EC">
            <w:pPr>
              <w:tabs>
                <w:tab w:val="left" w:pos="284"/>
                <w:tab w:val="left" w:pos="1134"/>
              </w:tabs>
              <w:contextualSpacing/>
              <w:jc w:val="both"/>
              <w:rPr>
                <w:rFonts w:ascii="Times New Roman" w:hAnsi="Times New Roman" w:cs="Times New Roman"/>
                <w:sz w:val="24"/>
                <w:szCs w:val="24"/>
              </w:rPr>
            </w:pPr>
          </w:p>
          <w:p w14:paraId="208B5A1A" w14:textId="109EDC07" w:rsidR="00327CE8" w:rsidRDefault="00327CE8" w:rsidP="00B816EC">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Не враховано.</w:t>
            </w:r>
          </w:p>
          <w:p w14:paraId="3B7EA0B6" w14:textId="77777777" w:rsidR="00327CE8" w:rsidRDefault="00327CE8" w:rsidP="00B816EC">
            <w:pPr>
              <w:tabs>
                <w:tab w:val="left" w:pos="284"/>
                <w:tab w:val="left" w:pos="1134"/>
              </w:tabs>
              <w:contextualSpacing/>
              <w:jc w:val="both"/>
              <w:rPr>
                <w:rFonts w:ascii="Times New Roman" w:hAnsi="Times New Roman" w:cs="Times New Roman"/>
                <w:sz w:val="24"/>
                <w:szCs w:val="24"/>
              </w:rPr>
            </w:pPr>
          </w:p>
          <w:p w14:paraId="34C73047" w14:textId="77777777" w:rsidR="00824CB4" w:rsidRPr="00937EEE" w:rsidRDefault="00824CB4"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tc>
      </w:tr>
      <w:tr w:rsidR="00824CB4" w:rsidRPr="007D3FC9" w14:paraId="2D112DF4" w14:textId="5893EB28" w:rsidTr="00824CB4">
        <w:tc>
          <w:tcPr>
            <w:tcW w:w="850" w:type="dxa"/>
          </w:tcPr>
          <w:p w14:paraId="36FAE0D3" w14:textId="77777777" w:rsidR="00824CB4" w:rsidRPr="007D3FC9" w:rsidRDefault="00824CB4" w:rsidP="00DA55AC">
            <w:pPr>
              <w:pStyle w:val="a4"/>
              <w:numPr>
                <w:ilvl w:val="0"/>
                <w:numId w:val="43"/>
              </w:numPr>
              <w:tabs>
                <w:tab w:val="left" w:pos="284"/>
                <w:tab w:val="left" w:pos="567"/>
                <w:tab w:val="left" w:pos="1134"/>
              </w:tabs>
              <w:jc w:val="both"/>
              <w:rPr>
                <w:rFonts w:ascii="Times New Roman" w:hAnsi="Times New Roman" w:cs="Times New Roman"/>
                <w:sz w:val="24"/>
                <w:szCs w:val="24"/>
                <w:shd w:val="clear" w:color="auto" w:fill="FFFFFF"/>
                <w:lang w:eastAsia="en-US"/>
              </w:rPr>
            </w:pPr>
          </w:p>
        </w:tc>
        <w:tc>
          <w:tcPr>
            <w:tcW w:w="5670" w:type="dxa"/>
          </w:tcPr>
          <w:p w14:paraId="0A8BB7A7" w14:textId="2BC81C85" w:rsidR="00824CB4" w:rsidRPr="007D3FC9" w:rsidRDefault="00824CB4" w:rsidP="009E5898">
            <w:pPr>
              <w:pStyle w:val="a4"/>
              <w:numPr>
                <w:ilvl w:val="0"/>
                <w:numId w:val="37"/>
              </w:numPr>
              <w:tabs>
                <w:tab w:val="left" w:pos="284"/>
                <w:tab w:val="left" w:pos="567"/>
                <w:tab w:val="left" w:pos="1134"/>
              </w:tabs>
              <w:ind w:left="0" w:firstLine="709"/>
              <w:jc w:val="both"/>
              <w:rPr>
                <w:rFonts w:ascii="Times New Roman" w:hAnsi="Times New Roman" w:cs="Times New Roman"/>
                <w:sz w:val="24"/>
                <w:szCs w:val="24"/>
                <w:shd w:val="clear" w:color="auto" w:fill="FFFFFF"/>
                <w:lang w:eastAsia="en-US"/>
              </w:rPr>
            </w:pPr>
            <w:r w:rsidRPr="007D3FC9">
              <w:rPr>
                <w:rFonts w:ascii="Times New Roman" w:hAnsi="Times New Roman" w:cs="Times New Roman"/>
                <w:sz w:val="24"/>
                <w:szCs w:val="24"/>
                <w:shd w:val="clear" w:color="auto" w:fill="FFFFFF"/>
                <w:lang w:eastAsia="en-US"/>
              </w:rPr>
              <w:t xml:space="preserve">Післядипломна освіта – спеціалізоване </w:t>
            </w:r>
            <w:r w:rsidRPr="007D3FC9">
              <w:rPr>
                <w:rFonts w:ascii="Times New Roman" w:hAnsi="Times New Roman" w:cs="Times New Roman"/>
                <w:sz w:val="24"/>
                <w:szCs w:val="24"/>
                <w:shd w:val="clear" w:color="auto" w:fill="FFFFFF"/>
                <w:lang w:eastAsia="en-US"/>
              </w:rPr>
              <w:lastRenderedPageBreak/>
              <w:t xml:space="preserve">вдосконалення освітніх та/або професійних компетентностей, яке, як правило, є обов’язковим для здійснення професійної діяльності певного виду. До післядипломної освіти відносяться програми спеціалізації, у тому числі, інтернатури, лікарської резидентури, клінічної ординатури, </w:t>
            </w:r>
            <w:proofErr w:type="spellStart"/>
            <w:r w:rsidRPr="007D3FC9">
              <w:rPr>
                <w:rFonts w:ascii="Times New Roman" w:hAnsi="Times New Roman" w:cs="Times New Roman"/>
                <w:sz w:val="24"/>
                <w:szCs w:val="24"/>
                <w:shd w:val="clear" w:color="auto" w:fill="FFFFFF"/>
                <w:lang w:eastAsia="en-US"/>
              </w:rPr>
              <w:t>асисентури</w:t>
            </w:r>
            <w:proofErr w:type="spellEnd"/>
            <w:r w:rsidRPr="007D3FC9">
              <w:rPr>
                <w:rFonts w:ascii="Times New Roman" w:hAnsi="Times New Roman" w:cs="Times New Roman"/>
                <w:sz w:val="24"/>
                <w:szCs w:val="24"/>
                <w:shd w:val="clear" w:color="auto" w:fill="FFFFFF"/>
                <w:lang w:eastAsia="en-US"/>
              </w:rPr>
              <w:t>, адвокатури, ад’юнктури та інших.</w:t>
            </w:r>
          </w:p>
        </w:tc>
        <w:tc>
          <w:tcPr>
            <w:tcW w:w="4961" w:type="dxa"/>
          </w:tcPr>
          <w:p w14:paraId="2C767D3C" w14:textId="68859E8E" w:rsidR="00824CB4" w:rsidRPr="00A92DA1" w:rsidRDefault="00824CB4"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r w:rsidRPr="00A92DA1">
              <w:rPr>
                <w:rFonts w:ascii="Times New Roman" w:hAnsi="Times New Roman" w:cs="Times New Roman"/>
                <w:sz w:val="24"/>
                <w:szCs w:val="24"/>
                <w:shd w:val="clear" w:color="auto" w:fill="FFFFFF"/>
                <w:lang w:eastAsia="en-US"/>
              </w:rPr>
              <w:lastRenderedPageBreak/>
              <w:t xml:space="preserve">Післядипломна освіта – спеціалізоване </w:t>
            </w:r>
            <w:r w:rsidRPr="00A92DA1">
              <w:rPr>
                <w:rFonts w:ascii="Times New Roman" w:hAnsi="Times New Roman" w:cs="Times New Roman"/>
                <w:sz w:val="24"/>
                <w:szCs w:val="24"/>
                <w:shd w:val="clear" w:color="auto" w:fill="FFFFFF"/>
                <w:lang w:eastAsia="en-US"/>
              </w:rPr>
              <w:lastRenderedPageBreak/>
              <w:t xml:space="preserve">вдосконалення освітніх та/або професійних компетентностей, яке, як правило, є обов’язковим для здійснення </w:t>
            </w:r>
            <w:r w:rsidRPr="00A92DA1">
              <w:rPr>
                <w:rFonts w:ascii="Times New Roman" w:hAnsi="Times New Roman" w:cs="Times New Roman"/>
                <w:b/>
                <w:sz w:val="24"/>
                <w:szCs w:val="24"/>
                <w:shd w:val="clear" w:color="auto" w:fill="FFFFFF"/>
                <w:lang w:eastAsia="en-US"/>
              </w:rPr>
              <w:t>певного виду</w:t>
            </w:r>
            <w:r w:rsidRPr="00A92DA1">
              <w:rPr>
                <w:rFonts w:ascii="Times New Roman" w:hAnsi="Times New Roman" w:cs="Times New Roman"/>
                <w:sz w:val="24"/>
                <w:szCs w:val="24"/>
                <w:shd w:val="clear" w:color="auto" w:fill="FFFFFF"/>
                <w:lang w:eastAsia="en-US"/>
              </w:rPr>
              <w:t xml:space="preserve"> професійної діяльності </w:t>
            </w:r>
            <w:r w:rsidRPr="00A92DA1">
              <w:rPr>
                <w:rFonts w:ascii="Times New Roman" w:hAnsi="Times New Roman" w:cs="Times New Roman"/>
                <w:strike/>
                <w:sz w:val="24"/>
                <w:szCs w:val="24"/>
                <w:shd w:val="clear" w:color="auto" w:fill="FFFFFF"/>
                <w:lang w:eastAsia="en-US"/>
              </w:rPr>
              <w:t>певного виду</w:t>
            </w:r>
            <w:r w:rsidRPr="00A92DA1">
              <w:rPr>
                <w:rFonts w:ascii="Times New Roman" w:hAnsi="Times New Roman" w:cs="Times New Roman"/>
                <w:sz w:val="24"/>
                <w:szCs w:val="24"/>
                <w:shd w:val="clear" w:color="auto" w:fill="FFFFFF"/>
                <w:lang w:eastAsia="en-US"/>
              </w:rPr>
              <w:t xml:space="preserve">. До післядипломної освіти відносяться програми спеціалізації, у тому числі, інтернатури, лікарської резидентури, клінічної ординатури, </w:t>
            </w:r>
            <w:proofErr w:type="spellStart"/>
            <w:r w:rsidRPr="00A92DA1">
              <w:rPr>
                <w:rFonts w:ascii="Times New Roman" w:hAnsi="Times New Roman" w:cs="Times New Roman"/>
                <w:sz w:val="24"/>
                <w:szCs w:val="24"/>
                <w:shd w:val="clear" w:color="auto" w:fill="FFFFFF"/>
                <w:lang w:eastAsia="en-US"/>
              </w:rPr>
              <w:t>асисентури</w:t>
            </w:r>
            <w:proofErr w:type="spellEnd"/>
            <w:r w:rsidRPr="00A92DA1">
              <w:rPr>
                <w:rFonts w:ascii="Times New Roman" w:hAnsi="Times New Roman" w:cs="Times New Roman"/>
                <w:sz w:val="24"/>
                <w:szCs w:val="24"/>
                <w:shd w:val="clear" w:color="auto" w:fill="FFFFFF"/>
                <w:lang w:eastAsia="en-US"/>
              </w:rPr>
              <w:t xml:space="preserve">, адвокатури, ад’юнктури та інших </w:t>
            </w:r>
            <w:r w:rsidRPr="00A92DA1">
              <w:rPr>
                <w:rFonts w:ascii="Times New Roman" w:hAnsi="Times New Roman" w:cs="Times New Roman"/>
                <w:i/>
                <w:sz w:val="24"/>
                <w:szCs w:val="24"/>
                <w:shd w:val="clear" w:color="auto" w:fill="FFFFFF"/>
                <w:lang w:eastAsia="en-US"/>
              </w:rPr>
              <w:t>(</w:t>
            </w:r>
            <w:r w:rsidRPr="00A92DA1">
              <w:rPr>
                <w:rFonts w:ascii="Times New Roman" w:hAnsi="Times New Roman" w:cs="Times New Roman"/>
                <w:i/>
                <w:sz w:val="24"/>
                <w:szCs w:val="24"/>
              </w:rPr>
              <w:t>авт..: Мельник С.В.)</w:t>
            </w:r>
          </w:p>
        </w:tc>
        <w:tc>
          <w:tcPr>
            <w:tcW w:w="2971" w:type="dxa"/>
          </w:tcPr>
          <w:p w14:paraId="08BC8E7F" w14:textId="3401A6CF" w:rsidR="009407DD" w:rsidRDefault="009407DD" w:rsidP="009407DD">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Враховано.</w:t>
            </w:r>
          </w:p>
          <w:p w14:paraId="3DB155CB" w14:textId="77777777" w:rsidR="00824CB4" w:rsidRPr="00937EEE" w:rsidRDefault="00824CB4"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tc>
      </w:tr>
      <w:tr w:rsidR="00824CB4" w:rsidRPr="007D3FC9" w14:paraId="71C6E26B" w14:textId="573514AD" w:rsidTr="00824CB4">
        <w:tc>
          <w:tcPr>
            <w:tcW w:w="850" w:type="dxa"/>
          </w:tcPr>
          <w:p w14:paraId="1601107E" w14:textId="77777777" w:rsidR="00824CB4" w:rsidRPr="007D3FC9" w:rsidRDefault="00824CB4" w:rsidP="00DA55AC">
            <w:pPr>
              <w:pStyle w:val="a4"/>
              <w:numPr>
                <w:ilvl w:val="0"/>
                <w:numId w:val="43"/>
              </w:numPr>
              <w:tabs>
                <w:tab w:val="left" w:pos="284"/>
                <w:tab w:val="left" w:pos="567"/>
                <w:tab w:val="left" w:pos="1134"/>
              </w:tabs>
              <w:jc w:val="both"/>
              <w:rPr>
                <w:rFonts w:ascii="Times New Roman" w:hAnsi="Times New Roman" w:cs="Times New Roman"/>
                <w:sz w:val="24"/>
                <w:szCs w:val="24"/>
                <w:shd w:val="clear" w:color="auto" w:fill="FFFFFF"/>
                <w:lang w:eastAsia="en-US"/>
              </w:rPr>
            </w:pPr>
          </w:p>
        </w:tc>
        <w:tc>
          <w:tcPr>
            <w:tcW w:w="5670" w:type="dxa"/>
          </w:tcPr>
          <w:p w14:paraId="071CAA88" w14:textId="518FD592" w:rsidR="00824CB4" w:rsidRPr="007D3FC9" w:rsidRDefault="00824CB4" w:rsidP="009E5898">
            <w:pPr>
              <w:pStyle w:val="a4"/>
              <w:numPr>
                <w:ilvl w:val="0"/>
                <w:numId w:val="37"/>
              </w:numPr>
              <w:tabs>
                <w:tab w:val="left" w:pos="284"/>
                <w:tab w:val="left" w:pos="567"/>
                <w:tab w:val="left" w:pos="1134"/>
              </w:tabs>
              <w:ind w:left="0" w:firstLine="709"/>
              <w:jc w:val="both"/>
              <w:rPr>
                <w:rFonts w:ascii="Times New Roman" w:hAnsi="Times New Roman" w:cs="Times New Roman"/>
                <w:sz w:val="24"/>
                <w:szCs w:val="24"/>
                <w:shd w:val="clear" w:color="auto" w:fill="FFFFFF"/>
                <w:lang w:eastAsia="en-US"/>
              </w:rPr>
            </w:pPr>
            <w:r w:rsidRPr="007D3FC9">
              <w:rPr>
                <w:rFonts w:ascii="Times New Roman" w:hAnsi="Times New Roman" w:cs="Times New Roman"/>
                <w:sz w:val="24"/>
                <w:szCs w:val="24"/>
                <w:shd w:val="clear" w:color="auto" w:fill="FFFFFF"/>
                <w:lang w:eastAsia="en-US"/>
              </w:rPr>
              <w:t xml:space="preserve">Підвищенням кваліфікації є навчання з метою вдосконалення раніше набутих та/або набуття особою нових компетентностей у межах професійної діяльності або галузі знань. Підвищення кваліфікації здійснюється шляхом формальної, неформальної освіти та </w:t>
            </w:r>
            <w:proofErr w:type="spellStart"/>
            <w:r w:rsidRPr="007D3FC9">
              <w:rPr>
                <w:rFonts w:ascii="Times New Roman" w:hAnsi="Times New Roman" w:cs="Times New Roman"/>
                <w:sz w:val="24"/>
                <w:szCs w:val="24"/>
                <w:shd w:val="clear" w:color="auto" w:fill="FFFFFF"/>
                <w:lang w:eastAsia="en-US"/>
              </w:rPr>
              <w:t>інформальної</w:t>
            </w:r>
            <w:proofErr w:type="spellEnd"/>
            <w:r w:rsidRPr="007D3FC9">
              <w:rPr>
                <w:rFonts w:ascii="Times New Roman" w:hAnsi="Times New Roman" w:cs="Times New Roman"/>
                <w:sz w:val="24"/>
                <w:szCs w:val="24"/>
                <w:shd w:val="clear" w:color="auto" w:fill="FFFFFF"/>
                <w:lang w:eastAsia="en-US"/>
              </w:rPr>
              <w:t xml:space="preserve"> освіти. У випадках, коли підвищення кваліфікації є обов’язковим для здійснення професійної діяльності певного виду, воно прирівнюється до післядипломної освіти.</w:t>
            </w:r>
          </w:p>
        </w:tc>
        <w:tc>
          <w:tcPr>
            <w:tcW w:w="4961" w:type="dxa"/>
          </w:tcPr>
          <w:p w14:paraId="02C0DBB5" w14:textId="77777777" w:rsidR="00824CB4" w:rsidRPr="005946E8" w:rsidRDefault="00824CB4" w:rsidP="0020510C">
            <w:pPr>
              <w:tabs>
                <w:tab w:val="left" w:pos="284"/>
                <w:tab w:val="left" w:pos="567"/>
                <w:tab w:val="left" w:pos="1134"/>
              </w:tabs>
              <w:jc w:val="both"/>
              <w:rPr>
                <w:rFonts w:ascii="Times New Roman" w:hAnsi="Times New Roman" w:cs="Times New Roman"/>
                <w:i/>
                <w:sz w:val="24"/>
                <w:szCs w:val="24"/>
                <w:shd w:val="clear" w:color="auto" w:fill="FFFFFF"/>
                <w:lang w:eastAsia="en-US"/>
              </w:rPr>
            </w:pPr>
            <w:r w:rsidRPr="00A92DA1">
              <w:rPr>
                <w:rFonts w:ascii="Times New Roman" w:hAnsi="Times New Roman" w:cs="Times New Roman"/>
                <w:sz w:val="24"/>
                <w:szCs w:val="24"/>
                <w:shd w:val="clear" w:color="auto" w:fill="FFFFFF"/>
                <w:lang w:eastAsia="en-US"/>
              </w:rPr>
              <w:t xml:space="preserve">За логікою викладення положення про підвищення кваліфікації доцільно включити до частини четвертої цієї статті про післядипломну освіту. </w:t>
            </w:r>
            <w:r w:rsidRPr="005946E8">
              <w:rPr>
                <w:rFonts w:ascii="Times New Roman" w:hAnsi="Times New Roman" w:cs="Times New Roman"/>
                <w:i/>
                <w:sz w:val="24"/>
                <w:szCs w:val="24"/>
                <w:shd w:val="clear" w:color="auto" w:fill="FFFFFF"/>
                <w:lang w:eastAsia="en-US"/>
              </w:rPr>
              <w:t>(НАК)</w:t>
            </w:r>
          </w:p>
          <w:p w14:paraId="3BB954F8" w14:textId="77777777" w:rsidR="00824CB4" w:rsidRPr="00A92DA1" w:rsidRDefault="00824CB4"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27233966" w14:textId="61067603" w:rsidR="00824CB4" w:rsidRPr="00A92DA1" w:rsidRDefault="00824CB4"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r w:rsidRPr="00A92DA1">
              <w:rPr>
                <w:rFonts w:ascii="Times New Roman" w:hAnsi="Times New Roman" w:cs="Times New Roman"/>
                <w:sz w:val="24"/>
                <w:szCs w:val="24"/>
                <w:shd w:val="clear" w:color="auto" w:fill="FFFFFF"/>
                <w:lang w:eastAsia="en-US"/>
              </w:rPr>
              <w:t xml:space="preserve">Підвищення кваліфікації  ̶̶ навчання з метою вдосконалення раніше набутих та/або набуття особою нових компетентностей у межах професійної діяльності або галузі знань і здійснюється шляхом формальної, неформальної та </w:t>
            </w:r>
            <w:proofErr w:type="spellStart"/>
            <w:r w:rsidRPr="00A92DA1">
              <w:rPr>
                <w:rFonts w:ascii="Times New Roman" w:hAnsi="Times New Roman" w:cs="Times New Roman"/>
                <w:sz w:val="24"/>
                <w:szCs w:val="24"/>
                <w:shd w:val="clear" w:color="auto" w:fill="FFFFFF"/>
                <w:lang w:eastAsia="en-US"/>
              </w:rPr>
              <w:t>інформальної</w:t>
            </w:r>
            <w:proofErr w:type="spellEnd"/>
            <w:r w:rsidRPr="00A92DA1">
              <w:rPr>
                <w:rFonts w:ascii="Times New Roman" w:hAnsi="Times New Roman" w:cs="Times New Roman"/>
                <w:sz w:val="24"/>
                <w:szCs w:val="24"/>
                <w:shd w:val="clear" w:color="auto" w:fill="FFFFFF"/>
                <w:lang w:eastAsia="en-US"/>
              </w:rPr>
              <w:t xml:space="preserve"> освіти </w:t>
            </w:r>
            <w:r w:rsidRPr="00A92DA1">
              <w:rPr>
                <w:rFonts w:ascii="Times New Roman" w:hAnsi="Times New Roman" w:cs="Times New Roman"/>
                <w:i/>
                <w:sz w:val="24"/>
                <w:szCs w:val="24"/>
              </w:rPr>
              <w:t>(авт.: Науково-методичний центр ВФПО)</w:t>
            </w:r>
          </w:p>
          <w:p w14:paraId="56581E7F" w14:textId="444506D0" w:rsidR="00824CB4" w:rsidRPr="00A92DA1" w:rsidRDefault="00824CB4"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tc>
        <w:tc>
          <w:tcPr>
            <w:tcW w:w="2971" w:type="dxa"/>
          </w:tcPr>
          <w:p w14:paraId="5CE4CF04" w14:textId="77777777" w:rsidR="009407DD" w:rsidRDefault="009407DD" w:rsidP="009407DD">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Враховано частково.</w:t>
            </w:r>
          </w:p>
          <w:p w14:paraId="0BF47803" w14:textId="77777777" w:rsidR="00824CB4" w:rsidRDefault="00824CB4"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00A8808C" w14:textId="77777777" w:rsidR="009407DD" w:rsidRDefault="009407DD"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1EEA8975" w14:textId="77777777" w:rsidR="009407DD" w:rsidRDefault="009407DD"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0A1EAB21" w14:textId="77777777" w:rsidR="009407DD" w:rsidRDefault="009407DD"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44AE710D" w14:textId="77777777" w:rsidR="009407DD" w:rsidRDefault="009407DD" w:rsidP="009407DD">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Враховано частково.</w:t>
            </w:r>
          </w:p>
          <w:p w14:paraId="2A671913" w14:textId="27E4A870" w:rsidR="009407DD" w:rsidRPr="00937EEE" w:rsidRDefault="009407DD"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tc>
      </w:tr>
      <w:tr w:rsidR="00824CB4" w:rsidRPr="007D3FC9" w14:paraId="0A91D17C" w14:textId="5039BAC7" w:rsidTr="00824CB4">
        <w:tc>
          <w:tcPr>
            <w:tcW w:w="850" w:type="dxa"/>
          </w:tcPr>
          <w:p w14:paraId="2658AE28" w14:textId="77777777" w:rsidR="00824CB4" w:rsidRPr="007D3FC9" w:rsidRDefault="00824CB4" w:rsidP="00DA55AC">
            <w:pPr>
              <w:pStyle w:val="a4"/>
              <w:numPr>
                <w:ilvl w:val="0"/>
                <w:numId w:val="43"/>
              </w:numPr>
              <w:tabs>
                <w:tab w:val="left" w:pos="284"/>
                <w:tab w:val="left" w:pos="567"/>
                <w:tab w:val="left" w:pos="1134"/>
              </w:tabs>
              <w:jc w:val="both"/>
              <w:rPr>
                <w:rFonts w:ascii="Times New Roman" w:hAnsi="Times New Roman" w:cs="Times New Roman"/>
                <w:sz w:val="24"/>
                <w:szCs w:val="24"/>
                <w:shd w:val="clear" w:color="auto" w:fill="FFFFFF"/>
                <w:lang w:eastAsia="en-US"/>
              </w:rPr>
            </w:pPr>
          </w:p>
        </w:tc>
        <w:tc>
          <w:tcPr>
            <w:tcW w:w="5670" w:type="dxa"/>
          </w:tcPr>
          <w:p w14:paraId="75E919DB" w14:textId="41E26C11" w:rsidR="00824CB4" w:rsidRPr="007D3FC9"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sidRPr="007D3FC9">
              <w:rPr>
                <w:rFonts w:ascii="Times New Roman" w:hAnsi="Times New Roman" w:cs="Times New Roman"/>
                <w:sz w:val="24"/>
                <w:szCs w:val="24"/>
                <w:shd w:val="clear" w:color="auto" w:fill="FFFFFF"/>
                <w:lang w:eastAsia="en-US"/>
              </w:rPr>
              <w:t xml:space="preserve">Здобуття формальної освіти будь-якого рівня може зараховуватися роботодавцем як підвищення кваліфікації. Результати підвищення кваліфікації, здобуті шляхом формальної освіти, не потребують окремого визнання. Результати підвищення кваліфікації, здобуті шляхом неформальної освіти та самоосвіти, визнаються роботодавцем самостійно або кваліфікаційним центром в установленому порядку. </w:t>
            </w:r>
          </w:p>
        </w:tc>
        <w:tc>
          <w:tcPr>
            <w:tcW w:w="4961" w:type="dxa"/>
          </w:tcPr>
          <w:p w14:paraId="1E51AFB7" w14:textId="77777777" w:rsidR="00824CB4" w:rsidRPr="00A92DA1"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sidRPr="00A92DA1">
              <w:rPr>
                <w:rFonts w:ascii="Times New Roman" w:hAnsi="Times New Roman" w:cs="Times New Roman"/>
                <w:sz w:val="24"/>
                <w:szCs w:val="24"/>
                <w:shd w:val="clear" w:color="auto" w:fill="FFFFFF"/>
                <w:lang w:eastAsia="en-US"/>
              </w:rPr>
              <w:t xml:space="preserve">Вилучити </w:t>
            </w:r>
            <w:r w:rsidRPr="00EB437C">
              <w:rPr>
                <w:rFonts w:ascii="Times New Roman" w:hAnsi="Times New Roman" w:cs="Times New Roman"/>
                <w:i/>
                <w:sz w:val="24"/>
                <w:szCs w:val="24"/>
                <w:shd w:val="clear" w:color="auto" w:fill="FFFFFF"/>
                <w:lang w:eastAsia="en-US"/>
              </w:rPr>
              <w:t>(НАК)</w:t>
            </w:r>
          </w:p>
          <w:p w14:paraId="3ECEC324" w14:textId="77777777" w:rsidR="00824CB4" w:rsidRPr="00A92DA1"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1D2116BE" w14:textId="388DD8B7" w:rsidR="00824CB4" w:rsidRPr="00A92DA1" w:rsidRDefault="00EB437C" w:rsidP="008474FD">
            <w:pPr>
              <w:pStyle w:val="ae"/>
              <w:rPr>
                <w:rFonts w:ascii="Times New Roman" w:hAnsi="Times New Roman" w:cs="Times New Roman"/>
                <w:sz w:val="24"/>
                <w:szCs w:val="24"/>
              </w:rPr>
            </w:pPr>
            <w:r w:rsidRPr="00A92DA1">
              <w:rPr>
                <w:rFonts w:ascii="Times New Roman" w:hAnsi="Times New Roman" w:cs="Times New Roman"/>
                <w:sz w:val="24"/>
                <w:szCs w:val="24"/>
              </w:rPr>
              <w:t>П</w:t>
            </w:r>
            <w:r w:rsidR="00824CB4" w:rsidRPr="00A92DA1">
              <w:rPr>
                <w:rFonts w:ascii="Times New Roman" w:hAnsi="Times New Roman" w:cs="Times New Roman"/>
                <w:sz w:val="24"/>
                <w:szCs w:val="24"/>
              </w:rPr>
              <w:t>рибрати</w:t>
            </w:r>
            <w:r>
              <w:rPr>
                <w:rFonts w:ascii="Times New Roman" w:hAnsi="Times New Roman" w:cs="Times New Roman"/>
                <w:sz w:val="24"/>
                <w:szCs w:val="24"/>
              </w:rPr>
              <w:t xml:space="preserve"> </w:t>
            </w:r>
            <w:r w:rsidR="00824CB4" w:rsidRPr="00A92DA1">
              <w:rPr>
                <w:rFonts w:ascii="Times New Roman" w:hAnsi="Times New Roman" w:cs="Times New Roman"/>
                <w:sz w:val="24"/>
                <w:szCs w:val="24"/>
              </w:rPr>
              <w:t>цю фразу – оскільки «може так, а може й ні».</w:t>
            </w:r>
          </w:p>
          <w:p w14:paraId="7056C764" w14:textId="148F5C5F" w:rsidR="00824CB4" w:rsidRPr="00A92DA1"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sidRPr="00A92DA1">
              <w:rPr>
                <w:rFonts w:ascii="Times New Roman" w:hAnsi="Times New Roman" w:cs="Times New Roman"/>
                <w:sz w:val="24"/>
                <w:szCs w:val="24"/>
              </w:rPr>
              <w:t xml:space="preserve">Абсолютно потребують – аналогічно до неформальної освіти та самоосвіти. Потрібно розуміти, що на практиці може робити носій сертифікату про підвищення кваліфікації.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tc>
        <w:tc>
          <w:tcPr>
            <w:tcW w:w="2971" w:type="dxa"/>
          </w:tcPr>
          <w:p w14:paraId="6ECBF5B4" w14:textId="77777777" w:rsidR="00824CB4" w:rsidRDefault="00EB437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Не враховано.</w:t>
            </w:r>
          </w:p>
          <w:p w14:paraId="6838B7A2" w14:textId="77777777" w:rsidR="00EB437C" w:rsidRDefault="00EB437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7AB7A872" w14:textId="77777777" w:rsidR="00EB437C" w:rsidRDefault="00EB437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Не враховано.</w:t>
            </w:r>
          </w:p>
          <w:p w14:paraId="7BC25B4E" w14:textId="77777777" w:rsidR="00EB437C" w:rsidRDefault="00EB437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51BF4C11" w14:textId="70965135" w:rsidR="00EB437C" w:rsidRPr="00937EEE" w:rsidRDefault="00EB437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Не враховано.</w:t>
            </w:r>
          </w:p>
        </w:tc>
      </w:tr>
      <w:tr w:rsidR="00824CB4" w:rsidRPr="007D3FC9" w14:paraId="7E2319E6" w14:textId="32D617F8" w:rsidTr="00824CB4">
        <w:tc>
          <w:tcPr>
            <w:tcW w:w="850" w:type="dxa"/>
          </w:tcPr>
          <w:p w14:paraId="1E93B84E" w14:textId="77777777" w:rsidR="00824CB4" w:rsidRPr="007D3FC9" w:rsidRDefault="00824CB4" w:rsidP="00DA55AC">
            <w:pPr>
              <w:pStyle w:val="a4"/>
              <w:numPr>
                <w:ilvl w:val="0"/>
                <w:numId w:val="43"/>
              </w:numPr>
              <w:tabs>
                <w:tab w:val="left" w:pos="284"/>
                <w:tab w:val="left" w:pos="567"/>
                <w:tab w:val="left" w:pos="1134"/>
              </w:tabs>
              <w:jc w:val="both"/>
              <w:rPr>
                <w:rFonts w:ascii="Times New Roman" w:hAnsi="Times New Roman" w:cs="Times New Roman"/>
                <w:sz w:val="24"/>
                <w:szCs w:val="24"/>
                <w:shd w:val="clear" w:color="auto" w:fill="FFFFFF"/>
                <w:lang w:eastAsia="en-US"/>
              </w:rPr>
            </w:pPr>
          </w:p>
        </w:tc>
        <w:tc>
          <w:tcPr>
            <w:tcW w:w="5670" w:type="dxa"/>
          </w:tcPr>
          <w:p w14:paraId="171E3D51" w14:textId="331DF02D" w:rsidR="00824CB4" w:rsidRPr="007D3FC9" w:rsidRDefault="00824CB4" w:rsidP="009E5898">
            <w:pPr>
              <w:pStyle w:val="a4"/>
              <w:numPr>
                <w:ilvl w:val="0"/>
                <w:numId w:val="37"/>
              </w:numPr>
              <w:tabs>
                <w:tab w:val="left" w:pos="284"/>
                <w:tab w:val="left" w:pos="567"/>
                <w:tab w:val="left" w:pos="1134"/>
              </w:tabs>
              <w:ind w:left="0" w:firstLine="709"/>
              <w:jc w:val="both"/>
              <w:rPr>
                <w:rFonts w:ascii="Times New Roman" w:hAnsi="Times New Roman" w:cs="Times New Roman"/>
                <w:sz w:val="24"/>
                <w:szCs w:val="24"/>
                <w:shd w:val="clear" w:color="auto" w:fill="FFFFFF"/>
                <w:lang w:eastAsia="en-US"/>
              </w:rPr>
            </w:pPr>
            <w:r w:rsidRPr="007D3FC9">
              <w:rPr>
                <w:rFonts w:ascii="Times New Roman" w:hAnsi="Times New Roman" w:cs="Times New Roman"/>
                <w:sz w:val="24"/>
                <w:szCs w:val="24"/>
                <w:shd w:val="clear" w:color="auto" w:fill="FFFFFF"/>
                <w:lang w:eastAsia="en-US"/>
              </w:rPr>
              <w:t xml:space="preserve">Стажування передбачає набуття особою практичного досвіду виконання завдань та обов’язків у певній професійній діяльності або </w:t>
            </w:r>
            <w:r w:rsidRPr="007D3FC9">
              <w:rPr>
                <w:rFonts w:ascii="Times New Roman" w:hAnsi="Times New Roman" w:cs="Times New Roman"/>
                <w:sz w:val="24"/>
                <w:szCs w:val="24"/>
                <w:shd w:val="clear" w:color="auto" w:fill="FFFFFF"/>
                <w:lang w:eastAsia="en-US"/>
              </w:rPr>
              <w:lastRenderedPageBreak/>
              <w:t>галузі знань.</w:t>
            </w:r>
          </w:p>
        </w:tc>
        <w:tc>
          <w:tcPr>
            <w:tcW w:w="4961" w:type="dxa"/>
          </w:tcPr>
          <w:p w14:paraId="560F48C6" w14:textId="77777777" w:rsidR="00824CB4" w:rsidRPr="00A92DA1" w:rsidRDefault="00824CB4"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tc>
        <w:tc>
          <w:tcPr>
            <w:tcW w:w="2971" w:type="dxa"/>
          </w:tcPr>
          <w:p w14:paraId="5A625F3B" w14:textId="77777777" w:rsidR="00824CB4" w:rsidRPr="00937EEE" w:rsidRDefault="00824CB4"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tc>
      </w:tr>
      <w:tr w:rsidR="00824CB4" w:rsidRPr="007D3FC9" w14:paraId="20078C62" w14:textId="0AEC47FB" w:rsidTr="00824CB4">
        <w:tc>
          <w:tcPr>
            <w:tcW w:w="850" w:type="dxa"/>
          </w:tcPr>
          <w:p w14:paraId="6C2879BD" w14:textId="77777777" w:rsidR="00824CB4" w:rsidRPr="007D3FC9" w:rsidRDefault="00824CB4" w:rsidP="00DA55AC">
            <w:pPr>
              <w:pStyle w:val="a4"/>
              <w:numPr>
                <w:ilvl w:val="0"/>
                <w:numId w:val="43"/>
              </w:numPr>
              <w:tabs>
                <w:tab w:val="left" w:pos="284"/>
                <w:tab w:val="left" w:pos="567"/>
                <w:tab w:val="left" w:pos="1134"/>
              </w:tabs>
              <w:jc w:val="both"/>
              <w:rPr>
                <w:rFonts w:ascii="Times New Roman" w:hAnsi="Times New Roman" w:cs="Times New Roman"/>
                <w:sz w:val="24"/>
                <w:szCs w:val="24"/>
                <w:shd w:val="clear" w:color="auto" w:fill="FFFFFF"/>
                <w:lang w:eastAsia="en-US"/>
              </w:rPr>
            </w:pPr>
          </w:p>
        </w:tc>
        <w:tc>
          <w:tcPr>
            <w:tcW w:w="5670" w:type="dxa"/>
          </w:tcPr>
          <w:p w14:paraId="23A585B7" w14:textId="24124687" w:rsidR="00824CB4" w:rsidRPr="007D3FC9" w:rsidRDefault="00824CB4" w:rsidP="00674A91">
            <w:pPr>
              <w:pStyle w:val="a4"/>
              <w:tabs>
                <w:tab w:val="left" w:pos="284"/>
                <w:tab w:val="left" w:pos="567"/>
                <w:tab w:val="left" w:pos="1134"/>
              </w:tabs>
              <w:ind w:left="0"/>
              <w:jc w:val="both"/>
              <w:rPr>
                <w:rFonts w:ascii="Times New Roman" w:hAnsi="Times New Roman" w:cs="Times New Roman"/>
                <w:strike/>
                <w:sz w:val="24"/>
                <w:szCs w:val="24"/>
                <w:shd w:val="clear" w:color="auto" w:fill="FFFFFF"/>
                <w:lang w:eastAsia="en-US"/>
              </w:rPr>
            </w:pPr>
            <w:r w:rsidRPr="007D3FC9">
              <w:rPr>
                <w:rFonts w:ascii="Times New Roman" w:hAnsi="Times New Roman" w:cs="Times New Roman"/>
                <w:sz w:val="24"/>
                <w:szCs w:val="24"/>
                <w:shd w:val="clear" w:color="auto" w:fill="FFFFFF"/>
                <w:lang w:eastAsia="en-US"/>
              </w:rPr>
              <w:t xml:space="preserve">Стажування здійснюється на підприємствах, в наукових, науково-дослідних, науково-методичних, інших установах, організаціях, закладах освіти незалежно від форми власності як в межах України, так і за кордоном. </w:t>
            </w:r>
            <w:r w:rsidRPr="007D3FC9">
              <w:rPr>
                <w:rFonts w:ascii="Times New Roman" w:hAnsi="Times New Roman" w:cs="Times New Roman"/>
                <w:sz w:val="24"/>
                <w:szCs w:val="24"/>
                <w:lang w:eastAsia="en-US"/>
              </w:rPr>
              <w:t>Результати стажування визнаються як підвищення кваліфікації роботодавцем у визначеному ним порядку або у порядку, встановленому законодавством.</w:t>
            </w:r>
          </w:p>
        </w:tc>
        <w:tc>
          <w:tcPr>
            <w:tcW w:w="4961" w:type="dxa"/>
          </w:tcPr>
          <w:p w14:paraId="5F7EA253" w14:textId="0F1B20CC" w:rsidR="00824CB4" w:rsidRPr="00A92DA1"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sidRPr="00A92DA1">
              <w:rPr>
                <w:rFonts w:ascii="Times New Roman" w:hAnsi="Times New Roman" w:cs="Times New Roman"/>
                <w:sz w:val="24"/>
                <w:szCs w:val="24"/>
                <w:shd w:val="clear" w:color="auto" w:fill="FFFFFF"/>
                <w:lang w:eastAsia="en-US"/>
              </w:rPr>
              <w:t xml:space="preserve">Стажування здійснюється на підприємствах, в наукових, науково-дослідних, науково-методичних, інших установах, організаціях, закладах освіти незалежно від форми та </w:t>
            </w:r>
            <w:r w:rsidRPr="00163EE3">
              <w:rPr>
                <w:rFonts w:ascii="Times New Roman" w:hAnsi="Times New Roman" w:cs="Times New Roman"/>
                <w:b/>
                <w:sz w:val="24"/>
                <w:szCs w:val="24"/>
                <w:shd w:val="clear" w:color="auto" w:fill="FFFFFF"/>
                <w:lang w:eastAsia="en-US"/>
              </w:rPr>
              <w:t>типу</w:t>
            </w:r>
            <w:r w:rsidRPr="00A92DA1">
              <w:rPr>
                <w:rFonts w:ascii="Times New Roman" w:hAnsi="Times New Roman" w:cs="Times New Roman"/>
                <w:sz w:val="24"/>
                <w:szCs w:val="24"/>
                <w:shd w:val="clear" w:color="auto" w:fill="FFFFFF"/>
                <w:lang w:eastAsia="en-US"/>
              </w:rPr>
              <w:t xml:space="preserve"> власності як в межах України, так і за кордоном. </w:t>
            </w:r>
            <w:r w:rsidRPr="00A92DA1">
              <w:rPr>
                <w:rFonts w:ascii="Times New Roman" w:hAnsi="Times New Roman" w:cs="Times New Roman"/>
                <w:sz w:val="24"/>
                <w:szCs w:val="24"/>
                <w:lang w:eastAsia="en-US"/>
              </w:rPr>
              <w:t xml:space="preserve">Результати стажування визнаються як підвищення кваліфікації роботодавцем у визначеному ним порядку або у порядку, встановленому законодавством.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25923117" w14:textId="45A7C6C3" w:rsidR="00824CB4" w:rsidRPr="00937EEE" w:rsidRDefault="00C46538"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xml:space="preserve">Не враховано у зв’язку з правилами </w:t>
            </w:r>
            <w:proofErr w:type="spellStart"/>
            <w:r>
              <w:rPr>
                <w:rFonts w:ascii="Times New Roman" w:hAnsi="Times New Roman" w:cs="Times New Roman"/>
                <w:sz w:val="24"/>
                <w:szCs w:val="24"/>
                <w:shd w:val="clear" w:color="auto" w:fill="FFFFFF"/>
                <w:lang w:eastAsia="en-US"/>
              </w:rPr>
              <w:t>нормопроєктування</w:t>
            </w:r>
            <w:proofErr w:type="spellEnd"/>
            <w:r>
              <w:rPr>
                <w:rFonts w:ascii="Times New Roman" w:hAnsi="Times New Roman" w:cs="Times New Roman"/>
                <w:sz w:val="24"/>
                <w:szCs w:val="24"/>
                <w:shd w:val="clear" w:color="auto" w:fill="FFFFFF"/>
                <w:lang w:eastAsia="en-US"/>
              </w:rPr>
              <w:t>.</w:t>
            </w:r>
          </w:p>
        </w:tc>
      </w:tr>
      <w:tr w:rsidR="00824CB4" w:rsidRPr="007D3FC9" w14:paraId="32878239" w14:textId="74720F14" w:rsidTr="00824CB4">
        <w:tc>
          <w:tcPr>
            <w:tcW w:w="850" w:type="dxa"/>
          </w:tcPr>
          <w:p w14:paraId="2D53B3A9" w14:textId="77777777" w:rsidR="00824CB4" w:rsidRPr="007D3FC9" w:rsidRDefault="00824CB4" w:rsidP="00DA55AC">
            <w:pPr>
              <w:pStyle w:val="a4"/>
              <w:numPr>
                <w:ilvl w:val="0"/>
                <w:numId w:val="43"/>
              </w:numPr>
              <w:tabs>
                <w:tab w:val="left" w:pos="284"/>
                <w:tab w:val="left" w:pos="567"/>
                <w:tab w:val="left" w:pos="1134"/>
              </w:tabs>
              <w:jc w:val="both"/>
              <w:rPr>
                <w:rFonts w:ascii="Times New Roman" w:hAnsi="Times New Roman" w:cs="Times New Roman"/>
                <w:sz w:val="24"/>
                <w:szCs w:val="24"/>
                <w:shd w:val="clear" w:color="auto" w:fill="FFFFFF"/>
                <w:lang w:eastAsia="en-US"/>
              </w:rPr>
            </w:pPr>
          </w:p>
        </w:tc>
        <w:tc>
          <w:tcPr>
            <w:tcW w:w="5670" w:type="dxa"/>
          </w:tcPr>
          <w:p w14:paraId="5CA14957" w14:textId="67D3398D" w:rsidR="00824CB4" w:rsidRPr="007D3FC9" w:rsidRDefault="00824CB4" w:rsidP="009E5898">
            <w:pPr>
              <w:pStyle w:val="a4"/>
              <w:numPr>
                <w:ilvl w:val="0"/>
                <w:numId w:val="37"/>
              </w:numPr>
              <w:tabs>
                <w:tab w:val="left" w:pos="284"/>
                <w:tab w:val="left" w:pos="567"/>
                <w:tab w:val="left" w:pos="1134"/>
              </w:tabs>
              <w:ind w:left="0" w:firstLine="709"/>
              <w:jc w:val="both"/>
              <w:rPr>
                <w:rFonts w:ascii="Times New Roman" w:hAnsi="Times New Roman" w:cs="Times New Roman"/>
                <w:sz w:val="24"/>
                <w:szCs w:val="24"/>
                <w:shd w:val="clear" w:color="auto" w:fill="FFFFFF"/>
                <w:lang w:eastAsia="en-US"/>
              </w:rPr>
            </w:pPr>
            <w:r w:rsidRPr="007D3FC9">
              <w:rPr>
                <w:rFonts w:ascii="Times New Roman" w:hAnsi="Times New Roman" w:cs="Times New Roman"/>
                <w:sz w:val="24"/>
                <w:szCs w:val="24"/>
                <w:shd w:val="clear" w:color="auto" w:fill="FFFFFF"/>
                <w:lang w:eastAsia="en-US"/>
              </w:rPr>
              <w:t xml:space="preserve">Перепідготовка, післядипломна освіта, підвищення кваліфікації, </w:t>
            </w:r>
            <w:r w:rsidRPr="007D3FC9">
              <w:rPr>
                <w:rFonts w:ascii="Times New Roman" w:hAnsi="Times New Roman" w:cs="Times New Roman"/>
                <w:sz w:val="24"/>
                <w:szCs w:val="24"/>
              </w:rPr>
              <w:t>здобуття вищої освіти на базі отриманого раніше освітнього ступеня за іншою спеціальністю</w:t>
            </w:r>
            <w:r w:rsidRPr="007D3FC9">
              <w:rPr>
                <w:rFonts w:ascii="Times New Roman" w:hAnsi="Times New Roman" w:cs="Times New Roman"/>
                <w:sz w:val="24"/>
                <w:szCs w:val="24"/>
                <w:shd w:val="clear" w:color="auto" w:fill="FFFFFF"/>
                <w:lang w:eastAsia="en-US"/>
              </w:rPr>
              <w:t xml:space="preserve"> та стажування є складниками освіти дорослих, що передбачають набуття особою нових та/або вдосконалення раніше набутих компетентностей на основі здобутої професійної (професійно-технічної), фахової </w:t>
            </w:r>
            <w:proofErr w:type="spellStart"/>
            <w:r w:rsidRPr="007D3FC9">
              <w:rPr>
                <w:rFonts w:ascii="Times New Roman" w:hAnsi="Times New Roman" w:cs="Times New Roman"/>
                <w:sz w:val="24"/>
                <w:szCs w:val="24"/>
                <w:shd w:val="clear" w:color="auto" w:fill="FFFFFF"/>
                <w:lang w:eastAsia="en-US"/>
              </w:rPr>
              <w:t>передвищої</w:t>
            </w:r>
            <w:proofErr w:type="spellEnd"/>
            <w:r w:rsidRPr="007D3FC9">
              <w:rPr>
                <w:rFonts w:ascii="Times New Roman" w:hAnsi="Times New Roman" w:cs="Times New Roman"/>
                <w:sz w:val="24"/>
                <w:szCs w:val="24"/>
                <w:shd w:val="clear" w:color="auto" w:fill="FFFFFF"/>
                <w:lang w:eastAsia="en-US"/>
              </w:rPr>
              <w:t xml:space="preserve"> або вищої освіти. </w:t>
            </w:r>
          </w:p>
        </w:tc>
        <w:tc>
          <w:tcPr>
            <w:tcW w:w="4961" w:type="dxa"/>
          </w:tcPr>
          <w:p w14:paraId="246F0BD1" w14:textId="776D20CD"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sz w:val="24"/>
                <w:szCs w:val="24"/>
              </w:rPr>
              <w:t xml:space="preserve">Професійне навчання працівників може здійснюватися безпосередньо у роботодавця, тобто на робочому місці. У такому випадку роботодавець забезпечує процес </w:t>
            </w:r>
            <w:r w:rsidRPr="00A92DA1">
              <w:rPr>
                <w:rFonts w:ascii="Times New Roman" w:eastAsia="Times New Roman" w:hAnsi="Times New Roman" w:cs="Times New Roman"/>
                <w:sz w:val="24"/>
                <w:szCs w:val="24"/>
                <w:shd w:val="clear" w:color="auto" w:fill="FFFFFF"/>
              </w:rPr>
              <w:t xml:space="preserve">професійного навчання необхідними фахівцями, що здійснюють навчання (наставників, інструкторів, майстрів тощо). </w:t>
            </w:r>
            <w:r w:rsidRPr="00A92DA1">
              <w:rPr>
                <w:rFonts w:ascii="Times New Roman" w:eastAsia="Times New Roman" w:hAnsi="Times New Roman" w:cs="Times New Roman"/>
                <w:sz w:val="24"/>
                <w:szCs w:val="24"/>
              </w:rPr>
              <w:t xml:space="preserve">Кваліфікація фахівців, що здійснюють професійне навчання, має бути не нижчою, ніж кваліфікація, що здобувається працівником у процесі такого навчання. Умови та оплата праці фахівців, що здійснюють професійне навчання у роботодавця, встановлюються на договірній основі </w:t>
            </w:r>
            <w:r w:rsidRPr="00A92DA1">
              <w:rPr>
                <w:rFonts w:ascii="Times New Roman" w:eastAsia="Times New Roman" w:hAnsi="Times New Roman" w:cs="Times New Roman"/>
                <w:b/>
                <w:i/>
                <w:sz w:val="24"/>
                <w:szCs w:val="24"/>
              </w:rPr>
              <w:t>відповідно до вимог законодавства</w:t>
            </w:r>
            <w:r w:rsidRPr="00A92DA1">
              <w:rPr>
                <w:rFonts w:ascii="Times New Roman" w:eastAsia="Times New Roman" w:hAnsi="Times New Roman" w:cs="Times New Roman"/>
                <w:b/>
                <w:i/>
                <w:sz w:val="24"/>
                <w:szCs w:val="24"/>
                <w:lang w:val="ru-RU"/>
              </w:rPr>
              <w:t xml:space="preserve">. </w:t>
            </w:r>
            <w:r w:rsidRPr="00A92DA1">
              <w:rPr>
                <w:rFonts w:ascii="Times New Roman" w:hAnsi="Times New Roman" w:cs="Times New Roman"/>
                <w:i/>
                <w:sz w:val="24"/>
                <w:szCs w:val="24"/>
              </w:rPr>
              <w:t>(авт.</w:t>
            </w:r>
            <w:r w:rsidRPr="00A92DA1">
              <w:rPr>
                <w:rFonts w:ascii="Times New Roman" w:hAnsi="Times New Roman" w:cs="Times New Roman"/>
                <w:i/>
                <w:sz w:val="24"/>
                <w:szCs w:val="24"/>
                <w:lang w:val="ru-RU"/>
              </w:rPr>
              <w:t xml:space="preserve">: </w:t>
            </w:r>
            <w:r w:rsidRPr="00A92DA1">
              <w:rPr>
                <w:rFonts w:ascii="Times New Roman" w:hAnsi="Times New Roman" w:cs="Times New Roman"/>
                <w:i/>
                <w:sz w:val="24"/>
                <w:szCs w:val="24"/>
              </w:rPr>
              <w:t>Навчально-методичний центр професійно-технічної освіти у Дніпропетровській області)</w:t>
            </w:r>
          </w:p>
          <w:p w14:paraId="53DAAF1F" w14:textId="21830073" w:rsidR="00824CB4" w:rsidRPr="00A92DA1" w:rsidRDefault="00824CB4" w:rsidP="0020510C">
            <w:pPr>
              <w:tabs>
                <w:tab w:val="left" w:pos="284"/>
                <w:tab w:val="left" w:pos="567"/>
                <w:tab w:val="left" w:pos="1134"/>
              </w:tabs>
              <w:jc w:val="both"/>
              <w:rPr>
                <w:rFonts w:ascii="Times New Roman" w:eastAsia="Times New Roman" w:hAnsi="Times New Roman" w:cs="Times New Roman"/>
                <w:b/>
                <w:i/>
                <w:sz w:val="24"/>
                <w:szCs w:val="24"/>
              </w:rPr>
            </w:pPr>
          </w:p>
          <w:p w14:paraId="39B50967" w14:textId="4A0910C9" w:rsidR="00824CB4" w:rsidRPr="00A92DA1" w:rsidRDefault="00824CB4" w:rsidP="0020510C">
            <w:pPr>
              <w:tabs>
                <w:tab w:val="left" w:pos="284"/>
                <w:tab w:val="left" w:pos="567"/>
                <w:tab w:val="left" w:pos="1134"/>
              </w:tabs>
              <w:jc w:val="both"/>
              <w:rPr>
                <w:rFonts w:ascii="Times New Roman" w:eastAsia="Times New Roman" w:hAnsi="Times New Roman" w:cs="Times New Roman"/>
                <w:b/>
                <w:i/>
                <w:sz w:val="24"/>
                <w:szCs w:val="24"/>
              </w:rPr>
            </w:pPr>
          </w:p>
          <w:p w14:paraId="58D5CF9A" w14:textId="58B84874" w:rsidR="00824CB4" w:rsidRPr="00A92DA1" w:rsidRDefault="00824CB4" w:rsidP="0020510C">
            <w:pPr>
              <w:tabs>
                <w:tab w:val="left" w:pos="284"/>
                <w:tab w:val="left" w:pos="567"/>
                <w:tab w:val="left" w:pos="1134"/>
              </w:tabs>
              <w:jc w:val="both"/>
              <w:rPr>
                <w:rFonts w:ascii="Times New Roman" w:eastAsia="Times New Roman" w:hAnsi="Times New Roman" w:cs="Times New Roman"/>
                <w:b/>
                <w:i/>
                <w:sz w:val="24"/>
                <w:szCs w:val="24"/>
              </w:rPr>
            </w:pPr>
            <w:r w:rsidRPr="00A92DA1">
              <w:rPr>
                <w:rFonts w:ascii="Times New Roman" w:eastAsia="Times New Roman" w:hAnsi="Times New Roman" w:cs="Times New Roman"/>
                <w:bCs/>
                <w:sz w:val="24"/>
                <w:szCs w:val="24"/>
              </w:rPr>
              <w:t xml:space="preserve">Видалити як повтор </w:t>
            </w:r>
            <w:r w:rsidRPr="00A92DA1">
              <w:rPr>
                <w:rFonts w:ascii="Times New Roman" w:hAnsi="Times New Roman" w:cs="Times New Roman"/>
                <w:i/>
                <w:sz w:val="24"/>
                <w:szCs w:val="24"/>
              </w:rPr>
              <w:t>(авт.: Науково-методичний центр ВФПО)</w:t>
            </w:r>
          </w:p>
          <w:p w14:paraId="0F27C06F" w14:textId="7D76DBC9" w:rsidR="00824CB4" w:rsidRPr="00A92DA1" w:rsidRDefault="00824CB4" w:rsidP="0020510C">
            <w:pPr>
              <w:tabs>
                <w:tab w:val="left" w:pos="284"/>
                <w:tab w:val="left" w:pos="567"/>
                <w:tab w:val="left" w:pos="1134"/>
              </w:tabs>
              <w:jc w:val="both"/>
              <w:rPr>
                <w:rFonts w:ascii="Times New Roman" w:hAnsi="Times New Roman" w:cs="Times New Roman"/>
                <w:sz w:val="24"/>
                <w:szCs w:val="24"/>
                <w:shd w:val="clear" w:color="auto" w:fill="FFFFFF"/>
                <w:lang w:val="ru-RU" w:eastAsia="en-US"/>
              </w:rPr>
            </w:pPr>
          </w:p>
        </w:tc>
        <w:tc>
          <w:tcPr>
            <w:tcW w:w="2971" w:type="dxa"/>
          </w:tcPr>
          <w:p w14:paraId="7B48845E" w14:textId="6C806D48" w:rsidR="00EB437C" w:rsidRDefault="00301076" w:rsidP="00EB437C">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Не враховано</w:t>
            </w:r>
            <w:r w:rsidR="00EB437C">
              <w:rPr>
                <w:rFonts w:ascii="Times New Roman" w:hAnsi="Times New Roman" w:cs="Times New Roman"/>
                <w:sz w:val="24"/>
                <w:szCs w:val="24"/>
              </w:rPr>
              <w:t>.</w:t>
            </w:r>
          </w:p>
          <w:p w14:paraId="7DC061E3" w14:textId="77777777" w:rsidR="00824CB4" w:rsidRPr="00301076" w:rsidRDefault="00824CB4" w:rsidP="0020510C">
            <w:pPr>
              <w:tabs>
                <w:tab w:val="left" w:pos="284"/>
                <w:tab w:val="left" w:pos="567"/>
                <w:tab w:val="left" w:pos="1134"/>
              </w:tabs>
              <w:jc w:val="both"/>
              <w:rPr>
                <w:rFonts w:ascii="Times New Roman" w:hAnsi="Times New Roman" w:cs="Times New Roman"/>
                <w:sz w:val="24"/>
                <w:szCs w:val="24"/>
                <w:shd w:val="clear" w:color="auto" w:fill="FFFFFF"/>
                <w:lang w:val="en-US" w:eastAsia="en-US"/>
              </w:rPr>
            </w:pPr>
          </w:p>
          <w:p w14:paraId="4C853853" w14:textId="77777777" w:rsidR="00EB437C" w:rsidRDefault="00EB437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0A62C40C" w14:textId="77777777" w:rsidR="00EB437C" w:rsidRDefault="00EB437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02EB09BE" w14:textId="77777777" w:rsidR="00EB437C" w:rsidRDefault="00EB437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72B94DAC" w14:textId="77777777" w:rsidR="00EB437C" w:rsidRDefault="00EB437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2833F1BC" w14:textId="77777777" w:rsidR="00EB437C" w:rsidRDefault="00EB437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2784E952" w14:textId="77777777" w:rsidR="00EB437C" w:rsidRDefault="00EB437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3F169123" w14:textId="77777777" w:rsidR="00EB437C" w:rsidRDefault="00EB437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5A3D9E3F" w14:textId="77777777" w:rsidR="00EB437C" w:rsidRDefault="00EB437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5DB0CB9B" w14:textId="77777777" w:rsidR="00EB437C" w:rsidRDefault="00EB437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6DFD1C50" w14:textId="77777777" w:rsidR="00EB437C" w:rsidRDefault="00EB437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18C9A238" w14:textId="77777777" w:rsidR="00EB437C" w:rsidRDefault="00EB437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4ADAEFF9" w14:textId="77777777" w:rsidR="00EB437C" w:rsidRDefault="00EB437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3A80B980" w14:textId="77777777" w:rsidR="00EB437C" w:rsidRDefault="00EB437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39BBA946" w14:textId="77777777" w:rsidR="00EB437C" w:rsidRDefault="00EB437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367FF8E6" w14:textId="77777777" w:rsidR="00EB437C" w:rsidRDefault="00EB437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55F9D59A" w14:textId="77777777" w:rsidR="00EB437C" w:rsidRDefault="00EB437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755F25A9" w14:textId="77777777" w:rsidR="00EB437C" w:rsidRDefault="00EB437C" w:rsidP="0020510C">
            <w:pPr>
              <w:tabs>
                <w:tab w:val="left" w:pos="284"/>
                <w:tab w:val="left" w:pos="567"/>
                <w:tab w:val="left" w:pos="1134"/>
              </w:tabs>
              <w:jc w:val="both"/>
              <w:rPr>
                <w:rFonts w:ascii="Times New Roman" w:hAnsi="Times New Roman" w:cs="Times New Roman"/>
                <w:sz w:val="24"/>
                <w:szCs w:val="24"/>
                <w:shd w:val="clear" w:color="auto" w:fill="FFFFFF"/>
                <w:lang w:eastAsia="en-US"/>
              </w:rPr>
            </w:pPr>
          </w:p>
          <w:p w14:paraId="6949C627" w14:textId="585C39F2" w:rsidR="00EB437C" w:rsidRDefault="009165DA" w:rsidP="00EB437C">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Не враховано.</w:t>
            </w:r>
          </w:p>
          <w:p w14:paraId="56B9564B" w14:textId="62EE8A5C" w:rsidR="00EB437C" w:rsidRPr="00937EEE" w:rsidRDefault="00EB437C" w:rsidP="00EB437C">
            <w:pPr>
              <w:tabs>
                <w:tab w:val="left" w:pos="284"/>
                <w:tab w:val="left" w:pos="567"/>
                <w:tab w:val="left" w:pos="1134"/>
              </w:tabs>
              <w:jc w:val="both"/>
              <w:rPr>
                <w:rFonts w:ascii="Times New Roman" w:hAnsi="Times New Roman" w:cs="Times New Roman"/>
                <w:sz w:val="24"/>
                <w:szCs w:val="24"/>
                <w:shd w:val="clear" w:color="auto" w:fill="FFFFFF"/>
                <w:lang w:eastAsia="en-US"/>
              </w:rPr>
            </w:pPr>
          </w:p>
        </w:tc>
      </w:tr>
      <w:tr w:rsidR="00824CB4" w:rsidRPr="007D3FC9" w14:paraId="4FEE02C5" w14:textId="1F3067F8" w:rsidTr="00824CB4">
        <w:tc>
          <w:tcPr>
            <w:tcW w:w="850" w:type="dxa"/>
          </w:tcPr>
          <w:p w14:paraId="0EA97431" w14:textId="77777777" w:rsidR="00824CB4" w:rsidRPr="00DA55AC" w:rsidRDefault="00824CB4" w:rsidP="00DA55AC">
            <w:pPr>
              <w:pStyle w:val="a4"/>
              <w:numPr>
                <w:ilvl w:val="0"/>
                <w:numId w:val="43"/>
              </w:numPr>
              <w:tabs>
                <w:tab w:val="left" w:pos="1134"/>
              </w:tabs>
              <w:jc w:val="both"/>
              <w:rPr>
                <w:rFonts w:ascii="Times New Roman" w:hAnsi="Times New Roman" w:cs="Times New Roman"/>
                <w:sz w:val="24"/>
                <w:szCs w:val="24"/>
              </w:rPr>
            </w:pPr>
          </w:p>
        </w:tc>
        <w:tc>
          <w:tcPr>
            <w:tcW w:w="5670" w:type="dxa"/>
          </w:tcPr>
          <w:p w14:paraId="139B829A" w14:textId="7F202146" w:rsidR="00824CB4" w:rsidRPr="007D3FC9" w:rsidRDefault="00824CB4" w:rsidP="00674A91">
            <w:pPr>
              <w:tabs>
                <w:tab w:val="left" w:pos="1134"/>
              </w:tabs>
              <w:contextualSpacing/>
              <w:jc w:val="both"/>
              <w:rPr>
                <w:rStyle w:val="rvts9"/>
                <w:rFonts w:ascii="Times New Roman" w:hAnsi="Times New Roman" w:cs="Times New Roman"/>
                <w:sz w:val="24"/>
                <w:szCs w:val="24"/>
                <w:shd w:val="clear" w:color="auto" w:fill="FFFFFF"/>
                <w:lang w:eastAsia="en-US"/>
              </w:rPr>
            </w:pPr>
            <w:r w:rsidRPr="007D3FC9">
              <w:rPr>
                <w:rFonts w:ascii="Times New Roman" w:hAnsi="Times New Roman" w:cs="Times New Roman"/>
                <w:sz w:val="24"/>
                <w:szCs w:val="24"/>
              </w:rPr>
              <w:t>Особливості професійної підготовки, перепідготовки, післядипломної освіти, підвищення кваліфікації або стажування в окремих галузях або видах професійної діяльності можуть визначатися спеціальними законами та іншими нормативними актами.</w:t>
            </w:r>
          </w:p>
        </w:tc>
        <w:tc>
          <w:tcPr>
            <w:tcW w:w="4961" w:type="dxa"/>
          </w:tcPr>
          <w:p w14:paraId="058AF30E" w14:textId="77777777" w:rsidR="00824CB4" w:rsidRPr="00A92DA1" w:rsidRDefault="00824CB4" w:rsidP="00CF60B2">
            <w:pPr>
              <w:tabs>
                <w:tab w:val="left" w:pos="1134"/>
              </w:tabs>
              <w:contextualSpacing/>
              <w:jc w:val="both"/>
              <w:rPr>
                <w:rFonts w:ascii="Times New Roman" w:hAnsi="Times New Roman" w:cs="Times New Roman"/>
                <w:i/>
                <w:sz w:val="24"/>
                <w:szCs w:val="24"/>
              </w:rPr>
            </w:pPr>
            <w:r w:rsidRPr="00A92DA1">
              <w:rPr>
                <w:rFonts w:ascii="Times New Roman" w:hAnsi="Times New Roman" w:cs="Times New Roman"/>
                <w:sz w:val="24"/>
                <w:szCs w:val="24"/>
              </w:rPr>
              <w:t>Особливості професійної підготовки, перепідготовки, післядипломної освіти, підвищення кваліфікації або стажування в окремих галузях</w:t>
            </w:r>
            <w:r w:rsidRPr="00A92DA1">
              <w:rPr>
                <w:rFonts w:ascii="Times New Roman" w:hAnsi="Times New Roman" w:cs="Times New Roman"/>
                <w:b/>
                <w:sz w:val="24"/>
                <w:szCs w:val="24"/>
              </w:rPr>
              <w:t>/видах економічної діяльності</w:t>
            </w:r>
            <w:r w:rsidRPr="00A92DA1">
              <w:rPr>
                <w:rFonts w:ascii="Times New Roman" w:hAnsi="Times New Roman" w:cs="Times New Roman"/>
                <w:sz w:val="24"/>
                <w:szCs w:val="24"/>
              </w:rPr>
              <w:t xml:space="preserve"> або видах професійної діяльності можуть визначатися спеціальними законами та іншими нормативними актами. </w:t>
            </w:r>
            <w:r w:rsidRPr="00A92DA1">
              <w:rPr>
                <w:rFonts w:ascii="Times New Roman" w:hAnsi="Times New Roman" w:cs="Times New Roman"/>
                <w:i/>
                <w:sz w:val="24"/>
                <w:szCs w:val="24"/>
                <w:shd w:val="clear" w:color="auto" w:fill="FFFFFF"/>
                <w:lang w:eastAsia="en-US"/>
              </w:rPr>
              <w:t>(</w:t>
            </w:r>
            <w:r w:rsidRPr="00A92DA1">
              <w:rPr>
                <w:rFonts w:ascii="Times New Roman" w:hAnsi="Times New Roman" w:cs="Times New Roman"/>
                <w:i/>
                <w:sz w:val="24"/>
                <w:szCs w:val="24"/>
              </w:rPr>
              <w:t>авт..: Мельник С.В.)</w:t>
            </w:r>
          </w:p>
          <w:p w14:paraId="3D12C742" w14:textId="77777777" w:rsidR="00824CB4" w:rsidRPr="00A92DA1" w:rsidRDefault="00824CB4" w:rsidP="00CF60B2">
            <w:pPr>
              <w:tabs>
                <w:tab w:val="left" w:pos="1134"/>
              </w:tabs>
              <w:contextualSpacing/>
              <w:jc w:val="both"/>
              <w:rPr>
                <w:rFonts w:ascii="Times New Roman" w:hAnsi="Times New Roman" w:cs="Times New Roman"/>
                <w:i/>
                <w:sz w:val="24"/>
                <w:szCs w:val="24"/>
              </w:rPr>
            </w:pPr>
          </w:p>
          <w:p w14:paraId="4EA9482B" w14:textId="36E17AF0" w:rsidR="00824CB4" w:rsidRPr="00A92DA1" w:rsidRDefault="00824CB4" w:rsidP="00CF60B2">
            <w:pPr>
              <w:tabs>
                <w:tab w:val="left" w:pos="1134"/>
              </w:tabs>
              <w:contextualSpacing/>
              <w:jc w:val="both"/>
              <w:rPr>
                <w:rFonts w:ascii="Times New Roman" w:hAnsi="Times New Roman" w:cs="Times New Roman"/>
                <w:sz w:val="24"/>
                <w:szCs w:val="24"/>
              </w:rPr>
            </w:pPr>
            <w:r w:rsidRPr="00A92DA1">
              <w:rPr>
                <w:rFonts w:ascii="Times New Roman" w:hAnsi="Times New Roman" w:cs="Times New Roman"/>
                <w:sz w:val="24"/>
                <w:szCs w:val="24"/>
              </w:rPr>
              <w:t xml:space="preserve">Особливості професійної підготовки, післядипломної освіти в окремих галузях або видах професійної діяльності можуть визначатися спеціальними законами та іншими нормативними актами  </w:t>
            </w:r>
            <w:r w:rsidRPr="00A92DA1">
              <w:rPr>
                <w:rFonts w:ascii="Times New Roman" w:hAnsi="Times New Roman" w:cs="Times New Roman"/>
                <w:i/>
                <w:sz w:val="24"/>
                <w:szCs w:val="24"/>
              </w:rPr>
              <w:t>(авт.: Науково-методичний центр ВФПО)</w:t>
            </w:r>
          </w:p>
        </w:tc>
        <w:tc>
          <w:tcPr>
            <w:tcW w:w="2971" w:type="dxa"/>
          </w:tcPr>
          <w:p w14:paraId="133CCCEF" w14:textId="14FA6EDC" w:rsidR="00EB437C" w:rsidRDefault="00EB437C" w:rsidP="00EB437C">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Враховано.</w:t>
            </w:r>
          </w:p>
          <w:p w14:paraId="667BB94C" w14:textId="4490986B" w:rsidR="00EB437C" w:rsidRDefault="00EB437C" w:rsidP="00EB437C">
            <w:pPr>
              <w:tabs>
                <w:tab w:val="left" w:pos="284"/>
                <w:tab w:val="left" w:pos="1134"/>
              </w:tabs>
              <w:contextualSpacing/>
              <w:jc w:val="both"/>
              <w:rPr>
                <w:rFonts w:ascii="Times New Roman" w:hAnsi="Times New Roman" w:cs="Times New Roman"/>
                <w:sz w:val="24"/>
                <w:szCs w:val="24"/>
              </w:rPr>
            </w:pPr>
          </w:p>
          <w:p w14:paraId="7A340F51" w14:textId="78E14C7C" w:rsidR="00EB437C" w:rsidRDefault="00EB437C" w:rsidP="00EB437C">
            <w:pPr>
              <w:tabs>
                <w:tab w:val="left" w:pos="284"/>
                <w:tab w:val="left" w:pos="1134"/>
              </w:tabs>
              <w:contextualSpacing/>
              <w:jc w:val="both"/>
              <w:rPr>
                <w:rFonts w:ascii="Times New Roman" w:hAnsi="Times New Roman" w:cs="Times New Roman"/>
                <w:sz w:val="24"/>
                <w:szCs w:val="24"/>
              </w:rPr>
            </w:pPr>
          </w:p>
          <w:p w14:paraId="7640240F" w14:textId="1ED63863" w:rsidR="00EB437C" w:rsidRDefault="00EB437C" w:rsidP="00EB437C">
            <w:pPr>
              <w:tabs>
                <w:tab w:val="left" w:pos="284"/>
                <w:tab w:val="left" w:pos="1134"/>
              </w:tabs>
              <w:contextualSpacing/>
              <w:jc w:val="both"/>
              <w:rPr>
                <w:rFonts w:ascii="Times New Roman" w:hAnsi="Times New Roman" w:cs="Times New Roman"/>
                <w:sz w:val="24"/>
                <w:szCs w:val="24"/>
              </w:rPr>
            </w:pPr>
          </w:p>
          <w:p w14:paraId="1B3DF1A1" w14:textId="76C098FD" w:rsidR="00EB437C" w:rsidRDefault="00EB437C" w:rsidP="00EB437C">
            <w:pPr>
              <w:tabs>
                <w:tab w:val="left" w:pos="284"/>
                <w:tab w:val="left" w:pos="1134"/>
              </w:tabs>
              <w:contextualSpacing/>
              <w:jc w:val="both"/>
              <w:rPr>
                <w:rFonts w:ascii="Times New Roman" w:hAnsi="Times New Roman" w:cs="Times New Roman"/>
                <w:sz w:val="24"/>
                <w:szCs w:val="24"/>
              </w:rPr>
            </w:pPr>
          </w:p>
          <w:p w14:paraId="55BA0809" w14:textId="36E09979" w:rsidR="00EB437C" w:rsidRDefault="00EB437C" w:rsidP="00EB437C">
            <w:pPr>
              <w:tabs>
                <w:tab w:val="left" w:pos="284"/>
                <w:tab w:val="left" w:pos="1134"/>
              </w:tabs>
              <w:contextualSpacing/>
              <w:jc w:val="both"/>
              <w:rPr>
                <w:rFonts w:ascii="Times New Roman" w:hAnsi="Times New Roman" w:cs="Times New Roman"/>
                <w:sz w:val="24"/>
                <w:szCs w:val="24"/>
              </w:rPr>
            </w:pPr>
          </w:p>
          <w:p w14:paraId="616C91B2" w14:textId="6D1EA055" w:rsidR="00EB437C" w:rsidRDefault="00EB437C" w:rsidP="00EB437C">
            <w:pPr>
              <w:tabs>
                <w:tab w:val="left" w:pos="284"/>
                <w:tab w:val="left" w:pos="1134"/>
              </w:tabs>
              <w:contextualSpacing/>
              <w:jc w:val="both"/>
              <w:rPr>
                <w:rFonts w:ascii="Times New Roman" w:hAnsi="Times New Roman" w:cs="Times New Roman"/>
                <w:sz w:val="24"/>
                <w:szCs w:val="24"/>
              </w:rPr>
            </w:pPr>
          </w:p>
          <w:p w14:paraId="4AF9CDF2" w14:textId="11BDF9FD" w:rsidR="00EB437C" w:rsidRDefault="00EB437C" w:rsidP="00EB437C">
            <w:pPr>
              <w:tabs>
                <w:tab w:val="left" w:pos="284"/>
                <w:tab w:val="left" w:pos="1134"/>
              </w:tabs>
              <w:contextualSpacing/>
              <w:jc w:val="both"/>
              <w:rPr>
                <w:rFonts w:ascii="Times New Roman" w:hAnsi="Times New Roman" w:cs="Times New Roman"/>
                <w:sz w:val="24"/>
                <w:szCs w:val="24"/>
              </w:rPr>
            </w:pPr>
          </w:p>
          <w:p w14:paraId="402C1CF3" w14:textId="236482E3" w:rsidR="00EB437C" w:rsidRDefault="00EB437C" w:rsidP="00EB437C">
            <w:pPr>
              <w:tabs>
                <w:tab w:val="left" w:pos="284"/>
                <w:tab w:val="left" w:pos="1134"/>
              </w:tabs>
              <w:contextualSpacing/>
              <w:jc w:val="both"/>
              <w:rPr>
                <w:rFonts w:ascii="Times New Roman" w:hAnsi="Times New Roman" w:cs="Times New Roman"/>
                <w:sz w:val="24"/>
                <w:szCs w:val="24"/>
              </w:rPr>
            </w:pPr>
          </w:p>
          <w:p w14:paraId="61FE045F" w14:textId="77777777" w:rsidR="00EB437C" w:rsidRDefault="00EB437C" w:rsidP="00EB437C">
            <w:pPr>
              <w:tabs>
                <w:tab w:val="left" w:pos="284"/>
                <w:tab w:val="left" w:pos="1134"/>
              </w:tabs>
              <w:contextualSpacing/>
              <w:jc w:val="both"/>
              <w:rPr>
                <w:rFonts w:ascii="Times New Roman" w:hAnsi="Times New Roman" w:cs="Times New Roman"/>
                <w:sz w:val="24"/>
                <w:szCs w:val="24"/>
              </w:rPr>
            </w:pPr>
          </w:p>
          <w:p w14:paraId="4AA02B95" w14:textId="77777777" w:rsidR="00EB437C" w:rsidRDefault="00EB437C" w:rsidP="00EB437C">
            <w:pPr>
              <w:tabs>
                <w:tab w:val="left" w:pos="284"/>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Враховано частково.</w:t>
            </w:r>
          </w:p>
          <w:p w14:paraId="1F115E14" w14:textId="77777777" w:rsidR="00824CB4" w:rsidRPr="00937EEE" w:rsidRDefault="00824CB4" w:rsidP="00674A91">
            <w:pPr>
              <w:tabs>
                <w:tab w:val="left" w:pos="1134"/>
              </w:tabs>
              <w:contextualSpacing/>
              <w:jc w:val="both"/>
              <w:rPr>
                <w:rFonts w:ascii="Times New Roman" w:hAnsi="Times New Roman" w:cs="Times New Roman"/>
                <w:sz w:val="24"/>
                <w:szCs w:val="24"/>
              </w:rPr>
            </w:pPr>
          </w:p>
        </w:tc>
      </w:tr>
      <w:tr w:rsidR="00824CB4" w:rsidRPr="007D3FC9" w14:paraId="1F07F062" w14:textId="4D19A0A5" w:rsidTr="00824CB4">
        <w:tc>
          <w:tcPr>
            <w:tcW w:w="850" w:type="dxa"/>
          </w:tcPr>
          <w:p w14:paraId="678C916C" w14:textId="77777777" w:rsidR="00824CB4" w:rsidRPr="00DA55AC" w:rsidRDefault="00824CB4" w:rsidP="00DA55AC">
            <w:pPr>
              <w:pStyle w:val="a4"/>
              <w:numPr>
                <w:ilvl w:val="0"/>
                <w:numId w:val="43"/>
              </w:numPr>
              <w:tabs>
                <w:tab w:val="left" w:pos="284"/>
                <w:tab w:val="left" w:pos="1134"/>
              </w:tabs>
              <w:jc w:val="both"/>
              <w:rPr>
                <w:rStyle w:val="rvts9"/>
                <w:rFonts w:ascii="Times New Roman" w:hAnsi="Times New Roman" w:cs="Times New Roman"/>
                <w:b/>
                <w:bCs/>
                <w:sz w:val="24"/>
                <w:szCs w:val="24"/>
              </w:rPr>
            </w:pPr>
          </w:p>
        </w:tc>
        <w:tc>
          <w:tcPr>
            <w:tcW w:w="5670" w:type="dxa"/>
          </w:tcPr>
          <w:p w14:paraId="4E51466F" w14:textId="0574A939"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Style w:val="rvts9"/>
                <w:rFonts w:ascii="Times New Roman" w:hAnsi="Times New Roman" w:cs="Times New Roman"/>
                <w:b/>
                <w:bCs/>
                <w:sz w:val="24"/>
                <w:szCs w:val="24"/>
              </w:rPr>
              <w:t>Стаття 1</w:t>
            </w:r>
            <w:r w:rsidRPr="007D3FC9">
              <w:rPr>
                <w:rStyle w:val="rvts9"/>
                <w:rFonts w:ascii="Times New Roman" w:hAnsi="Times New Roman" w:cs="Times New Roman"/>
                <w:b/>
                <w:bCs/>
                <w:sz w:val="24"/>
                <w:szCs w:val="24"/>
                <w:lang w:val="ru-RU"/>
              </w:rPr>
              <w:t>1</w:t>
            </w:r>
            <w:r w:rsidRPr="007D3FC9">
              <w:rPr>
                <w:rStyle w:val="rvts9"/>
                <w:rFonts w:ascii="Times New Roman" w:hAnsi="Times New Roman" w:cs="Times New Roman"/>
                <w:b/>
                <w:bCs/>
                <w:sz w:val="24"/>
                <w:szCs w:val="24"/>
              </w:rPr>
              <w:t>. Безперервний п</w:t>
            </w:r>
            <w:r w:rsidRPr="007D3FC9">
              <w:rPr>
                <w:rStyle w:val="rvts15"/>
                <w:rFonts w:ascii="Times New Roman" w:hAnsi="Times New Roman" w:cs="Times New Roman"/>
                <w:b/>
                <w:bCs/>
                <w:sz w:val="24"/>
                <w:szCs w:val="24"/>
              </w:rPr>
              <w:t>рофесійний розвиток і професійне навчання працівників</w:t>
            </w:r>
          </w:p>
        </w:tc>
        <w:tc>
          <w:tcPr>
            <w:tcW w:w="4961" w:type="dxa"/>
          </w:tcPr>
          <w:p w14:paraId="275FAF13" w14:textId="41AC9AAE" w:rsidR="00824CB4" w:rsidRPr="00A92DA1" w:rsidRDefault="00824CB4" w:rsidP="00674A91">
            <w:pPr>
              <w:tabs>
                <w:tab w:val="left" w:pos="284"/>
                <w:tab w:val="left" w:pos="1134"/>
              </w:tabs>
              <w:contextualSpacing/>
              <w:jc w:val="both"/>
              <w:rPr>
                <w:rStyle w:val="rvts9"/>
                <w:rFonts w:ascii="Times New Roman" w:hAnsi="Times New Roman" w:cs="Times New Roman"/>
                <w:b/>
                <w:bCs/>
                <w:sz w:val="24"/>
                <w:szCs w:val="24"/>
              </w:rPr>
            </w:pPr>
          </w:p>
        </w:tc>
        <w:tc>
          <w:tcPr>
            <w:tcW w:w="2971" w:type="dxa"/>
          </w:tcPr>
          <w:p w14:paraId="6B34BECB" w14:textId="77777777" w:rsidR="00824CB4" w:rsidRPr="00937EEE" w:rsidRDefault="00824CB4" w:rsidP="00674A91">
            <w:pPr>
              <w:tabs>
                <w:tab w:val="left" w:pos="284"/>
                <w:tab w:val="left" w:pos="1134"/>
              </w:tabs>
              <w:contextualSpacing/>
              <w:jc w:val="both"/>
              <w:rPr>
                <w:rStyle w:val="rvts9"/>
                <w:rFonts w:ascii="Times New Roman" w:hAnsi="Times New Roman" w:cs="Times New Roman"/>
                <w:bCs/>
                <w:sz w:val="24"/>
                <w:szCs w:val="24"/>
              </w:rPr>
            </w:pPr>
          </w:p>
        </w:tc>
      </w:tr>
      <w:tr w:rsidR="00824CB4" w:rsidRPr="007D3FC9" w14:paraId="5316BEC6" w14:textId="61885E51" w:rsidTr="00824CB4">
        <w:tc>
          <w:tcPr>
            <w:tcW w:w="850" w:type="dxa"/>
          </w:tcPr>
          <w:p w14:paraId="0B9B57B1" w14:textId="77777777" w:rsidR="00824CB4" w:rsidRPr="007D3FC9" w:rsidRDefault="00824CB4" w:rsidP="00DA55AC">
            <w:pPr>
              <w:pStyle w:val="a4"/>
              <w:numPr>
                <w:ilvl w:val="0"/>
                <w:numId w:val="43"/>
              </w:numPr>
              <w:tabs>
                <w:tab w:val="left" w:pos="284"/>
                <w:tab w:val="left" w:pos="567"/>
                <w:tab w:val="left" w:pos="1134"/>
              </w:tabs>
              <w:jc w:val="both"/>
              <w:rPr>
                <w:rFonts w:ascii="Times New Roman" w:hAnsi="Times New Roman" w:cs="Times New Roman"/>
                <w:sz w:val="24"/>
                <w:szCs w:val="24"/>
              </w:rPr>
            </w:pPr>
          </w:p>
        </w:tc>
        <w:tc>
          <w:tcPr>
            <w:tcW w:w="5670" w:type="dxa"/>
          </w:tcPr>
          <w:p w14:paraId="0E9DB433" w14:textId="16B3D266" w:rsidR="00824CB4" w:rsidRPr="007D3FC9" w:rsidRDefault="00824CB4" w:rsidP="00674A91">
            <w:pPr>
              <w:pStyle w:val="a4"/>
              <w:numPr>
                <w:ilvl w:val="0"/>
                <w:numId w:val="11"/>
              </w:numPr>
              <w:tabs>
                <w:tab w:val="left" w:pos="284"/>
                <w:tab w:val="left" w:pos="567"/>
                <w:tab w:val="left" w:pos="1134"/>
              </w:tabs>
              <w:ind w:left="0" w:firstLine="709"/>
              <w:jc w:val="both"/>
              <w:rPr>
                <w:rFonts w:ascii="Times New Roman" w:eastAsia="Times New Roman" w:hAnsi="Times New Roman" w:cs="Times New Roman"/>
                <w:sz w:val="24"/>
                <w:szCs w:val="24"/>
              </w:rPr>
            </w:pPr>
            <w:bookmarkStart w:id="8" w:name="n7"/>
            <w:bookmarkStart w:id="9" w:name="n8"/>
            <w:bookmarkStart w:id="10" w:name="n15"/>
            <w:bookmarkStart w:id="11" w:name="n16"/>
            <w:bookmarkEnd w:id="8"/>
            <w:bookmarkEnd w:id="9"/>
            <w:bookmarkEnd w:id="10"/>
            <w:bookmarkEnd w:id="11"/>
            <w:r w:rsidRPr="007D3FC9">
              <w:rPr>
                <w:rFonts w:ascii="Times New Roman" w:hAnsi="Times New Roman" w:cs="Times New Roman"/>
                <w:sz w:val="24"/>
                <w:szCs w:val="24"/>
              </w:rPr>
              <w:t xml:space="preserve">Метою безперервного професійного розвитку працівників є покращення їхньої конкурентоспроможності та результатів праці шляхом </w:t>
            </w:r>
            <w:r w:rsidRPr="007D3FC9">
              <w:rPr>
                <w:rFonts w:ascii="Times New Roman" w:eastAsia="Times New Roman" w:hAnsi="Times New Roman" w:cs="Times New Roman"/>
                <w:sz w:val="24"/>
                <w:szCs w:val="24"/>
              </w:rPr>
              <w:t xml:space="preserve">безперервного здобуття ними нових і вдосконалення наявних професійних компетентностей. </w:t>
            </w:r>
          </w:p>
        </w:tc>
        <w:tc>
          <w:tcPr>
            <w:tcW w:w="4961" w:type="dxa"/>
          </w:tcPr>
          <w:p w14:paraId="5F9D09BC" w14:textId="77777777" w:rsidR="00824CB4" w:rsidRPr="00A92DA1" w:rsidRDefault="00824CB4" w:rsidP="0020510C">
            <w:pPr>
              <w:tabs>
                <w:tab w:val="left" w:pos="284"/>
                <w:tab w:val="left" w:pos="567"/>
                <w:tab w:val="left" w:pos="1134"/>
              </w:tabs>
              <w:jc w:val="both"/>
              <w:rPr>
                <w:rFonts w:ascii="Times New Roman" w:hAnsi="Times New Roman" w:cs="Times New Roman"/>
                <w:sz w:val="24"/>
                <w:szCs w:val="24"/>
              </w:rPr>
            </w:pPr>
          </w:p>
        </w:tc>
        <w:tc>
          <w:tcPr>
            <w:tcW w:w="2971" w:type="dxa"/>
          </w:tcPr>
          <w:p w14:paraId="47972AE8" w14:textId="77777777" w:rsidR="00824CB4" w:rsidRPr="00937EEE" w:rsidRDefault="00824CB4" w:rsidP="0020510C">
            <w:pPr>
              <w:tabs>
                <w:tab w:val="left" w:pos="284"/>
                <w:tab w:val="left" w:pos="567"/>
                <w:tab w:val="left" w:pos="1134"/>
              </w:tabs>
              <w:jc w:val="both"/>
              <w:rPr>
                <w:rFonts w:ascii="Times New Roman" w:hAnsi="Times New Roman" w:cs="Times New Roman"/>
                <w:sz w:val="24"/>
                <w:szCs w:val="24"/>
              </w:rPr>
            </w:pPr>
          </w:p>
        </w:tc>
      </w:tr>
      <w:tr w:rsidR="00824CB4" w:rsidRPr="007D3FC9" w14:paraId="1567349E" w14:textId="0D55EC30" w:rsidTr="00824CB4">
        <w:tc>
          <w:tcPr>
            <w:tcW w:w="850" w:type="dxa"/>
          </w:tcPr>
          <w:p w14:paraId="02460E9F"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2AA19F40" w14:textId="617FE376" w:rsidR="00824CB4" w:rsidRPr="007D3FC9" w:rsidRDefault="00824CB4" w:rsidP="00674A91">
            <w:pPr>
              <w:pStyle w:val="a4"/>
              <w:tabs>
                <w:tab w:val="left" w:pos="284"/>
                <w:tab w:val="left" w:pos="567"/>
                <w:tab w:val="left" w:pos="1134"/>
              </w:tabs>
              <w:ind w:left="0"/>
              <w:jc w:val="both"/>
              <w:rPr>
                <w:rFonts w:ascii="Times New Roman" w:hAnsi="Times New Roman" w:cs="Times New Roman"/>
                <w:sz w:val="24"/>
                <w:szCs w:val="24"/>
              </w:rPr>
            </w:pPr>
            <w:bookmarkStart w:id="12" w:name="n17"/>
            <w:bookmarkStart w:id="13" w:name="n22"/>
            <w:bookmarkStart w:id="14" w:name="n23"/>
            <w:bookmarkStart w:id="15" w:name="n24"/>
            <w:bookmarkEnd w:id="12"/>
            <w:bookmarkEnd w:id="13"/>
            <w:bookmarkEnd w:id="14"/>
            <w:bookmarkEnd w:id="15"/>
            <w:r w:rsidRPr="007D3FC9">
              <w:rPr>
                <w:rFonts w:ascii="Times New Roman" w:eastAsia="Times New Roman" w:hAnsi="Times New Roman" w:cs="Times New Roman"/>
                <w:sz w:val="24"/>
                <w:szCs w:val="24"/>
              </w:rPr>
              <w:t xml:space="preserve">Безперервний професійний розвиток працівників реалізується шляхом системного навчання особи </w:t>
            </w:r>
            <w:r w:rsidRPr="007D3FC9">
              <w:rPr>
                <w:rFonts w:ascii="Times New Roman" w:hAnsi="Times New Roman" w:cs="Times New Roman"/>
                <w:sz w:val="24"/>
                <w:szCs w:val="24"/>
              </w:rPr>
              <w:t xml:space="preserve">за різними видами, формами, програмами і складниками освіти дорослих. </w:t>
            </w:r>
          </w:p>
        </w:tc>
        <w:tc>
          <w:tcPr>
            <w:tcW w:w="4961" w:type="dxa"/>
          </w:tcPr>
          <w:p w14:paraId="4A218020" w14:textId="77777777" w:rsidR="00824CB4" w:rsidRPr="00A92DA1"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c>
          <w:tcPr>
            <w:tcW w:w="2971" w:type="dxa"/>
          </w:tcPr>
          <w:p w14:paraId="3452A21D" w14:textId="77777777" w:rsidR="00824CB4" w:rsidRPr="00937EEE"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r>
      <w:tr w:rsidR="00824CB4" w:rsidRPr="007D3FC9" w14:paraId="2967532B" w14:textId="6122009C" w:rsidTr="00824CB4">
        <w:tc>
          <w:tcPr>
            <w:tcW w:w="850" w:type="dxa"/>
          </w:tcPr>
          <w:p w14:paraId="565A433B" w14:textId="77777777" w:rsidR="00824CB4" w:rsidRPr="007D3FC9" w:rsidRDefault="00824CB4" w:rsidP="00DA55AC">
            <w:pPr>
              <w:pStyle w:val="a4"/>
              <w:numPr>
                <w:ilvl w:val="0"/>
                <w:numId w:val="43"/>
              </w:numPr>
              <w:tabs>
                <w:tab w:val="left" w:pos="284"/>
                <w:tab w:val="left" w:pos="567"/>
                <w:tab w:val="left" w:pos="1134"/>
              </w:tabs>
              <w:jc w:val="both"/>
              <w:rPr>
                <w:rFonts w:ascii="Times New Roman" w:hAnsi="Times New Roman" w:cs="Times New Roman"/>
                <w:sz w:val="24"/>
                <w:szCs w:val="24"/>
                <w:shd w:val="clear" w:color="auto" w:fill="FFFFFF"/>
                <w:lang w:eastAsia="en-US"/>
              </w:rPr>
            </w:pPr>
          </w:p>
        </w:tc>
        <w:tc>
          <w:tcPr>
            <w:tcW w:w="5670" w:type="dxa"/>
          </w:tcPr>
          <w:p w14:paraId="335A4720" w14:textId="54AB9AB0" w:rsidR="00824CB4" w:rsidRPr="007D3FC9"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sidRPr="007D3FC9">
              <w:rPr>
                <w:rFonts w:ascii="Times New Roman" w:hAnsi="Times New Roman" w:cs="Times New Roman"/>
                <w:sz w:val="24"/>
                <w:szCs w:val="24"/>
                <w:shd w:val="clear" w:color="auto" w:fill="FFFFFF"/>
                <w:lang w:eastAsia="en-US"/>
              </w:rPr>
              <w:t xml:space="preserve">Безперервний професійний розвиток може бути процесом наукової, експертної, методичної, наставницької, інноваційної професійної, винахідницької та іншої діяльності, спрямованої на професійне вдосконалення і розвиток особистості. </w:t>
            </w:r>
          </w:p>
        </w:tc>
        <w:tc>
          <w:tcPr>
            <w:tcW w:w="4961" w:type="dxa"/>
          </w:tcPr>
          <w:p w14:paraId="009F0337" w14:textId="77777777" w:rsidR="00824CB4" w:rsidRPr="00A92DA1"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tc>
        <w:tc>
          <w:tcPr>
            <w:tcW w:w="2971" w:type="dxa"/>
          </w:tcPr>
          <w:p w14:paraId="707E44D9" w14:textId="77777777" w:rsidR="00824CB4" w:rsidRPr="00937EEE"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tc>
      </w:tr>
      <w:tr w:rsidR="00824CB4" w:rsidRPr="007D3FC9" w14:paraId="0450FA10" w14:textId="3724336A" w:rsidTr="00824CB4">
        <w:tc>
          <w:tcPr>
            <w:tcW w:w="850" w:type="dxa"/>
          </w:tcPr>
          <w:p w14:paraId="18F5C732" w14:textId="77777777" w:rsidR="00824CB4" w:rsidRPr="007D3FC9" w:rsidRDefault="00824CB4" w:rsidP="00DA55AC">
            <w:pPr>
              <w:pStyle w:val="a4"/>
              <w:numPr>
                <w:ilvl w:val="0"/>
                <w:numId w:val="43"/>
              </w:numPr>
              <w:tabs>
                <w:tab w:val="left" w:pos="284"/>
                <w:tab w:val="left" w:pos="567"/>
                <w:tab w:val="left" w:pos="1134"/>
              </w:tabs>
              <w:jc w:val="both"/>
              <w:rPr>
                <w:rFonts w:ascii="Times New Roman" w:hAnsi="Times New Roman" w:cs="Times New Roman"/>
                <w:sz w:val="24"/>
                <w:szCs w:val="24"/>
                <w:shd w:val="clear" w:color="auto" w:fill="FFFFFF"/>
                <w:lang w:eastAsia="en-US"/>
              </w:rPr>
            </w:pPr>
          </w:p>
        </w:tc>
        <w:tc>
          <w:tcPr>
            <w:tcW w:w="5670" w:type="dxa"/>
          </w:tcPr>
          <w:p w14:paraId="7BEE6977" w14:textId="5FD2117D" w:rsidR="00824CB4" w:rsidRPr="007D3FC9"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sidRPr="007D3FC9">
              <w:rPr>
                <w:rFonts w:ascii="Times New Roman" w:hAnsi="Times New Roman" w:cs="Times New Roman"/>
                <w:sz w:val="24"/>
                <w:szCs w:val="24"/>
                <w:shd w:val="clear" w:color="auto" w:fill="FFFFFF"/>
                <w:lang w:eastAsia="en-US"/>
              </w:rPr>
              <w:t xml:space="preserve">Рішення про можливість і порядок визнання результатів безперервного професійного розвитку </w:t>
            </w:r>
            <w:r w:rsidRPr="007D3FC9">
              <w:rPr>
                <w:rFonts w:ascii="Times New Roman" w:hAnsi="Times New Roman" w:cs="Times New Roman"/>
                <w:sz w:val="24"/>
                <w:szCs w:val="24"/>
                <w:shd w:val="clear" w:color="auto" w:fill="FFFFFF"/>
                <w:lang w:eastAsia="en-US"/>
              </w:rPr>
              <w:lastRenderedPageBreak/>
              <w:t xml:space="preserve">приймає роботодавець. Якщо роботодавцем виступає організація комунальної або державної форми власності, то рішення про можливість і порядок такого визнання приймає засновник або уповноважена ним особа. Для доступу до професій, для яких запроваджене додаткове регулювання, визнання результатів безперервного професійного  розвитку здійснюється у порядку, визначеному законодавством. </w:t>
            </w:r>
          </w:p>
        </w:tc>
        <w:tc>
          <w:tcPr>
            <w:tcW w:w="4961" w:type="dxa"/>
          </w:tcPr>
          <w:p w14:paraId="2C6432A6" w14:textId="77777777" w:rsidR="00824CB4" w:rsidRPr="00A92DA1" w:rsidRDefault="00824CB4" w:rsidP="00674A91">
            <w:pPr>
              <w:pStyle w:val="a4"/>
              <w:tabs>
                <w:tab w:val="left" w:pos="284"/>
                <w:tab w:val="left" w:pos="567"/>
                <w:tab w:val="left" w:pos="1134"/>
              </w:tabs>
              <w:ind w:left="0"/>
              <w:jc w:val="both"/>
              <w:rPr>
                <w:rFonts w:ascii="Times New Roman" w:hAnsi="Times New Roman" w:cs="Times New Roman"/>
                <w:sz w:val="24"/>
                <w:szCs w:val="24"/>
              </w:rPr>
            </w:pPr>
            <w:r w:rsidRPr="00A92DA1">
              <w:rPr>
                <w:rFonts w:ascii="Times New Roman" w:hAnsi="Times New Roman" w:cs="Times New Roman"/>
                <w:sz w:val="24"/>
                <w:szCs w:val="24"/>
                <w:shd w:val="clear" w:color="auto" w:fill="FFFFFF"/>
                <w:lang w:eastAsia="en-US"/>
              </w:rPr>
              <w:lastRenderedPageBreak/>
              <w:t xml:space="preserve">Рішення про можливість і порядок визнання результатів безперервного професійного </w:t>
            </w:r>
            <w:r w:rsidRPr="00A92DA1">
              <w:rPr>
                <w:rFonts w:ascii="Times New Roman" w:hAnsi="Times New Roman" w:cs="Times New Roman"/>
                <w:sz w:val="24"/>
                <w:szCs w:val="24"/>
                <w:shd w:val="clear" w:color="auto" w:fill="FFFFFF"/>
                <w:lang w:eastAsia="en-US"/>
              </w:rPr>
              <w:lastRenderedPageBreak/>
              <w:t xml:space="preserve">розвитку приймає роботодавець. Якщо роботодавцем виступає організація комунальної або державної форми власності, то рішення про можливість і порядок такого визнання приймає засновник або уповноважена ним особа. Для доступу до професій </w:t>
            </w:r>
            <w:r w:rsidRPr="00A92DA1">
              <w:rPr>
                <w:rFonts w:ascii="Times New Roman" w:hAnsi="Times New Roman" w:cs="Times New Roman"/>
                <w:b/>
                <w:sz w:val="24"/>
                <w:szCs w:val="24"/>
                <w:shd w:val="clear" w:color="auto" w:fill="FFFFFF"/>
                <w:lang w:eastAsia="en-US"/>
              </w:rPr>
              <w:t>(посад, професійних назв робіт</w:t>
            </w:r>
            <w:r w:rsidRPr="00A92DA1">
              <w:rPr>
                <w:rFonts w:ascii="Times New Roman" w:hAnsi="Times New Roman" w:cs="Times New Roman"/>
                <w:sz w:val="24"/>
                <w:szCs w:val="24"/>
                <w:shd w:val="clear" w:color="auto" w:fill="FFFFFF"/>
                <w:lang w:eastAsia="en-US"/>
              </w:rPr>
              <w:t xml:space="preserve">), для яких запроваджене додаткове регулювання, визнання результатів безперервного професійного  розвитку здійснюється у порядку, визначеному законодавством </w:t>
            </w:r>
            <w:r w:rsidRPr="00A92DA1">
              <w:rPr>
                <w:rFonts w:ascii="Times New Roman" w:hAnsi="Times New Roman" w:cs="Times New Roman"/>
                <w:i/>
                <w:sz w:val="24"/>
                <w:szCs w:val="24"/>
                <w:shd w:val="clear" w:color="auto" w:fill="FFFFFF"/>
                <w:lang w:eastAsia="en-US"/>
              </w:rPr>
              <w:t>(</w:t>
            </w:r>
            <w:r w:rsidRPr="00A92DA1">
              <w:rPr>
                <w:rFonts w:ascii="Times New Roman" w:hAnsi="Times New Roman" w:cs="Times New Roman"/>
                <w:i/>
                <w:sz w:val="24"/>
                <w:szCs w:val="24"/>
              </w:rPr>
              <w:t>авт..: Мельник С.В.)</w:t>
            </w:r>
            <w:r w:rsidRPr="00A92DA1">
              <w:rPr>
                <w:rFonts w:ascii="Times New Roman" w:hAnsi="Times New Roman" w:cs="Times New Roman"/>
                <w:sz w:val="24"/>
                <w:szCs w:val="24"/>
              </w:rPr>
              <w:t xml:space="preserve"> </w:t>
            </w:r>
          </w:p>
          <w:p w14:paraId="5C903451" w14:textId="77777777" w:rsidR="00824CB4" w:rsidRPr="00A92DA1" w:rsidRDefault="00824CB4" w:rsidP="00674A91">
            <w:pPr>
              <w:pStyle w:val="a4"/>
              <w:tabs>
                <w:tab w:val="left" w:pos="284"/>
                <w:tab w:val="left" w:pos="567"/>
                <w:tab w:val="left" w:pos="1134"/>
              </w:tabs>
              <w:ind w:left="0"/>
              <w:jc w:val="both"/>
              <w:rPr>
                <w:rFonts w:ascii="Times New Roman" w:hAnsi="Times New Roman" w:cs="Times New Roman"/>
                <w:sz w:val="24"/>
                <w:szCs w:val="24"/>
              </w:rPr>
            </w:pPr>
          </w:p>
          <w:p w14:paraId="660FD8E1" w14:textId="77777777" w:rsidR="00824CB4" w:rsidRPr="00A92DA1" w:rsidRDefault="00824CB4" w:rsidP="00674A91">
            <w:pPr>
              <w:pStyle w:val="a4"/>
              <w:tabs>
                <w:tab w:val="left" w:pos="284"/>
                <w:tab w:val="left" w:pos="567"/>
                <w:tab w:val="left" w:pos="1134"/>
              </w:tabs>
              <w:ind w:left="0"/>
              <w:jc w:val="both"/>
              <w:rPr>
                <w:rFonts w:ascii="Times New Roman" w:hAnsi="Times New Roman" w:cs="Times New Roman"/>
                <w:i/>
                <w:sz w:val="24"/>
                <w:szCs w:val="24"/>
              </w:rPr>
            </w:pPr>
            <w:r w:rsidRPr="00A92DA1">
              <w:rPr>
                <w:rFonts w:ascii="Times New Roman" w:hAnsi="Times New Roman" w:cs="Times New Roman"/>
                <w:sz w:val="24"/>
                <w:szCs w:val="24"/>
              </w:rPr>
              <w:t xml:space="preserve">Пропонуємо уточнити процедуру визнання результатів безперервного професійного розвитку </w:t>
            </w:r>
            <w:r w:rsidRPr="00A92DA1">
              <w:rPr>
                <w:rFonts w:ascii="Times New Roman" w:hAnsi="Times New Roman" w:cs="Times New Roman"/>
                <w:i/>
                <w:sz w:val="24"/>
                <w:szCs w:val="24"/>
              </w:rPr>
              <w:t>(авт..: Українська інженерно-педагогічна академія)</w:t>
            </w:r>
          </w:p>
          <w:p w14:paraId="2B59EC79" w14:textId="77777777" w:rsidR="00824CB4" w:rsidRPr="00A92DA1" w:rsidRDefault="00824CB4" w:rsidP="00674A91">
            <w:pPr>
              <w:pStyle w:val="a4"/>
              <w:tabs>
                <w:tab w:val="left" w:pos="284"/>
                <w:tab w:val="left" w:pos="567"/>
                <w:tab w:val="left" w:pos="1134"/>
              </w:tabs>
              <w:ind w:left="0"/>
              <w:jc w:val="both"/>
              <w:rPr>
                <w:rFonts w:ascii="Times New Roman" w:hAnsi="Times New Roman" w:cs="Times New Roman"/>
                <w:i/>
                <w:sz w:val="24"/>
                <w:szCs w:val="24"/>
              </w:rPr>
            </w:pPr>
          </w:p>
          <w:p w14:paraId="2B6B265E" w14:textId="315AF45F" w:rsidR="00824CB4" w:rsidRPr="00A92DA1"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sidRPr="00A92DA1">
              <w:rPr>
                <w:rFonts w:ascii="Times New Roman" w:hAnsi="Times New Roman" w:cs="Times New Roman"/>
                <w:sz w:val="24"/>
                <w:szCs w:val="24"/>
                <w:shd w:val="clear" w:color="auto" w:fill="FFFFFF"/>
                <w:lang w:eastAsia="en-US"/>
              </w:rPr>
              <w:t xml:space="preserve">Рішення про можливість і порядок визнання результатів безперервного професійного розвитку приймає роботодавець відповідно до чинного законодавства. </w:t>
            </w:r>
            <w:r w:rsidRPr="00A92DA1">
              <w:rPr>
                <w:rFonts w:ascii="Times New Roman" w:hAnsi="Times New Roman" w:cs="Times New Roman"/>
                <w:i/>
                <w:sz w:val="24"/>
                <w:szCs w:val="24"/>
              </w:rPr>
              <w:t>(авт.: Науково-методичний центр ВФПО)</w:t>
            </w:r>
          </w:p>
        </w:tc>
        <w:tc>
          <w:tcPr>
            <w:tcW w:w="2971" w:type="dxa"/>
          </w:tcPr>
          <w:p w14:paraId="415E6049" w14:textId="1D05D1CB" w:rsidR="00824CB4"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lastRenderedPageBreak/>
              <w:t>Враховано</w:t>
            </w:r>
            <w:r w:rsidR="009165DA">
              <w:rPr>
                <w:rFonts w:ascii="Times New Roman" w:hAnsi="Times New Roman" w:cs="Times New Roman"/>
                <w:sz w:val="24"/>
                <w:szCs w:val="24"/>
                <w:shd w:val="clear" w:color="auto" w:fill="FFFFFF"/>
                <w:lang w:eastAsia="en-US"/>
              </w:rPr>
              <w:t xml:space="preserve"> частково</w:t>
            </w:r>
            <w:r>
              <w:rPr>
                <w:rFonts w:ascii="Times New Roman" w:hAnsi="Times New Roman" w:cs="Times New Roman"/>
                <w:sz w:val="24"/>
                <w:szCs w:val="24"/>
                <w:shd w:val="clear" w:color="auto" w:fill="FFFFFF"/>
                <w:lang w:eastAsia="en-US"/>
              </w:rPr>
              <w:t>.</w:t>
            </w:r>
          </w:p>
          <w:p w14:paraId="5A380676"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75FB8DF9"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5C581F00"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3A7BDED1"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343CE2DA"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662A0F03"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5EE43284"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4F644C64"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36347463"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710DE131"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478314CD"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2F4B459B"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2A594E51"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35B6E366"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4689AAD1"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Враховано частково.</w:t>
            </w:r>
          </w:p>
          <w:p w14:paraId="5DC8E3B6"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3CD9455C"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2B7AD02F"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2397B111" w14:textId="77777777" w:rsidR="001D265C"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p w14:paraId="430BE38E" w14:textId="0122042F" w:rsidR="001D265C" w:rsidRDefault="001D265C" w:rsidP="001D265C">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Враховано.</w:t>
            </w:r>
          </w:p>
          <w:p w14:paraId="02D549A5" w14:textId="528DC3A7" w:rsidR="001D265C" w:rsidRPr="00937EEE" w:rsidRDefault="001D265C"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tc>
      </w:tr>
      <w:tr w:rsidR="00824CB4" w:rsidRPr="007D3FC9" w14:paraId="5EC3CF50" w14:textId="4B76F424" w:rsidTr="00824CB4">
        <w:tc>
          <w:tcPr>
            <w:tcW w:w="850" w:type="dxa"/>
          </w:tcPr>
          <w:p w14:paraId="7B1A9DE8" w14:textId="77777777" w:rsidR="00824CB4" w:rsidRPr="007D3FC9" w:rsidRDefault="00824CB4" w:rsidP="00DA55AC">
            <w:pPr>
              <w:pStyle w:val="rvps2"/>
              <w:numPr>
                <w:ilvl w:val="0"/>
                <w:numId w:val="43"/>
              </w:numPr>
              <w:shd w:val="clear" w:color="auto" w:fill="FFFFFF"/>
              <w:tabs>
                <w:tab w:val="left" w:pos="284"/>
                <w:tab w:val="left" w:pos="851"/>
                <w:tab w:val="left" w:pos="1134"/>
              </w:tabs>
              <w:spacing w:before="0" w:beforeAutospacing="0" w:after="0" w:afterAutospacing="0"/>
              <w:contextualSpacing/>
              <w:jc w:val="both"/>
              <w:rPr>
                <w:lang w:val="uk-UA"/>
              </w:rPr>
            </w:pPr>
          </w:p>
        </w:tc>
        <w:tc>
          <w:tcPr>
            <w:tcW w:w="5670" w:type="dxa"/>
          </w:tcPr>
          <w:p w14:paraId="3195E6CB" w14:textId="27E79A63" w:rsidR="00824CB4" w:rsidRPr="007D3FC9" w:rsidRDefault="00824CB4" w:rsidP="00674A91">
            <w:pPr>
              <w:pStyle w:val="rvps2"/>
              <w:numPr>
                <w:ilvl w:val="0"/>
                <w:numId w:val="11"/>
              </w:numPr>
              <w:shd w:val="clear" w:color="auto" w:fill="FFFFFF"/>
              <w:tabs>
                <w:tab w:val="left" w:pos="284"/>
                <w:tab w:val="left" w:pos="851"/>
                <w:tab w:val="left" w:pos="1134"/>
              </w:tabs>
              <w:spacing w:before="0" w:beforeAutospacing="0" w:after="0" w:afterAutospacing="0"/>
              <w:ind w:left="0" w:firstLine="709"/>
              <w:contextualSpacing/>
              <w:jc w:val="both"/>
              <w:rPr>
                <w:lang w:val="uk-UA"/>
              </w:rPr>
            </w:pPr>
            <w:r w:rsidRPr="007D3FC9">
              <w:rPr>
                <w:lang w:val="uk-UA"/>
              </w:rPr>
              <w:t>Держава заохочує роботодавців до інвестування у професійний розвиток працівників шляхом:</w:t>
            </w:r>
          </w:p>
        </w:tc>
        <w:tc>
          <w:tcPr>
            <w:tcW w:w="4961" w:type="dxa"/>
          </w:tcPr>
          <w:p w14:paraId="7B1B18D4" w14:textId="44B08687" w:rsidR="00824CB4" w:rsidRPr="00A92DA1" w:rsidRDefault="00824CB4" w:rsidP="003E01C1">
            <w:pPr>
              <w:pStyle w:val="rvps2"/>
              <w:shd w:val="clear" w:color="auto" w:fill="FFFFFF"/>
              <w:tabs>
                <w:tab w:val="left" w:pos="284"/>
                <w:tab w:val="left" w:pos="851"/>
                <w:tab w:val="left" w:pos="1134"/>
              </w:tabs>
              <w:spacing w:before="0" w:beforeAutospacing="0" w:after="0" w:afterAutospacing="0"/>
              <w:contextualSpacing/>
              <w:jc w:val="both"/>
              <w:rPr>
                <w:lang w:val="uk-UA"/>
              </w:rPr>
            </w:pPr>
          </w:p>
        </w:tc>
        <w:tc>
          <w:tcPr>
            <w:tcW w:w="2971" w:type="dxa"/>
          </w:tcPr>
          <w:p w14:paraId="2D80E192" w14:textId="77777777" w:rsidR="00824CB4" w:rsidRPr="00937EEE" w:rsidRDefault="00824CB4" w:rsidP="0020510C">
            <w:pPr>
              <w:pStyle w:val="rvps2"/>
              <w:shd w:val="clear" w:color="auto" w:fill="FFFFFF"/>
              <w:tabs>
                <w:tab w:val="left" w:pos="284"/>
                <w:tab w:val="left" w:pos="851"/>
                <w:tab w:val="left" w:pos="1134"/>
              </w:tabs>
              <w:spacing w:before="0" w:beforeAutospacing="0" w:after="0" w:afterAutospacing="0"/>
              <w:contextualSpacing/>
              <w:jc w:val="both"/>
              <w:rPr>
                <w:lang w:val="uk-UA"/>
              </w:rPr>
            </w:pPr>
          </w:p>
        </w:tc>
      </w:tr>
      <w:tr w:rsidR="00824CB4" w:rsidRPr="007D3FC9" w14:paraId="0E07D7E2" w14:textId="445A7C60" w:rsidTr="00824CB4">
        <w:tc>
          <w:tcPr>
            <w:tcW w:w="850" w:type="dxa"/>
          </w:tcPr>
          <w:p w14:paraId="7F972B73" w14:textId="77777777" w:rsidR="00824CB4" w:rsidRPr="007D3FC9" w:rsidRDefault="00824CB4" w:rsidP="00DA55AC">
            <w:pPr>
              <w:pStyle w:val="rvps2"/>
              <w:numPr>
                <w:ilvl w:val="0"/>
                <w:numId w:val="43"/>
              </w:numPr>
              <w:shd w:val="clear" w:color="auto" w:fill="FFFFFF"/>
              <w:tabs>
                <w:tab w:val="left" w:pos="284"/>
                <w:tab w:val="left" w:pos="851"/>
                <w:tab w:val="left" w:pos="1134"/>
              </w:tabs>
              <w:spacing w:before="0" w:beforeAutospacing="0" w:after="0" w:afterAutospacing="0"/>
              <w:contextualSpacing/>
              <w:jc w:val="both"/>
              <w:rPr>
                <w:lang w:val="uk-UA"/>
              </w:rPr>
            </w:pPr>
          </w:p>
        </w:tc>
        <w:tc>
          <w:tcPr>
            <w:tcW w:w="5670" w:type="dxa"/>
          </w:tcPr>
          <w:p w14:paraId="18F51A8A" w14:textId="4728B43C" w:rsidR="00824CB4" w:rsidRPr="007D3FC9" w:rsidRDefault="00824CB4" w:rsidP="00674A91">
            <w:pPr>
              <w:pStyle w:val="rvps2"/>
              <w:shd w:val="clear" w:color="auto" w:fill="FFFFFF"/>
              <w:tabs>
                <w:tab w:val="left" w:pos="284"/>
                <w:tab w:val="left" w:pos="851"/>
                <w:tab w:val="left" w:pos="1134"/>
              </w:tabs>
              <w:spacing w:before="0" w:beforeAutospacing="0" w:after="0" w:afterAutospacing="0"/>
              <w:contextualSpacing/>
              <w:jc w:val="both"/>
              <w:rPr>
                <w:lang w:val="uk-UA"/>
              </w:rPr>
            </w:pPr>
            <w:r w:rsidRPr="007D3FC9">
              <w:rPr>
                <w:lang w:val="uk-UA"/>
              </w:rPr>
              <w:t>надання пільг при оподаткуванні у випадку забезпечення роботодавцями робочих місць для навчання дорослих;</w:t>
            </w:r>
          </w:p>
        </w:tc>
        <w:tc>
          <w:tcPr>
            <w:tcW w:w="4961" w:type="dxa"/>
          </w:tcPr>
          <w:p w14:paraId="2D0E07B3" w14:textId="568D75BA" w:rsidR="00824CB4" w:rsidRPr="00A92DA1" w:rsidRDefault="001D265C" w:rsidP="001D265C">
            <w:pPr>
              <w:pStyle w:val="rvps2"/>
              <w:shd w:val="clear" w:color="auto" w:fill="FFFFFF"/>
              <w:tabs>
                <w:tab w:val="left" w:pos="284"/>
                <w:tab w:val="left" w:pos="851"/>
                <w:tab w:val="left" w:pos="1134"/>
              </w:tabs>
              <w:spacing w:before="0" w:beforeAutospacing="0" w:after="0" w:afterAutospacing="0"/>
              <w:contextualSpacing/>
              <w:jc w:val="both"/>
              <w:rPr>
                <w:lang w:val="uk-UA"/>
              </w:rPr>
            </w:pPr>
            <w:r w:rsidRPr="00A92DA1">
              <w:rPr>
                <w:lang w:val="uk-UA"/>
              </w:rPr>
              <w:t>Н</w:t>
            </w:r>
            <w:r w:rsidR="00824CB4" w:rsidRPr="00A92DA1">
              <w:rPr>
                <w:lang w:val="uk-UA"/>
              </w:rPr>
              <w:t>адання</w:t>
            </w:r>
            <w:r>
              <w:rPr>
                <w:lang w:val="uk-UA"/>
              </w:rPr>
              <w:t xml:space="preserve"> </w:t>
            </w:r>
            <w:r w:rsidR="00824CB4" w:rsidRPr="00A92DA1">
              <w:rPr>
                <w:lang w:val="uk-UA"/>
              </w:rPr>
              <w:t xml:space="preserve">пільг </w:t>
            </w:r>
            <w:r w:rsidR="00824CB4" w:rsidRPr="00A92DA1">
              <w:rPr>
                <w:b/>
                <w:lang w:val="uk-UA"/>
              </w:rPr>
              <w:t>під час</w:t>
            </w:r>
            <w:r w:rsidR="00824CB4" w:rsidRPr="00A92DA1">
              <w:rPr>
                <w:lang w:val="uk-UA"/>
              </w:rPr>
              <w:t xml:space="preserve"> оподаткування у випадку забезпечення роботодавцями робочих місць для навчання дорослих; </w:t>
            </w:r>
            <w:r w:rsidR="00824CB4" w:rsidRPr="00A92DA1">
              <w:rPr>
                <w:i/>
                <w:lang w:val="uk-UA"/>
              </w:rPr>
              <w:t>(авт.: Науково-методичний центр ВФПО)</w:t>
            </w:r>
          </w:p>
        </w:tc>
        <w:tc>
          <w:tcPr>
            <w:tcW w:w="2971" w:type="dxa"/>
          </w:tcPr>
          <w:p w14:paraId="5E623CA6" w14:textId="1A614365" w:rsidR="00824CB4" w:rsidRPr="002B746F" w:rsidRDefault="001C42DE" w:rsidP="001C42DE">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Не вр</w:t>
            </w:r>
            <w:r w:rsidR="002B746F">
              <w:rPr>
                <w:rFonts w:ascii="Times New Roman" w:hAnsi="Times New Roman" w:cs="Times New Roman"/>
                <w:sz w:val="24"/>
                <w:szCs w:val="24"/>
                <w:shd w:val="clear" w:color="auto" w:fill="FFFFFF"/>
                <w:lang w:eastAsia="en-US"/>
              </w:rPr>
              <w:t>аховано</w:t>
            </w:r>
            <w:r>
              <w:rPr>
                <w:rFonts w:ascii="Times New Roman" w:hAnsi="Times New Roman" w:cs="Times New Roman"/>
                <w:sz w:val="24"/>
                <w:szCs w:val="24"/>
                <w:shd w:val="clear" w:color="auto" w:fill="FFFFFF"/>
                <w:lang w:eastAsia="en-US"/>
              </w:rPr>
              <w:t>, оскільки йдеться не про час оподаткування</w:t>
            </w:r>
            <w:r w:rsidR="002B746F">
              <w:rPr>
                <w:rFonts w:ascii="Times New Roman" w:hAnsi="Times New Roman" w:cs="Times New Roman"/>
                <w:sz w:val="24"/>
                <w:szCs w:val="24"/>
                <w:shd w:val="clear" w:color="auto" w:fill="FFFFFF"/>
                <w:lang w:eastAsia="en-US"/>
              </w:rPr>
              <w:t>.</w:t>
            </w:r>
          </w:p>
        </w:tc>
      </w:tr>
      <w:tr w:rsidR="00824CB4" w:rsidRPr="007D3FC9" w14:paraId="1C457221" w14:textId="79BD9AF8" w:rsidTr="00824CB4">
        <w:tc>
          <w:tcPr>
            <w:tcW w:w="850" w:type="dxa"/>
          </w:tcPr>
          <w:p w14:paraId="4CCD5E9F" w14:textId="77777777" w:rsidR="00824CB4" w:rsidRPr="007D3FC9" w:rsidRDefault="00824CB4" w:rsidP="00DA55AC">
            <w:pPr>
              <w:pStyle w:val="rvps2"/>
              <w:numPr>
                <w:ilvl w:val="0"/>
                <w:numId w:val="43"/>
              </w:numPr>
              <w:shd w:val="clear" w:color="auto" w:fill="FFFFFF"/>
              <w:tabs>
                <w:tab w:val="left" w:pos="284"/>
                <w:tab w:val="left" w:pos="851"/>
                <w:tab w:val="left" w:pos="1134"/>
              </w:tabs>
              <w:spacing w:before="0" w:beforeAutospacing="0" w:after="0" w:afterAutospacing="0"/>
              <w:contextualSpacing/>
              <w:jc w:val="both"/>
              <w:rPr>
                <w:lang w:val="uk-UA"/>
              </w:rPr>
            </w:pPr>
          </w:p>
        </w:tc>
        <w:tc>
          <w:tcPr>
            <w:tcW w:w="5670" w:type="dxa"/>
          </w:tcPr>
          <w:p w14:paraId="5DF1B1F8" w14:textId="656AC9D2" w:rsidR="00824CB4" w:rsidRPr="007D3FC9" w:rsidRDefault="00824CB4" w:rsidP="00674A91">
            <w:pPr>
              <w:pStyle w:val="rvps2"/>
              <w:shd w:val="clear" w:color="auto" w:fill="FFFFFF"/>
              <w:tabs>
                <w:tab w:val="left" w:pos="284"/>
                <w:tab w:val="left" w:pos="851"/>
                <w:tab w:val="left" w:pos="1134"/>
              </w:tabs>
              <w:spacing w:before="0" w:beforeAutospacing="0" w:after="0" w:afterAutospacing="0"/>
              <w:contextualSpacing/>
              <w:jc w:val="both"/>
              <w:rPr>
                <w:lang w:val="uk-UA"/>
              </w:rPr>
            </w:pPr>
            <w:r w:rsidRPr="007D3FC9">
              <w:rPr>
                <w:lang w:val="uk-UA"/>
              </w:rPr>
              <w:t>зниження суми податкових зобов’язань на величину понесених витрат на навчання працівників;</w:t>
            </w:r>
          </w:p>
        </w:tc>
        <w:tc>
          <w:tcPr>
            <w:tcW w:w="4961" w:type="dxa"/>
          </w:tcPr>
          <w:p w14:paraId="4FBB77EA" w14:textId="77777777" w:rsidR="00824CB4" w:rsidRPr="00A92DA1" w:rsidRDefault="00824CB4" w:rsidP="00674A91">
            <w:pPr>
              <w:pStyle w:val="rvps2"/>
              <w:shd w:val="clear" w:color="auto" w:fill="FFFFFF"/>
              <w:tabs>
                <w:tab w:val="left" w:pos="284"/>
                <w:tab w:val="left" w:pos="851"/>
                <w:tab w:val="left" w:pos="1134"/>
              </w:tabs>
              <w:spacing w:before="0" w:beforeAutospacing="0" w:after="0" w:afterAutospacing="0"/>
              <w:contextualSpacing/>
              <w:jc w:val="both"/>
              <w:rPr>
                <w:lang w:val="uk-UA"/>
              </w:rPr>
            </w:pPr>
          </w:p>
        </w:tc>
        <w:tc>
          <w:tcPr>
            <w:tcW w:w="2971" w:type="dxa"/>
          </w:tcPr>
          <w:p w14:paraId="79EF2728" w14:textId="77777777" w:rsidR="00824CB4" w:rsidRPr="00937EEE" w:rsidRDefault="00824CB4" w:rsidP="00674A91">
            <w:pPr>
              <w:pStyle w:val="rvps2"/>
              <w:shd w:val="clear" w:color="auto" w:fill="FFFFFF"/>
              <w:tabs>
                <w:tab w:val="left" w:pos="284"/>
                <w:tab w:val="left" w:pos="851"/>
                <w:tab w:val="left" w:pos="1134"/>
              </w:tabs>
              <w:spacing w:before="0" w:beforeAutospacing="0" w:after="0" w:afterAutospacing="0"/>
              <w:contextualSpacing/>
              <w:jc w:val="both"/>
              <w:rPr>
                <w:lang w:val="uk-UA"/>
              </w:rPr>
            </w:pPr>
          </w:p>
        </w:tc>
      </w:tr>
      <w:tr w:rsidR="00824CB4" w:rsidRPr="007D3FC9" w14:paraId="162BC918" w14:textId="66BE2E87" w:rsidTr="00824CB4">
        <w:tc>
          <w:tcPr>
            <w:tcW w:w="850" w:type="dxa"/>
          </w:tcPr>
          <w:p w14:paraId="7681AFD9" w14:textId="77777777" w:rsidR="00824CB4" w:rsidRPr="007D3FC9" w:rsidRDefault="00824CB4" w:rsidP="00DA55AC">
            <w:pPr>
              <w:pStyle w:val="rvps2"/>
              <w:numPr>
                <w:ilvl w:val="0"/>
                <w:numId w:val="43"/>
              </w:numPr>
              <w:shd w:val="clear" w:color="auto" w:fill="FFFFFF"/>
              <w:tabs>
                <w:tab w:val="left" w:pos="284"/>
                <w:tab w:val="left" w:pos="851"/>
                <w:tab w:val="left" w:pos="1134"/>
              </w:tabs>
              <w:spacing w:before="0" w:beforeAutospacing="0" w:after="0" w:afterAutospacing="0"/>
              <w:contextualSpacing/>
              <w:jc w:val="both"/>
              <w:rPr>
                <w:lang w:val="uk-UA"/>
              </w:rPr>
            </w:pPr>
          </w:p>
        </w:tc>
        <w:tc>
          <w:tcPr>
            <w:tcW w:w="5670" w:type="dxa"/>
          </w:tcPr>
          <w:p w14:paraId="2F381935" w14:textId="7DB3D1B9" w:rsidR="00824CB4" w:rsidRPr="007D3FC9" w:rsidRDefault="00824CB4" w:rsidP="00674A91">
            <w:pPr>
              <w:pStyle w:val="rvps2"/>
              <w:shd w:val="clear" w:color="auto" w:fill="FFFFFF"/>
              <w:tabs>
                <w:tab w:val="left" w:pos="284"/>
                <w:tab w:val="left" w:pos="851"/>
                <w:tab w:val="left" w:pos="1134"/>
              </w:tabs>
              <w:spacing w:before="0" w:beforeAutospacing="0" w:after="0" w:afterAutospacing="0"/>
              <w:contextualSpacing/>
              <w:jc w:val="both"/>
              <w:rPr>
                <w:lang w:val="uk-UA"/>
              </w:rPr>
            </w:pPr>
            <w:r w:rsidRPr="007D3FC9">
              <w:rPr>
                <w:lang w:val="uk-UA"/>
              </w:rPr>
              <w:t xml:space="preserve">надання на пільгових умовах короткострокових і довгострокових кредитів для організації професійного навчання працівників, придбання </w:t>
            </w:r>
            <w:r w:rsidRPr="007D3FC9">
              <w:rPr>
                <w:lang w:val="uk-UA"/>
              </w:rPr>
              <w:lastRenderedPageBreak/>
              <w:t>навчального  обладнання;</w:t>
            </w:r>
          </w:p>
        </w:tc>
        <w:tc>
          <w:tcPr>
            <w:tcW w:w="4961" w:type="dxa"/>
          </w:tcPr>
          <w:p w14:paraId="650BC898" w14:textId="77777777" w:rsidR="00824CB4" w:rsidRPr="00A92DA1" w:rsidRDefault="00824CB4" w:rsidP="00674A91">
            <w:pPr>
              <w:pStyle w:val="rvps2"/>
              <w:shd w:val="clear" w:color="auto" w:fill="FFFFFF"/>
              <w:tabs>
                <w:tab w:val="left" w:pos="284"/>
                <w:tab w:val="left" w:pos="851"/>
                <w:tab w:val="left" w:pos="1134"/>
              </w:tabs>
              <w:spacing w:before="0" w:beforeAutospacing="0" w:after="0" w:afterAutospacing="0"/>
              <w:contextualSpacing/>
              <w:jc w:val="both"/>
              <w:rPr>
                <w:lang w:val="uk-UA"/>
              </w:rPr>
            </w:pPr>
          </w:p>
        </w:tc>
        <w:tc>
          <w:tcPr>
            <w:tcW w:w="2971" w:type="dxa"/>
          </w:tcPr>
          <w:p w14:paraId="290BDAC5" w14:textId="77777777" w:rsidR="00824CB4" w:rsidRPr="00937EEE" w:rsidRDefault="00824CB4" w:rsidP="00674A91">
            <w:pPr>
              <w:pStyle w:val="rvps2"/>
              <w:shd w:val="clear" w:color="auto" w:fill="FFFFFF"/>
              <w:tabs>
                <w:tab w:val="left" w:pos="284"/>
                <w:tab w:val="left" w:pos="851"/>
                <w:tab w:val="left" w:pos="1134"/>
              </w:tabs>
              <w:spacing w:before="0" w:beforeAutospacing="0" w:after="0" w:afterAutospacing="0"/>
              <w:contextualSpacing/>
              <w:jc w:val="both"/>
              <w:rPr>
                <w:lang w:val="uk-UA"/>
              </w:rPr>
            </w:pPr>
          </w:p>
        </w:tc>
      </w:tr>
      <w:tr w:rsidR="00824CB4" w:rsidRPr="007D3FC9" w14:paraId="0E303B4A" w14:textId="46D4765B" w:rsidTr="00824CB4">
        <w:tc>
          <w:tcPr>
            <w:tcW w:w="850" w:type="dxa"/>
          </w:tcPr>
          <w:p w14:paraId="157DB87D"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28CE5218" w14:textId="68440B98"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зменшення ставок або звільнення від сплати роботодавцями єдиного соціального внеску у частині оплати праці осіб, які навчаються на робочому місці;</w:t>
            </w:r>
          </w:p>
        </w:tc>
        <w:tc>
          <w:tcPr>
            <w:tcW w:w="4961" w:type="dxa"/>
          </w:tcPr>
          <w:p w14:paraId="039D614E" w14:textId="77777777" w:rsidR="00824CB4" w:rsidRPr="00A92DA1" w:rsidRDefault="00824CB4" w:rsidP="00674A91">
            <w:pPr>
              <w:jc w:val="both"/>
              <w:rPr>
                <w:rFonts w:ascii="Times New Roman" w:hAnsi="Times New Roman" w:cs="Times New Roman"/>
                <w:sz w:val="24"/>
                <w:szCs w:val="24"/>
              </w:rPr>
            </w:pPr>
          </w:p>
        </w:tc>
        <w:tc>
          <w:tcPr>
            <w:tcW w:w="2971" w:type="dxa"/>
          </w:tcPr>
          <w:p w14:paraId="5FCD6323" w14:textId="77777777" w:rsidR="00824CB4" w:rsidRPr="00937EEE" w:rsidRDefault="00824CB4" w:rsidP="00674A91">
            <w:pPr>
              <w:jc w:val="both"/>
              <w:rPr>
                <w:rFonts w:ascii="Times New Roman" w:hAnsi="Times New Roman"/>
                <w:sz w:val="24"/>
                <w:szCs w:val="24"/>
              </w:rPr>
            </w:pPr>
          </w:p>
        </w:tc>
      </w:tr>
      <w:tr w:rsidR="00824CB4" w:rsidRPr="007D3FC9" w14:paraId="3D6DA403" w14:textId="65612D00" w:rsidTr="00824CB4">
        <w:tc>
          <w:tcPr>
            <w:tcW w:w="850" w:type="dxa"/>
          </w:tcPr>
          <w:p w14:paraId="187E2403"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6B5F2DD1" w14:textId="131B46F7"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запровадження добровільних або обов’язкових відрахувань на освіту і навчання дорослих до цільових фондів;</w:t>
            </w:r>
          </w:p>
        </w:tc>
        <w:tc>
          <w:tcPr>
            <w:tcW w:w="4961" w:type="dxa"/>
          </w:tcPr>
          <w:p w14:paraId="7624D189" w14:textId="77777777" w:rsidR="00824CB4" w:rsidRPr="00A92DA1" w:rsidRDefault="00824CB4" w:rsidP="00674A91">
            <w:pPr>
              <w:jc w:val="both"/>
              <w:rPr>
                <w:rFonts w:ascii="Times New Roman" w:hAnsi="Times New Roman" w:cs="Times New Roman"/>
                <w:sz w:val="24"/>
                <w:szCs w:val="24"/>
              </w:rPr>
            </w:pPr>
          </w:p>
        </w:tc>
        <w:tc>
          <w:tcPr>
            <w:tcW w:w="2971" w:type="dxa"/>
          </w:tcPr>
          <w:p w14:paraId="5C08396E" w14:textId="77777777" w:rsidR="00824CB4" w:rsidRPr="00937EEE" w:rsidRDefault="00824CB4" w:rsidP="00674A91">
            <w:pPr>
              <w:jc w:val="both"/>
              <w:rPr>
                <w:rFonts w:ascii="Times New Roman" w:hAnsi="Times New Roman"/>
                <w:sz w:val="24"/>
                <w:szCs w:val="24"/>
              </w:rPr>
            </w:pPr>
          </w:p>
        </w:tc>
      </w:tr>
      <w:tr w:rsidR="00824CB4" w:rsidRPr="007D3FC9" w14:paraId="6EC4FB2B" w14:textId="42902866" w:rsidTr="00824CB4">
        <w:tc>
          <w:tcPr>
            <w:tcW w:w="850" w:type="dxa"/>
          </w:tcPr>
          <w:p w14:paraId="197C463D"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3239CEF2" w14:textId="3A3835FF"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надання субсидій, грантів для покриття витрат роботодавців на участь в програмах навчання на робочих місцях;</w:t>
            </w:r>
          </w:p>
        </w:tc>
        <w:tc>
          <w:tcPr>
            <w:tcW w:w="4961" w:type="dxa"/>
          </w:tcPr>
          <w:p w14:paraId="4FC7AFD4" w14:textId="77777777" w:rsidR="00824CB4" w:rsidRPr="00A92DA1" w:rsidRDefault="00824CB4" w:rsidP="00674A91">
            <w:pPr>
              <w:jc w:val="both"/>
              <w:rPr>
                <w:rFonts w:ascii="Times New Roman" w:hAnsi="Times New Roman" w:cs="Times New Roman"/>
                <w:sz w:val="24"/>
                <w:szCs w:val="24"/>
              </w:rPr>
            </w:pPr>
          </w:p>
        </w:tc>
        <w:tc>
          <w:tcPr>
            <w:tcW w:w="2971" w:type="dxa"/>
          </w:tcPr>
          <w:p w14:paraId="2F6A9910" w14:textId="77777777" w:rsidR="00824CB4" w:rsidRPr="00937EEE" w:rsidRDefault="00824CB4" w:rsidP="00674A91">
            <w:pPr>
              <w:jc w:val="both"/>
              <w:rPr>
                <w:rFonts w:ascii="Times New Roman" w:hAnsi="Times New Roman"/>
                <w:sz w:val="24"/>
                <w:szCs w:val="24"/>
              </w:rPr>
            </w:pPr>
          </w:p>
        </w:tc>
      </w:tr>
      <w:tr w:rsidR="00824CB4" w:rsidRPr="007D3FC9" w14:paraId="7DA75FA8" w14:textId="277EC3A5" w:rsidTr="00824CB4">
        <w:tc>
          <w:tcPr>
            <w:tcW w:w="850" w:type="dxa"/>
          </w:tcPr>
          <w:p w14:paraId="2F5B8C11"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15E497FC" w14:textId="4F9F5A64"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надання субсидій, грантів роботодавцям на навчання прийнятих на роботу дорослих осіб без навичок;</w:t>
            </w:r>
          </w:p>
        </w:tc>
        <w:tc>
          <w:tcPr>
            <w:tcW w:w="4961" w:type="dxa"/>
          </w:tcPr>
          <w:p w14:paraId="3B176D21" w14:textId="77777777" w:rsidR="00824CB4" w:rsidRPr="00A92DA1" w:rsidRDefault="00824CB4" w:rsidP="00674A91">
            <w:pPr>
              <w:jc w:val="both"/>
              <w:rPr>
                <w:rFonts w:ascii="Times New Roman" w:hAnsi="Times New Roman" w:cs="Times New Roman"/>
                <w:sz w:val="24"/>
                <w:szCs w:val="24"/>
              </w:rPr>
            </w:pPr>
          </w:p>
        </w:tc>
        <w:tc>
          <w:tcPr>
            <w:tcW w:w="2971" w:type="dxa"/>
          </w:tcPr>
          <w:p w14:paraId="452459B2" w14:textId="77777777" w:rsidR="00824CB4" w:rsidRPr="00937EEE" w:rsidRDefault="00824CB4" w:rsidP="00674A91">
            <w:pPr>
              <w:jc w:val="both"/>
              <w:rPr>
                <w:rFonts w:ascii="Times New Roman" w:hAnsi="Times New Roman"/>
                <w:sz w:val="24"/>
                <w:szCs w:val="24"/>
              </w:rPr>
            </w:pPr>
          </w:p>
        </w:tc>
      </w:tr>
      <w:tr w:rsidR="00824CB4" w:rsidRPr="007D3FC9" w14:paraId="3C4BA9B0" w14:textId="1E91E9D1" w:rsidTr="00824CB4">
        <w:tc>
          <w:tcPr>
            <w:tcW w:w="850" w:type="dxa"/>
          </w:tcPr>
          <w:p w14:paraId="6D9CB7F3"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190DAA51" w14:textId="66192491"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відшкодування витрат роботодавця на виплату заробітної плати працівнику на період його навчання (оплачуваної відпустки);</w:t>
            </w:r>
          </w:p>
        </w:tc>
        <w:tc>
          <w:tcPr>
            <w:tcW w:w="4961" w:type="dxa"/>
          </w:tcPr>
          <w:p w14:paraId="153ED1BF" w14:textId="77777777" w:rsidR="00824CB4" w:rsidRPr="00A92DA1" w:rsidRDefault="00824CB4" w:rsidP="00674A91">
            <w:pPr>
              <w:jc w:val="both"/>
              <w:rPr>
                <w:rFonts w:ascii="Times New Roman" w:hAnsi="Times New Roman" w:cs="Times New Roman"/>
                <w:sz w:val="24"/>
                <w:szCs w:val="24"/>
              </w:rPr>
            </w:pPr>
          </w:p>
        </w:tc>
        <w:tc>
          <w:tcPr>
            <w:tcW w:w="2971" w:type="dxa"/>
          </w:tcPr>
          <w:p w14:paraId="5EC3BCD5" w14:textId="77777777" w:rsidR="00824CB4" w:rsidRPr="00937EEE" w:rsidRDefault="00824CB4" w:rsidP="00674A91">
            <w:pPr>
              <w:jc w:val="both"/>
              <w:rPr>
                <w:rFonts w:ascii="Times New Roman" w:hAnsi="Times New Roman"/>
                <w:sz w:val="24"/>
                <w:szCs w:val="24"/>
              </w:rPr>
            </w:pPr>
          </w:p>
        </w:tc>
      </w:tr>
      <w:tr w:rsidR="00824CB4" w:rsidRPr="007D3FC9" w14:paraId="1207CCC2" w14:textId="16302347" w:rsidTr="00824CB4">
        <w:tc>
          <w:tcPr>
            <w:tcW w:w="850" w:type="dxa"/>
          </w:tcPr>
          <w:p w14:paraId="196385FE"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3DB98A9F" w14:textId="3049C6FC"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запровадження механізмів заміщення працівників, які тимчасово залишають робоче місце у зв’язку із навчанням;</w:t>
            </w:r>
          </w:p>
        </w:tc>
        <w:tc>
          <w:tcPr>
            <w:tcW w:w="4961" w:type="dxa"/>
          </w:tcPr>
          <w:p w14:paraId="1B743682" w14:textId="77777777" w:rsidR="00824CB4" w:rsidRPr="00A92DA1" w:rsidRDefault="00824CB4" w:rsidP="00674A91">
            <w:pPr>
              <w:jc w:val="both"/>
              <w:rPr>
                <w:rFonts w:ascii="Times New Roman" w:hAnsi="Times New Roman" w:cs="Times New Roman"/>
                <w:sz w:val="24"/>
                <w:szCs w:val="24"/>
              </w:rPr>
            </w:pPr>
          </w:p>
        </w:tc>
        <w:tc>
          <w:tcPr>
            <w:tcW w:w="2971" w:type="dxa"/>
          </w:tcPr>
          <w:p w14:paraId="4FC623D9" w14:textId="77777777" w:rsidR="00824CB4" w:rsidRPr="00937EEE" w:rsidRDefault="00824CB4" w:rsidP="00674A91">
            <w:pPr>
              <w:jc w:val="both"/>
              <w:rPr>
                <w:rFonts w:ascii="Times New Roman" w:hAnsi="Times New Roman"/>
                <w:sz w:val="24"/>
                <w:szCs w:val="24"/>
              </w:rPr>
            </w:pPr>
          </w:p>
        </w:tc>
      </w:tr>
      <w:tr w:rsidR="00824CB4" w:rsidRPr="007D3FC9" w14:paraId="49AD86F1" w14:textId="7F5A197D" w:rsidTr="00824CB4">
        <w:tc>
          <w:tcPr>
            <w:tcW w:w="850" w:type="dxa"/>
          </w:tcPr>
          <w:p w14:paraId="2CF44C7A"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5046DD88" w14:textId="1A182FF3"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інших заходів та інструментів.</w:t>
            </w:r>
          </w:p>
        </w:tc>
        <w:tc>
          <w:tcPr>
            <w:tcW w:w="4961" w:type="dxa"/>
          </w:tcPr>
          <w:p w14:paraId="62D40F86" w14:textId="77777777" w:rsidR="00824CB4" w:rsidRPr="00A92DA1" w:rsidRDefault="00824CB4" w:rsidP="00674A91">
            <w:pPr>
              <w:jc w:val="both"/>
              <w:rPr>
                <w:rFonts w:ascii="Times New Roman" w:hAnsi="Times New Roman" w:cs="Times New Roman"/>
                <w:sz w:val="24"/>
                <w:szCs w:val="24"/>
              </w:rPr>
            </w:pPr>
          </w:p>
        </w:tc>
        <w:tc>
          <w:tcPr>
            <w:tcW w:w="2971" w:type="dxa"/>
          </w:tcPr>
          <w:p w14:paraId="3E90D290" w14:textId="77777777" w:rsidR="00824CB4" w:rsidRPr="00937EEE" w:rsidRDefault="00824CB4" w:rsidP="00674A91">
            <w:pPr>
              <w:jc w:val="both"/>
              <w:rPr>
                <w:rFonts w:ascii="Times New Roman" w:hAnsi="Times New Roman"/>
                <w:sz w:val="24"/>
                <w:szCs w:val="24"/>
              </w:rPr>
            </w:pPr>
          </w:p>
        </w:tc>
      </w:tr>
      <w:tr w:rsidR="00824CB4" w:rsidRPr="007D3FC9" w14:paraId="319BC967" w14:textId="54EAA56B" w:rsidTr="00824CB4">
        <w:tc>
          <w:tcPr>
            <w:tcW w:w="850" w:type="dxa"/>
          </w:tcPr>
          <w:p w14:paraId="70515CF4"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211EB1E8" w14:textId="3326BDF0" w:rsidR="00824CB4" w:rsidRPr="007D3FC9" w:rsidRDefault="00824CB4" w:rsidP="00674A91">
            <w:pPr>
              <w:pStyle w:val="a4"/>
              <w:numPr>
                <w:ilvl w:val="0"/>
                <w:numId w:val="11"/>
              </w:numPr>
              <w:tabs>
                <w:tab w:val="left" w:pos="284"/>
                <w:tab w:val="left" w:pos="567"/>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Відповідальними за безперервний професійний розвиток є працівники та їхні роботодавці.</w:t>
            </w:r>
          </w:p>
        </w:tc>
        <w:tc>
          <w:tcPr>
            <w:tcW w:w="4961" w:type="dxa"/>
          </w:tcPr>
          <w:p w14:paraId="3481E005" w14:textId="1B78DA9A" w:rsidR="00824CB4" w:rsidRPr="00A92DA1" w:rsidRDefault="00824CB4" w:rsidP="009071C0">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Пункти 3-11 </w:t>
            </w:r>
            <w:r w:rsidRPr="00A92DA1">
              <w:rPr>
                <w:rFonts w:ascii="Times New Roman" w:hAnsi="Times New Roman" w:cs="Times New Roman"/>
                <w:sz w:val="24"/>
                <w:szCs w:val="24"/>
              </w:rPr>
              <w:t xml:space="preserve">або не регулюються державою, або регулюються іншими законами та норм. документами. Для чого це тут?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tc>
        <w:tc>
          <w:tcPr>
            <w:tcW w:w="2971" w:type="dxa"/>
          </w:tcPr>
          <w:p w14:paraId="79CFCAA8" w14:textId="31DB4474" w:rsidR="009B4B76" w:rsidRDefault="00A83AF5" w:rsidP="009B4B76">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Не враховано</w:t>
            </w:r>
            <w:r w:rsidR="009B4B76">
              <w:rPr>
                <w:rFonts w:ascii="Times New Roman" w:hAnsi="Times New Roman" w:cs="Times New Roman"/>
                <w:sz w:val="24"/>
                <w:szCs w:val="24"/>
                <w:shd w:val="clear" w:color="auto" w:fill="FFFFFF"/>
                <w:lang w:eastAsia="en-US"/>
              </w:rPr>
              <w:t>.</w:t>
            </w:r>
          </w:p>
          <w:p w14:paraId="48D8E22C" w14:textId="77777777" w:rsidR="00824CB4" w:rsidRPr="00937EEE" w:rsidRDefault="00824CB4" w:rsidP="0020510C">
            <w:pPr>
              <w:tabs>
                <w:tab w:val="left" w:pos="284"/>
                <w:tab w:val="left" w:pos="567"/>
                <w:tab w:val="left" w:pos="1134"/>
              </w:tabs>
              <w:jc w:val="both"/>
              <w:rPr>
                <w:rFonts w:ascii="Times New Roman" w:eastAsia="Times New Roman" w:hAnsi="Times New Roman" w:cs="Times New Roman"/>
                <w:sz w:val="24"/>
                <w:szCs w:val="24"/>
              </w:rPr>
            </w:pPr>
          </w:p>
        </w:tc>
      </w:tr>
      <w:tr w:rsidR="00824CB4" w:rsidRPr="007D3FC9" w14:paraId="1530E86B" w14:textId="436985D4" w:rsidTr="00824CB4">
        <w:tc>
          <w:tcPr>
            <w:tcW w:w="850" w:type="dxa"/>
          </w:tcPr>
          <w:p w14:paraId="386509F1"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408A5021" w14:textId="7C67E264" w:rsidR="00824CB4" w:rsidRPr="007D3FC9" w:rsidRDefault="00824CB4" w:rsidP="00674A91">
            <w:pPr>
              <w:pStyle w:val="a4"/>
              <w:numPr>
                <w:ilvl w:val="0"/>
                <w:numId w:val="11"/>
              </w:numPr>
              <w:tabs>
                <w:tab w:val="left" w:pos="284"/>
                <w:tab w:val="left" w:pos="567"/>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Роботодавці забезпечують безперервний професійний розвиток працівників шляхом:</w:t>
            </w:r>
          </w:p>
        </w:tc>
        <w:tc>
          <w:tcPr>
            <w:tcW w:w="4961" w:type="dxa"/>
          </w:tcPr>
          <w:p w14:paraId="2FBDF85C" w14:textId="77777777" w:rsidR="00824CB4" w:rsidRPr="00A92DA1" w:rsidRDefault="00824CB4" w:rsidP="0020510C">
            <w:pPr>
              <w:tabs>
                <w:tab w:val="left" w:pos="284"/>
                <w:tab w:val="left" w:pos="545"/>
                <w:tab w:val="left" w:pos="1134"/>
              </w:tabs>
              <w:jc w:val="both"/>
              <w:rPr>
                <w:rFonts w:ascii="Times New Roman" w:eastAsia="Times New Roman" w:hAnsi="Times New Roman" w:cs="Times New Roman"/>
                <w:sz w:val="24"/>
                <w:szCs w:val="24"/>
              </w:rPr>
            </w:pPr>
          </w:p>
        </w:tc>
        <w:tc>
          <w:tcPr>
            <w:tcW w:w="2971" w:type="dxa"/>
          </w:tcPr>
          <w:p w14:paraId="423FF9AC" w14:textId="77777777" w:rsidR="00824CB4" w:rsidRPr="00937EEE" w:rsidRDefault="00824CB4" w:rsidP="0020510C">
            <w:pPr>
              <w:tabs>
                <w:tab w:val="left" w:pos="284"/>
                <w:tab w:val="left" w:pos="567"/>
                <w:tab w:val="left" w:pos="1134"/>
              </w:tabs>
              <w:jc w:val="both"/>
              <w:rPr>
                <w:rFonts w:ascii="Times New Roman" w:eastAsia="Times New Roman" w:hAnsi="Times New Roman" w:cs="Times New Roman"/>
                <w:sz w:val="24"/>
                <w:szCs w:val="24"/>
              </w:rPr>
            </w:pPr>
          </w:p>
        </w:tc>
      </w:tr>
      <w:tr w:rsidR="00824CB4" w:rsidRPr="007D3FC9" w14:paraId="10DE27F6" w14:textId="2B5A054A" w:rsidTr="00824CB4">
        <w:tc>
          <w:tcPr>
            <w:tcW w:w="850" w:type="dxa"/>
          </w:tcPr>
          <w:p w14:paraId="581B07E5" w14:textId="77777777" w:rsidR="00824CB4" w:rsidRPr="007D3FC9" w:rsidRDefault="00824CB4" w:rsidP="00DA55AC">
            <w:pPr>
              <w:pStyle w:val="a4"/>
              <w:numPr>
                <w:ilvl w:val="0"/>
                <w:numId w:val="43"/>
              </w:numPr>
              <w:tabs>
                <w:tab w:val="left" w:pos="284"/>
                <w:tab w:val="left" w:pos="567"/>
                <w:tab w:val="left" w:pos="1134"/>
              </w:tabs>
              <w:jc w:val="both"/>
              <w:rPr>
                <w:rFonts w:ascii="Times New Roman" w:hAnsi="Times New Roman" w:cs="Times New Roman"/>
                <w:sz w:val="24"/>
                <w:szCs w:val="24"/>
                <w:shd w:val="clear" w:color="auto" w:fill="FFFFFF"/>
                <w:lang w:eastAsia="en-US"/>
              </w:rPr>
            </w:pPr>
          </w:p>
        </w:tc>
        <w:tc>
          <w:tcPr>
            <w:tcW w:w="5670" w:type="dxa"/>
          </w:tcPr>
          <w:p w14:paraId="10510FF7" w14:textId="173B46E2" w:rsidR="00824CB4" w:rsidRPr="007D3FC9"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bookmarkStart w:id="16" w:name="n25"/>
            <w:bookmarkStart w:id="17" w:name="n26"/>
            <w:bookmarkStart w:id="18" w:name="n27"/>
            <w:bookmarkStart w:id="19" w:name="n28"/>
            <w:bookmarkEnd w:id="16"/>
            <w:bookmarkEnd w:id="17"/>
            <w:bookmarkEnd w:id="18"/>
            <w:bookmarkEnd w:id="19"/>
            <w:r w:rsidRPr="007D3FC9">
              <w:rPr>
                <w:rFonts w:ascii="Times New Roman" w:hAnsi="Times New Roman" w:cs="Times New Roman"/>
                <w:sz w:val="24"/>
                <w:szCs w:val="24"/>
                <w:shd w:val="clear" w:color="auto" w:fill="FFFFFF"/>
                <w:lang w:eastAsia="en-US"/>
              </w:rPr>
              <w:t>стимулювання працівників до безперервного професійного розвитку;</w:t>
            </w:r>
          </w:p>
        </w:tc>
        <w:tc>
          <w:tcPr>
            <w:tcW w:w="4961" w:type="dxa"/>
          </w:tcPr>
          <w:p w14:paraId="2B66D453" w14:textId="77777777" w:rsidR="00824CB4" w:rsidRPr="00A92DA1"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tc>
        <w:tc>
          <w:tcPr>
            <w:tcW w:w="2971" w:type="dxa"/>
          </w:tcPr>
          <w:p w14:paraId="3789BE80" w14:textId="77777777" w:rsidR="00824CB4" w:rsidRPr="00937EEE"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tc>
      </w:tr>
      <w:tr w:rsidR="00824CB4" w:rsidRPr="007D3FC9" w14:paraId="33B768C5" w14:textId="3A5E0D71" w:rsidTr="00824CB4">
        <w:tc>
          <w:tcPr>
            <w:tcW w:w="850" w:type="dxa"/>
          </w:tcPr>
          <w:p w14:paraId="55AB65F1" w14:textId="77777777" w:rsidR="00824CB4" w:rsidRPr="007D3FC9" w:rsidRDefault="00824CB4" w:rsidP="00DA55AC">
            <w:pPr>
              <w:pStyle w:val="a4"/>
              <w:numPr>
                <w:ilvl w:val="0"/>
                <w:numId w:val="43"/>
              </w:numPr>
              <w:tabs>
                <w:tab w:val="left" w:pos="284"/>
                <w:tab w:val="left" w:pos="567"/>
                <w:tab w:val="left" w:pos="1134"/>
              </w:tabs>
              <w:jc w:val="both"/>
              <w:rPr>
                <w:rFonts w:ascii="Times New Roman" w:hAnsi="Times New Roman" w:cs="Times New Roman"/>
                <w:sz w:val="24"/>
                <w:szCs w:val="24"/>
                <w:shd w:val="clear" w:color="auto" w:fill="FFFFFF"/>
                <w:lang w:eastAsia="en-US"/>
              </w:rPr>
            </w:pPr>
          </w:p>
        </w:tc>
        <w:tc>
          <w:tcPr>
            <w:tcW w:w="5670" w:type="dxa"/>
          </w:tcPr>
          <w:p w14:paraId="35AFC8CE" w14:textId="200AB416" w:rsidR="00824CB4" w:rsidRPr="007D3FC9"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sidRPr="007D3FC9">
              <w:rPr>
                <w:rFonts w:ascii="Times New Roman" w:hAnsi="Times New Roman" w:cs="Times New Roman"/>
                <w:sz w:val="24"/>
                <w:szCs w:val="24"/>
                <w:shd w:val="clear" w:color="auto" w:fill="FFFFFF"/>
                <w:lang w:eastAsia="en-US"/>
              </w:rPr>
              <w:t>планування, організації та забезпечення професійного навчання працівників, у тому числі, шляхом навчання на робочому місці та/або у провайдерів освіти дорослих;</w:t>
            </w:r>
          </w:p>
        </w:tc>
        <w:tc>
          <w:tcPr>
            <w:tcW w:w="4961" w:type="dxa"/>
          </w:tcPr>
          <w:p w14:paraId="5CE0AD4F" w14:textId="77777777" w:rsidR="00824CB4" w:rsidRPr="00A92DA1"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tc>
        <w:tc>
          <w:tcPr>
            <w:tcW w:w="2971" w:type="dxa"/>
          </w:tcPr>
          <w:p w14:paraId="453672D4" w14:textId="77777777" w:rsidR="00824CB4" w:rsidRPr="00937EEE"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tc>
      </w:tr>
      <w:tr w:rsidR="00824CB4" w:rsidRPr="007D3FC9" w14:paraId="5AF6D9E5" w14:textId="54E0137E" w:rsidTr="00824CB4">
        <w:tc>
          <w:tcPr>
            <w:tcW w:w="850" w:type="dxa"/>
          </w:tcPr>
          <w:p w14:paraId="6770E47B" w14:textId="77777777" w:rsidR="00824CB4" w:rsidRPr="007D3FC9" w:rsidRDefault="00824CB4" w:rsidP="00DA55AC">
            <w:pPr>
              <w:pStyle w:val="a4"/>
              <w:numPr>
                <w:ilvl w:val="0"/>
                <w:numId w:val="43"/>
              </w:numPr>
              <w:tabs>
                <w:tab w:val="left" w:pos="284"/>
                <w:tab w:val="left" w:pos="567"/>
                <w:tab w:val="left" w:pos="1134"/>
              </w:tabs>
              <w:jc w:val="both"/>
              <w:rPr>
                <w:rFonts w:ascii="Times New Roman" w:hAnsi="Times New Roman" w:cs="Times New Roman"/>
                <w:sz w:val="24"/>
                <w:szCs w:val="24"/>
                <w:shd w:val="clear" w:color="auto" w:fill="FFFFFF"/>
                <w:lang w:eastAsia="en-US"/>
              </w:rPr>
            </w:pPr>
          </w:p>
        </w:tc>
        <w:tc>
          <w:tcPr>
            <w:tcW w:w="5670" w:type="dxa"/>
          </w:tcPr>
          <w:p w14:paraId="1E3B108E" w14:textId="2B72A000" w:rsidR="00824CB4" w:rsidRPr="007D3FC9"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bookmarkStart w:id="20" w:name="n29"/>
            <w:bookmarkStart w:id="21" w:name="n30"/>
            <w:bookmarkStart w:id="22" w:name="n31"/>
            <w:bookmarkStart w:id="23" w:name="n32"/>
            <w:bookmarkStart w:id="24" w:name="n34"/>
            <w:bookmarkStart w:id="25" w:name="n35"/>
            <w:bookmarkEnd w:id="20"/>
            <w:bookmarkEnd w:id="21"/>
            <w:bookmarkEnd w:id="22"/>
            <w:bookmarkEnd w:id="23"/>
            <w:bookmarkEnd w:id="24"/>
            <w:bookmarkEnd w:id="25"/>
            <w:r w:rsidRPr="007D3FC9">
              <w:rPr>
                <w:rFonts w:ascii="Times New Roman" w:hAnsi="Times New Roman" w:cs="Times New Roman"/>
                <w:sz w:val="24"/>
                <w:szCs w:val="24"/>
                <w:shd w:val="clear" w:color="auto" w:fill="FFFFFF"/>
                <w:lang w:eastAsia="en-US"/>
              </w:rPr>
              <w:t>проведення атестації працівників.</w:t>
            </w:r>
          </w:p>
        </w:tc>
        <w:tc>
          <w:tcPr>
            <w:tcW w:w="4961" w:type="dxa"/>
          </w:tcPr>
          <w:p w14:paraId="7DBEB4C4" w14:textId="273991DC" w:rsidR="00824CB4" w:rsidRPr="00A92DA1" w:rsidRDefault="00824CB4" w:rsidP="00215634">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sidRPr="00A92DA1">
              <w:rPr>
                <w:rFonts w:ascii="Times New Roman" w:hAnsi="Times New Roman" w:cs="Times New Roman"/>
                <w:sz w:val="24"/>
                <w:szCs w:val="24"/>
                <w:shd w:val="clear" w:color="auto" w:fill="FFFFFF"/>
                <w:lang w:eastAsia="en-US"/>
              </w:rPr>
              <w:t>проведення атестації/</w:t>
            </w:r>
            <w:r w:rsidRPr="00163EE3">
              <w:rPr>
                <w:rFonts w:ascii="Times New Roman" w:hAnsi="Times New Roman" w:cs="Times New Roman"/>
                <w:b/>
                <w:sz w:val="24"/>
                <w:szCs w:val="24"/>
                <w:shd w:val="clear" w:color="auto" w:fill="FFFFFF"/>
                <w:lang w:eastAsia="en-US"/>
              </w:rPr>
              <w:t>сертифікації</w:t>
            </w:r>
            <w:r w:rsidRPr="00A92DA1">
              <w:rPr>
                <w:rFonts w:ascii="Times New Roman" w:hAnsi="Times New Roman" w:cs="Times New Roman"/>
                <w:sz w:val="24"/>
                <w:szCs w:val="24"/>
                <w:shd w:val="clear" w:color="auto" w:fill="FFFFFF"/>
                <w:lang w:eastAsia="en-US"/>
              </w:rPr>
              <w:t xml:space="preserve"> працівників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w:t>
            </w:r>
            <w:r w:rsidRPr="00A92DA1">
              <w:rPr>
                <w:rFonts w:ascii="Times New Roman" w:eastAsia="Times New Roman" w:hAnsi="Times New Roman" w:cs="Times New Roman"/>
                <w:i/>
                <w:sz w:val="24"/>
                <w:szCs w:val="24"/>
              </w:rPr>
              <w:lastRenderedPageBreak/>
              <w:t>освіти педагогічних кадрів)</w:t>
            </w:r>
          </w:p>
        </w:tc>
        <w:tc>
          <w:tcPr>
            <w:tcW w:w="2971" w:type="dxa"/>
          </w:tcPr>
          <w:p w14:paraId="2AC691AD" w14:textId="337612C9" w:rsidR="009B4B76" w:rsidRDefault="009B4B76" w:rsidP="009B4B76">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sidRPr="005B17A7">
              <w:rPr>
                <w:rFonts w:ascii="Times New Roman" w:hAnsi="Times New Roman" w:cs="Times New Roman"/>
                <w:sz w:val="24"/>
                <w:szCs w:val="24"/>
                <w:shd w:val="clear" w:color="auto" w:fill="FFFFFF"/>
                <w:lang w:eastAsia="en-US"/>
              </w:rPr>
              <w:lastRenderedPageBreak/>
              <w:t>Враховано.</w:t>
            </w:r>
          </w:p>
          <w:p w14:paraId="3358B8DE" w14:textId="77777777" w:rsidR="00824CB4" w:rsidRPr="00937EEE" w:rsidRDefault="00824CB4" w:rsidP="00674A91">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p>
        </w:tc>
      </w:tr>
      <w:tr w:rsidR="00824CB4" w:rsidRPr="007D3FC9" w14:paraId="10EAB2CA" w14:textId="6DB8EC4B" w:rsidTr="00824CB4">
        <w:tc>
          <w:tcPr>
            <w:tcW w:w="850" w:type="dxa"/>
          </w:tcPr>
          <w:p w14:paraId="4C018ED8"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4B121CE1" w14:textId="70FA43A2" w:rsidR="00824CB4" w:rsidRPr="007D3FC9" w:rsidRDefault="00824CB4" w:rsidP="00674A91">
            <w:pPr>
              <w:pStyle w:val="a4"/>
              <w:numPr>
                <w:ilvl w:val="0"/>
                <w:numId w:val="11"/>
              </w:numPr>
              <w:tabs>
                <w:tab w:val="left" w:pos="284"/>
                <w:tab w:val="left" w:pos="567"/>
                <w:tab w:val="left" w:pos="1134"/>
              </w:tabs>
              <w:ind w:left="0" w:firstLine="709"/>
              <w:jc w:val="both"/>
              <w:rPr>
                <w:rFonts w:ascii="Times New Roman" w:eastAsia="Times New Roman" w:hAnsi="Times New Roman" w:cs="Times New Roman"/>
                <w:sz w:val="24"/>
                <w:szCs w:val="24"/>
              </w:rPr>
            </w:pPr>
            <w:bookmarkStart w:id="26" w:name="n36"/>
            <w:bookmarkStart w:id="27" w:name="n37"/>
            <w:bookmarkStart w:id="28" w:name="n38"/>
            <w:bookmarkStart w:id="29" w:name="n42"/>
            <w:bookmarkStart w:id="30" w:name="n43"/>
            <w:bookmarkStart w:id="31" w:name="n44"/>
            <w:bookmarkEnd w:id="26"/>
            <w:bookmarkEnd w:id="27"/>
            <w:bookmarkEnd w:id="28"/>
            <w:bookmarkEnd w:id="29"/>
            <w:bookmarkEnd w:id="30"/>
            <w:bookmarkEnd w:id="31"/>
            <w:r w:rsidRPr="007D3FC9">
              <w:rPr>
                <w:rFonts w:ascii="Times New Roman" w:eastAsia="Times New Roman" w:hAnsi="Times New Roman" w:cs="Times New Roman"/>
                <w:sz w:val="24"/>
                <w:szCs w:val="24"/>
              </w:rPr>
              <w:t>Професійне навчання працівників здійснюється за ініціативи працівників та/або їхніх роботодавців або за вимогою законодавства.</w:t>
            </w:r>
          </w:p>
        </w:tc>
        <w:tc>
          <w:tcPr>
            <w:tcW w:w="4961" w:type="dxa"/>
          </w:tcPr>
          <w:p w14:paraId="13519484" w14:textId="3E57C716" w:rsidR="00824CB4" w:rsidRPr="00A92DA1" w:rsidRDefault="00824CB4" w:rsidP="0020510C">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Професійне навчання працівників здійснюється за ініціативи працівників та/або їхніх роботодавців або </w:t>
            </w:r>
            <w:r w:rsidRPr="00163EE3">
              <w:rPr>
                <w:rFonts w:ascii="Times New Roman" w:eastAsia="Times New Roman" w:hAnsi="Times New Roman" w:cs="Times New Roman"/>
                <w:b/>
                <w:sz w:val="24"/>
                <w:szCs w:val="24"/>
              </w:rPr>
              <w:t>відповідно вимог</w:t>
            </w:r>
            <w:r w:rsidRPr="00A92DA1">
              <w:rPr>
                <w:rFonts w:ascii="Times New Roman" w:eastAsia="Times New Roman" w:hAnsi="Times New Roman" w:cs="Times New Roman"/>
                <w:sz w:val="24"/>
                <w:szCs w:val="24"/>
              </w:rPr>
              <w:t xml:space="preserve"> законодавства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1227931D" w14:textId="23FB5F22" w:rsidR="009B4B76" w:rsidRDefault="009B4B76" w:rsidP="009B4B76">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Враховано редакційно.</w:t>
            </w:r>
          </w:p>
          <w:p w14:paraId="6A4DFCAB" w14:textId="5475D47E" w:rsidR="00824CB4" w:rsidRPr="00937EEE" w:rsidRDefault="00824CB4" w:rsidP="009B4B76">
            <w:pPr>
              <w:tabs>
                <w:tab w:val="left" w:pos="284"/>
                <w:tab w:val="left" w:pos="567"/>
                <w:tab w:val="left" w:pos="1134"/>
              </w:tabs>
              <w:jc w:val="both"/>
              <w:rPr>
                <w:rFonts w:ascii="Times New Roman" w:eastAsia="Times New Roman" w:hAnsi="Times New Roman" w:cs="Times New Roman"/>
                <w:sz w:val="24"/>
                <w:szCs w:val="24"/>
              </w:rPr>
            </w:pPr>
          </w:p>
        </w:tc>
      </w:tr>
      <w:tr w:rsidR="00824CB4" w:rsidRPr="007D3FC9" w14:paraId="39EA19D2" w14:textId="4CE31D0A" w:rsidTr="00824CB4">
        <w:trPr>
          <w:trHeight w:val="1520"/>
        </w:trPr>
        <w:tc>
          <w:tcPr>
            <w:tcW w:w="850" w:type="dxa"/>
          </w:tcPr>
          <w:p w14:paraId="7566040F"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16D9BB10" w14:textId="72D1CB02" w:rsidR="00824CB4" w:rsidRPr="007D3FC9" w:rsidRDefault="00824CB4" w:rsidP="00674A91">
            <w:pPr>
              <w:pStyle w:val="a4"/>
              <w:numPr>
                <w:ilvl w:val="0"/>
                <w:numId w:val="11"/>
              </w:numPr>
              <w:tabs>
                <w:tab w:val="left" w:pos="284"/>
                <w:tab w:val="left" w:pos="567"/>
                <w:tab w:val="left" w:pos="1134"/>
              </w:tabs>
              <w:ind w:left="0" w:firstLine="709"/>
              <w:jc w:val="both"/>
              <w:rPr>
                <w:rFonts w:ascii="Times New Roman" w:hAnsi="Times New Roman" w:cs="Times New Roman"/>
                <w:sz w:val="24"/>
                <w:szCs w:val="24"/>
                <w:shd w:val="clear" w:color="auto" w:fill="FFFFFF"/>
                <w:lang w:eastAsia="en-US"/>
              </w:rPr>
            </w:pPr>
            <w:r w:rsidRPr="007D3FC9">
              <w:rPr>
                <w:rFonts w:ascii="Times New Roman" w:eastAsia="Times New Roman" w:hAnsi="Times New Roman" w:cs="Times New Roman"/>
                <w:sz w:val="24"/>
                <w:szCs w:val="24"/>
              </w:rPr>
              <w:t xml:space="preserve">Організація професійного навчання працівників здійснюється роботодавцями з урахуванням потреб власної господарської або іншої діяльності відповідно до вимог законодавства. </w:t>
            </w:r>
          </w:p>
        </w:tc>
        <w:tc>
          <w:tcPr>
            <w:tcW w:w="4961" w:type="dxa"/>
          </w:tcPr>
          <w:p w14:paraId="1BF8740E" w14:textId="77777777" w:rsidR="00824CB4" w:rsidRPr="00A92DA1" w:rsidRDefault="00824CB4" w:rsidP="0020510C">
            <w:pPr>
              <w:tabs>
                <w:tab w:val="left" w:pos="284"/>
                <w:tab w:val="left" w:pos="567"/>
                <w:tab w:val="left" w:pos="1134"/>
              </w:tabs>
              <w:jc w:val="both"/>
              <w:rPr>
                <w:rFonts w:ascii="Times New Roman" w:eastAsia="Times New Roman" w:hAnsi="Times New Roman" w:cs="Times New Roman"/>
                <w:sz w:val="24"/>
                <w:szCs w:val="24"/>
              </w:rPr>
            </w:pPr>
          </w:p>
        </w:tc>
        <w:tc>
          <w:tcPr>
            <w:tcW w:w="2971" w:type="dxa"/>
          </w:tcPr>
          <w:p w14:paraId="3FDDD835" w14:textId="77777777" w:rsidR="00824CB4" w:rsidRPr="00937EEE" w:rsidRDefault="00824CB4" w:rsidP="0020510C">
            <w:pPr>
              <w:tabs>
                <w:tab w:val="left" w:pos="284"/>
                <w:tab w:val="left" w:pos="567"/>
                <w:tab w:val="left" w:pos="1134"/>
              </w:tabs>
              <w:jc w:val="both"/>
              <w:rPr>
                <w:rFonts w:ascii="Times New Roman" w:eastAsia="Times New Roman" w:hAnsi="Times New Roman" w:cs="Times New Roman"/>
                <w:sz w:val="24"/>
                <w:szCs w:val="24"/>
              </w:rPr>
            </w:pPr>
          </w:p>
        </w:tc>
      </w:tr>
      <w:tr w:rsidR="00824CB4" w:rsidRPr="007D3FC9" w14:paraId="04467B65" w14:textId="3CBC3F59" w:rsidTr="00824CB4">
        <w:tc>
          <w:tcPr>
            <w:tcW w:w="850" w:type="dxa"/>
          </w:tcPr>
          <w:p w14:paraId="2B78F20A"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64ED724A" w14:textId="65B6A8DC" w:rsidR="00824CB4" w:rsidRPr="007D3FC9" w:rsidRDefault="00824CB4" w:rsidP="00674A91">
            <w:pPr>
              <w:pStyle w:val="a4"/>
              <w:numPr>
                <w:ilvl w:val="0"/>
                <w:numId w:val="11"/>
              </w:numPr>
              <w:tabs>
                <w:tab w:val="left" w:pos="284"/>
                <w:tab w:val="left" w:pos="567"/>
                <w:tab w:val="left" w:pos="1134"/>
              </w:tabs>
              <w:ind w:left="0" w:firstLine="709"/>
              <w:jc w:val="both"/>
              <w:rPr>
                <w:rFonts w:ascii="Times New Roman" w:hAnsi="Times New Roman" w:cs="Times New Roman"/>
                <w:sz w:val="24"/>
                <w:szCs w:val="24"/>
                <w:shd w:val="clear" w:color="auto" w:fill="FFFFFF"/>
                <w:lang w:eastAsia="en-US"/>
              </w:rPr>
            </w:pPr>
            <w:r w:rsidRPr="007D3FC9">
              <w:rPr>
                <w:rFonts w:ascii="Times New Roman" w:eastAsia="Times New Roman" w:hAnsi="Times New Roman" w:cs="Times New Roman"/>
                <w:sz w:val="24"/>
                <w:szCs w:val="24"/>
              </w:rPr>
              <w:t xml:space="preserve">Професійне навчання працівників може здійснюватися безпосередньо у роботодавця, тобто на робочому місці. У такому випадку роботодавець забезпечує процес </w:t>
            </w:r>
            <w:r w:rsidRPr="007D3FC9">
              <w:rPr>
                <w:rFonts w:ascii="Times New Roman" w:hAnsi="Times New Roman" w:cs="Times New Roman"/>
                <w:sz w:val="24"/>
                <w:szCs w:val="24"/>
                <w:shd w:val="clear" w:color="auto" w:fill="FFFFFF"/>
                <w:lang w:eastAsia="en-US"/>
              </w:rPr>
              <w:t>професійного навчання необхідними фахівцями, що здійснюють навчання (наставників, інструкторів, майстрів тощо).</w:t>
            </w:r>
            <w:r w:rsidRPr="007D3FC9">
              <w:rPr>
                <w:rFonts w:ascii="Times New Roman" w:eastAsia="Times New Roman" w:hAnsi="Times New Roman" w:cs="Times New Roman"/>
                <w:sz w:val="24"/>
                <w:szCs w:val="24"/>
              </w:rPr>
              <w:t xml:space="preserve"> Кваліфікація фахівців, що здійснюють професійне навчання, має бути не нижчою, ніж кваліфікація, що здобувається працівником у процесі такого навчання. Умови та оплата праці фахівців, що здійснюють професійне навчання у роботодавця, встановлюються на договірній основі.</w:t>
            </w:r>
          </w:p>
        </w:tc>
        <w:tc>
          <w:tcPr>
            <w:tcW w:w="4961" w:type="dxa"/>
          </w:tcPr>
          <w:p w14:paraId="25DD4FCE" w14:textId="77777777" w:rsidR="00824CB4" w:rsidRPr="00A92DA1" w:rsidRDefault="00824CB4" w:rsidP="0020510C">
            <w:pPr>
              <w:tabs>
                <w:tab w:val="left" w:pos="284"/>
                <w:tab w:val="left" w:pos="567"/>
                <w:tab w:val="left" w:pos="1134"/>
              </w:tabs>
              <w:jc w:val="both"/>
              <w:rPr>
                <w:rFonts w:ascii="Times New Roman" w:hAnsi="Times New Roman" w:cs="Times New Roman"/>
                <w:i/>
                <w:sz w:val="24"/>
                <w:szCs w:val="24"/>
              </w:rPr>
            </w:pPr>
            <w:r w:rsidRPr="00A92DA1">
              <w:rPr>
                <w:rFonts w:ascii="Times New Roman" w:eastAsia="Times New Roman" w:hAnsi="Times New Roman" w:cs="Times New Roman"/>
                <w:sz w:val="24"/>
                <w:szCs w:val="24"/>
              </w:rPr>
              <w:t xml:space="preserve">Професійне навчання працівників може здійснюватися безпосередньо у роботодавця, тобто на робочому місці. У такому випадку роботодавець забезпечує процес </w:t>
            </w:r>
            <w:r w:rsidRPr="00A92DA1">
              <w:rPr>
                <w:rFonts w:ascii="Times New Roman" w:hAnsi="Times New Roman" w:cs="Times New Roman"/>
                <w:sz w:val="24"/>
                <w:szCs w:val="24"/>
                <w:shd w:val="clear" w:color="auto" w:fill="FFFFFF"/>
                <w:lang w:eastAsia="en-US"/>
              </w:rPr>
              <w:t xml:space="preserve">професійного навчання необхідними </w:t>
            </w:r>
            <w:r w:rsidRPr="00A92DA1">
              <w:rPr>
                <w:rFonts w:ascii="Times New Roman" w:hAnsi="Times New Roman" w:cs="Times New Roman"/>
                <w:b/>
                <w:sz w:val="24"/>
                <w:szCs w:val="24"/>
                <w:shd w:val="clear" w:color="auto" w:fill="FFFFFF"/>
                <w:lang w:eastAsia="en-US"/>
              </w:rPr>
              <w:t>працівниками</w:t>
            </w:r>
            <w:r w:rsidRPr="00A92DA1">
              <w:rPr>
                <w:rFonts w:ascii="Times New Roman" w:hAnsi="Times New Roman" w:cs="Times New Roman"/>
                <w:color w:val="FF0000"/>
                <w:sz w:val="24"/>
                <w:szCs w:val="24"/>
                <w:shd w:val="clear" w:color="auto" w:fill="FFFFFF"/>
                <w:lang w:eastAsia="en-US"/>
              </w:rPr>
              <w:t xml:space="preserve"> </w:t>
            </w:r>
            <w:r w:rsidRPr="00A92DA1">
              <w:rPr>
                <w:rFonts w:ascii="Times New Roman" w:hAnsi="Times New Roman" w:cs="Times New Roman"/>
                <w:strike/>
                <w:sz w:val="24"/>
                <w:szCs w:val="24"/>
                <w:shd w:val="clear" w:color="auto" w:fill="FFFFFF"/>
                <w:lang w:eastAsia="en-US"/>
              </w:rPr>
              <w:t>фахівцями</w:t>
            </w:r>
            <w:r w:rsidRPr="00A92DA1">
              <w:rPr>
                <w:rFonts w:ascii="Times New Roman" w:hAnsi="Times New Roman" w:cs="Times New Roman"/>
                <w:sz w:val="24"/>
                <w:szCs w:val="24"/>
                <w:shd w:val="clear" w:color="auto" w:fill="FFFFFF"/>
                <w:lang w:eastAsia="en-US"/>
              </w:rPr>
              <w:t>, що здійснюють навчання (наставників, інструкторів, майстрів тощо).</w:t>
            </w:r>
            <w:r w:rsidRPr="00A92DA1">
              <w:rPr>
                <w:rFonts w:ascii="Times New Roman" w:eastAsia="Times New Roman" w:hAnsi="Times New Roman" w:cs="Times New Roman"/>
                <w:sz w:val="24"/>
                <w:szCs w:val="24"/>
              </w:rPr>
              <w:t xml:space="preserve"> Кваліфікація </w:t>
            </w:r>
            <w:r w:rsidRPr="00A92DA1">
              <w:rPr>
                <w:rFonts w:ascii="Times New Roman" w:eastAsia="Times New Roman" w:hAnsi="Times New Roman" w:cs="Times New Roman"/>
                <w:b/>
                <w:sz w:val="24"/>
                <w:szCs w:val="24"/>
              </w:rPr>
              <w:t xml:space="preserve">працівників </w:t>
            </w:r>
            <w:r w:rsidRPr="00A92DA1">
              <w:rPr>
                <w:rFonts w:ascii="Times New Roman" w:eastAsia="Times New Roman" w:hAnsi="Times New Roman" w:cs="Times New Roman"/>
                <w:strike/>
                <w:sz w:val="24"/>
                <w:szCs w:val="24"/>
              </w:rPr>
              <w:t>фахівців</w:t>
            </w:r>
            <w:r w:rsidRPr="00A92DA1">
              <w:rPr>
                <w:rFonts w:ascii="Times New Roman" w:eastAsia="Times New Roman" w:hAnsi="Times New Roman" w:cs="Times New Roman"/>
                <w:sz w:val="24"/>
                <w:szCs w:val="24"/>
              </w:rPr>
              <w:t xml:space="preserve">, що здійснюють професійне навчання, має бути не нижчою, ніж кваліфікація, що здобувається працівником у процесі такого навчання. Умови та оплата праці </w:t>
            </w:r>
            <w:r w:rsidRPr="00A92DA1">
              <w:rPr>
                <w:rFonts w:ascii="Times New Roman" w:eastAsia="Times New Roman" w:hAnsi="Times New Roman" w:cs="Times New Roman"/>
                <w:b/>
                <w:sz w:val="24"/>
                <w:szCs w:val="24"/>
              </w:rPr>
              <w:t xml:space="preserve">працівників </w:t>
            </w:r>
            <w:r w:rsidRPr="00A92DA1">
              <w:rPr>
                <w:rFonts w:ascii="Times New Roman" w:eastAsia="Times New Roman" w:hAnsi="Times New Roman" w:cs="Times New Roman"/>
                <w:strike/>
                <w:sz w:val="24"/>
                <w:szCs w:val="24"/>
              </w:rPr>
              <w:t>фахівці</w:t>
            </w:r>
            <w:r w:rsidRPr="00A92DA1">
              <w:rPr>
                <w:rFonts w:ascii="Times New Roman" w:eastAsia="Times New Roman" w:hAnsi="Times New Roman" w:cs="Times New Roman"/>
                <w:sz w:val="24"/>
                <w:szCs w:val="24"/>
              </w:rPr>
              <w:t xml:space="preserve">в, що здійснюють професійне навчання у роботодавця, встановлюються на договірній основі </w:t>
            </w:r>
            <w:r w:rsidRPr="00A92DA1">
              <w:rPr>
                <w:rFonts w:ascii="Times New Roman" w:hAnsi="Times New Roman" w:cs="Times New Roman"/>
                <w:i/>
                <w:sz w:val="24"/>
                <w:szCs w:val="24"/>
                <w:shd w:val="clear" w:color="auto" w:fill="FFFFFF"/>
                <w:lang w:eastAsia="en-US"/>
              </w:rPr>
              <w:t>(</w:t>
            </w:r>
            <w:r w:rsidRPr="00A92DA1">
              <w:rPr>
                <w:rFonts w:ascii="Times New Roman" w:hAnsi="Times New Roman" w:cs="Times New Roman"/>
                <w:i/>
                <w:sz w:val="24"/>
                <w:szCs w:val="24"/>
              </w:rPr>
              <w:t>авт..: Мельник С.В.)</w:t>
            </w:r>
          </w:p>
          <w:p w14:paraId="364B4DB4" w14:textId="77777777" w:rsidR="00824CB4" w:rsidRPr="00A92DA1" w:rsidRDefault="00824CB4" w:rsidP="0020510C">
            <w:pPr>
              <w:tabs>
                <w:tab w:val="left" w:pos="284"/>
                <w:tab w:val="left" w:pos="567"/>
                <w:tab w:val="left" w:pos="1134"/>
              </w:tabs>
              <w:jc w:val="both"/>
              <w:rPr>
                <w:rFonts w:ascii="Times New Roman" w:hAnsi="Times New Roman" w:cs="Times New Roman"/>
                <w:i/>
                <w:sz w:val="24"/>
                <w:szCs w:val="24"/>
              </w:rPr>
            </w:pPr>
          </w:p>
          <w:p w14:paraId="12EEA590" w14:textId="1135D7D8" w:rsidR="00824CB4" w:rsidRPr="00A92DA1" w:rsidRDefault="00824CB4" w:rsidP="0020510C">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Професійне навчання працівників може здійснюватися безпосередньо у роботодавця, тобто на робочому місці. У такому випадку роботодавець забезпечує процес </w:t>
            </w:r>
            <w:r w:rsidRPr="00A92DA1">
              <w:rPr>
                <w:rFonts w:ascii="Times New Roman" w:hAnsi="Times New Roman" w:cs="Times New Roman"/>
                <w:sz w:val="24"/>
                <w:szCs w:val="24"/>
                <w:shd w:val="clear" w:color="auto" w:fill="FFFFFF"/>
                <w:lang w:eastAsia="en-US"/>
              </w:rPr>
              <w:t xml:space="preserve">професійного навчання необхідними </w:t>
            </w:r>
            <w:r w:rsidRPr="00A92DA1">
              <w:rPr>
                <w:rFonts w:ascii="Times New Roman" w:hAnsi="Times New Roman" w:cs="Times New Roman"/>
                <w:sz w:val="24"/>
                <w:szCs w:val="24"/>
                <w:shd w:val="clear" w:color="auto" w:fill="FFFFFF"/>
                <w:lang w:eastAsia="en-US"/>
              </w:rPr>
              <w:lastRenderedPageBreak/>
              <w:t xml:space="preserve">фахівцями, що здійснюють навчання (наставниками, інструкторами, майстрами, </w:t>
            </w:r>
            <w:r w:rsidRPr="00163EE3">
              <w:rPr>
                <w:rFonts w:ascii="Times New Roman" w:hAnsi="Times New Roman" w:cs="Times New Roman"/>
                <w:b/>
                <w:sz w:val="24"/>
                <w:szCs w:val="24"/>
                <w:shd w:val="clear" w:color="auto" w:fill="FFFFFF"/>
                <w:lang w:eastAsia="en-US"/>
              </w:rPr>
              <w:t>тренерами</w:t>
            </w:r>
            <w:r w:rsidRPr="00A92DA1">
              <w:rPr>
                <w:rFonts w:ascii="Times New Roman" w:hAnsi="Times New Roman" w:cs="Times New Roman"/>
                <w:sz w:val="24"/>
                <w:szCs w:val="24"/>
                <w:shd w:val="clear" w:color="auto" w:fill="FFFFFF"/>
                <w:lang w:eastAsia="en-US"/>
              </w:rPr>
              <w:t xml:space="preserve"> тощо).</w:t>
            </w:r>
            <w:r w:rsidRPr="00A92DA1">
              <w:rPr>
                <w:rFonts w:ascii="Times New Roman" w:eastAsia="Times New Roman" w:hAnsi="Times New Roman" w:cs="Times New Roman"/>
                <w:sz w:val="24"/>
                <w:szCs w:val="24"/>
              </w:rPr>
              <w:t xml:space="preserve"> Кваліфікація фахівців, що здійснюють професійне навчання, має бути не нижчою, ніж кваліфікація, що здобувається працівником у процесі такого навчання. Умови та оплата праці фахівців, що здійснюють професійне навчання у роботодавця, встановлюються на договірній основі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737B5180" w14:textId="188C7ABE" w:rsidR="009F11BD" w:rsidRDefault="00CB297E"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lastRenderedPageBreak/>
              <w:t>Враховано</w:t>
            </w:r>
            <w:r w:rsidR="009F11BD">
              <w:rPr>
                <w:rFonts w:ascii="Times New Roman" w:hAnsi="Times New Roman" w:cs="Times New Roman"/>
                <w:sz w:val="24"/>
                <w:szCs w:val="24"/>
                <w:shd w:val="clear" w:color="auto" w:fill="FFFFFF"/>
                <w:lang w:eastAsia="en-US"/>
              </w:rPr>
              <w:t>.</w:t>
            </w:r>
          </w:p>
          <w:p w14:paraId="47E62293" w14:textId="77777777" w:rsidR="00824CB4" w:rsidRDefault="00824CB4" w:rsidP="0020510C">
            <w:pPr>
              <w:tabs>
                <w:tab w:val="left" w:pos="284"/>
                <w:tab w:val="left" w:pos="567"/>
                <w:tab w:val="left" w:pos="1134"/>
              </w:tabs>
              <w:jc w:val="both"/>
              <w:rPr>
                <w:rFonts w:ascii="Times New Roman" w:eastAsia="Times New Roman" w:hAnsi="Times New Roman" w:cs="Times New Roman"/>
                <w:sz w:val="24"/>
                <w:szCs w:val="24"/>
              </w:rPr>
            </w:pPr>
          </w:p>
          <w:p w14:paraId="26CF0EB1" w14:textId="77777777" w:rsidR="009F11BD" w:rsidRDefault="009F11BD" w:rsidP="0020510C">
            <w:pPr>
              <w:tabs>
                <w:tab w:val="left" w:pos="284"/>
                <w:tab w:val="left" w:pos="567"/>
                <w:tab w:val="left" w:pos="1134"/>
              </w:tabs>
              <w:jc w:val="both"/>
              <w:rPr>
                <w:rFonts w:ascii="Times New Roman" w:eastAsia="Times New Roman" w:hAnsi="Times New Roman" w:cs="Times New Roman"/>
                <w:sz w:val="24"/>
                <w:szCs w:val="24"/>
              </w:rPr>
            </w:pPr>
          </w:p>
          <w:p w14:paraId="5E9E6007" w14:textId="77777777" w:rsidR="009F11BD" w:rsidRDefault="009F11BD" w:rsidP="0020510C">
            <w:pPr>
              <w:tabs>
                <w:tab w:val="left" w:pos="284"/>
                <w:tab w:val="left" w:pos="567"/>
                <w:tab w:val="left" w:pos="1134"/>
              </w:tabs>
              <w:jc w:val="both"/>
              <w:rPr>
                <w:rFonts w:ascii="Times New Roman" w:eastAsia="Times New Roman" w:hAnsi="Times New Roman" w:cs="Times New Roman"/>
                <w:sz w:val="24"/>
                <w:szCs w:val="24"/>
              </w:rPr>
            </w:pPr>
          </w:p>
          <w:p w14:paraId="4A64BC6A" w14:textId="77777777" w:rsidR="009F11BD" w:rsidRDefault="009F11BD" w:rsidP="0020510C">
            <w:pPr>
              <w:tabs>
                <w:tab w:val="left" w:pos="284"/>
                <w:tab w:val="left" w:pos="567"/>
                <w:tab w:val="left" w:pos="1134"/>
              </w:tabs>
              <w:jc w:val="both"/>
              <w:rPr>
                <w:rFonts w:ascii="Times New Roman" w:eastAsia="Times New Roman" w:hAnsi="Times New Roman" w:cs="Times New Roman"/>
                <w:sz w:val="24"/>
                <w:szCs w:val="24"/>
              </w:rPr>
            </w:pPr>
          </w:p>
          <w:p w14:paraId="54D86EFD" w14:textId="77777777" w:rsidR="009F11BD" w:rsidRDefault="009F11BD" w:rsidP="0020510C">
            <w:pPr>
              <w:tabs>
                <w:tab w:val="left" w:pos="284"/>
                <w:tab w:val="left" w:pos="567"/>
                <w:tab w:val="left" w:pos="1134"/>
              </w:tabs>
              <w:jc w:val="both"/>
              <w:rPr>
                <w:rFonts w:ascii="Times New Roman" w:eastAsia="Times New Roman" w:hAnsi="Times New Roman" w:cs="Times New Roman"/>
                <w:sz w:val="24"/>
                <w:szCs w:val="24"/>
              </w:rPr>
            </w:pPr>
          </w:p>
          <w:p w14:paraId="2A671FB4" w14:textId="77777777" w:rsidR="009F11BD" w:rsidRDefault="009F11BD" w:rsidP="0020510C">
            <w:pPr>
              <w:tabs>
                <w:tab w:val="left" w:pos="284"/>
                <w:tab w:val="left" w:pos="567"/>
                <w:tab w:val="left" w:pos="1134"/>
              </w:tabs>
              <w:jc w:val="both"/>
              <w:rPr>
                <w:rFonts w:ascii="Times New Roman" w:eastAsia="Times New Roman" w:hAnsi="Times New Roman" w:cs="Times New Roman"/>
                <w:sz w:val="24"/>
                <w:szCs w:val="24"/>
              </w:rPr>
            </w:pPr>
          </w:p>
          <w:p w14:paraId="46A96A61" w14:textId="77777777" w:rsidR="009F11BD" w:rsidRDefault="009F11BD" w:rsidP="0020510C">
            <w:pPr>
              <w:tabs>
                <w:tab w:val="left" w:pos="284"/>
                <w:tab w:val="left" w:pos="567"/>
                <w:tab w:val="left" w:pos="1134"/>
              </w:tabs>
              <w:jc w:val="both"/>
              <w:rPr>
                <w:rFonts w:ascii="Times New Roman" w:eastAsia="Times New Roman" w:hAnsi="Times New Roman" w:cs="Times New Roman"/>
                <w:sz w:val="24"/>
                <w:szCs w:val="24"/>
              </w:rPr>
            </w:pPr>
          </w:p>
          <w:p w14:paraId="2E750078" w14:textId="77777777" w:rsidR="009F11BD" w:rsidRDefault="009F11BD" w:rsidP="0020510C">
            <w:pPr>
              <w:tabs>
                <w:tab w:val="left" w:pos="284"/>
                <w:tab w:val="left" w:pos="567"/>
                <w:tab w:val="left" w:pos="1134"/>
              </w:tabs>
              <w:jc w:val="both"/>
              <w:rPr>
                <w:rFonts w:ascii="Times New Roman" w:eastAsia="Times New Roman" w:hAnsi="Times New Roman" w:cs="Times New Roman"/>
                <w:sz w:val="24"/>
                <w:szCs w:val="24"/>
              </w:rPr>
            </w:pPr>
          </w:p>
          <w:p w14:paraId="52CEF77C" w14:textId="77777777" w:rsidR="009F11BD" w:rsidRDefault="009F11BD" w:rsidP="0020510C">
            <w:pPr>
              <w:tabs>
                <w:tab w:val="left" w:pos="284"/>
                <w:tab w:val="left" w:pos="567"/>
                <w:tab w:val="left" w:pos="1134"/>
              </w:tabs>
              <w:jc w:val="both"/>
              <w:rPr>
                <w:rFonts w:ascii="Times New Roman" w:eastAsia="Times New Roman" w:hAnsi="Times New Roman" w:cs="Times New Roman"/>
                <w:sz w:val="24"/>
                <w:szCs w:val="24"/>
              </w:rPr>
            </w:pPr>
          </w:p>
          <w:p w14:paraId="73D1C7B4" w14:textId="77777777" w:rsidR="009F11BD" w:rsidRDefault="009F11BD" w:rsidP="0020510C">
            <w:pPr>
              <w:tabs>
                <w:tab w:val="left" w:pos="284"/>
                <w:tab w:val="left" w:pos="567"/>
                <w:tab w:val="left" w:pos="1134"/>
              </w:tabs>
              <w:jc w:val="both"/>
              <w:rPr>
                <w:rFonts w:ascii="Times New Roman" w:eastAsia="Times New Roman" w:hAnsi="Times New Roman" w:cs="Times New Roman"/>
                <w:sz w:val="24"/>
                <w:szCs w:val="24"/>
              </w:rPr>
            </w:pPr>
          </w:p>
          <w:p w14:paraId="4ED52BC5" w14:textId="77777777" w:rsidR="009F11BD" w:rsidRDefault="009F11BD" w:rsidP="0020510C">
            <w:pPr>
              <w:tabs>
                <w:tab w:val="left" w:pos="284"/>
                <w:tab w:val="left" w:pos="567"/>
                <w:tab w:val="left" w:pos="1134"/>
              </w:tabs>
              <w:jc w:val="both"/>
              <w:rPr>
                <w:rFonts w:ascii="Times New Roman" w:eastAsia="Times New Roman" w:hAnsi="Times New Roman" w:cs="Times New Roman"/>
                <w:sz w:val="24"/>
                <w:szCs w:val="24"/>
              </w:rPr>
            </w:pPr>
          </w:p>
          <w:p w14:paraId="2821C17F" w14:textId="77777777" w:rsidR="009F11BD" w:rsidRDefault="009F11BD" w:rsidP="0020510C">
            <w:pPr>
              <w:tabs>
                <w:tab w:val="left" w:pos="284"/>
                <w:tab w:val="left" w:pos="567"/>
                <w:tab w:val="left" w:pos="1134"/>
              </w:tabs>
              <w:jc w:val="both"/>
              <w:rPr>
                <w:rFonts w:ascii="Times New Roman" w:eastAsia="Times New Roman" w:hAnsi="Times New Roman" w:cs="Times New Roman"/>
                <w:sz w:val="24"/>
                <w:szCs w:val="24"/>
              </w:rPr>
            </w:pPr>
          </w:p>
          <w:p w14:paraId="547481F3" w14:textId="77777777" w:rsidR="009F11BD" w:rsidRDefault="009F11BD" w:rsidP="0020510C">
            <w:pPr>
              <w:tabs>
                <w:tab w:val="left" w:pos="284"/>
                <w:tab w:val="left" w:pos="567"/>
                <w:tab w:val="left" w:pos="1134"/>
              </w:tabs>
              <w:jc w:val="both"/>
              <w:rPr>
                <w:rFonts w:ascii="Times New Roman" w:eastAsia="Times New Roman" w:hAnsi="Times New Roman" w:cs="Times New Roman"/>
                <w:sz w:val="24"/>
                <w:szCs w:val="24"/>
              </w:rPr>
            </w:pPr>
          </w:p>
          <w:p w14:paraId="08B15325" w14:textId="77777777" w:rsidR="009F11BD" w:rsidRDefault="009F11BD" w:rsidP="0020510C">
            <w:pPr>
              <w:tabs>
                <w:tab w:val="left" w:pos="284"/>
                <w:tab w:val="left" w:pos="567"/>
                <w:tab w:val="left" w:pos="1134"/>
              </w:tabs>
              <w:jc w:val="both"/>
              <w:rPr>
                <w:rFonts w:ascii="Times New Roman" w:eastAsia="Times New Roman" w:hAnsi="Times New Roman" w:cs="Times New Roman"/>
                <w:sz w:val="24"/>
                <w:szCs w:val="24"/>
              </w:rPr>
            </w:pPr>
          </w:p>
          <w:p w14:paraId="0D539EA0" w14:textId="58A7D4F1" w:rsidR="009F11BD" w:rsidRDefault="009F11BD" w:rsidP="0020510C">
            <w:pPr>
              <w:tabs>
                <w:tab w:val="left" w:pos="284"/>
                <w:tab w:val="left" w:pos="567"/>
                <w:tab w:val="left" w:pos="1134"/>
              </w:tabs>
              <w:jc w:val="both"/>
              <w:rPr>
                <w:rFonts w:ascii="Times New Roman" w:eastAsia="Times New Roman" w:hAnsi="Times New Roman" w:cs="Times New Roman"/>
                <w:sz w:val="24"/>
                <w:szCs w:val="24"/>
              </w:rPr>
            </w:pPr>
          </w:p>
          <w:p w14:paraId="39A0F3E6" w14:textId="77777777" w:rsidR="00CB297E" w:rsidRDefault="00CB297E" w:rsidP="0020510C">
            <w:pPr>
              <w:tabs>
                <w:tab w:val="left" w:pos="284"/>
                <w:tab w:val="left" w:pos="567"/>
                <w:tab w:val="left" w:pos="1134"/>
              </w:tabs>
              <w:jc w:val="both"/>
              <w:rPr>
                <w:rFonts w:ascii="Times New Roman" w:eastAsia="Times New Roman" w:hAnsi="Times New Roman" w:cs="Times New Roman"/>
                <w:sz w:val="24"/>
                <w:szCs w:val="24"/>
              </w:rPr>
            </w:pPr>
          </w:p>
          <w:p w14:paraId="5B72F676" w14:textId="5F2983BF" w:rsidR="009F11BD" w:rsidRDefault="009F11B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Враховано.</w:t>
            </w:r>
          </w:p>
          <w:p w14:paraId="1CD707DC" w14:textId="1F4DF8EF" w:rsidR="009F11BD" w:rsidRPr="00937EEE" w:rsidRDefault="009F11BD" w:rsidP="0020510C">
            <w:pPr>
              <w:tabs>
                <w:tab w:val="left" w:pos="284"/>
                <w:tab w:val="left" w:pos="567"/>
                <w:tab w:val="left" w:pos="1134"/>
              </w:tabs>
              <w:jc w:val="both"/>
              <w:rPr>
                <w:rFonts w:ascii="Times New Roman" w:eastAsia="Times New Roman" w:hAnsi="Times New Roman" w:cs="Times New Roman"/>
                <w:sz w:val="24"/>
                <w:szCs w:val="24"/>
              </w:rPr>
            </w:pPr>
          </w:p>
        </w:tc>
      </w:tr>
      <w:tr w:rsidR="00824CB4" w:rsidRPr="007D3FC9" w14:paraId="3EFFB575" w14:textId="00554430" w:rsidTr="00824CB4">
        <w:tc>
          <w:tcPr>
            <w:tcW w:w="850" w:type="dxa"/>
          </w:tcPr>
          <w:p w14:paraId="0917828F"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1EF8847F" w14:textId="59EA359C" w:rsidR="00824CB4" w:rsidRPr="007D3FC9" w:rsidRDefault="00824CB4" w:rsidP="00674A91">
            <w:pPr>
              <w:pStyle w:val="a4"/>
              <w:numPr>
                <w:ilvl w:val="0"/>
                <w:numId w:val="11"/>
              </w:numPr>
              <w:tabs>
                <w:tab w:val="left" w:pos="284"/>
                <w:tab w:val="left" w:pos="567"/>
                <w:tab w:val="left" w:pos="1134"/>
              </w:tabs>
              <w:ind w:left="0" w:firstLine="709"/>
              <w:jc w:val="both"/>
              <w:rPr>
                <w:rFonts w:ascii="Times New Roman" w:hAnsi="Times New Roman" w:cs="Times New Roman"/>
                <w:sz w:val="24"/>
                <w:szCs w:val="24"/>
                <w:shd w:val="clear" w:color="auto" w:fill="FFFFFF"/>
                <w:lang w:eastAsia="en-US"/>
              </w:rPr>
            </w:pPr>
            <w:r w:rsidRPr="007D3FC9">
              <w:rPr>
                <w:rFonts w:ascii="Times New Roman" w:eastAsia="Times New Roman" w:hAnsi="Times New Roman" w:cs="Times New Roman"/>
                <w:sz w:val="24"/>
                <w:szCs w:val="24"/>
              </w:rPr>
              <w:t>Роботодавець може утворити окремий підрозділ з питань професійного навчання працівників або покласти функції з організації такого навчання на окремих працівників.</w:t>
            </w:r>
          </w:p>
        </w:tc>
        <w:tc>
          <w:tcPr>
            <w:tcW w:w="4961" w:type="dxa"/>
          </w:tcPr>
          <w:p w14:paraId="3756382A" w14:textId="77777777" w:rsidR="00824CB4" w:rsidRPr="00A92DA1" w:rsidRDefault="00824CB4" w:rsidP="0020510C">
            <w:pPr>
              <w:tabs>
                <w:tab w:val="left" w:pos="284"/>
                <w:tab w:val="left" w:pos="567"/>
                <w:tab w:val="left" w:pos="1134"/>
              </w:tabs>
              <w:jc w:val="both"/>
              <w:rPr>
                <w:rFonts w:ascii="Times New Roman" w:eastAsia="Times New Roman" w:hAnsi="Times New Roman" w:cs="Times New Roman"/>
                <w:sz w:val="24"/>
                <w:szCs w:val="24"/>
              </w:rPr>
            </w:pPr>
          </w:p>
        </w:tc>
        <w:tc>
          <w:tcPr>
            <w:tcW w:w="2971" w:type="dxa"/>
          </w:tcPr>
          <w:p w14:paraId="6225A0EE" w14:textId="77777777" w:rsidR="00824CB4" w:rsidRPr="00937EEE" w:rsidRDefault="00824CB4" w:rsidP="0020510C">
            <w:pPr>
              <w:tabs>
                <w:tab w:val="left" w:pos="284"/>
                <w:tab w:val="left" w:pos="567"/>
                <w:tab w:val="left" w:pos="1134"/>
              </w:tabs>
              <w:jc w:val="both"/>
              <w:rPr>
                <w:rFonts w:ascii="Times New Roman" w:eastAsia="Times New Roman" w:hAnsi="Times New Roman" w:cs="Times New Roman"/>
                <w:sz w:val="24"/>
                <w:szCs w:val="24"/>
              </w:rPr>
            </w:pPr>
          </w:p>
        </w:tc>
      </w:tr>
      <w:tr w:rsidR="00824CB4" w:rsidRPr="007D3FC9" w14:paraId="41D39B9E" w14:textId="589BACD8" w:rsidTr="00824CB4">
        <w:trPr>
          <w:trHeight w:val="693"/>
        </w:trPr>
        <w:tc>
          <w:tcPr>
            <w:tcW w:w="850" w:type="dxa"/>
          </w:tcPr>
          <w:p w14:paraId="030C1F75"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72E1219E" w14:textId="65F8561A" w:rsidR="00824CB4" w:rsidRPr="007D3FC9" w:rsidRDefault="00824CB4" w:rsidP="00674A91">
            <w:pPr>
              <w:pStyle w:val="a4"/>
              <w:numPr>
                <w:ilvl w:val="0"/>
                <w:numId w:val="11"/>
              </w:numPr>
              <w:tabs>
                <w:tab w:val="left" w:pos="284"/>
                <w:tab w:val="left" w:pos="567"/>
                <w:tab w:val="left" w:pos="1134"/>
              </w:tabs>
              <w:ind w:left="0" w:firstLine="709"/>
              <w:jc w:val="both"/>
              <w:rPr>
                <w:rFonts w:ascii="Times New Roman" w:eastAsia="Times New Roman" w:hAnsi="Times New Roman" w:cs="Times New Roman"/>
                <w:sz w:val="24"/>
                <w:szCs w:val="24"/>
              </w:rPr>
            </w:pPr>
            <w:bookmarkStart w:id="32" w:name="n45"/>
            <w:bookmarkEnd w:id="32"/>
            <w:r w:rsidRPr="007D3FC9">
              <w:rPr>
                <w:rFonts w:ascii="Times New Roman" w:eastAsia="Times New Roman" w:hAnsi="Times New Roman" w:cs="Times New Roman"/>
                <w:sz w:val="24"/>
                <w:szCs w:val="24"/>
              </w:rPr>
              <w:t>Професійне навчання працівників може здійснюватися в інших провайдерів освіти дорослих, на договірній основі. У випадку укладання договору з провайдером освіти дорослих роботодавець може встановлювати вимоги щодо матеріально-технічного, кадрового забезпечення та результатів професійного навчання.</w:t>
            </w:r>
          </w:p>
        </w:tc>
        <w:tc>
          <w:tcPr>
            <w:tcW w:w="4961" w:type="dxa"/>
          </w:tcPr>
          <w:p w14:paraId="2A679B70" w14:textId="59393903" w:rsidR="00824CB4" w:rsidRPr="00A92DA1" w:rsidRDefault="00824CB4" w:rsidP="0020510C">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Професійне навчання працівників може здійснюватися в інших провайдерів освіти дорослих, на договірній </w:t>
            </w:r>
            <w:r w:rsidRPr="00163EE3">
              <w:rPr>
                <w:rFonts w:ascii="Times New Roman" w:eastAsia="Times New Roman" w:hAnsi="Times New Roman" w:cs="Times New Roman"/>
                <w:b/>
                <w:sz w:val="24"/>
                <w:szCs w:val="24"/>
              </w:rPr>
              <w:t>(контрактній)</w:t>
            </w:r>
            <w:r w:rsidRPr="00A92DA1">
              <w:rPr>
                <w:rFonts w:ascii="Times New Roman" w:eastAsia="Times New Roman" w:hAnsi="Times New Roman" w:cs="Times New Roman"/>
                <w:sz w:val="24"/>
                <w:szCs w:val="24"/>
              </w:rPr>
              <w:t xml:space="preserve"> основі. У випадку укладання договору з провайдером освіти дорослих роботодавець може встановлювати вимоги щодо матеріально-технічного, кадрового забезпечення та результатів професійного навчання.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350A6623" w14:textId="34FBCDF9" w:rsidR="009F11BD" w:rsidRDefault="009F11B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Враховано.</w:t>
            </w:r>
          </w:p>
          <w:p w14:paraId="6742AF49" w14:textId="7F75A246" w:rsidR="00824CB4" w:rsidRPr="00937EEE" w:rsidRDefault="00824CB4" w:rsidP="0020510C">
            <w:pPr>
              <w:tabs>
                <w:tab w:val="left" w:pos="284"/>
                <w:tab w:val="left" w:pos="567"/>
                <w:tab w:val="left" w:pos="1134"/>
              </w:tabs>
              <w:jc w:val="both"/>
              <w:rPr>
                <w:rFonts w:ascii="Times New Roman" w:eastAsia="Times New Roman" w:hAnsi="Times New Roman" w:cs="Times New Roman"/>
                <w:sz w:val="24"/>
                <w:szCs w:val="24"/>
              </w:rPr>
            </w:pPr>
          </w:p>
        </w:tc>
      </w:tr>
      <w:tr w:rsidR="00824CB4" w:rsidRPr="007D3FC9" w14:paraId="6DDF5786" w14:textId="044B750A" w:rsidTr="00824CB4">
        <w:tc>
          <w:tcPr>
            <w:tcW w:w="850" w:type="dxa"/>
          </w:tcPr>
          <w:p w14:paraId="6820EE55" w14:textId="77777777" w:rsidR="00824CB4" w:rsidRPr="007D3FC9" w:rsidRDefault="00824CB4" w:rsidP="00DA55AC">
            <w:pPr>
              <w:pStyle w:val="rvps2"/>
              <w:numPr>
                <w:ilvl w:val="0"/>
                <w:numId w:val="43"/>
              </w:numPr>
              <w:shd w:val="clear" w:color="auto" w:fill="FFFFFF"/>
              <w:tabs>
                <w:tab w:val="left" w:pos="284"/>
                <w:tab w:val="left" w:pos="1134"/>
              </w:tabs>
              <w:spacing w:before="0" w:beforeAutospacing="0" w:after="0" w:afterAutospacing="0"/>
              <w:contextualSpacing/>
              <w:jc w:val="both"/>
              <w:rPr>
                <w:lang w:val="uk-UA"/>
              </w:rPr>
            </w:pPr>
          </w:p>
        </w:tc>
        <w:tc>
          <w:tcPr>
            <w:tcW w:w="5670" w:type="dxa"/>
          </w:tcPr>
          <w:p w14:paraId="6E05C18E" w14:textId="031F7039" w:rsidR="00824CB4" w:rsidRPr="007D3FC9" w:rsidRDefault="00824CB4" w:rsidP="00674A91">
            <w:pPr>
              <w:pStyle w:val="rvps2"/>
              <w:numPr>
                <w:ilvl w:val="0"/>
                <w:numId w:val="11"/>
              </w:numPr>
              <w:shd w:val="clear" w:color="auto" w:fill="FFFFFF"/>
              <w:tabs>
                <w:tab w:val="left" w:pos="284"/>
                <w:tab w:val="left" w:pos="1134"/>
              </w:tabs>
              <w:spacing w:before="0" w:beforeAutospacing="0" w:after="0" w:afterAutospacing="0"/>
              <w:ind w:left="0" w:firstLine="709"/>
              <w:contextualSpacing/>
              <w:jc w:val="both"/>
              <w:rPr>
                <w:lang w:val="uk-UA"/>
              </w:rPr>
            </w:pPr>
            <w:r w:rsidRPr="007D3FC9">
              <w:rPr>
                <w:lang w:val="uk-UA"/>
              </w:rPr>
              <w:t>Розмір оплати праці наставників та осіб, які залучаються до здійснення професійного навчання працівників, визначається у договорі про надання освітніх.</w:t>
            </w:r>
            <w:bookmarkStart w:id="33" w:name="n67"/>
            <w:bookmarkStart w:id="34" w:name="n46"/>
            <w:bookmarkStart w:id="35" w:name="n97"/>
            <w:bookmarkEnd w:id="33"/>
            <w:bookmarkEnd w:id="34"/>
            <w:bookmarkEnd w:id="35"/>
          </w:p>
        </w:tc>
        <w:tc>
          <w:tcPr>
            <w:tcW w:w="4961" w:type="dxa"/>
          </w:tcPr>
          <w:p w14:paraId="36F93DF2" w14:textId="77777777" w:rsidR="00824CB4" w:rsidRPr="00A92DA1" w:rsidRDefault="00824CB4" w:rsidP="0020510C">
            <w:pPr>
              <w:pStyle w:val="rvps2"/>
              <w:shd w:val="clear" w:color="auto" w:fill="FFFFFF"/>
              <w:tabs>
                <w:tab w:val="left" w:pos="284"/>
                <w:tab w:val="left" w:pos="1134"/>
              </w:tabs>
              <w:spacing w:before="0" w:beforeAutospacing="0" w:after="0" w:afterAutospacing="0"/>
              <w:contextualSpacing/>
              <w:jc w:val="both"/>
              <w:rPr>
                <w:i/>
                <w:lang w:val="uk-UA"/>
              </w:rPr>
            </w:pPr>
            <w:r w:rsidRPr="00A92DA1">
              <w:rPr>
                <w:lang w:val="uk-UA"/>
              </w:rPr>
              <w:t xml:space="preserve">Розмір оплати праці наставників та осіб, які залучаються до здійснення професійного навчання працівників, визначається у договорі про надання освітніх </w:t>
            </w:r>
            <w:r w:rsidRPr="00163EE3">
              <w:rPr>
                <w:b/>
                <w:lang w:val="uk-UA"/>
              </w:rPr>
              <w:t xml:space="preserve">послуг </w:t>
            </w:r>
            <w:r w:rsidRPr="00A92DA1">
              <w:rPr>
                <w:i/>
                <w:lang w:val="uk-UA"/>
              </w:rPr>
              <w:t xml:space="preserve">(авт.: </w:t>
            </w:r>
            <w:proofErr w:type="spellStart"/>
            <w:r w:rsidRPr="00A92DA1">
              <w:rPr>
                <w:i/>
                <w:lang w:val="uk-UA"/>
              </w:rPr>
              <w:t>Гребенченко</w:t>
            </w:r>
            <w:proofErr w:type="spellEnd"/>
            <w:r w:rsidRPr="00A92DA1">
              <w:rPr>
                <w:i/>
                <w:lang w:val="uk-UA"/>
              </w:rPr>
              <w:t xml:space="preserve"> Ю.М., Київський обласний інститут післядипломної освіти педагогічних кадрів)</w:t>
            </w:r>
          </w:p>
          <w:p w14:paraId="311EEB5D" w14:textId="77777777" w:rsidR="00824CB4" w:rsidRPr="00A92DA1" w:rsidRDefault="00824CB4" w:rsidP="0020510C">
            <w:pPr>
              <w:pStyle w:val="rvps2"/>
              <w:shd w:val="clear" w:color="auto" w:fill="FFFFFF"/>
              <w:tabs>
                <w:tab w:val="left" w:pos="284"/>
                <w:tab w:val="left" w:pos="1134"/>
              </w:tabs>
              <w:spacing w:before="0" w:beforeAutospacing="0" w:after="0" w:afterAutospacing="0"/>
              <w:contextualSpacing/>
              <w:jc w:val="both"/>
              <w:rPr>
                <w:i/>
                <w:lang w:val="uk-UA"/>
              </w:rPr>
            </w:pPr>
          </w:p>
          <w:p w14:paraId="6A812E10" w14:textId="77777777"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sz w:val="24"/>
                <w:szCs w:val="24"/>
              </w:rPr>
              <w:lastRenderedPageBreak/>
              <w:t>Розмір оплати праці наставників та осіб, які залучаються до здійснення професійного навчання працівників, визначається у договорі про надання освітніх</w:t>
            </w:r>
            <w:r w:rsidRPr="00A92DA1">
              <w:rPr>
                <w:rFonts w:ascii="Times New Roman" w:eastAsia="Times New Roman" w:hAnsi="Times New Roman" w:cs="Times New Roman"/>
                <w:b/>
                <w:i/>
                <w:sz w:val="24"/>
                <w:szCs w:val="24"/>
              </w:rPr>
              <w:t xml:space="preserve"> послуг</w:t>
            </w:r>
            <w:r w:rsidRPr="00A92DA1">
              <w:rPr>
                <w:rFonts w:ascii="Times New Roman" w:hAnsi="Times New Roman" w:cs="Times New Roman"/>
                <w:b/>
                <w:i/>
                <w:sz w:val="24"/>
                <w:szCs w:val="24"/>
              </w:rPr>
              <w:t xml:space="preserve"> </w:t>
            </w:r>
            <w:r w:rsidRPr="00A92DA1">
              <w:rPr>
                <w:rFonts w:ascii="Times New Roman" w:hAnsi="Times New Roman" w:cs="Times New Roman"/>
                <w:i/>
                <w:sz w:val="24"/>
                <w:szCs w:val="24"/>
              </w:rPr>
              <w:t>(авт.: Навчально-методичний центр професійно-технічної освіти у Дніпропетровській області)</w:t>
            </w:r>
          </w:p>
          <w:p w14:paraId="452F3975" w14:textId="03E2F776" w:rsidR="00824CB4" w:rsidRPr="00A92DA1" w:rsidRDefault="00824CB4" w:rsidP="0020510C">
            <w:pPr>
              <w:pStyle w:val="rvps2"/>
              <w:shd w:val="clear" w:color="auto" w:fill="FFFFFF"/>
              <w:tabs>
                <w:tab w:val="left" w:pos="284"/>
                <w:tab w:val="left" w:pos="1134"/>
              </w:tabs>
              <w:spacing w:before="0" w:beforeAutospacing="0" w:after="0" w:afterAutospacing="0"/>
              <w:contextualSpacing/>
              <w:jc w:val="both"/>
              <w:rPr>
                <w:lang w:val="uk-UA"/>
              </w:rPr>
            </w:pPr>
          </w:p>
        </w:tc>
        <w:tc>
          <w:tcPr>
            <w:tcW w:w="2971" w:type="dxa"/>
          </w:tcPr>
          <w:p w14:paraId="23C6006D" w14:textId="06F0A660" w:rsidR="009F11BD" w:rsidRDefault="009F11B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lastRenderedPageBreak/>
              <w:t>Враховано.</w:t>
            </w:r>
          </w:p>
          <w:p w14:paraId="46CA8055" w14:textId="77777777" w:rsidR="00824CB4" w:rsidRDefault="00824CB4" w:rsidP="0020510C">
            <w:pPr>
              <w:pStyle w:val="rvps2"/>
              <w:shd w:val="clear" w:color="auto" w:fill="FFFFFF"/>
              <w:tabs>
                <w:tab w:val="left" w:pos="284"/>
                <w:tab w:val="left" w:pos="1134"/>
              </w:tabs>
              <w:spacing w:before="0" w:beforeAutospacing="0" w:after="0" w:afterAutospacing="0"/>
              <w:contextualSpacing/>
              <w:jc w:val="both"/>
              <w:rPr>
                <w:lang w:val="uk-UA"/>
              </w:rPr>
            </w:pPr>
          </w:p>
          <w:p w14:paraId="0DAF6690" w14:textId="77777777" w:rsidR="009F11BD" w:rsidRDefault="009F11BD" w:rsidP="0020510C">
            <w:pPr>
              <w:pStyle w:val="rvps2"/>
              <w:shd w:val="clear" w:color="auto" w:fill="FFFFFF"/>
              <w:tabs>
                <w:tab w:val="left" w:pos="284"/>
                <w:tab w:val="left" w:pos="1134"/>
              </w:tabs>
              <w:spacing w:before="0" w:beforeAutospacing="0" w:after="0" w:afterAutospacing="0"/>
              <w:contextualSpacing/>
              <w:jc w:val="both"/>
              <w:rPr>
                <w:lang w:val="uk-UA"/>
              </w:rPr>
            </w:pPr>
          </w:p>
          <w:p w14:paraId="1ADC8B77" w14:textId="77777777" w:rsidR="009F11BD" w:rsidRDefault="009F11BD" w:rsidP="0020510C">
            <w:pPr>
              <w:pStyle w:val="rvps2"/>
              <w:shd w:val="clear" w:color="auto" w:fill="FFFFFF"/>
              <w:tabs>
                <w:tab w:val="left" w:pos="284"/>
                <w:tab w:val="left" w:pos="1134"/>
              </w:tabs>
              <w:spacing w:before="0" w:beforeAutospacing="0" w:after="0" w:afterAutospacing="0"/>
              <w:contextualSpacing/>
              <w:jc w:val="both"/>
              <w:rPr>
                <w:lang w:val="uk-UA"/>
              </w:rPr>
            </w:pPr>
          </w:p>
          <w:p w14:paraId="0F53765A" w14:textId="77777777" w:rsidR="009F11BD" w:rsidRDefault="009F11BD" w:rsidP="0020510C">
            <w:pPr>
              <w:pStyle w:val="rvps2"/>
              <w:shd w:val="clear" w:color="auto" w:fill="FFFFFF"/>
              <w:tabs>
                <w:tab w:val="left" w:pos="284"/>
                <w:tab w:val="left" w:pos="1134"/>
              </w:tabs>
              <w:spacing w:before="0" w:beforeAutospacing="0" w:after="0" w:afterAutospacing="0"/>
              <w:contextualSpacing/>
              <w:jc w:val="both"/>
              <w:rPr>
                <w:lang w:val="uk-UA"/>
              </w:rPr>
            </w:pPr>
          </w:p>
          <w:p w14:paraId="305C4806" w14:textId="77777777" w:rsidR="009F11BD" w:rsidRDefault="009F11BD" w:rsidP="0020510C">
            <w:pPr>
              <w:pStyle w:val="rvps2"/>
              <w:shd w:val="clear" w:color="auto" w:fill="FFFFFF"/>
              <w:tabs>
                <w:tab w:val="left" w:pos="284"/>
                <w:tab w:val="left" w:pos="1134"/>
              </w:tabs>
              <w:spacing w:before="0" w:beforeAutospacing="0" w:after="0" w:afterAutospacing="0"/>
              <w:contextualSpacing/>
              <w:jc w:val="both"/>
              <w:rPr>
                <w:lang w:val="uk-UA"/>
              </w:rPr>
            </w:pPr>
          </w:p>
          <w:p w14:paraId="3028BCD8" w14:textId="77777777" w:rsidR="009F11BD" w:rsidRDefault="009F11BD" w:rsidP="0020510C">
            <w:pPr>
              <w:pStyle w:val="rvps2"/>
              <w:shd w:val="clear" w:color="auto" w:fill="FFFFFF"/>
              <w:tabs>
                <w:tab w:val="left" w:pos="284"/>
                <w:tab w:val="left" w:pos="1134"/>
              </w:tabs>
              <w:spacing w:before="0" w:beforeAutospacing="0" w:after="0" w:afterAutospacing="0"/>
              <w:contextualSpacing/>
              <w:jc w:val="both"/>
              <w:rPr>
                <w:lang w:val="uk-UA"/>
              </w:rPr>
            </w:pPr>
          </w:p>
          <w:p w14:paraId="46E7A43B" w14:textId="77777777" w:rsidR="009F11BD" w:rsidRDefault="009F11BD" w:rsidP="0020510C">
            <w:pPr>
              <w:pStyle w:val="rvps2"/>
              <w:shd w:val="clear" w:color="auto" w:fill="FFFFFF"/>
              <w:tabs>
                <w:tab w:val="left" w:pos="284"/>
                <w:tab w:val="left" w:pos="1134"/>
              </w:tabs>
              <w:spacing w:before="0" w:beforeAutospacing="0" w:after="0" w:afterAutospacing="0"/>
              <w:contextualSpacing/>
              <w:jc w:val="both"/>
              <w:rPr>
                <w:lang w:val="uk-UA"/>
              </w:rPr>
            </w:pPr>
          </w:p>
          <w:p w14:paraId="174397AD" w14:textId="7C6913F1" w:rsidR="009F11BD" w:rsidRDefault="009F11B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lastRenderedPageBreak/>
              <w:t>Враховано.</w:t>
            </w:r>
          </w:p>
          <w:p w14:paraId="5DD5BB3A" w14:textId="3EDD3283" w:rsidR="009F11BD" w:rsidRPr="00937EEE" w:rsidRDefault="009F11BD" w:rsidP="0020510C">
            <w:pPr>
              <w:pStyle w:val="rvps2"/>
              <w:shd w:val="clear" w:color="auto" w:fill="FFFFFF"/>
              <w:tabs>
                <w:tab w:val="left" w:pos="284"/>
                <w:tab w:val="left" w:pos="1134"/>
              </w:tabs>
              <w:spacing w:before="0" w:beforeAutospacing="0" w:after="0" w:afterAutospacing="0"/>
              <w:contextualSpacing/>
              <w:jc w:val="both"/>
              <w:rPr>
                <w:lang w:val="uk-UA"/>
              </w:rPr>
            </w:pPr>
          </w:p>
        </w:tc>
      </w:tr>
      <w:tr w:rsidR="00824CB4" w:rsidRPr="007D3FC9" w14:paraId="6DB05AA4" w14:textId="6B7C7B8E" w:rsidTr="00824CB4">
        <w:tc>
          <w:tcPr>
            <w:tcW w:w="850" w:type="dxa"/>
          </w:tcPr>
          <w:p w14:paraId="679860D9" w14:textId="77777777" w:rsidR="00824CB4" w:rsidRPr="007D3FC9" w:rsidRDefault="00824CB4" w:rsidP="00DA55AC">
            <w:pPr>
              <w:pStyle w:val="rvps2"/>
              <w:numPr>
                <w:ilvl w:val="0"/>
                <w:numId w:val="43"/>
              </w:numPr>
              <w:shd w:val="clear" w:color="auto" w:fill="FFFFFF"/>
              <w:tabs>
                <w:tab w:val="left" w:pos="284"/>
                <w:tab w:val="left" w:pos="1134"/>
              </w:tabs>
              <w:spacing w:before="0" w:beforeAutospacing="0" w:after="0" w:afterAutospacing="0"/>
              <w:contextualSpacing/>
              <w:jc w:val="both"/>
              <w:rPr>
                <w:lang w:val="uk-UA"/>
              </w:rPr>
            </w:pPr>
          </w:p>
        </w:tc>
        <w:tc>
          <w:tcPr>
            <w:tcW w:w="5670" w:type="dxa"/>
          </w:tcPr>
          <w:p w14:paraId="2C2DA219" w14:textId="5264297C" w:rsidR="00824CB4" w:rsidRPr="007D3FC9" w:rsidRDefault="00824CB4" w:rsidP="00674A91">
            <w:pPr>
              <w:pStyle w:val="rvps2"/>
              <w:numPr>
                <w:ilvl w:val="0"/>
                <w:numId w:val="11"/>
              </w:numPr>
              <w:shd w:val="clear" w:color="auto" w:fill="FFFFFF"/>
              <w:tabs>
                <w:tab w:val="left" w:pos="284"/>
                <w:tab w:val="left" w:pos="1134"/>
              </w:tabs>
              <w:spacing w:before="0" w:beforeAutospacing="0" w:after="0" w:afterAutospacing="0"/>
              <w:ind w:left="0" w:firstLine="709"/>
              <w:contextualSpacing/>
              <w:jc w:val="both"/>
              <w:rPr>
                <w:lang w:val="uk-UA"/>
              </w:rPr>
            </w:pPr>
            <w:r w:rsidRPr="007D3FC9">
              <w:rPr>
                <w:lang w:val="uk-UA"/>
              </w:rPr>
              <w:t>Атестація працівників проводиться згідно з рішенням роботодавця або відповідно до законодавства. Результати атестації можуть бути оскаржені працівником у встановленому законодавством порядку, у тому числі до суду.</w:t>
            </w:r>
          </w:p>
        </w:tc>
        <w:tc>
          <w:tcPr>
            <w:tcW w:w="4961" w:type="dxa"/>
          </w:tcPr>
          <w:p w14:paraId="49220528" w14:textId="77777777" w:rsidR="00824CB4" w:rsidRPr="00A92DA1" w:rsidRDefault="00824CB4" w:rsidP="0020510C">
            <w:pPr>
              <w:pStyle w:val="rvps2"/>
              <w:shd w:val="clear" w:color="auto" w:fill="FFFFFF"/>
              <w:tabs>
                <w:tab w:val="left" w:pos="284"/>
                <w:tab w:val="left" w:pos="1134"/>
              </w:tabs>
              <w:spacing w:before="0" w:beforeAutospacing="0" w:after="0" w:afterAutospacing="0"/>
              <w:contextualSpacing/>
              <w:jc w:val="both"/>
              <w:rPr>
                <w:i/>
                <w:lang w:val="uk-UA"/>
              </w:rPr>
            </w:pPr>
            <w:r w:rsidRPr="00A92DA1">
              <w:rPr>
                <w:lang w:val="uk-UA"/>
              </w:rPr>
              <w:t>Атестація/</w:t>
            </w:r>
            <w:r w:rsidRPr="00163EE3">
              <w:rPr>
                <w:b/>
                <w:lang w:val="uk-UA"/>
              </w:rPr>
              <w:t>сертифікація</w:t>
            </w:r>
            <w:r w:rsidRPr="00A92DA1">
              <w:rPr>
                <w:lang w:val="uk-UA"/>
              </w:rPr>
              <w:t xml:space="preserve"> працівників проводиться згідно з рішенням роботодавця або відповідно до законодавства. Результати атестації можуть бути оскаржені працівником у встановленому законодавством порядку, у тому числі </w:t>
            </w:r>
            <w:r w:rsidRPr="00163EE3">
              <w:rPr>
                <w:b/>
                <w:lang w:val="uk-UA"/>
              </w:rPr>
              <w:t>в суді.</w:t>
            </w:r>
            <w:r w:rsidRPr="00A92DA1">
              <w:rPr>
                <w:lang w:val="uk-UA"/>
              </w:rPr>
              <w:t xml:space="preserve"> </w:t>
            </w:r>
            <w:r w:rsidRPr="00A92DA1">
              <w:rPr>
                <w:i/>
                <w:lang w:val="uk-UA"/>
              </w:rPr>
              <w:t xml:space="preserve">(авт.: </w:t>
            </w:r>
            <w:proofErr w:type="spellStart"/>
            <w:r w:rsidRPr="00A92DA1">
              <w:rPr>
                <w:i/>
                <w:lang w:val="uk-UA"/>
              </w:rPr>
              <w:t>Гребенченко</w:t>
            </w:r>
            <w:proofErr w:type="spellEnd"/>
            <w:r w:rsidRPr="00A92DA1">
              <w:rPr>
                <w:i/>
                <w:lang w:val="uk-UA"/>
              </w:rPr>
              <w:t xml:space="preserve"> Ю.М., Київський обласний інститут післядипломної освіти педагогічних кадрів)</w:t>
            </w:r>
          </w:p>
          <w:p w14:paraId="55D8F4E6" w14:textId="77777777" w:rsidR="00824CB4" w:rsidRPr="00A92DA1" w:rsidRDefault="00824CB4" w:rsidP="0020510C">
            <w:pPr>
              <w:pStyle w:val="rvps2"/>
              <w:shd w:val="clear" w:color="auto" w:fill="FFFFFF"/>
              <w:tabs>
                <w:tab w:val="left" w:pos="284"/>
                <w:tab w:val="left" w:pos="1134"/>
              </w:tabs>
              <w:spacing w:before="0" w:beforeAutospacing="0" w:after="0" w:afterAutospacing="0"/>
              <w:contextualSpacing/>
              <w:jc w:val="both"/>
              <w:rPr>
                <w:i/>
                <w:lang w:val="uk-UA"/>
              </w:rPr>
            </w:pPr>
          </w:p>
          <w:p w14:paraId="2B7CB7CD" w14:textId="3771795F" w:rsidR="00824CB4" w:rsidRPr="00A92DA1" w:rsidRDefault="00824CB4" w:rsidP="0020510C">
            <w:pPr>
              <w:pStyle w:val="rvps2"/>
              <w:shd w:val="clear" w:color="auto" w:fill="FFFFFF"/>
              <w:tabs>
                <w:tab w:val="left" w:pos="284"/>
                <w:tab w:val="left" w:pos="1134"/>
              </w:tabs>
              <w:spacing w:before="0" w:beforeAutospacing="0" w:after="0" w:afterAutospacing="0"/>
              <w:contextualSpacing/>
              <w:jc w:val="both"/>
              <w:rPr>
                <w:lang w:val="uk-UA"/>
              </w:rPr>
            </w:pPr>
            <w:r w:rsidRPr="00A92DA1">
              <w:rPr>
                <w:lang w:val="uk-UA"/>
              </w:rPr>
              <w:t xml:space="preserve">Атестацію працівників проводять згідно з рішенням роботодавця відповідно до законодавства. Результати атестації можуть бути оскаржені працівником у встановленому законодавством порядку, у тому числі судом </w:t>
            </w:r>
            <w:r w:rsidRPr="00A92DA1">
              <w:rPr>
                <w:i/>
              </w:rPr>
              <w:t xml:space="preserve">(авт.: </w:t>
            </w:r>
            <w:proofErr w:type="spellStart"/>
            <w:r w:rsidRPr="00A92DA1">
              <w:rPr>
                <w:i/>
              </w:rPr>
              <w:t>Науково-методичний</w:t>
            </w:r>
            <w:proofErr w:type="spellEnd"/>
            <w:r w:rsidRPr="00A92DA1">
              <w:rPr>
                <w:i/>
              </w:rPr>
              <w:t xml:space="preserve"> центр ВФПО)</w:t>
            </w:r>
          </w:p>
        </w:tc>
        <w:tc>
          <w:tcPr>
            <w:tcW w:w="2971" w:type="dxa"/>
          </w:tcPr>
          <w:p w14:paraId="13800556" w14:textId="77777777" w:rsidR="009F11BD" w:rsidRDefault="009F11B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Враховано частково.</w:t>
            </w:r>
          </w:p>
          <w:p w14:paraId="0A32D0FF" w14:textId="77777777" w:rsidR="00824CB4" w:rsidRDefault="00824CB4" w:rsidP="0020510C">
            <w:pPr>
              <w:pStyle w:val="rvps2"/>
              <w:shd w:val="clear" w:color="auto" w:fill="FFFFFF"/>
              <w:tabs>
                <w:tab w:val="left" w:pos="284"/>
                <w:tab w:val="left" w:pos="1134"/>
              </w:tabs>
              <w:spacing w:before="0" w:beforeAutospacing="0" w:after="0" w:afterAutospacing="0"/>
              <w:contextualSpacing/>
              <w:jc w:val="both"/>
              <w:rPr>
                <w:lang w:val="uk-UA"/>
              </w:rPr>
            </w:pPr>
          </w:p>
          <w:p w14:paraId="40F8F04E" w14:textId="77777777" w:rsidR="009F11BD" w:rsidRDefault="009F11BD" w:rsidP="0020510C">
            <w:pPr>
              <w:pStyle w:val="rvps2"/>
              <w:shd w:val="clear" w:color="auto" w:fill="FFFFFF"/>
              <w:tabs>
                <w:tab w:val="left" w:pos="284"/>
                <w:tab w:val="left" w:pos="1134"/>
              </w:tabs>
              <w:spacing w:before="0" w:beforeAutospacing="0" w:after="0" w:afterAutospacing="0"/>
              <w:contextualSpacing/>
              <w:jc w:val="both"/>
              <w:rPr>
                <w:lang w:val="uk-UA"/>
              </w:rPr>
            </w:pPr>
          </w:p>
          <w:p w14:paraId="471B2A4C" w14:textId="77777777" w:rsidR="009F11BD" w:rsidRDefault="009F11BD" w:rsidP="0020510C">
            <w:pPr>
              <w:pStyle w:val="rvps2"/>
              <w:shd w:val="clear" w:color="auto" w:fill="FFFFFF"/>
              <w:tabs>
                <w:tab w:val="left" w:pos="284"/>
                <w:tab w:val="left" w:pos="1134"/>
              </w:tabs>
              <w:spacing w:before="0" w:beforeAutospacing="0" w:after="0" w:afterAutospacing="0"/>
              <w:contextualSpacing/>
              <w:jc w:val="both"/>
              <w:rPr>
                <w:lang w:val="uk-UA"/>
              </w:rPr>
            </w:pPr>
          </w:p>
          <w:p w14:paraId="79162092" w14:textId="77777777" w:rsidR="009F11BD" w:rsidRDefault="009F11BD" w:rsidP="0020510C">
            <w:pPr>
              <w:pStyle w:val="rvps2"/>
              <w:shd w:val="clear" w:color="auto" w:fill="FFFFFF"/>
              <w:tabs>
                <w:tab w:val="left" w:pos="284"/>
                <w:tab w:val="left" w:pos="1134"/>
              </w:tabs>
              <w:spacing w:before="0" w:beforeAutospacing="0" w:after="0" w:afterAutospacing="0"/>
              <w:contextualSpacing/>
              <w:jc w:val="both"/>
              <w:rPr>
                <w:lang w:val="uk-UA"/>
              </w:rPr>
            </w:pPr>
          </w:p>
          <w:p w14:paraId="19289C2A" w14:textId="77777777" w:rsidR="009F11BD" w:rsidRDefault="009F11BD" w:rsidP="0020510C">
            <w:pPr>
              <w:pStyle w:val="rvps2"/>
              <w:shd w:val="clear" w:color="auto" w:fill="FFFFFF"/>
              <w:tabs>
                <w:tab w:val="left" w:pos="284"/>
                <w:tab w:val="left" w:pos="1134"/>
              </w:tabs>
              <w:spacing w:before="0" w:beforeAutospacing="0" w:after="0" w:afterAutospacing="0"/>
              <w:contextualSpacing/>
              <w:jc w:val="both"/>
              <w:rPr>
                <w:lang w:val="uk-UA"/>
              </w:rPr>
            </w:pPr>
          </w:p>
          <w:p w14:paraId="44391F7F" w14:textId="77777777" w:rsidR="009F11BD" w:rsidRDefault="009F11BD" w:rsidP="0020510C">
            <w:pPr>
              <w:pStyle w:val="rvps2"/>
              <w:shd w:val="clear" w:color="auto" w:fill="FFFFFF"/>
              <w:tabs>
                <w:tab w:val="left" w:pos="284"/>
                <w:tab w:val="left" w:pos="1134"/>
              </w:tabs>
              <w:spacing w:before="0" w:beforeAutospacing="0" w:after="0" w:afterAutospacing="0"/>
              <w:contextualSpacing/>
              <w:jc w:val="both"/>
              <w:rPr>
                <w:lang w:val="uk-UA"/>
              </w:rPr>
            </w:pPr>
          </w:p>
          <w:p w14:paraId="194DB16B" w14:textId="77777777" w:rsidR="009F11BD" w:rsidRDefault="009F11BD" w:rsidP="0020510C">
            <w:pPr>
              <w:pStyle w:val="rvps2"/>
              <w:shd w:val="clear" w:color="auto" w:fill="FFFFFF"/>
              <w:tabs>
                <w:tab w:val="left" w:pos="284"/>
                <w:tab w:val="left" w:pos="1134"/>
              </w:tabs>
              <w:spacing w:before="0" w:beforeAutospacing="0" w:after="0" w:afterAutospacing="0"/>
              <w:contextualSpacing/>
              <w:jc w:val="both"/>
              <w:rPr>
                <w:lang w:val="uk-UA"/>
              </w:rPr>
            </w:pPr>
          </w:p>
          <w:p w14:paraId="41D45F01" w14:textId="77777777" w:rsidR="009F11BD" w:rsidRDefault="009F11BD" w:rsidP="0020510C">
            <w:pPr>
              <w:pStyle w:val="rvps2"/>
              <w:shd w:val="clear" w:color="auto" w:fill="FFFFFF"/>
              <w:tabs>
                <w:tab w:val="left" w:pos="284"/>
                <w:tab w:val="left" w:pos="1134"/>
              </w:tabs>
              <w:spacing w:before="0" w:beforeAutospacing="0" w:after="0" w:afterAutospacing="0"/>
              <w:contextualSpacing/>
              <w:jc w:val="both"/>
              <w:rPr>
                <w:lang w:val="uk-UA"/>
              </w:rPr>
            </w:pPr>
          </w:p>
          <w:p w14:paraId="5A0997AC" w14:textId="77777777" w:rsidR="009F11BD" w:rsidRDefault="009F11B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Враховано частково.</w:t>
            </w:r>
          </w:p>
          <w:p w14:paraId="219CEE79" w14:textId="46583ACB" w:rsidR="009F11BD" w:rsidRPr="00937EEE" w:rsidRDefault="009F11BD" w:rsidP="0020510C">
            <w:pPr>
              <w:pStyle w:val="rvps2"/>
              <w:shd w:val="clear" w:color="auto" w:fill="FFFFFF"/>
              <w:tabs>
                <w:tab w:val="left" w:pos="284"/>
                <w:tab w:val="left" w:pos="1134"/>
              </w:tabs>
              <w:spacing w:before="0" w:beforeAutospacing="0" w:after="0" w:afterAutospacing="0"/>
              <w:contextualSpacing/>
              <w:jc w:val="both"/>
              <w:rPr>
                <w:lang w:val="uk-UA"/>
              </w:rPr>
            </w:pPr>
          </w:p>
        </w:tc>
      </w:tr>
      <w:tr w:rsidR="00824CB4" w:rsidRPr="007D3FC9" w14:paraId="181B559A" w14:textId="1173170B" w:rsidTr="00824CB4">
        <w:tc>
          <w:tcPr>
            <w:tcW w:w="850" w:type="dxa"/>
          </w:tcPr>
          <w:p w14:paraId="2E02AADC"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705C1840" w14:textId="605B6A1C"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12. Формальна освіта дорослих</w:t>
            </w:r>
          </w:p>
        </w:tc>
        <w:tc>
          <w:tcPr>
            <w:tcW w:w="4961" w:type="dxa"/>
          </w:tcPr>
          <w:p w14:paraId="42C2A897" w14:textId="77777777"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b/>
                <w:sz w:val="24"/>
                <w:szCs w:val="24"/>
                <w:shd w:val="clear" w:color="auto" w:fill="FFFFFF"/>
              </w:rPr>
              <w:t xml:space="preserve">Зміст статті суперечить чинному законодавству в частині вказівки про строки здобуття кожного виду освіти. </w:t>
            </w:r>
            <w:r w:rsidRPr="00A92DA1">
              <w:rPr>
                <w:rFonts w:ascii="Times New Roman" w:hAnsi="Times New Roman" w:cs="Times New Roman"/>
                <w:i/>
                <w:sz w:val="24"/>
                <w:szCs w:val="24"/>
              </w:rPr>
              <w:t>(авт.</w:t>
            </w:r>
            <w:r w:rsidRPr="00A92DA1">
              <w:rPr>
                <w:rFonts w:ascii="Times New Roman" w:hAnsi="Times New Roman" w:cs="Times New Roman"/>
                <w:i/>
                <w:sz w:val="24"/>
                <w:szCs w:val="24"/>
                <w:lang w:val="ru-RU"/>
              </w:rPr>
              <w:t xml:space="preserve">: </w:t>
            </w:r>
            <w:r w:rsidRPr="00A92DA1">
              <w:rPr>
                <w:rFonts w:ascii="Times New Roman" w:hAnsi="Times New Roman" w:cs="Times New Roman"/>
                <w:i/>
                <w:sz w:val="24"/>
                <w:szCs w:val="24"/>
              </w:rPr>
              <w:t>Навчально-методичний центр професійно-технічної освіти у Дніпропетровській області)</w:t>
            </w:r>
          </w:p>
          <w:p w14:paraId="518F4F1F" w14:textId="37DD0BCB" w:rsidR="00824CB4" w:rsidRPr="00A92DA1" w:rsidRDefault="00824CB4" w:rsidP="006A5D69">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6311EBD6" w14:textId="58B2888C" w:rsidR="009F11BD" w:rsidRDefault="009F11B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Враховано частково.</w:t>
            </w:r>
          </w:p>
          <w:p w14:paraId="0747ADA8"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4E7AF648" w14:textId="63DDC365" w:rsidTr="00824CB4">
        <w:tc>
          <w:tcPr>
            <w:tcW w:w="850" w:type="dxa"/>
          </w:tcPr>
          <w:p w14:paraId="33D08423" w14:textId="77777777" w:rsidR="00824CB4" w:rsidRPr="007D3FC9" w:rsidRDefault="00824CB4" w:rsidP="00DA55AC">
            <w:pPr>
              <w:pStyle w:val="a4"/>
              <w:numPr>
                <w:ilvl w:val="0"/>
                <w:numId w:val="43"/>
              </w:numPr>
              <w:tabs>
                <w:tab w:val="left" w:pos="284"/>
              </w:tabs>
              <w:rPr>
                <w:rFonts w:ascii="Times New Roman" w:hAnsi="Times New Roman" w:cs="Times New Roman"/>
                <w:sz w:val="24"/>
                <w:szCs w:val="24"/>
                <w:lang w:eastAsia="en-US"/>
              </w:rPr>
            </w:pPr>
          </w:p>
        </w:tc>
        <w:tc>
          <w:tcPr>
            <w:tcW w:w="5670" w:type="dxa"/>
          </w:tcPr>
          <w:p w14:paraId="6BAFB335" w14:textId="376188F9" w:rsidR="00824CB4" w:rsidRPr="007D3FC9" w:rsidRDefault="00824CB4" w:rsidP="009E5898">
            <w:pPr>
              <w:pStyle w:val="a4"/>
              <w:numPr>
                <w:ilvl w:val="0"/>
                <w:numId w:val="31"/>
              </w:numPr>
              <w:tabs>
                <w:tab w:val="left" w:pos="284"/>
              </w:tabs>
              <w:ind w:left="0" w:firstLine="0"/>
              <w:rPr>
                <w:rFonts w:ascii="Times New Roman" w:hAnsi="Times New Roman" w:cs="Times New Roman"/>
                <w:sz w:val="24"/>
                <w:szCs w:val="24"/>
                <w:lang w:eastAsia="en-US"/>
              </w:rPr>
            </w:pPr>
            <w:r w:rsidRPr="007D3FC9">
              <w:rPr>
                <w:rFonts w:ascii="Times New Roman" w:hAnsi="Times New Roman" w:cs="Times New Roman"/>
                <w:sz w:val="24"/>
                <w:szCs w:val="24"/>
                <w:lang w:eastAsia="en-US"/>
              </w:rPr>
              <w:t>Формальна освіта є складником освіти дорослих у випадках:</w:t>
            </w:r>
          </w:p>
        </w:tc>
        <w:tc>
          <w:tcPr>
            <w:tcW w:w="4961" w:type="dxa"/>
          </w:tcPr>
          <w:p w14:paraId="41166260" w14:textId="77777777" w:rsidR="00824CB4" w:rsidRPr="00A92DA1" w:rsidRDefault="00824CB4" w:rsidP="000D0A61">
            <w:pPr>
              <w:tabs>
                <w:tab w:val="left" w:pos="284"/>
                <w:tab w:val="left" w:pos="1134"/>
              </w:tabs>
              <w:contextualSpacing/>
              <w:jc w:val="both"/>
              <w:rPr>
                <w:rFonts w:ascii="Times New Roman" w:hAnsi="Times New Roman" w:cs="Times New Roman"/>
                <w:color w:val="000000"/>
                <w:sz w:val="24"/>
                <w:szCs w:val="24"/>
              </w:rPr>
            </w:pPr>
            <w:proofErr w:type="spellStart"/>
            <w:r w:rsidRPr="00A92DA1">
              <w:rPr>
                <w:rFonts w:ascii="Times New Roman" w:hAnsi="Times New Roman" w:cs="Times New Roman"/>
                <w:sz w:val="24"/>
                <w:szCs w:val="24"/>
                <w:lang w:val="ru-RU" w:eastAsia="en-US"/>
              </w:rPr>
              <w:t>Вилучити</w:t>
            </w:r>
            <w:proofErr w:type="spellEnd"/>
            <w:r w:rsidRPr="00A92DA1">
              <w:rPr>
                <w:rFonts w:ascii="Times New Roman" w:hAnsi="Times New Roman" w:cs="Times New Roman"/>
                <w:sz w:val="24"/>
                <w:szCs w:val="24"/>
                <w:lang w:val="ru-RU" w:eastAsia="en-US"/>
              </w:rPr>
              <w:t xml:space="preserve"> </w:t>
            </w:r>
            <w:r w:rsidRPr="00A92DA1">
              <w:rPr>
                <w:rFonts w:ascii="Times New Roman" w:hAnsi="Times New Roman" w:cs="Times New Roman"/>
                <w:i/>
                <w:sz w:val="24"/>
                <w:szCs w:val="24"/>
              </w:rPr>
              <w:t>(авт.</w:t>
            </w:r>
            <w:r w:rsidRPr="00A92DA1">
              <w:rPr>
                <w:rFonts w:ascii="Times New Roman" w:hAnsi="Times New Roman" w:cs="Times New Roman"/>
                <w:i/>
                <w:sz w:val="24"/>
                <w:szCs w:val="24"/>
                <w:lang w:val="ru-RU"/>
              </w:rPr>
              <w:t xml:space="preserve">: </w:t>
            </w:r>
            <w:r w:rsidRPr="00A92DA1">
              <w:rPr>
                <w:rFonts w:ascii="Times New Roman" w:hAnsi="Times New Roman" w:cs="Times New Roman"/>
                <w:i/>
                <w:sz w:val="24"/>
                <w:szCs w:val="24"/>
              </w:rPr>
              <w:t>Навчально-методичний центр професійно-технічної освіти у Дніпропетровській області)</w:t>
            </w:r>
          </w:p>
          <w:p w14:paraId="45663F0B" w14:textId="77777777" w:rsidR="00824CB4" w:rsidRPr="00A92DA1" w:rsidRDefault="00824CB4" w:rsidP="007552D6">
            <w:pPr>
              <w:pStyle w:val="a4"/>
              <w:tabs>
                <w:tab w:val="left" w:pos="284"/>
              </w:tabs>
              <w:ind w:left="0"/>
              <w:rPr>
                <w:rFonts w:ascii="Times New Roman" w:hAnsi="Times New Roman" w:cs="Times New Roman"/>
                <w:sz w:val="24"/>
                <w:szCs w:val="24"/>
                <w:lang w:eastAsia="en-US"/>
              </w:rPr>
            </w:pPr>
          </w:p>
          <w:p w14:paraId="34C60E18" w14:textId="77777777" w:rsidR="00824CB4" w:rsidRPr="00A92DA1" w:rsidRDefault="00824CB4" w:rsidP="007552D6">
            <w:pPr>
              <w:pStyle w:val="a4"/>
              <w:tabs>
                <w:tab w:val="left" w:pos="284"/>
              </w:tabs>
              <w:ind w:left="0"/>
              <w:rPr>
                <w:rFonts w:ascii="Times New Roman" w:hAnsi="Times New Roman" w:cs="Times New Roman"/>
                <w:sz w:val="24"/>
                <w:szCs w:val="24"/>
                <w:lang w:eastAsia="en-US"/>
              </w:rPr>
            </w:pPr>
          </w:p>
          <w:p w14:paraId="196D52D2" w14:textId="77777777" w:rsidR="00824CB4" w:rsidRPr="00A92DA1" w:rsidRDefault="00824CB4" w:rsidP="009E5898">
            <w:pPr>
              <w:pStyle w:val="a4"/>
              <w:numPr>
                <w:ilvl w:val="0"/>
                <w:numId w:val="38"/>
              </w:num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lang w:eastAsia="en-US"/>
              </w:rPr>
              <w:lastRenderedPageBreak/>
              <w:t xml:space="preserve">Формальна освіта передбачає </w:t>
            </w:r>
          </w:p>
          <w:p w14:paraId="120F135D" w14:textId="77777777" w:rsidR="00824CB4" w:rsidRPr="00A92DA1" w:rsidRDefault="00824CB4" w:rsidP="003E01C1">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lang w:eastAsia="en-US"/>
              </w:rPr>
              <w:t>здобуття дорослою особою освіти рівня, який співвідноситься з рівнем Національної рамки кваліфікацій у випадках:</w:t>
            </w:r>
          </w:p>
          <w:p w14:paraId="67669ECA" w14:textId="77777777" w:rsidR="00824CB4" w:rsidRPr="00A92DA1" w:rsidRDefault="00824CB4" w:rsidP="003E01C1">
            <w:pPr>
              <w:tabs>
                <w:tab w:val="left" w:pos="1134"/>
              </w:tabs>
              <w:ind w:firstLine="284"/>
              <w:jc w:val="both"/>
              <w:rPr>
                <w:rFonts w:ascii="Times New Roman" w:hAnsi="Times New Roman" w:cs="Times New Roman"/>
                <w:sz w:val="24"/>
                <w:szCs w:val="24"/>
                <w:lang w:eastAsia="en-US"/>
              </w:rPr>
            </w:pPr>
            <w:r w:rsidRPr="00A92DA1">
              <w:rPr>
                <w:rFonts w:ascii="Times New Roman" w:hAnsi="Times New Roman" w:cs="Times New Roman"/>
                <w:sz w:val="24"/>
                <w:szCs w:val="24"/>
                <w:lang w:eastAsia="en-US"/>
              </w:rPr>
              <w:t xml:space="preserve">здобуття освіти рівня, наступного за здобутим рівнем освіти, з перервою у три і більше років (для рівнів базової середньої, профільної середньої, професійної (професійно-технічної), фахової </w:t>
            </w:r>
            <w:proofErr w:type="spellStart"/>
            <w:r w:rsidRPr="00A92DA1">
              <w:rPr>
                <w:rFonts w:ascii="Times New Roman" w:hAnsi="Times New Roman" w:cs="Times New Roman"/>
                <w:sz w:val="24"/>
                <w:szCs w:val="24"/>
                <w:lang w:eastAsia="en-US"/>
              </w:rPr>
              <w:t>передвищої</w:t>
            </w:r>
            <w:proofErr w:type="spellEnd"/>
            <w:r w:rsidRPr="00A92DA1">
              <w:rPr>
                <w:rFonts w:ascii="Times New Roman" w:hAnsi="Times New Roman" w:cs="Times New Roman"/>
                <w:sz w:val="24"/>
                <w:szCs w:val="24"/>
                <w:lang w:eastAsia="en-US"/>
              </w:rPr>
              <w:t xml:space="preserve"> освіти) або п’ять і більше років (для рівнів вищої освіти);</w:t>
            </w:r>
          </w:p>
          <w:p w14:paraId="66E69A93" w14:textId="77777777" w:rsidR="00824CB4" w:rsidRPr="00A92DA1" w:rsidRDefault="00824CB4" w:rsidP="003E01C1">
            <w:pPr>
              <w:tabs>
                <w:tab w:val="left" w:pos="1134"/>
              </w:tabs>
              <w:ind w:firstLine="284"/>
              <w:jc w:val="both"/>
              <w:rPr>
                <w:rFonts w:ascii="Times New Roman" w:hAnsi="Times New Roman" w:cs="Times New Roman"/>
                <w:sz w:val="24"/>
                <w:szCs w:val="24"/>
                <w:lang w:eastAsia="en-US"/>
              </w:rPr>
            </w:pPr>
            <w:r w:rsidRPr="00A92DA1">
              <w:rPr>
                <w:rFonts w:ascii="Times New Roman" w:hAnsi="Times New Roman" w:cs="Times New Roman"/>
                <w:sz w:val="24"/>
                <w:szCs w:val="24"/>
                <w:lang w:eastAsia="en-US"/>
              </w:rPr>
              <w:t xml:space="preserve">здобуття освіти одного і того самого рівня повторно з перервою у сім і більше років (для рівнів професійної (професійно-технічної), фахової </w:t>
            </w:r>
            <w:proofErr w:type="spellStart"/>
            <w:r w:rsidRPr="00A92DA1">
              <w:rPr>
                <w:rFonts w:ascii="Times New Roman" w:hAnsi="Times New Roman" w:cs="Times New Roman"/>
                <w:sz w:val="24"/>
                <w:szCs w:val="24"/>
                <w:lang w:eastAsia="en-US"/>
              </w:rPr>
              <w:t>передвищої</w:t>
            </w:r>
            <w:proofErr w:type="spellEnd"/>
            <w:r w:rsidRPr="00A92DA1">
              <w:rPr>
                <w:rFonts w:ascii="Times New Roman" w:hAnsi="Times New Roman" w:cs="Times New Roman"/>
                <w:sz w:val="24"/>
                <w:szCs w:val="24"/>
                <w:lang w:eastAsia="en-US"/>
              </w:rPr>
              <w:t>, вищої освіти);</w:t>
            </w:r>
          </w:p>
          <w:p w14:paraId="37C4E886" w14:textId="77777777" w:rsidR="00824CB4" w:rsidRPr="00A92DA1" w:rsidRDefault="00824CB4" w:rsidP="003E01C1">
            <w:pPr>
              <w:tabs>
                <w:tab w:val="left" w:pos="1134"/>
              </w:tabs>
              <w:ind w:firstLine="284"/>
              <w:jc w:val="both"/>
              <w:rPr>
                <w:rFonts w:ascii="Times New Roman" w:hAnsi="Times New Roman" w:cs="Times New Roman"/>
                <w:sz w:val="24"/>
                <w:szCs w:val="24"/>
                <w:lang w:eastAsia="en-US"/>
              </w:rPr>
            </w:pPr>
            <w:r w:rsidRPr="00A92DA1">
              <w:rPr>
                <w:rFonts w:ascii="Times New Roman" w:hAnsi="Times New Roman" w:cs="Times New Roman"/>
                <w:sz w:val="24"/>
                <w:szCs w:val="24"/>
                <w:lang w:eastAsia="en-US"/>
              </w:rPr>
              <w:t xml:space="preserve">здобуття освіти, яке не є для неї основним видом діяльності (для рівнів професійної (професійно-технічної), фахової </w:t>
            </w:r>
            <w:proofErr w:type="spellStart"/>
            <w:r w:rsidRPr="00A92DA1">
              <w:rPr>
                <w:rFonts w:ascii="Times New Roman" w:hAnsi="Times New Roman" w:cs="Times New Roman"/>
                <w:sz w:val="24"/>
                <w:szCs w:val="24"/>
                <w:lang w:eastAsia="en-US"/>
              </w:rPr>
              <w:t>передвищої</w:t>
            </w:r>
            <w:proofErr w:type="spellEnd"/>
            <w:r w:rsidRPr="00A92DA1">
              <w:rPr>
                <w:rFonts w:ascii="Times New Roman" w:hAnsi="Times New Roman" w:cs="Times New Roman"/>
                <w:sz w:val="24"/>
                <w:szCs w:val="24"/>
                <w:lang w:eastAsia="en-US"/>
              </w:rPr>
              <w:t>, вищої освіти);</w:t>
            </w:r>
          </w:p>
          <w:p w14:paraId="18191E78" w14:textId="77777777" w:rsidR="00824CB4" w:rsidRPr="00A92DA1" w:rsidRDefault="00824CB4" w:rsidP="003E01C1">
            <w:pPr>
              <w:pStyle w:val="a4"/>
              <w:tabs>
                <w:tab w:val="left" w:pos="284"/>
                <w:tab w:val="left" w:pos="567"/>
                <w:tab w:val="left" w:pos="1134"/>
              </w:tabs>
              <w:ind w:left="0" w:firstLine="284"/>
              <w:jc w:val="both"/>
              <w:rPr>
                <w:rFonts w:ascii="Times New Roman" w:hAnsi="Times New Roman" w:cs="Times New Roman"/>
                <w:sz w:val="24"/>
                <w:szCs w:val="24"/>
              </w:rPr>
            </w:pPr>
            <w:r w:rsidRPr="00A92DA1">
              <w:rPr>
                <w:rFonts w:ascii="Times New Roman" w:hAnsi="Times New Roman" w:cs="Times New Roman"/>
                <w:sz w:val="24"/>
                <w:szCs w:val="24"/>
              </w:rPr>
              <w:t xml:space="preserve">здобуття вищої освіти на базі </w:t>
            </w:r>
          </w:p>
          <w:p w14:paraId="16B2A781" w14:textId="77777777" w:rsidR="00824CB4" w:rsidRPr="00A92DA1" w:rsidRDefault="00824CB4" w:rsidP="003E01C1">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rPr>
              <w:t>отриманого раніше освітнього ступеня за іншою спеціальністю</w:t>
            </w:r>
          </w:p>
          <w:p w14:paraId="5ED0C565" w14:textId="77777777" w:rsidR="00824CB4" w:rsidRPr="00A92DA1" w:rsidRDefault="00824CB4" w:rsidP="003E01C1">
            <w:pPr>
              <w:tabs>
                <w:tab w:val="left" w:pos="284"/>
                <w:tab w:val="left" w:pos="567"/>
                <w:tab w:val="left" w:pos="1134"/>
              </w:tabs>
              <w:ind w:firstLine="284"/>
              <w:jc w:val="both"/>
              <w:rPr>
                <w:rFonts w:ascii="Times New Roman" w:eastAsia="Times New Roman" w:hAnsi="Times New Roman" w:cs="Times New Roman"/>
                <w:sz w:val="24"/>
                <w:szCs w:val="24"/>
              </w:rPr>
            </w:pPr>
            <w:r w:rsidRPr="00A92DA1">
              <w:rPr>
                <w:rFonts w:ascii="Times New Roman" w:hAnsi="Times New Roman" w:cs="Times New Roman"/>
                <w:sz w:val="24"/>
                <w:szCs w:val="24"/>
                <w:shd w:val="clear" w:color="auto" w:fill="FFFFFF"/>
                <w:lang w:eastAsia="en-US"/>
              </w:rPr>
              <w:t xml:space="preserve">професійна підготовка (у тому </w:t>
            </w:r>
          </w:p>
          <w:p w14:paraId="50B665C6" w14:textId="4F66E03A" w:rsidR="00824CB4" w:rsidRPr="00A92DA1" w:rsidRDefault="00824CB4" w:rsidP="003E01C1">
            <w:pPr>
              <w:pStyle w:val="a4"/>
              <w:tabs>
                <w:tab w:val="left" w:pos="284"/>
              </w:tabs>
              <w:ind w:left="0"/>
              <w:rPr>
                <w:rFonts w:ascii="Times New Roman" w:hAnsi="Times New Roman" w:cs="Times New Roman"/>
                <w:sz w:val="24"/>
                <w:szCs w:val="24"/>
                <w:lang w:eastAsia="en-US"/>
              </w:rPr>
            </w:pPr>
            <w:r w:rsidRPr="00A92DA1">
              <w:rPr>
                <w:rFonts w:ascii="Times New Roman" w:hAnsi="Times New Roman" w:cs="Times New Roman"/>
                <w:sz w:val="24"/>
                <w:szCs w:val="24"/>
                <w:shd w:val="clear" w:color="auto" w:fill="FFFFFF"/>
                <w:lang w:eastAsia="en-US"/>
              </w:rPr>
              <w:t xml:space="preserve">числі первинна професійна підготовка)  </w:t>
            </w:r>
            <w:r w:rsidRPr="00A92DA1">
              <w:rPr>
                <w:rFonts w:ascii="Times New Roman" w:hAnsi="Times New Roman" w:cs="Times New Roman"/>
                <w:i/>
                <w:sz w:val="24"/>
                <w:szCs w:val="24"/>
              </w:rPr>
              <w:t>(авт.: Науково-методичний центр ВФПО)</w:t>
            </w:r>
          </w:p>
        </w:tc>
        <w:tc>
          <w:tcPr>
            <w:tcW w:w="2971" w:type="dxa"/>
          </w:tcPr>
          <w:p w14:paraId="5377A1C0" w14:textId="77777777" w:rsidR="00824CB4" w:rsidRDefault="009F11BD" w:rsidP="0020510C">
            <w:pPr>
              <w:pStyle w:val="a4"/>
              <w:tabs>
                <w:tab w:val="left" w:pos="284"/>
              </w:tabs>
              <w:ind w:left="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Не враховано.</w:t>
            </w:r>
          </w:p>
          <w:p w14:paraId="527E20AE" w14:textId="77777777" w:rsidR="009F11BD" w:rsidRDefault="009F11BD" w:rsidP="0020510C">
            <w:pPr>
              <w:pStyle w:val="a4"/>
              <w:tabs>
                <w:tab w:val="left" w:pos="284"/>
              </w:tabs>
              <w:ind w:left="0"/>
              <w:rPr>
                <w:rFonts w:ascii="Times New Roman" w:hAnsi="Times New Roman" w:cs="Times New Roman"/>
                <w:sz w:val="24"/>
                <w:szCs w:val="24"/>
                <w:lang w:eastAsia="en-US"/>
              </w:rPr>
            </w:pPr>
          </w:p>
          <w:p w14:paraId="2F611DFD" w14:textId="77777777" w:rsidR="009F11BD" w:rsidRDefault="009F11BD" w:rsidP="0020510C">
            <w:pPr>
              <w:pStyle w:val="a4"/>
              <w:tabs>
                <w:tab w:val="left" w:pos="284"/>
              </w:tabs>
              <w:ind w:left="0"/>
              <w:rPr>
                <w:rFonts w:ascii="Times New Roman" w:hAnsi="Times New Roman" w:cs="Times New Roman"/>
                <w:sz w:val="24"/>
                <w:szCs w:val="24"/>
                <w:lang w:eastAsia="en-US"/>
              </w:rPr>
            </w:pPr>
          </w:p>
          <w:p w14:paraId="42CCDFDD" w14:textId="77777777" w:rsidR="009F11BD" w:rsidRDefault="009F11BD" w:rsidP="0020510C">
            <w:pPr>
              <w:pStyle w:val="a4"/>
              <w:tabs>
                <w:tab w:val="left" w:pos="284"/>
              </w:tabs>
              <w:ind w:left="0"/>
              <w:rPr>
                <w:rFonts w:ascii="Times New Roman" w:hAnsi="Times New Roman" w:cs="Times New Roman"/>
                <w:sz w:val="24"/>
                <w:szCs w:val="24"/>
                <w:lang w:eastAsia="en-US"/>
              </w:rPr>
            </w:pPr>
          </w:p>
          <w:p w14:paraId="51F0B33D" w14:textId="77777777" w:rsidR="009F11BD" w:rsidRDefault="009F11BD" w:rsidP="0020510C">
            <w:pPr>
              <w:pStyle w:val="a4"/>
              <w:tabs>
                <w:tab w:val="left" w:pos="284"/>
              </w:tabs>
              <w:ind w:left="0"/>
              <w:rPr>
                <w:rFonts w:ascii="Times New Roman" w:hAnsi="Times New Roman" w:cs="Times New Roman"/>
                <w:sz w:val="24"/>
                <w:szCs w:val="24"/>
                <w:lang w:eastAsia="en-US"/>
              </w:rPr>
            </w:pPr>
          </w:p>
          <w:p w14:paraId="73D1E478" w14:textId="77777777" w:rsidR="009F11BD" w:rsidRDefault="009F11B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lastRenderedPageBreak/>
              <w:t>Враховано частково.</w:t>
            </w:r>
          </w:p>
          <w:p w14:paraId="4D9DF0D4" w14:textId="29984736" w:rsidR="009F11BD" w:rsidRPr="00937EEE" w:rsidRDefault="009F11BD" w:rsidP="0020510C">
            <w:pPr>
              <w:pStyle w:val="a4"/>
              <w:tabs>
                <w:tab w:val="left" w:pos="284"/>
              </w:tabs>
              <w:ind w:left="0"/>
              <w:rPr>
                <w:rFonts w:ascii="Times New Roman" w:hAnsi="Times New Roman" w:cs="Times New Roman"/>
                <w:sz w:val="24"/>
                <w:szCs w:val="24"/>
                <w:lang w:eastAsia="en-US"/>
              </w:rPr>
            </w:pPr>
          </w:p>
        </w:tc>
      </w:tr>
      <w:tr w:rsidR="00824CB4" w:rsidRPr="007D3FC9" w14:paraId="6826C2A6" w14:textId="3F2CC783" w:rsidTr="00824CB4">
        <w:tc>
          <w:tcPr>
            <w:tcW w:w="850" w:type="dxa"/>
          </w:tcPr>
          <w:p w14:paraId="39515936" w14:textId="77777777" w:rsidR="00824CB4" w:rsidRPr="00DA55AC" w:rsidRDefault="00824CB4" w:rsidP="00DA55AC">
            <w:pPr>
              <w:pStyle w:val="a4"/>
              <w:numPr>
                <w:ilvl w:val="0"/>
                <w:numId w:val="43"/>
              </w:numPr>
              <w:tabs>
                <w:tab w:val="left" w:pos="0"/>
              </w:tabs>
              <w:jc w:val="both"/>
              <w:rPr>
                <w:rFonts w:ascii="Times New Roman" w:hAnsi="Times New Roman" w:cs="Times New Roman"/>
                <w:sz w:val="24"/>
                <w:szCs w:val="24"/>
                <w:lang w:eastAsia="en-US"/>
              </w:rPr>
            </w:pPr>
          </w:p>
        </w:tc>
        <w:tc>
          <w:tcPr>
            <w:tcW w:w="5670" w:type="dxa"/>
          </w:tcPr>
          <w:p w14:paraId="5E471613" w14:textId="6169F7B9" w:rsidR="00824CB4" w:rsidRPr="007D3FC9" w:rsidRDefault="00824CB4" w:rsidP="00674A91">
            <w:pPr>
              <w:tabs>
                <w:tab w:val="left" w:pos="0"/>
              </w:tabs>
              <w:jc w:val="both"/>
              <w:rPr>
                <w:rFonts w:ascii="Times New Roman" w:hAnsi="Times New Roman" w:cs="Times New Roman"/>
                <w:sz w:val="24"/>
                <w:szCs w:val="24"/>
                <w:lang w:eastAsia="en-US"/>
              </w:rPr>
            </w:pPr>
            <w:r w:rsidRPr="007D3FC9">
              <w:rPr>
                <w:rFonts w:ascii="Times New Roman" w:hAnsi="Times New Roman" w:cs="Times New Roman"/>
                <w:sz w:val="24"/>
                <w:szCs w:val="24"/>
                <w:lang w:eastAsia="en-US"/>
              </w:rPr>
              <w:t xml:space="preserve">здобуття дорослою особою формальної освіти рівня, наступного за здобутим рівнем освіти, з перервою у три і більше років (для рівнів базової середньої, профільної середньої, професійної (професійно-технічної), фахової </w:t>
            </w:r>
            <w:proofErr w:type="spellStart"/>
            <w:r w:rsidRPr="007D3FC9">
              <w:rPr>
                <w:rFonts w:ascii="Times New Roman" w:hAnsi="Times New Roman" w:cs="Times New Roman"/>
                <w:sz w:val="24"/>
                <w:szCs w:val="24"/>
                <w:lang w:eastAsia="en-US"/>
              </w:rPr>
              <w:t>передвищої</w:t>
            </w:r>
            <w:proofErr w:type="spellEnd"/>
            <w:r w:rsidRPr="007D3FC9">
              <w:rPr>
                <w:rFonts w:ascii="Times New Roman" w:hAnsi="Times New Roman" w:cs="Times New Roman"/>
                <w:sz w:val="24"/>
                <w:szCs w:val="24"/>
                <w:lang w:eastAsia="en-US"/>
              </w:rPr>
              <w:t xml:space="preserve"> освіти) або п’ять і більше років (для рівнів вищої освіти);</w:t>
            </w:r>
          </w:p>
        </w:tc>
        <w:tc>
          <w:tcPr>
            <w:tcW w:w="4961" w:type="dxa"/>
          </w:tcPr>
          <w:p w14:paraId="2B4C55D0" w14:textId="77777777" w:rsidR="00824CB4" w:rsidRPr="00A92DA1" w:rsidRDefault="00824CB4" w:rsidP="00674A91">
            <w:pPr>
              <w:tabs>
                <w:tab w:val="left" w:pos="0"/>
              </w:tabs>
              <w:jc w:val="both"/>
              <w:rPr>
                <w:rFonts w:ascii="Times New Roman" w:hAnsi="Times New Roman" w:cs="Times New Roman"/>
                <w:sz w:val="24"/>
                <w:szCs w:val="24"/>
                <w:lang w:eastAsia="en-US"/>
              </w:rPr>
            </w:pPr>
          </w:p>
        </w:tc>
        <w:tc>
          <w:tcPr>
            <w:tcW w:w="2971" w:type="dxa"/>
          </w:tcPr>
          <w:p w14:paraId="33EEC5E8" w14:textId="77777777" w:rsidR="00824CB4" w:rsidRPr="00937EEE" w:rsidRDefault="00824CB4" w:rsidP="00674A91">
            <w:pPr>
              <w:tabs>
                <w:tab w:val="left" w:pos="0"/>
              </w:tabs>
              <w:jc w:val="both"/>
              <w:rPr>
                <w:rFonts w:ascii="Times New Roman" w:hAnsi="Times New Roman" w:cs="Times New Roman"/>
                <w:sz w:val="24"/>
                <w:szCs w:val="24"/>
                <w:lang w:eastAsia="en-US"/>
              </w:rPr>
            </w:pPr>
          </w:p>
        </w:tc>
      </w:tr>
      <w:tr w:rsidR="00824CB4" w:rsidRPr="007D3FC9" w14:paraId="343073EC" w14:textId="6A2B1C89" w:rsidTr="00824CB4">
        <w:tc>
          <w:tcPr>
            <w:tcW w:w="850" w:type="dxa"/>
          </w:tcPr>
          <w:p w14:paraId="03395202" w14:textId="77777777" w:rsidR="00824CB4" w:rsidRPr="00DA55AC" w:rsidRDefault="00824CB4" w:rsidP="00DA55AC">
            <w:pPr>
              <w:pStyle w:val="a4"/>
              <w:numPr>
                <w:ilvl w:val="0"/>
                <w:numId w:val="43"/>
              </w:numPr>
              <w:tabs>
                <w:tab w:val="left" w:pos="1134"/>
              </w:tabs>
              <w:jc w:val="both"/>
              <w:rPr>
                <w:rFonts w:ascii="Times New Roman" w:hAnsi="Times New Roman" w:cs="Times New Roman"/>
                <w:sz w:val="24"/>
                <w:szCs w:val="24"/>
                <w:lang w:eastAsia="en-US"/>
              </w:rPr>
            </w:pPr>
          </w:p>
        </w:tc>
        <w:tc>
          <w:tcPr>
            <w:tcW w:w="5670" w:type="dxa"/>
          </w:tcPr>
          <w:p w14:paraId="32063BCA" w14:textId="00D840C4" w:rsidR="00824CB4" w:rsidRPr="007D3FC9" w:rsidRDefault="00824CB4" w:rsidP="00674A91">
            <w:pPr>
              <w:tabs>
                <w:tab w:val="left" w:pos="1134"/>
              </w:tabs>
              <w:jc w:val="both"/>
              <w:rPr>
                <w:rFonts w:ascii="Times New Roman" w:hAnsi="Times New Roman" w:cs="Times New Roman"/>
                <w:sz w:val="24"/>
                <w:szCs w:val="24"/>
                <w:lang w:eastAsia="en-US"/>
              </w:rPr>
            </w:pPr>
            <w:r w:rsidRPr="007D3FC9">
              <w:rPr>
                <w:rFonts w:ascii="Times New Roman" w:hAnsi="Times New Roman" w:cs="Times New Roman"/>
                <w:sz w:val="24"/>
                <w:szCs w:val="24"/>
                <w:lang w:eastAsia="en-US"/>
              </w:rPr>
              <w:t xml:space="preserve">здобуття дорослою особою формальної освіти одного і того ж рівня повторно з перервою у сім і більше років (для рівнів професійної (професійно-технічної), фахової </w:t>
            </w:r>
            <w:proofErr w:type="spellStart"/>
            <w:r w:rsidRPr="007D3FC9">
              <w:rPr>
                <w:rFonts w:ascii="Times New Roman" w:hAnsi="Times New Roman" w:cs="Times New Roman"/>
                <w:sz w:val="24"/>
                <w:szCs w:val="24"/>
                <w:lang w:eastAsia="en-US"/>
              </w:rPr>
              <w:t>передвищої</w:t>
            </w:r>
            <w:proofErr w:type="spellEnd"/>
            <w:r w:rsidRPr="007D3FC9">
              <w:rPr>
                <w:rFonts w:ascii="Times New Roman" w:hAnsi="Times New Roman" w:cs="Times New Roman"/>
                <w:sz w:val="24"/>
                <w:szCs w:val="24"/>
                <w:lang w:eastAsia="en-US"/>
              </w:rPr>
              <w:t>, вищої освіти);</w:t>
            </w:r>
          </w:p>
        </w:tc>
        <w:tc>
          <w:tcPr>
            <w:tcW w:w="4961" w:type="dxa"/>
          </w:tcPr>
          <w:p w14:paraId="45D00E61" w14:textId="77777777" w:rsidR="00824CB4" w:rsidRPr="00A92DA1" w:rsidRDefault="00824CB4" w:rsidP="00674A91">
            <w:pPr>
              <w:tabs>
                <w:tab w:val="left" w:pos="1134"/>
              </w:tabs>
              <w:jc w:val="both"/>
              <w:rPr>
                <w:rFonts w:ascii="Times New Roman" w:hAnsi="Times New Roman" w:cs="Times New Roman"/>
                <w:sz w:val="24"/>
                <w:szCs w:val="24"/>
                <w:lang w:eastAsia="en-US"/>
              </w:rPr>
            </w:pPr>
          </w:p>
        </w:tc>
        <w:tc>
          <w:tcPr>
            <w:tcW w:w="2971" w:type="dxa"/>
          </w:tcPr>
          <w:p w14:paraId="12F2AA02" w14:textId="77777777" w:rsidR="00824CB4" w:rsidRPr="00937EEE" w:rsidRDefault="00824CB4" w:rsidP="00674A91">
            <w:pPr>
              <w:tabs>
                <w:tab w:val="left" w:pos="1134"/>
              </w:tabs>
              <w:jc w:val="both"/>
              <w:rPr>
                <w:rFonts w:ascii="Times New Roman" w:hAnsi="Times New Roman" w:cs="Times New Roman"/>
                <w:sz w:val="24"/>
                <w:szCs w:val="24"/>
                <w:lang w:eastAsia="en-US"/>
              </w:rPr>
            </w:pPr>
          </w:p>
        </w:tc>
      </w:tr>
      <w:tr w:rsidR="00824CB4" w:rsidRPr="007D3FC9" w14:paraId="2FF01D02" w14:textId="0270DA55" w:rsidTr="00824CB4">
        <w:tc>
          <w:tcPr>
            <w:tcW w:w="850" w:type="dxa"/>
          </w:tcPr>
          <w:p w14:paraId="65393FF9" w14:textId="77777777" w:rsidR="00824CB4" w:rsidRPr="00DA55AC" w:rsidRDefault="00824CB4" w:rsidP="00DA55AC">
            <w:pPr>
              <w:pStyle w:val="a4"/>
              <w:numPr>
                <w:ilvl w:val="0"/>
                <w:numId w:val="43"/>
              </w:numPr>
              <w:tabs>
                <w:tab w:val="left" w:pos="1134"/>
              </w:tabs>
              <w:jc w:val="both"/>
              <w:rPr>
                <w:rFonts w:ascii="Times New Roman" w:hAnsi="Times New Roman" w:cs="Times New Roman"/>
                <w:sz w:val="24"/>
                <w:szCs w:val="24"/>
                <w:lang w:eastAsia="en-US"/>
              </w:rPr>
            </w:pPr>
          </w:p>
        </w:tc>
        <w:tc>
          <w:tcPr>
            <w:tcW w:w="5670" w:type="dxa"/>
          </w:tcPr>
          <w:p w14:paraId="41DBFFC6" w14:textId="490BD00C" w:rsidR="00824CB4" w:rsidRPr="007D3FC9" w:rsidRDefault="00824CB4" w:rsidP="00674A91">
            <w:pPr>
              <w:tabs>
                <w:tab w:val="left" w:pos="1134"/>
              </w:tabs>
              <w:jc w:val="both"/>
              <w:rPr>
                <w:rFonts w:ascii="Times New Roman" w:hAnsi="Times New Roman" w:cs="Times New Roman"/>
                <w:sz w:val="24"/>
                <w:szCs w:val="24"/>
                <w:lang w:eastAsia="en-US"/>
              </w:rPr>
            </w:pPr>
            <w:r w:rsidRPr="007D3FC9">
              <w:rPr>
                <w:rFonts w:ascii="Times New Roman" w:hAnsi="Times New Roman" w:cs="Times New Roman"/>
                <w:sz w:val="24"/>
                <w:szCs w:val="24"/>
                <w:lang w:eastAsia="en-US"/>
              </w:rPr>
              <w:t xml:space="preserve">здобуття дорослою особою формальної освіти, яке не є для неї основним видом діяльності (для рівнів професійної (професійно-технічної), фахової </w:t>
            </w:r>
            <w:proofErr w:type="spellStart"/>
            <w:r w:rsidRPr="007D3FC9">
              <w:rPr>
                <w:rFonts w:ascii="Times New Roman" w:hAnsi="Times New Roman" w:cs="Times New Roman"/>
                <w:sz w:val="24"/>
                <w:szCs w:val="24"/>
                <w:lang w:eastAsia="en-US"/>
              </w:rPr>
              <w:t>передвищої</w:t>
            </w:r>
            <w:proofErr w:type="spellEnd"/>
            <w:r w:rsidRPr="007D3FC9">
              <w:rPr>
                <w:rFonts w:ascii="Times New Roman" w:hAnsi="Times New Roman" w:cs="Times New Roman"/>
                <w:sz w:val="24"/>
                <w:szCs w:val="24"/>
                <w:lang w:eastAsia="en-US"/>
              </w:rPr>
              <w:t>, вищої освіти);</w:t>
            </w:r>
          </w:p>
        </w:tc>
        <w:tc>
          <w:tcPr>
            <w:tcW w:w="4961" w:type="dxa"/>
          </w:tcPr>
          <w:p w14:paraId="6047C2C4" w14:textId="77777777" w:rsidR="00824CB4" w:rsidRPr="00A92DA1" w:rsidRDefault="00824CB4" w:rsidP="00674A91">
            <w:pPr>
              <w:tabs>
                <w:tab w:val="left" w:pos="1134"/>
              </w:tabs>
              <w:jc w:val="both"/>
              <w:rPr>
                <w:rFonts w:ascii="Times New Roman" w:hAnsi="Times New Roman" w:cs="Times New Roman"/>
                <w:sz w:val="24"/>
                <w:szCs w:val="24"/>
                <w:lang w:eastAsia="en-US"/>
              </w:rPr>
            </w:pPr>
          </w:p>
        </w:tc>
        <w:tc>
          <w:tcPr>
            <w:tcW w:w="2971" w:type="dxa"/>
          </w:tcPr>
          <w:p w14:paraId="3E74ACEC" w14:textId="77777777" w:rsidR="00824CB4" w:rsidRPr="00937EEE" w:rsidRDefault="00824CB4" w:rsidP="00674A91">
            <w:pPr>
              <w:tabs>
                <w:tab w:val="left" w:pos="1134"/>
              </w:tabs>
              <w:jc w:val="both"/>
              <w:rPr>
                <w:rFonts w:ascii="Times New Roman" w:hAnsi="Times New Roman" w:cs="Times New Roman"/>
                <w:sz w:val="24"/>
                <w:szCs w:val="24"/>
                <w:lang w:eastAsia="en-US"/>
              </w:rPr>
            </w:pPr>
          </w:p>
        </w:tc>
      </w:tr>
      <w:tr w:rsidR="00824CB4" w:rsidRPr="007D3FC9" w14:paraId="6A4A0FB7" w14:textId="1D1A9C80" w:rsidTr="00824CB4">
        <w:tc>
          <w:tcPr>
            <w:tcW w:w="850" w:type="dxa"/>
          </w:tcPr>
          <w:p w14:paraId="2F44B44A"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2995938B" w14:textId="60581C5B"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hAnsi="Times New Roman" w:cs="Times New Roman"/>
                <w:sz w:val="24"/>
                <w:szCs w:val="24"/>
              </w:rPr>
              <w:t>здобуття вищої освіти на базі отриманого раніше освітнього ступеню за іншою спеціальністю;</w:t>
            </w:r>
          </w:p>
        </w:tc>
        <w:tc>
          <w:tcPr>
            <w:tcW w:w="4961" w:type="dxa"/>
          </w:tcPr>
          <w:p w14:paraId="11CAD7E0" w14:textId="77777777" w:rsidR="00824CB4" w:rsidRPr="00A92DA1" w:rsidRDefault="00824CB4" w:rsidP="00674A91">
            <w:pPr>
              <w:tabs>
                <w:tab w:val="left" w:pos="284"/>
                <w:tab w:val="left" w:pos="1134"/>
              </w:tabs>
              <w:contextualSpacing/>
              <w:jc w:val="both"/>
              <w:rPr>
                <w:rFonts w:ascii="Times New Roman" w:hAnsi="Times New Roman" w:cs="Times New Roman"/>
                <w:sz w:val="24"/>
                <w:szCs w:val="24"/>
              </w:rPr>
            </w:pPr>
          </w:p>
        </w:tc>
        <w:tc>
          <w:tcPr>
            <w:tcW w:w="2971" w:type="dxa"/>
          </w:tcPr>
          <w:p w14:paraId="20F29EE9" w14:textId="77777777" w:rsidR="00824CB4" w:rsidRPr="00937EEE" w:rsidRDefault="00824CB4" w:rsidP="00674A91">
            <w:pPr>
              <w:tabs>
                <w:tab w:val="left" w:pos="284"/>
                <w:tab w:val="left" w:pos="1134"/>
              </w:tabs>
              <w:contextualSpacing/>
              <w:jc w:val="both"/>
              <w:rPr>
                <w:rFonts w:ascii="Times New Roman" w:hAnsi="Times New Roman" w:cs="Times New Roman"/>
                <w:sz w:val="24"/>
                <w:szCs w:val="24"/>
              </w:rPr>
            </w:pPr>
          </w:p>
        </w:tc>
      </w:tr>
      <w:tr w:rsidR="00824CB4" w:rsidRPr="007D3FC9" w14:paraId="4648C599" w14:textId="16C72444" w:rsidTr="00824CB4">
        <w:tc>
          <w:tcPr>
            <w:tcW w:w="850" w:type="dxa"/>
          </w:tcPr>
          <w:p w14:paraId="1ED7D6D8" w14:textId="77777777" w:rsidR="00824CB4" w:rsidRPr="007D3FC9" w:rsidRDefault="00824CB4" w:rsidP="00DA55AC">
            <w:pPr>
              <w:pStyle w:val="a4"/>
              <w:numPr>
                <w:ilvl w:val="0"/>
                <w:numId w:val="43"/>
              </w:numPr>
              <w:tabs>
                <w:tab w:val="left" w:pos="284"/>
                <w:tab w:val="left" w:pos="1134"/>
              </w:tabs>
              <w:jc w:val="both"/>
              <w:rPr>
                <w:rFonts w:ascii="Times New Roman" w:hAnsi="Times New Roman" w:cs="Times New Roman"/>
                <w:sz w:val="24"/>
                <w:szCs w:val="24"/>
                <w:lang w:eastAsia="en-US"/>
              </w:rPr>
            </w:pPr>
          </w:p>
        </w:tc>
        <w:tc>
          <w:tcPr>
            <w:tcW w:w="5670" w:type="dxa"/>
          </w:tcPr>
          <w:p w14:paraId="3649BF9D" w14:textId="79C53D91" w:rsidR="00824CB4" w:rsidRPr="007D3FC9" w:rsidRDefault="00824CB4" w:rsidP="009E5898">
            <w:pPr>
              <w:pStyle w:val="a4"/>
              <w:numPr>
                <w:ilvl w:val="0"/>
                <w:numId w:val="31"/>
              </w:numPr>
              <w:tabs>
                <w:tab w:val="left" w:pos="284"/>
                <w:tab w:val="left" w:pos="1134"/>
              </w:tabs>
              <w:ind w:left="0" w:firstLine="709"/>
              <w:jc w:val="both"/>
              <w:rPr>
                <w:rFonts w:ascii="Times New Roman" w:hAnsi="Times New Roman" w:cs="Times New Roman"/>
                <w:sz w:val="24"/>
                <w:szCs w:val="24"/>
                <w:lang w:eastAsia="en-US"/>
              </w:rPr>
            </w:pPr>
            <w:r w:rsidRPr="007D3FC9">
              <w:rPr>
                <w:rFonts w:ascii="Times New Roman" w:hAnsi="Times New Roman" w:cs="Times New Roman"/>
                <w:sz w:val="24"/>
                <w:szCs w:val="24"/>
                <w:lang w:eastAsia="en-US"/>
              </w:rPr>
              <w:t>Перепідготовка, післядипломна освіта та підвищення кваліфікації є формальною освітою дорослих тоді, коли вони передбачають здобуття освіти рівня, який співвідноситься з рівнем Національної рамки кваліфікацій.</w:t>
            </w:r>
          </w:p>
        </w:tc>
        <w:tc>
          <w:tcPr>
            <w:tcW w:w="4961" w:type="dxa"/>
          </w:tcPr>
          <w:p w14:paraId="1E24B6CE" w14:textId="77777777"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sz w:val="24"/>
                <w:szCs w:val="24"/>
                <w:shd w:val="clear" w:color="auto" w:fill="FFFFFF"/>
              </w:rPr>
              <w:t xml:space="preserve">Вилучити П.2.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 </w:t>
            </w:r>
            <w:r w:rsidRPr="00A92DA1">
              <w:rPr>
                <w:rFonts w:ascii="Times New Roman" w:hAnsi="Times New Roman" w:cs="Times New Roman"/>
                <w:i/>
                <w:sz w:val="24"/>
                <w:szCs w:val="24"/>
              </w:rPr>
              <w:t>(авт.</w:t>
            </w:r>
            <w:r w:rsidRPr="00A92DA1">
              <w:rPr>
                <w:rFonts w:ascii="Times New Roman" w:hAnsi="Times New Roman" w:cs="Times New Roman"/>
                <w:i/>
                <w:sz w:val="24"/>
                <w:szCs w:val="24"/>
                <w:lang w:val="ru-RU"/>
              </w:rPr>
              <w:t xml:space="preserve">: </w:t>
            </w:r>
            <w:r w:rsidRPr="00A92DA1">
              <w:rPr>
                <w:rFonts w:ascii="Times New Roman" w:hAnsi="Times New Roman" w:cs="Times New Roman"/>
                <w:i/>
                <w:sz w:val="24"/>
                <w:szCs w:val="24"/>
              </w:rPr>
              <w:t>Навчально-методичний центр професійно-технічної освіти у Дніпропетровській області)</w:t>
            </w:r>
          </w:p>
          <w:p w14:paraId="7D66B981" w14:textId="50937EA4" w:rsidR="00824CB4" w:rsidRPr="00A92DA1" w:rsidRDefault="00824CB4" w:rsidP="004F5685">
            <w:pPr>
              <w:jc w:val="both"/>
              <w:rPr>
                <w:rFonts w:ascii="Times New Roman" w:eastAsia="Times New Roman" w:hAnsi="Times New Roman" w:cs="Times New Roman"/>
                <w:b/>
                <w:sz w:val="24"/>
                <w:szCs w:val="24"/>
              </w:rPr>
            </w:pPr>
          </w:p>
          <w:p w14:paraId="456E2FD2" w14:textId="24B9C876" w:rsidR="00824CB4" w:rsidRPr="00A92DA1" w:rsidRDefault="00824CB4" w:rsidP="004F5685">
            <w:pPr>
              <w:jc w:val="both"/>
              <w:rPr>
                <w:rFonts w:ascii="Times New Roman" w:eastAsia="Times New Roman" w:hAnsi="Times New Roman" w:cs="Times New Roman"/>
                <w:b/>
                <w:sz w:val="24"/>
                <w:szCs w:val="24"/>
              </w:rPr>
            </w:pPr>
          </w:p>
          <w:p w14:paraId="064C0D45" w14:textId="7D02BD46" w:rsidR="00824CB4" w:rsidRPr="00A92DA1" w:rsidRDefault="00824CB4" w:rsidP="004F5685">
            <w:pPr>
              <w:jc w:val="both"/>
              <w:rPr>
                <w:rFonts w:ascii="Times New Roman" w:eastAsia="Times New Roman" w:hAnsi="Times New Roman" w:cs="Times New Roman"/>
                <w:b/>
                <w:sz w:val="24"/>
                <w:szCs w:val="24"/>
              </w:rPr>
            </w:pPr>
            <w:r w:rsidRPr="00A92DA1">
              <w:rPr>
                <w:rFonts w:ascii="Times New Roman" w:eastAsia="Times New Roman" w:hAnsi="Times New Roman" w:cs="Times New Roman"/>
                <w:bCs/>
                <w:sz w:val="24"/>
                <w:szCs w:val="24"/>
              </w:rPr>
              <w:t xml:space="preserve">Видалити </w:t>
            </w:r>
            <w:r w:rsidRPr="00A92DA1">
              <w:rPr>
                <w:rFonts w:ascii="Times New Roman" w:hAnsi="Times New Roman" w:cs="Times New Roman"/>
                <w:i/>
                <w:sz w:val="24"/>
                <w:szCs w:val="24"/>
              </w:rPr>
              <w:t>(авт.: Науково-методичний центр ВФПО)</w:t>
            </w:r>
          </w:p>
          <w:p w14:paraId="79B34FA4" w14:textId="77777777" w:rsidR="00824CB4" w:rsidRPr="00A92DA1" w:rsidRDefault="00824CB4" w:rsidP="0020510C">
            <w:pPr>
              <w:tabs>
                <w:tab w:val="left" w:pos="284"/>
                <w:tab w:val="left" w:pos="1134"/>
              </w:tabs>
              <w:jc w:val="both"/>
              <w:rPr>
                <w:rFonts w:ascii="Times New Roman" w:hAnsi="Times New Roman" w:cs="Times New Roman"/>
                <w:sz w:val="24"/>
                <w:szCs w:val="24"/>
                <w:lang w:eastAsia="en-US"/>
              </w:rPr>
            </w:pPr>
          </w:p>
        </w:tc>
        <w:tc>
          <w:tcPr>
            <w:tcW w:w="2971" w:type="dxa"/>
          </w:tcPr>
          <w:p w14:paraId="731EFA2D" w14:textId="3AF545FF" w:rsidR="009F11BD" w:rsidRDefault="00CB297E"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sidRPr="005B17A7">
              <w:rPr>
                <w:rFonts w:ascii="Times New Roman" w:hAnsi="Times New Roman" w:cs="Times New Roman"/>
                <w:sz w:val="24"/>
                <w:szCs w:val="24"/>
                <w:shd w:val="clear" w:color="auto" w:fill="FFFFFF"/>
                <w:lang w:eastAsia="en-US"/>
              </w:rPr>
              <w:t>Не враховано</w:t>
            </w:r>
            <w:r w:rsidR="009F11BD" w:rsidRPr="005B17A7">
              <w:rPr>
                <w:rFonts w:ascii="Times New Roman" w:hAnsi="Times New Roman" w:cs="Times New Roman"/>
                <w:sz w:val="24"/>
                <w:szCs w:val="24"/>
                <w:shd w:val="clear" w:color="auto" w:fill="FFFFFF"/>
                <w:lang w:eastAsia="en-US"/>
              </w:rPr>
              <w:t>.</w:t>
            </w:r>
          </w:p>
          <w:p w14:paraId="07AB39A1" w14:textId="77777777" w:rsidR="00824CB4" w:rsidRDefault="00824CB4" w:rsidP="0020510C">
            <w:pPr>
              <w:tabs>
                <w:tab w:val="left" w:pos="284"/>
                <w:tab w:val="left" w:pos="1134"/>
              </w:tabs>
              <w:jc w:val="both"/>
              <w:rPr>
                <w:rFonts w:ascii="Times New Roman" w:hAnsi="Times New Roman" w:cs="Times New Roman"/>
                <w:sz w:val="24"/>
                <w:szCs w:val="24"/>
                <w:lang w:eastAsia="en-US"/>
              </w:rPr>
            </w:pPr>
          </w:p>
          <w:p w14:paraId="0A72B6EF" w14:textId="77777777" w:rsidR="009F11BD" w:rsidRDefault="009F11BD" w:rsidP="0020510C">
            <w:pPr>
              <w:tabs>
                <w:tab w:val="left" w:pos="284"/>
                <w:tab w:val="left" w:pos="1134"/>
              </w:tabs>
              <w:jc w:val="both"/>
              <w:rPr>
                <w:rFonts w:ascii="Times New Roman" w:hAnsi="Times New Roman" w:cs="Times New Roman"/>
                <w:sz w:val="24"/>
                <w:szCs w:val="24"/>
                <w:lang w:eastAsia="en-US"/>
              </w:rPr>
            </w:pPr>
          </w:p>
          <w:p w14:paraId="50DE2DE9" w14:textId="77777777" w:rsidR="009F11BD" w:rsidRDefault="009F11BD" w:rsidP="0020510C">
            <w:pPr>
              <w:tabs>
                <w:tab w:val="left" w:pos="284"/>
                <w:tab w:val="left" w:pos="1134"/>
              </w:tabs>
              <w:jc w:val="both"/>
              <w:rPr>
                <w:rFonts w:ascii="Times New Roman" w:hAnsi="Times New Roman" w:cs="Times New Roman"/>
                <w:sz w:val="24"/>
                <w:szCs w:val="24"/>
                <w:lang w:eastAsia="en-US"/>
              </w:rPr>
            </w:pPr>
          </w:p>
          <w:p w14:paraId="61D489C0" w14:textId="77777777" w:rsidR="009F11BD" w:rsidRDefault="009F11BD" w:rsidP="0020510C">
            <w:pPr>
              <w:tabs>
                <w:tab w:val="left" w:pos="284"/>
                <w:tab w:val="left" w:pos="1134"/>
              </w:tabs>
              <w:jc w:val="both"/>
              <w:rPr>
                <w:rFonts w:ascii="Times New Roman" w:hAnsi="Times New Roman" w:cs="Times New Roman"/>
                <w:sz w:val="24"/>
                <w:szCs w:val="24"/>
                <w:lang w:eastAsia="en-US"/>
              </w:rPr>
            </w:pPr>
          </w:p>
          <w:p w14:paraId="0A4ECA19" w14:textId="77777777" w:rsidR="009F11BD" w:rsidRDefault="009F11BD" w:rsidP="0020510C">
            <w:pPr>
              <w:tabs>
                <w:tab w:val="left" w:pos="284"/>
                <w:tab w:val="left" w:pos="1134"/>
              </w:tabs>
              <w:jc w:val="both"/>
              <w:rPr>
                <w:rFonts w:ascii="Times New Roman" w:hAnsi="Times New Roman" w:cs="Times New Roman"/>
                <w:sz w:val="24"/>
                <w:szCs w:val="24"/>
                <w:lang w:eastAsia="en-US"/>
              </w:rPr>
            </w:pPr>
          </w:p>
          <w:p w14:paraId="26A3B98E" w14:textId="77777777" w:rsidR="009F11BD" w:rsidRDefault="009F11BD" w:rsidP="0020510C">
            <w:pPr>
              <w:tabs>
                <w:tab w:val="left" w:pos="284"/>
                <w:tab w:val="left" w:pos="1134"/>
              </w:tabs>
              <w:jc w:val="both"/>
              <w:rPr>
                <w:rFonts w:ascii="Times New Roman" w:hAnsi="Times New Roman" w:cs="Times New Roman"/>
                <w:sz w:val="24"/>
                <w:szCs w:val="24"/>
                <w:lang w:eastAsia="en-US"/>
              </w:rPr>
            </w:pPr>
          </w:p>
          <w:p w14:paraId="634FA4CE" w14:textId="77777777" w:rsidR="009F11BD" w:rsidRDefault="009F11BD" w:rsidP="0020510C">
            <w:pPr>
              <w:tabs>
                <w:tab w:val="left" w:pos="284"/>
                <w:tab w:val="left" w:pos="1134"/>
              </w:tabs>
              <w:jc w:val="both"/>
              <w:rPr>
                <w:rFonts w:ascii="Times New Roman" w:hAnsi="Times New Roman" w:cs="Times New Roman"/>
                <w:sz w:val="24"/>
                <w:szCs w:val="24"/>
                <w:lang w:eastAsia="en-US"/>
              </w:rPr>
            </w:pPr>
          </w:p>
          <w:p w14:paraId="06AE2BBE" w14:textId="77777777" w:rsidR="009F11BD" w:rsidRDefault="009F11BD" w:rsidP="0020510C">
            <w:pPr>
              <w:tabs>
                <w:tab w:val="left" w:pos="284"/>
                <w:tab w:val="left" w:pos="1134"/>
              </w:tabs>
              <w:jc w:val="both"/>
              <w:rPr>
                <w:rFonts w:ascii="Times New Roman" w:hAnsi="Times New Roman" w:cs="Times New Roman"/>
                <w:sz w:val="24"/>
                <w:szCs w:val="24"/>
                <w:lang w:eastAsia="en-US"/>
              </w:rPr>
            </w:pPr>
          </w:p>
          <w:p w14:paraId="7A43F36C" w14:textId="77777777" w:rsidR="009F11BD" w:rsidRDefault="009F11BD" w:rsidP="0020510C">
            <w:pPr>
              <w:tabs>
                <w:tab w:val="left" w:pos="284"/>
                <w:tab w:val="left" w:pos="1134"/>
              </w:tabs>
              <w:jc w:val="both"/>
              <w:rPr>
                <w:rFonts w:ascii="Times New Roman" w:hAnsi="Times New Roman" w:cs="Times New Roman"/>
                <w:sz w:val="24"/>
                <w:szCs w:val="24"/>
                <w:lang w:eastAsia="en-US"/>
              </w:rPr>
            </w:pPr>
          </w:p>
          <w:p w14:paraId="399EEE58" w14:textId="77777777" w:rsidR="009F11BD" w:rsidRDefault="009F11BD" w:rsidP="0020510C">
            <w:pPr>
              <w:tabs>
                <w:tab w:val="left" w:pos="284"/>
                <w:tab w:val="left" w:pos="1134"/>
              </w:tabs>
              <w:jc w:val="both"/>
              <w:rPr>
                <w:rFonts w:ascii="Times New Roman" w:hAnsi="Times New Roman" w:cs="Times New Roman"/>
                <w:sz w:val="24"/>
                <w:szCs w:val="24"/>
                <w:lang w:eastAsia="en-US"/>
              </w:rPr>
            </w:pPr>
          </w:p>
          <w:p w14:paraId="48C261BF" w14:textId="77777777" w:rsidR="009F11BD" w:rsidRDefault="009F11BD" w:rsidP="0020510C">
            <w:pPr>
              <w:tabs>
                <w:tab w:val="left" w:pos="284"/>
                <w:tab w:val="left" w:pos="1134"/>
              </w:tabs>
              <w:jc w:val="both"/>
              <w:rPr>
                <w:rFonts w:ascii="Times New Roman" w:hAnsi="Times New Roman" w:cs="Times New Roman"/>
                <w:sz w:val="24"/>
                <w:szCs w:val="24"/>
                <w:lang w:eastAsia="en-US"/>
              </w:rPr>
            </w:pPr>
          </w:p>
          <w:p w14:paraId="45339CDD" w14:textId="77777777" w:rsidR="009F11BD" w:rsidRDefault="009F11BD" w:rsidP="0020510C">
            <w:pPr>
              <w:tabs>
                <w:tab w:val="left" w:pos="284"/>
                <w:tab w:val="left" w:pos="1134"/>
              </w:tabs>
              <w:jc w:val="both"/>
              <w:rPr>
                <w:rFonts w:ascii="Times New Roman" w:hAnsi="Times New Roman" w:cs="Times New Roman"/>
                <w:sz w:val="24"/>
                <w:szCs w:val="24"/>
                <w:lang w:eastAsia="en-US"/>
              </w:rPr>
            </w:pPr>
          </w:p>
          <w:p w14:paraId="70C71373" w14:textId="360C9D56" w:rsidR="009F11BD" w:rsidRPr="00937EEE" w:rsidRDefault="009F11BD" w:rsidP="0020510C">
            <w:pPr>
              <w:tabs>
                <w:tab w:val="left" w:pos="284"/>
                <w:tab w:val="left" w:pos="1134"/>
              </w:tabs>
              <w:jc w:val="both"/>
              <w:rPr>
                <w:rFonts w:ascii="Times New Roman" w:hAnsi="Times New Roman" w:cs="Times New Roman"/>
                <w:sz w:val="24"/>
                <w:szCs w:val="24"/>
                <w:lang w:eastAsia="en-US"/>
              </w:rPr>
            </w:pPr>
            <w:r w:rsidRPr="005B17A7">
              <w:rPr>
                <w:rFonts w:ascii="Times New Roman" w:hAnsi="Times New Roman" w:cs="Times New Roman"/>
                <w:sz w:val="24"/>
                <w:szCs w:val="24"/>
                <w:lang w:eastAsia="en-US"/>
              </w:rPr>
              <w:t>Не враховано.</w:t>
            </w:r>
          </w:p>
        </w:tc>
      </w:tr>
      <w:tr w:rsidR="00824CB4" w:rsidRPr="007D3FC9" w14:paraId="2A063B3C" w14:textId="20421F4F" w:rsidTr="00824CB4">
        <w:tc>
          <w:tcPr>
            <w:tcW w:w="850" w:type="dxa"/>
          </w:tcPr>
          <w:p w14:paraId="66997C6D" w14:textId="77777777" w:rsidR="00824CB4" w:rsidRPr="007D3FC9" w:rsidRDefault="00824CB4" w:rsidP="00DA55AC">
            <w:pPr>
              <w:pStyle w:val="a4"/>
              <w:numPr>
                <w:ilvl w:val="0"/>
                <w:numId w:val="43"/>
              </w:numPr>
              <w:tabs>
                <w:tab w:val="left" w:pos="284"/>
                <w:tab w:val="left" w:pos="1134"/>
              </w:tabs>
              <w:jc w:val="both"/>
              <w:rPr>
                <w:rFonts w:ascii="Times New Roman" w:hAnsi="Times New Roman" w:cs="Times New Roman"/>
                <w:sz w:val="24"/>
                <w:szCs w:val="24"/>
                <w:lang w:eastAsia="en-US"/>
              </w:rPr>
            </w:pPr>
          </w:p>
        </w:tc>
        <w:tc>
          <w:tcPr>
            <w:tcW w:w="5670" w:type="dxa"/>
          </w:tcPr>
          <w:p w14:paraId="70D15712" w14:textId="5959D6FD" w:rsidR="00824CB4" w:rsidRPr="007D3FC9" w:rsidRDefault="00824CB4" w:rsidP="009E5898">
            <w:pPr>
              <w:pStyle w:val="a4"/>
              <w:numPr>
                <w:ilvl w:val="0"/>
                <w:numId w:val="31"/>
              </w:numPr>
              <w:tabs>
                <w:tab w:val="left" w:pos="284"/>
                <w:tab w:val="left" w:pos="1134"/>
              </w:tabs>
              <w:ind w:left="0" w:firstLine="709"/>
              <w:jc w:val="both"/>
              <w:rPr>
                <w:rFonts w:ascii="Times New Roman" w:hAnsi="Times New Roman" w:cs="Times New Roman"/>
                <w:sz w:val="24"/>
                <w:szCs w:val="24"/>
                <w:lang w:eastAsia="en-US"/>
              </w:rPr>
            </w:pPr>
            <w:r w:rsidRPr="007D3FC9">
              <w:rPr>
                <w:rFonts w:ascii="Times New Roman" w:hAnsi="Times New Roman" w:cs="Times New Roman"/>
                <w:sz w:val="24"/>
                <w:szCs w:val="24"/>
                <w:lang w:eastAsia="en-US"/>
              </w:rPr>
              <w:t>Доступ до формальної освіти дорослих регулюється у відповідності до вимог цього Закону.</w:t>
            </w:r>
          </w:p>
        </w:tc>
        <w:tc>
          <w:tcPr>
            <w:tcW w:w="4961" w:type="dxa"/>
          </w:tcPr>
          <w:p w14:paraId="6C493231" w14:textId="77777777" w:rsidR="00824CB4" w:rsidRPr="00A92DA1" w:rsidRDefault="00824CB4" w:rsidP="0020510C">
            <w:pPr>
              <w:tabs>
                <w:tab w:val="left" w:pos="284"/>
                <w:tab w:val="left" w:pos="1134"/>
              </w:tabs>
              <w:jc w:val="both"/>
              <w:rPr>
                <w:rFonts w:ascii="Times New Roman" w:hAnsi="Times New Roman" w:cs="Times New Roman"/>
                <w:sz w:val="24"/>
                <w:szCs w:val="24"/>
                <w:lang w:eastAsia="en-US"/>
              </w:rPr>
            </w:pPr>
          </w:p>
        </w:tc>
        <w:tc>
          <w:tcPr>
            <w:tcW w:w="2971" w:type="dxa"/>
          </w:tcPr>
          <w:p w14:paraId="23B7EF58" w14:textId="77777777" w:rsidR="00824CB4" w:rsidRPr="00937EEE" w:rsidRDefault="00824CB4" w:rsidP="0020510C">
            <w:pPr>
              <w:tabs>
                <w:tab w:val="left" w:pos="284"/>
                <w:tab w:val="left" w:pos="1134"/>
              </w:tabs>
              <w:jc w:val="both"/>
              <w:rPr>
                <w:rFonts w:ascii="Times New Roman" w:hAnsi="Times New Roman" w:cs="Times New Roman"/>
                <w:sz w:val="24"/>
                <w:szCs w:val="24"/>
                <w:lang w:eastAsia="en-US"/>
              </w:rPr>
            </w:pPr>
          </w:p>
        </w:tc>
      </w:tr>
      <w:tr w:rsidR="00824CB4" w:rsidRPr="007D3FC9" w14:paraId="4CFEB20F" w14:textId="6265CE0C" w:rsidTr="00824CB4">
        <w:trPr>
          <w:trHeight w:val="309"/>
        </w:trPr>
        <w:tc>
          <w:tcPr>
            <w:tcW w:w="850" w:type="dxa"/>
          </w:tcPr>
          <w:p w14:paraId="31DECE63" w14:textId="77777777" w:rsidR="00824CB4" w:rsidRPr="00DA55AC" w:rsidRDefault="00824CB4" w:rsidP="00DA55AC">
            <w:pPr>
              <w:pStyle w:val="a4"/>
              <w:numPr>
                <w:ilvl w:val="0"/>
                <w:numId w:val="43"/>
              </w:numPr>
              <w:tabs>
                <w:tab w:val="left" w:pos="284"/>
                <w:tab w:val="left" w:pos="1134"/>
              </w:tabs>
              <w:jc w:val="center"/>
              <w:rPr>
                <w:rFonts w:ascii="Times New Roman" w:hAnsi="Times New Roman" w:cs="Times New Roman"/>
                <w:b/>
                <w:sz w:val="24"/>
                <w:szCs w:val="24"/>
                <w:lang w:eastAsia="en-US"/>
              </w:rPr>
            </w:pPr>
          </w:p>
        </w:tc>
        <w:tc>
          <w:tcPr>
            <w:tcW w:w="5670" w:type="dxa"/>
          </w:tcPr>
          <w:p w14:paraId="4C1B43A3" w14:textId="29475D9B" w:rsidR="00824CB4" w:rsidRPr="007D3FC9" w:rsidRDefault="00824CB4" w:rsidP="00674A91">
            <w:pPr>
              <w:tabs>
                <w:tab w:val="left" w:pos="284"/>
                <w:tab w:val="left" w:pos="1134"/>
              </w:tabs>
              <w:contextualSpacing/>
              <w:jc w:val="center"/>
              <w:rPr>
                <w:rFonts w:ascii="Times New Roman" w:hAnsi="Times New Roman" w:cs="Times New Roman"/>
                <w:b/>
                <w:sz w:val="24"/>
                <w:szCs w:val="24"/>
                <w:lang w:eastAsia="en-US"/>
              </w:rPr>
            </w:pPr>
            <w:r w:rsidRPr="007D3FC9">
              <w:rPr>
                <w:rFonts w:ascii="Times New Roman" w:hAnsi="Times New Roman" w:cs="Times New Roman"/>
                <w:b/>
                <w:sz w:val="24"/>
                <w:szCs w:val="24"/>
                <w:lang w:eastAsia="en-US"/>
              </w:rPr>
              <w:t xml:space="preserve">РОЗДІЛ ІІІ </w:t>
            </w:r>
          </w:p>
        </w:tc>
        <w:tc>
          <w:tcPr>
            <w:tcW w:w="4961" w:type="dxa"/>
          </w:tcPr>
          <w:p w14:paraId="53FA3113" w14:textId="77777777" w:rsidR="00824CB4" w:rsidRPr="00A92DA1" w:rsidRDefault="00824CB4" w:rsidP="0020510C">
            <w:pPr>
              <w:tabs>
                <w:tab w:val="left" w:pos="284"/>
                <w:tab w:val="left" w:pos="1134"/>
              </w:tabs>
              <w:contextualSpacing/>
              <w:rPr>
                <w:rFonts w:ascii="Times New Roman" w:hAnsi="Times New Roman" w:cs="Times New Roman"/>
                <w:b/>
                <w:sz w:val="24"/>
                <w:szCs w:val="24"/>
                <w:lang w:eastAsia="en-US"/>
              </w:rPr>
            </w:pPr>
          </w:p>
        </w:tc>
        <w:tc>
          <w:tcPr>
            <w:tcW w:w="2971" w:type="dxa"/>
          </w:tcPr>
          <w:p w14:paraId="769E7C58" w14:textId="77777777" w:rsidR="00824CB4" w:rsidRPr="00937EEE" w:rsidRDefault="00824CB4" w:rsidP="0020510C">
            <w:pPr>
              <w:tabs>
                <w:tab w:val="left" w:pos="284"/>
                <w:tab w:val="left" w:pos="1134"/>
              </w:tabs>
              <w:contextualSpacing/>
              <w:rPr>
                <w:rFonts w:ascii="Times New Roman" w:hAnsi="Times New Roman" w:cs="Times New Roman"/>
                <w:sz w:val="24"/>
                <w:szCs w:val="24"/>
                <w:lang w:eastAsia="en-US"/>
              </w:rPr>
            </w:pPr>
          </w:p>
        </w:tc>
      </w:tr>
      <w:tr w:rsidR="00824CB4" w:rsidRPr="007D3FC9" w14:paraId="7A516CAB" w14:textId="391541F1" w:rsidTr="00824CB4">
        <w:tc>
          <w:tcPr>
            <w:tcW w:w="850" w:type="dxa"/>
          </w:tcPr>
          <w:p w14:paraId="683FC13F" w14:textId="77777777" w:rsidR="00824CB4" w:rsidRPr="00DA55AC" w:rsidRDefault="00824CB4" w:rsidP="00DA55AC">
            <w:pPr>
              <w:pStyle w:val="a4"/>
              <w:numPr>
                <w:ilvl w:val="0"/>
                <w:numId w:val="43"/>
              </w:numPr>
              <w:tabs>
                <w:tab w:val="left" w:pos="284"/>
                <w:tab w:val="left" w:pos="1134"/>
              </w:tabs>
              <w:jc w:val="center"/>
              <w:rPr>
                <w:rFonts w:ascii="Times New Roman" w:hAnsi="Times New Roman" w:cs="Times New Roman"/>
                <w:b/>
                <w:sz w:val="24"/>
                <w:szCs w:val="24"/>
                <w:lang w:eastAsia="en-US"/>
              </w:rPr>
            </w:pPr>
          </w:p>
        </w:tc>
        <w:tc>
          <w:tcPr>
            <w:tcW w:w="5670" w:type="dxa"/>
          </w:tcPr>
          <w:p w14:paraId="6201CE3A" w14:textId="4BA085F4" w:rsidR="00824CB4" w:rsidRPr="007D3FC9" w:rsidRDefault="00824CB4" w:rsidP="00674A91">
            <w:pPr>
              <w:tabs>
                <w:tab w:val="left" w:pos="284"/>
                <w:tab w:val="left" w:pos="1134"/>
              </w:tabs>
              <w:contextualSpacing/>
              <w:jc w:val="center"/>
              <w:rPr>
                <w:rFonts w:ascii="Times New Roman" w:hAnsi="Times New Roman" w:cs="Times New Roman"/>
                <w:b/>
                <w:sz w:val="24"/>
                <w:szCs w:val="24"/>
                <w:lang w:eastAsia="en-US"/>
              </w:rPr>
            </w:pPr>
            <w:r w:rsidRPr="007D3FC9">
              <w:rPr>
                <w:rFonts w:ascii="Times New Roman" w:hAnsi="Times New Roman" w:cs="Times New Roman"/>
                <w:b/>
                <w:sz w:val="24"/>
                <w:szCs w:val="24"/>
                <w:lang w:eastAsia="en-US"/>
              </w:rPr>
              <w:t>УПРАВЛІННЯ У СФЕРІ ОСВІТИ ДОРОСЛИХ</w:t>
            </w:r>
          </w:p>
        </w:tc>
        <w:tc>
          <w:tcPr>
            <w:tcW w:w="4961" w:type="dxa"/>
          </w:tcPr>
          <w:p w14:paraId="7AAF7921" w14:textId="77777777" w:rsidR="00824CB4" w:rsidRPr="00A92DA1" w:rsidRDefault="00824CB4" w:rsidP="0020510C">
            <w:pPr>
              <w:tabs>
                <w:tab w:val="left" w:pos="284"/>
                <w:tab w:val="left" w:pos="1134"/>
              </w:tabs>
              <w:contextualSpacing/>
              <w:rPr>
                <w:rFonts w:ascii="Times New Roman" w:hAnsi="Times New Roman" w:cs="Times New Roman"/>
                <w:b/>
                <w:sz w:val="24"/>
                <w:szCs w:val="24"/>
                <w:lang w:eastAsia="en-US"/>
              </w:rPr>
            </w:pPr>
          </w:p>
        </w:tc>
        <w:tc>
          <w:tcPr>
            <w:tcW w:w="2971" w:type="dxa"/>
          </w:tcPr>
          <w:p w14:paraId="7F8F8BB2" w14:textId="77777777" w:rsidR="00824CB4" w:rsidRPr="00937EEE" w:rsidRDefault="00824CB4" w:rsidP="0020510C">
            <w:pPr>
              <w:tabs>
                <w:tab w:val="left" w:pos="284"/>
                <w:tab w:val="left" w:pos="1134"/>
              </w:tabs>
              <w:contextualSpacing/>
              <w:rPr>
                <w:rFonts w:ascii="Times New Roman" w:hAnsi="Times New Roman" w:cs="Times New Roman"/>
                <w:sz w:val="24"/>
                <w:szCs w:val="24"/>
                <w:lang w:eastAsia="en-US"/>
              </w:rPr>
            </w:pPr>
          </w:p>
        </w:tc>
      </w:tr>
      <w:tr w:rsidR="00824CB4" w:rsidRPr="007D3FC9" w14:paraId="704B99B9" w14:textId="40EF2101" w:rsidTr="00824CB4">
        <w:tc>
          <w:tcPr>
            <w:tcW w:w="850" w:type="dxa"/>
          </w:tcPr>
          <w:p w14:paraId="303B6908"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20C2E804" w14:textId="70E58565"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4961" w:type="dxa"/>
          </w:tcPr>
          <w:p w14:paraId="4118FA8D"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30D1E839"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234CAAE5" w14:textId="7FC6A9C5" w:rsidTr="00824CB4">
        <w:tc>
          <w:tcPr>
            <w:tcW w:w="850" w:type="dxa"/>
          </w:tcPr>
          <w:p w14:paraId="14116246"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1F5537DC" w14:textId="72391CC3"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13. Управління у сфері освіти дорослих</w:t>
            </w:r>
          </w:p>
        </w:tc>
        <w:tc>
          <w:tcPr>
            <w:tcW w:w="4961" w:type="dxa"/>
          </w:tcPr>
          <w:p w14:paraId="150E4E08"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036BED52"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20775267" w14:textId="5E7C14EA" w:rsidTr="00824CB4">
        <w:tc>
          <w:tcPr>
            <w:tcW w:w="850" w:type="dxa"/>
          </w:tcPr>
          <w:p w14:paraId="1923734D"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4F44E0F7" w14:textId="79F3CD9A" w:rsidR="00824CB4" w:rsidRPr="007D3FC9" w:rsidRDefault="00824CB4" w:rsidP="009E5898">
            <w:pPr>
              <w:pStyle w:val="a4"/>
              <w:numPr>
                <w:ilvl w:val="0"/>
                <w:numId w:val="13"/>
              </w:numPr>
              <w:tabs>
                <w:tab w:val="left" w:pos="284"/>
                <w:tab w:val="left" w:pos="567"/>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Управління у сфері освіти дорослих у межах своїх повноважень здійснюється:</w:t>
            </w:r>
          </w:p>
        </w:tc>
        <w:tc>
          <w:tcPr>
            <w:tcW w:w="4961" w:type="dxa"/>
          </w:tcPr>
          <w:p w14:paraId="48D290A3" w14:textId="2D745B9E" w:rsidR="00824CB4" w:rsidRPr="00A92DA1" w:rsidRDefault="00824CB4" w:rsidP="009071C0">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Управління у сфері освіти дорослих, </w:t>
            </w:r>
            <w:r w:rsidRPr="00A92DA1">
              <w:rPr>
                <w:rFonts w:ascii="Times New Roman" w:hAnsi="Times New Roman" w:cs="Times New Roman"/>
                <w:sz w:val="24"/>
                <w:szCs w:val="24"/>
                <w:lang w:val="ru-RU"/>
              </w:rPr>
              <w:t xml:space="preserve">яка </w:t>
            </w:r>
            <w:proofErr w:type="spellStart"/>
            <w:r w:rsidRPr="00A92DA1">
              <w:rPr>
                <w:rFonts w:ascii="Times New Roman" w:hAnsi="Times New Roman" w:cs="Times New Roman"/>
                <w:sz w:val="24"/>
                <w:szCs w:val="24"/>
                <w:lang w:val="ru-RU"/>
              </w:rPr>
              <w:t>реалізується</w:t>
            </w:r>
            <w:proofErr w:type="spellEnd"/>
            <w:r w:rsidRPr="00A92DA1">
              <w:rPr>
                <w:rFonts w:ascii="Times New Roman" w:hAnsi="Times New Roman" w:cs="Times New Roman"/>
                <w:sz w:val="24"/>
                <w:szCs w:val="24"/>
                <w:lang w:val="ru-RU"/>
              </w:rPr>
              <w:t xml:space="preserve"> за </w:t>
            </w:r>
            <w:proofErr w:type="spellStart"/>
            <w:r w:rsidRPr="00A92DA1">
              <w:rPr>
                <w:rFonts w:ascii="Times New Roman" w:hAnsi="Times New Roman" w:cs="Times New Roman"/>
                <w:sz w:val="24"/>
                <w:szCs w:val="24"/>
                <w:lang w:val="ru-RU"/>
              </w:rPr>
              <w:t>рахунок</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бюджетних</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коштів</w:t>
            </w:r>
            <w:proofErr w:type="spellEnd"/>
            <w:r w:rsidRPr="00A92DA1">
              <w:rPr>
                <w:rFonts w:ascii="Times New Roman" w:hAnsi="Times New Roman" w:cs="Times New Roman"/>
                <w:sz w:val="24"/>
                <w:szCs w:val="24"/>
                <w:lang w:val="ru-RU"/>
              </w:rPr>
              <w:t xml:space="preserve">,…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 xml:space="preserve"> та ін.)</w:t>
            </w:r>
          </w:p>
        </w:tc>
        <w:tc>
          <w:tcPr>
            <w:tcW w:w="2971" w:type="dxa"/>
          </w:tcPr>
          <w:p w14:paraId="0CA0E7AA" w14:textId="44A77CEA" w:rsidR="009F11BD" w:rsidRDefault="009F11B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Не враховано.</w:t>
            </w:r>
          </w:p>
          <w:p w14:paraId="593B42B4" w14:textId="77777777" w:rsidR="00824CB4" w:rsidRPr="00937EEE" w:rsidRDefault="00824CB4" w:rsidP="0020510C">
            <w:pPr>
              <w:tabs>
                <w:tab w:val="left" w:pos="284"/>
                <w:tab w:val="left" w:pos="567"/>
                <w:tab w:val="left" w:pos="1134"/>
              </w:tabs>
              <w:jc w:val="both"/>
              <w:rPr>
                <w:rFonts w:ascii="Times New Roman" w:eastAsia="Times New Roman" w:hAnsi="Times New Roman" w:cs="Times New Roman"/>
                <w:sz w:val="24"/>
                <w:szCs w:val="24"/>
              </w:rPr>
            </w:pPr>
          </w:p>
        </w:tc>
      </w:tr>
      <w:tr w:rsidR="00824CB4" w:rsidRPr="007D3FC9" w14:paraId="664DAC1C" w14:textId="517ACA3B" w:rsidTr="00824CB4">
        <w:tc>
          <w:tcPr>
            <w:tcW w:w="850" w:type="dxa"/>
          </w:tcPr>
          <w:p w14:paraId="426E792C"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CA0F7C3" w14:textId="000B093F"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Кабінетом Міністрів України;</w:t>
            </w:r>
          </w:p>
        </w:tc>
        <w:tc>
          <w:tcPr>
            <w:tcW w:w="4961" w:type="dxa"/>
          </w:tcPr>
          <w:p w14:paraId="1084D43F"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6EAD2747"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795D3179" w14:textId="03C8B393" w:rsidTr="00824CB4">
        <w:tc>
          <w:tcPr>
            <w:tcW w:w="850" w:type="dxa"/>
          </w:tcPr>
          <w:p w14:paraId="53BB4476"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CD097D2" w14:textId="232B6B2C"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центральним органом виконавчої влади у сфері </w:t>
            </w:r>
            <w:r w:rsidRPr="007D3FC9">
              <w:rPr>
                <w:rFonts w:ascii="Times New Roman" w:eastAsia="Times New Roman" w:hAnsi="Times New Roman" w:cs="Times New Roman"/>
                <w:sz w:val="24"/>
                <w:szCs w:val="24"/>
              </w:rPr>
              <w:lastRenderedPageBreak/>
              <w:t>освіти і науки;</w:t>
            </w:r>
          </w:p>
        </w:tc>
        <w:tc>
          <w:tcPr>
            <w:tcW w:w="4961" w:type="dxa"/>
          </w:tcPr>
          <w:p w14:paraId="70690829"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459DCDB7"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6E15671" w14:textId="51E9D1FA" w:rsidTr="00824CB4">
        <w:tc>
          <w:tcPr>
            <w:tcW w:w="850" w:type="dxa"/>
          </w:tcPr>
          <w:p w14:paraId="379D8995"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073FD52A" w14:textId="523E35AA"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hAnsi="Times New Roman" w:cs="Times New Roman"/>
                <w:sz w:val="24"/>
                <w:szCs w:val="24"/>
              </w:rPr>
              <w:t>центральним органом виконавчої влади у сфері праці і зайнятості;</w:t>
            </w:r>
          </w:p>
        </w:tc>
        <w:tc>
          <w:tcPr>
            <w:tcW w:w="4961" w:type="dxa"/>
          </w:tcPr>
          <w:p w14:paraId="0D63CF86" w14:textId="77777777" w:rsidR="00824CB4" w:rsidRPr="00A92DA1" w:rsidRDefault="00824CB4" w:rsidP="00674A91">
            <w:pPr>
              <w:tabs>
                <w:tab w:val="left" w:pos="284"/>
                <w:tab w:val="left" w:pos="1134"/>
              </w:tabs>
              <w:contextualSpacing/>
              <w:jc w:val="both"/>
              <w:rPr>
                <w:rFonts w:ascii="Times New Roman" w:hAnsi="Times New Roman" w:cs="Times New Roman"/>
                <w:sz w:val="24"/>
                <w:szCs w:val="24"/>
              </w:rPr>
            </w:pPr>
          </w:p>
        </w:tc>
        <w:tc>
          <w:tcPr>
            <w:tcW w:w="2971" w:type="dxa"/>
          </w:tcPr>
          <w:p w14:paraId="12293E43" w14:textId="77777777" w:rsidR="00824CB4" w:rsidRPr="00937EEE" w:rsidRDefault="00824CB4" w:rsidP="00674A91">
            <w:pPr>
              <w:tabs>
                <w:tab w:val="left" w:pos="284"/>
                <w:tab w:val="left" w:pos="1134"/>
              </w:tabs>
              <w:contextualSpacing/>
              <w:jc w:val="both"/>
              <w:rPr>
                <w:rFonts w:ascii="Times New Roman" w:hAnsi="Times New Roman" w:cs="Times New Roman"/>
                <w:sz w:val="24"/>
                <w:szCs w:val="24"/>
              </w:rPr>
            </w:pPr>
          </w:p>
        </w:tc>
      </w:tr>
      <w:tr w:rsidR="00824CB4" w:rsidRPr="007D3FC9" w14:paraId="7F9F390A" w14:textId="53464D08" w:rsidTr="00824CB4">
        <w:tc>
          <w:tcPr>
            <w:tcW w:w="850" w:type="dxa"/>
          </w:tcPr>
          <w:p w14:paraId="5FFB6013"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7DBE1100" w14:textId="31B3F644"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hAnsi="Times New Roman" w:cs="Times New Roman"/>
                <w:sz w:val="24"/>
                <w:szCs w:val="24"/>
              </w:rPr>
              <w:t>іншими центральними органами виконавчої влади;</w:t>
            </w:r>
          </w:p>
        </w:tc>
        <w:tc>
          <w:tcPr>
            <w:tcW w:w="4961" w:type="dxa"/>
          </w:tcPr>
          <w:p w14:paraId="7743A60E" w14:textId="77777777" w:rsidR="00824CB4" w:rsidRPr="00A92DA1" w:rsidRDefault="00824CB4" w:rsidP="00674A91">
            <w:pPr>
              <w:tabs>
                <w:tab w:val="left" w:pos="284"/>
                <w:tab w:val="left" w:pos="1134"/>
              </w:tabs>
              <w:contextualSpacing/>
              <w:jc w:val="both"/>
              <w:rPr>
                <w:rFonts w:ascii="Times New Roman" w:hAnsi="Times New Roman" w:cs="Times New Roman"/>
                <w:sz w:val="24"/>
                <w:szCs w:val="24"/>
              </w:rPr>
            </w:pPr>
          </w:p>
        </w:tc>
        <w:tc>
          <w:tcPr>
            <w:tcW w:w="2971" w:type="dxa"/>
          </w:tcPr>
          <w:p w14:paraId="4B060AB1" w14:textId="77777777" w:rsidR="00824CB4" w:rsidRPr="00937EEE" w:rsidRDefault="00824CB4" w:rsidP="00674A91">
            <w:pPr>
              <w:tabs>
                <w:tab w:val="left" w:pos="284"/>
                <w:tab w:val="left" w:pos="1134"/>
              </w:tabs>
              <w:contextualSpacing/>
              <w:jc w:val="both"/>
              <w:rPr>
                <w:rFonts w:ascii="Times New Roman" w:hAnsi="Times New Roman" w:cs="Times New Roman"/>
                <w:sz w:val="24"/>
                <w:szCs w:val="24"/>
              </w:rPr>
            </w:pPr>
          </w:p>
        </w:tc>
      </w:tr>
      <w:tr w:rsidR="00824CB4" w:rsidRPr="007D3FC9" w14:paraId="5B72A95F" w14:textId="41D4F986" w:rsidTr="00824CB4">
        <w:tc>
          <w:tcPr>
            <w:tcW w:w="850" w:type="dxa"/>
          </w:tcPr>
          <w:p w14:paraId="5808835D"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1A5C2135" w14:textId="49A19CC8"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hAnsi="Times New Roman" w:cs="Times New Roman"/>
                <w:sz w:val="24"/>
                <w:szCs w:val="24"/>
              </w:rPr>
              <w:t>органами влади Автономної Республіки Крим, місцевими державними адміністраціями, органами місцевого самоврядування.</w:t>
            </w:r>
          </w:p>
        </w:tc>
        <w:tc>
          <w:tcPr>
            <w:tcW w:w="4961" w:type="dxa"/>
          </w:tcPr>
          <w:p w14:paraId="1B20C8A3" w14:textId="77777777" w:rsidR="00824CB4" w:rsidRPr="00A92DA1" w:rsidRDefault="00824CB4" w:rsidP="00674A91">
            <w:pPr>
              <w:tabs>
                <w:tab w:val="left" w:pos="284"/>
                <w:tab w:val="left" w:pos="1134"/>
              </w:tabs>
              <w:contextualSpacing/>
              <w:jc w:val="both"/>
              <w:rPr>
                <w:rFonts w:ascii="Times New Roman" w:hAnsi="Times New Roman" w:cs="Times New Roman"/>
                <w:sz w:val="24"/>
                <w:szCs w:val="24"/>
              </w:rPr>
            </w:pPr>
          </w:p>
        </w:tc>
        <w:tc>
          <w:tcPr>
            <w:tcW w:w="2971" w:type="dxa"/>
          </w:tcPr>
          <w:p w14:paraId="22755FA0" w14:textId="77777777" w:rsidR="00824CB4" w:rsidRPr="00937EEE" w:rsidRDefault="00824CB4" w:rsidP="00674A91">
            <w:pPr>
              <w:tabs>
                <w:tab w:val="left" w:pos="284"/>
                <w:tab w:val="left" w:pos="1134"/>
              </w:tabs>
              <w:contextualSpacing/>
              <w:jc w:val="both"/>
              <w:rPr>
                <w:rFonts w:ascii="Times New Roman" w:hAnsi="Times New Roman" w:cs="Times New Roman"/>
                <w:sz w:val="24"/>
                <w:szCs w:val="24"/>
              </w:rPr>
            </w:pPr>
          </w:p>
        </w:tc>
      </w:tr>
      <w:tr w:rsidR="00824CB4" w:rsidRPr="007D3FC9" w14:paraId="05CFC88D" w14:textId="0BE23DB7" w:rsidTr="00824CB4">
        <w:tc>
          <w:tcPr>
            <w:tcW w:w="850" w:type="dxa"/>
          </w:tcPr>
          <w:p w14:paraId="1585847C"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8D8876A" w14:textId="59A47767" w:rsidR="00824CB4" w:rsidRPr="007D3FC9" w:rsidRDefault="00824CB4" w:rsidP="009E5898">
            <w:pPr>
              <w:pStyle w:val="a4"/>
              <w:numPr>
                <w:ilvl w:val="0"/>
                <w:numId w:val="13"/>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Кабінет Міністрів України:</w:t>
            </w:r>
          </w:p>
        </w:tc>
        <w:tc>
          <w:tcPr>
            <w:tcW w:w="4961" w:type="dxa"/>
          </w:tcPr>
          <w:p w14:paraId="35A8DEDE"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01665EFD" w14:textId="77777777" w:rsidR="00824CB4" w:rsidRPr="00937EEE" w:rsidRDefault="00824CB4" w:rsidP="0020510C">
            <w:pPr>
              <w:tabs>
                <w:tab w:val="left" w:pos="284"/>
              </w:tabs>
              <w:jc w:val="both"/>
              <w:rPr>
                <w:rFonts w:ascii="Times New Roman" w:eastAsia="Times New Roman" w:hAnsi="Times New Roman" w:cs="Times New Roman"/>
                <w:sz w:val="24"/>
                <w:szCs w:val="24"/>
              </w:rPr>
            </w:pPr>
          </w:p>
        </w:tc>
      </w:tr>
      <w:tr w:rsidR="00824CB4" w:rsidRPr="007D3FC9" w14:paraId="28F26501" w14:textId="4F56CAA7" w:rsidTr="00824CB4">
        <w:tc>
          <w:tcPr>
            <w:tcW w:w="850" w:type="dxa"/>
          </w:tcPr>
          <w:p w14:paraId="105F5C5F"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F4D70F0" w14:textId="3E384943"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забезпечує реалізацію державної політики у сфері освіти дорослих;</w:t>
            </w:r>
          </w:p>
        </w:tc>
        <w:tc>
          <w:tcPr>
            <w:tcW w:w="4961" w:type="dxa"/>
          </w:tcPr>
          <w:p w14:paraId="3FDFA2F7"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4FA95218"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51D85343" w14:textId="2DBF3777" w:rsidTr="00824CB4">
        <w:tc>
          <w:tcPr>
            <w:tcW w:w="850" w:type="dxa"/>
          </w:tcPr>
          <w:p w14:paraId="57AE5CB0"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619AB94" w14:textId="35675180"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видає у межах своїх повноважень нормативно-правові акти з питань освіти дорослих;</w:t>
            </w:r>
          </w:p>
        </w:tc>
        <w:tc>
          <w:tcPr>
            <w:tcW w:w="4961" w:type="dxa"/>
          </w:tcPr>
          <w:p w14:paraId="0301A4EC"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1BBF946B"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DA1B248" w14:textId="1FAD8B97" w:rsidTr="00824CB4">
        <w:tc>
          <w:tcPr>
            <w:tcW w:w="850" w:type="dxa"/>
          </w:tcPr>
          <w:p w14:paraId="00DAD329"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2FF0CF9" w14:textId="5726A6D3"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затверджує та забезпечує виконання державних програм у сфері освіти дорослих;</w:t>
            </w:r>
          </w:p>
        </w:tc>
        <w:tc>
          <w:tcPr>
            <w:tcW w:w="4961" w:type="dxa"/>
          </w:tcPr>
          <w:p w14:paraId="0A9D3ABE"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5FD0D49A"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03FBA81C" w14:textId="6979135A" w:rsidTr="00824CB4">
        <w:tc>
          <w:tcPr>
            <w:tcW w:w="850" w:type="dxa"/>
          </w:tcPr>
          <w:p w14:paraId="60A35353"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F413783" w14:textId="65E36B96"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безпосередньо або через уповноважений ним орган здійснює права засновника стосовно державних центрів освіти дорослих;</w:t>
            </w:r>
          </w:p>
        </w:tc>
        <w:tc>
          <w:tcPr>
            <w:tcW w:w="4961" w:type="dxa"/>
          </w:tcPr>
          <w:p w14:paraId="45E43A88"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64E843C0"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727BC7E" w14:textId="3D7C17B5" w:rsidTr="00824CB4">
        <w:tc>
          <w:tcPr>
            <w:tcW w:w="850" w:type="dxa"/>
          </w:tcPr>
          <w:p w14:paraId="19730724"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86CF60A" w14:textId="74C089CA"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створює дієві механізми реалізації передбачених цим Законом прав провайдерів освіти дорослих та здобувачів освіти дорослих;</w:t>
            </w:r>
          </w:p>
        </w:tc>
        <w:tc>
          <w:tcPr>
            <w:tcW w:w="4961" w:type="dxa"/>
          </w:tcPr>
          <w:p w14:paraId="0BC5A65A"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5CA6575D"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132CA68E" w14:textId="7472781A" w:rsidTr="00824CB4">
        <w:tc>
          <w:tcPr>
            <w:tcW w:w="850" w:type="dxa"/>
          </w:tcPr>
          <w:p w14:paraId="433E738C"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A7705F8" w14:textId="6CE5B42F"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здійснює заходи щодо забезпечення матеріально-технічної бази та інших умов розвитку освіти дорослих; </w:t>
            </w:r>
          </w:p>
        </w:tc>
        <w:tc>
          <w:tcPr>
            <w:tcW w:w="4961" w:type="dxa"/>
          </w:tcPr>
          <w:p w14:paraId="5C965715"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66767E2C"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624B2534" w14:textId="6AD33A38" w:rsidTr="00824CB4">
        <w:tc>
          <w:tcPr>
            <w:tcW w:w="850" w:type="dxa"/>
          </w:tcPr>
          <w:p w14:paraId="30A7EA64"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2FE568D" w14:textId="4DE3A118"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забезпечує здійснення контролю за дотриманням законодавства про освіту дорослих;</w:t>
            </w:r>
          </w:p>
        </w:tc>
        <w:tc>
          <w:tcPr>
            <w:tcW w:w="4961" w:type="dxa"/>
          </w:tcPr>
          <w:p w14:paraId="6C6098FC"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446D6730"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48118D69" w14:textId="341C6532" w:rsidTr="00824CB4">
        <w:tc>
          <w:tcPr>
            <w:tcW w:w="850" w:type="dxa"/>
          </w:tcPr>
          <w:p w14:paraId="5342ACB2"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7DF2EC1" w14:textId="34D7BB8C"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здійснює інші повноваження відповідно до законодавства.</w:t>
            </w:r>
          </w:p>
        </w:tc>
        <w:tc>
          <w:tcPr>
            <w:tcW w:w="4961" w:type="dxa"/>
          </w:tcPr>
          <w:p w14:paraId="50F5BC09"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4062F0F4"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713463F9" w14:textId="2EC2868D" w:rsidTr="00824CB4">
        <w:tc>
          <w:tcPr>
            <w:tcW w:w="850" w:type="dxa"/>
          </w:tcPr>
          <w:p w14:paraId="42D75EFC"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46AD32D" w14:textId="3FE80367" w:rsidR="00824CB4" w:rsidRPr="007D3FC9" w:rsidRDefault="00824CB4" w:rsidP="009E5898">
            <w:pPr>
              <w:pStyle w:val="a4"/>
              <w:numPr>
                <w:ilvl w:val="0"/>
                <w:numId w:val="13"/>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Центральний орган виконавчої влади у сфері освіти і науки:</w:t>
            </w:r>
          </w:p>
        </w:tc>
        <w:tc>
          <w:tcPr>
            <w:tcW w:w="4961" w:type="dxa"/>
          </w:tcPr>
          <w:p w14:paraId="4F39DC4B"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77B094C1"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605DB1F3" w14:textId="4C479F88" w:rsidTr="00824CB4">
        <w:tc>
          <w:tcPr>
            <w:tcW w:w="850" w:type="dxa"/>
          </w:tcPr>
          <w:p w14:paraId="1B90D28E"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1EC469D" w14:textId="5B63B7D8"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забезпечує формування та реалізує державну політику у сфері освіти дорослих;</w:t>
            </w:r>
          </w:p>
        </w:tc>
        <w:tc>
          <w:tcPr>
            <w:tcW w:w="4961" w:type="dxa"/>
          </w:tcPr>
          <w:p w14:paraId="19CE89BB"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72C00224"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42BC7F5" w14:textId="4B1F01D5" w:rsidTr="00824CB4">
        <w:tc>
          <w:tcPr>
            <w:tcW w:w="850" w:type="dxa"/>
          </w:tcPr>
          <w:p w14:paraId="4276254F"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580AAF9" w14:textId="1DEA5972"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координує участь незалежних експертів і представників громадськості, роботодавців та здобувачів освіти дорослих, у підготовці проектів </w:t>
            </w:r>
            <w:r w:rsidRPr="007D3FC9">
              <w:rPr>
                <w:rFonts w:ascii="Times New Roman" w:eastAsia="Times New Roman" w:hAnsi="Times New Roman" w:cs="Times New Roman"/>
                <w:sz w:val="24"/>
                <w:szCs w:val="24"/>
              </w:rPr>
              <w:lastRenderedPageBreak/>
              <w:t>державних програм, стратегій розвитку та інших документів щодо освіти дорослих;</w:t>
            </w:r>
          </w:p>
        </w:tc>
        <w:tc>
          <w:tcPr>
            <w:tcW w:w="4961" w:type="dxa"/>
          </w:tcPr>
          <w:p w14:paraId="7B8F3E16"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7F9631CD"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17129394" w14:textId="4001751E" w:rsidTr="00824CB4">
        <w:tc>
          <w:tcPr>
            <w:tcW w:w="850" w:type="dxa"/>
          </w:tcPr>
          <w:p w14:paraId="1EFA4C11"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EA2D002" w14:textId="498218B2"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забезпечує збір та реєстрацію даних про освіту дорослих у Єдиній державній електронній базі з питань освіти;</w:t>
            </w:r>
          </w:p>
        </w:tc>
        <w:tc>
          <w:tcPr>
            <w:tcW w:w="4961" w:type="dxa"/>
          </w:tcPr>
          <w:p w14:paraId="612F5DCA"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12F6CC41"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250AC6C9" w14:textId="2106909D" w:rsidTr="00824CB4">
        <w:tc>
          <w:tcPr>
            <w:tcW w:w="850" w:type="dxa"/>
          </w:tcPr>
          <w:p w14:paraId="077CBB5F"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EB446BE" w14:textId="0344F522"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сприяє розвитку міжнародного співробітництва у сфері освіти дорослих;</w:t>
            </w:r>
          </w:p>
        </w:tc>
        <w:tc>
          <w:tcPr>
            <w:tcW w:w="4961" w:type="dxa"/>
          </w:tcPr>
          <w:p w14:paraId="0B746A63"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13E696F4"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1946D0C2" w14:textId="1039BFCC" w:rsidTr="00824CB4">
        <w:tc>
          <w:tcPr>
            <w:tcW w:w="850" w:type="dxa"/>
          </w:tcPr>
          <w:p w14:paraId="721F99CB"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978C5BE" w14:textId="572CF0D2"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розробляє положення про порядок реалізації права на міжнародну навчальну мобільність дорослих та подає його на затвердження Кабінету Міністрів України;</w:t>
            </w:r>
          </w:p>
        </w:tc>
        <w:tc>
          <w:tcPr>
            <w:tcW w:w="4961" w:type="dxa"/>
          </w:tcPr>
          <w:p w14:paraId="13682558"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127FAE95"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7F772445" w14:textId="475949D1" w:rsidTr="00824CB4">
        <w:tc>
          <w:tcPr>
            <w:tcW w:w="850" w:type="dxa"/>
          </w:tcPr>
          <w:p w14:paraId="0063EA33"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CC367EF" w14:textId="415BF8C8"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призначає голову Фонду підтримки освіти дорослих з урахуванням вимог цього Закону;</w:t>
            </w:r>
          </w:p>
        </w:tc>
        <w:tc>
          <w:tcPr>
            <w:tcW w:w="4961" w:type="dxa"/>
          </w:tcPr>
          <w:p w14:paraId="22FAC2FF" w14:textId="77777777"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sz w:val="24"/>
                <w:szCs w:val="24"/>
              </w:rPr>
              <w:t xml:space="preserve">Фонд підтримки освіти дорослих, чи потрібна така організація, та ще й бюджетна (бо є розуміння того, що якщо призначення голови йде центральним органом виконавчої влади, то це буде саме бюджетна установа) </w:t>
            </w:r>
            <w:r w:rsidRPr="00A92DA1">
              <w:rPr>
                <w:rFonts w:ascii="Times New Roman" w:hAnsi="Times New Roman" w:cs="Times New Roman"/>
                <w:i/>
                <w:sz w:val="24"/>
                <w:szCs w:val="24"/>
              </w:rPr>
              <w:t>(авт.: Навчально-методичний центр професійно-технічної освіти у Дніпропетровській області)</w:t>
            </w:r>
          </w:p>
          <w:p w14:paraId="06BAA62D" w14:textId="2AD02624"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3C0485E5" w14:textId="5ADE3FC7" w:rsidR="009F11BD" w:rsidRDefault="009F11B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Не враховано.</w:t>
            </w:r>
          </w:p>
          <w:p w14:paraId="4771BFE6"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50CBBA1B" w14:textId="71DBC6C0" w:rsidTr="00824CB4">
        <w:tc>
          <w:tcPr>
            <w:tcW w:w="850" w:type="dxa"/>
          </w:tcPr>
          <w:p w14:paraId="1F0EC608"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8B77337" w14:textId="141C5C54"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здійснює інші повноваження відповідно до законодавства.</w:t>
            </w:r>
          </w:p>
        </w:tc>
        <w:tc>
          <w:tcPr>
            <w:tcW w:w="4961" w:type="dxa"/>
          </w:tcPr>
          <w:p w14:paraId="4292D988"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176498AE"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0F4EDB56" w14:textId="09421877" w:rsidTr="00824CB4">
        <w:tc>
          <w:tcPr>
            <w:tcW w:w="850" w:type="dxa"/>
          </w:tcPr>
          <w:p w14:paraId="0443AB21"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2AF6F55" w14:textId="14CFD5A4" w:rsidR="00824CB4" w:rsidRPr="007D3FC9" w:rsidRDefault="00824CB4" w:rsidP="009E5898">
            <w:pPr>
              <w:pStyle w:val="a4"/>
              <w:numPr>
                <w:ilvl w:val="0"/>
                <w:numId w:val="13"/>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Центральний орган виконавчої влади у сфері праці і зайнятості:</w:t>
            </w:r>
          </w:p>
        </w:tc>
        <w:tc>
          <w:tcPr>
            <w:tcW w:w="4961" w:type="dxa"/>
          </w:tcPr>
          <w:p w14:paraId="7C40C8FC"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47B14B1F"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60CF7B55" w14:textId="779BBF72" w:rsidTr="00824CB4">
        <w:tc>
          <w:tcPr>
            <w:tcW w:w="850" w:type="dxa"/>
          </w:tcPr>
          <w:p w14:paraId="73BECB61"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F412258" w14:textId="3308CD75"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спільно з центральним органом виконавчої влади у сфері освіти і науки України вивчає потребу в освітніх програмах для дорослих і вносить пропозиції щодо переліку пріоритетних галузей та напрямів;</w:t>
            </w:r>
          </w:p>
        </w:tc>
        <w:tc>
          <w:tcPr>
            <w:tcW w:w="4961" w:type="dxa"/>
          </w:tcPr>
          <w:p w14:paraId="204AF3EA"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2D0C7ACA"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A289F12" w14:textId="52CF7352" w:rsidTr="00824CB4">
        <w:tc>
          <w:tcPr>
            <w:tcW w:w="850" w:type="dxa"/>
          </w:tcPr>
          <w:p w14:paraId="3CB0A255"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2BB6544" w14:textId="798D4C2F"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сприяє розвитку мережі провайдерів освіти дорослих для навчання осіб з числа зареєстрованих безробітних;</w:t>
            </w:r>
          </w:p>
        </w:tc>
        <w:tc>
          <w:tcPr>
            <w:tcW w:w="4961" w:type="dxa"/>
          </w:tcPr>
          <w:p w14:paraId="0FF1044D"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7B87E5C1"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05753D90" w14:textId="27861C91" w:rsidTr="00824CB4">
        <w:tc>
          <w:tcPr>
            <w:tcW w:w="850" w:type="dxa"/>
          </w:tcPr>
          <w:p w14:paraId="2ADBE1B5"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36B4650" w14:textId="5F506913"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сприяє працевлаштуванню і соціальному захисту здобувачів освіти дорослих;</w:t>
            </w:r>
          </w:p>
        </w:tc>
        <w:tc>
          <w:tcPr>
            <w:tcW w:w="4961" w:type="dxa"/>
          </w:tcPr>
          <w:p w14:paraId="7B10A71F"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5F02BF77"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672AA7F5" w14:textId="07781B70" w:rsidTr="00824CB4">
        <w:tc>
          <w:tcPr>
            <w:tcW w:w="850" w:type="dxa"/>
          </w:tcPr>
          <w:p w14:paraId="420F3A83"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DC77043" w14:textId="506EB47F"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здійснює інші повноваження відповідно до </w:t>
            </w:r>
            <w:r w:rsidRPr="007D3FC9">
              <w:rPr>
                <w:rFonts w:ascii="Times New Roman" w:eastAsia="Times New Roman" w:hAnsi="Times New Roman" w:cs="Times New Roman"/>
                <w:sz w:val="24"/>
                <w:szCs w:val="24"/>
              </w:rPr>
              <w:lastRenderedPageBreak/>
              <w:t>законодавства.</w:t>
            </w:r>
          </w:p>
        </w:tc>
        <w:tc>
          <w:tcPr>
            <w:tcW w:w="4961" w:type="dxa"/>
          </w:tcPr>
          <w:p w14:paraId="109AD70E"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25C15E0C"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729AEDFE" w14:textId="0641BB58" w:rsidTr="00824CB4">
        <w:tc>
          <w:tcPr>
            <w:tcW w:w="850" w:type="dxa"/>
          </w:tcPr>
          <w:p w14:paraId="29ECC6E5" w14:textId="77777777" w:rsidR="00824CB4" w:rsidRPr="007D3FC9"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6A7A5850" w14:textId="5D448D47" w:rsidR="00824CB4" w:rsidRPr="007D3FC9" w:rsidRDefault="00824CB4" w:rsidP="009E5898">
            <w:pPr>
              <w:pStyle w:val="a4"/>
              <w:numPr>
                <w:ilvl w:val="0"/>
                <w:numId w:val="13"/>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hAnsi="Times New Roman" w:cs="Times New Roman"/>
                <w:sz w:val="24"/>
                <w:szCs w:val="24"/>
              </w:rPr>
              <w:t>Інші центральні органи виконавчої влади у межах своїх повноважень:</w:t>
            </w:r>
          </w:p>
        </w:tc>
        <w:tc>
          <w:tcPr>
            <w:tcW w:w="4961" w:type="dxa"/>
          </w:tcPr>
          <w:p w14:paraId="64017D87" w14:textId="77777777" w:rsidR="00824CB4" w:rsidRPr="00A92DA1" w:rsidRDefault="00824CB4" w:rsidP="0020510C">
            <w:pPr>
              <w:tabs>
                <w:tab w:val="left" w:pos="284"/>
                <w:tab w:val="left" w:pos="1134"/>
              </w:tabs>
              <w:jc w:val="both"/>
              <w:rPr>
                <w:rFonts w:ascii="Times New Roman" w:hAnsi="Times New Roman" w:cs="Times New Roman"/>
                <w:sz w:val="24"/>
                <w:szCs w:val="24"/>
              </w:rPr>
            </w:pPr>
          </w:p>
        </w:tc>
        <w:tc>
          <w:tcPr>
            <w:tcW w:w="2971" w:type="dxa"/>
          </w:tcPr>
          <w:p w14:paraId="22BCCF4D" w14:textId="77777777" w:rsidR="00824CB4" w:rsidRPr="00937EEE" w:rsidRDefault="00824CB4" w:rsidP="0020510C">
            <w:pPr>
              <w:tabs>
                <w:tab w:val="left" w:pos="284"/>
                <w:tab w:val="left" w:pos="1134"/>
              </w:tabs>
              <w:jc w:val="both"/>
              <w:rPr>
                <w:rFonts w:ascii="Times New Roman" w:hAnsi="Times New Roman" w:cs="Times New Roman"/>
                <w:sz w:val="24"/>
                <w:szCs w:val="24"/>
              </w:rPr>
            </w:pPr>
          </w:p>
        </w:tc>
      </w:tr>
      <w:tr w:rsidR="00824CB4" w:rsidRPr="007D3FC9" w14:paraId="41A033F2" w14:textId="40697685" w:rsidTr="00824CB4">
        <w:tc>
          <w:tcPr>
            <w:tcW w:w="850" w:type="dxa"/>
          </w:tcPr>
          <w:p w14:paraId="6A134E57"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CA92FEC" w14:textId="7B96FA75"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сприяють розвитку освіти дорослих для відповідних галузей або видів професійної діяльності;</w:t>
            </w:r>
          </w:p>
        </w:tc>
        <w:tc>
          <w:tcPr>
            <w:tcW w:w="4961" w:type="dxa"/>
          </w:tcPr>
          <w:p w14:paraId="42F7DDBF"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28F492FA"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1F59B650" w14:textId="49B73F4F" w:rsidTr="00824CB4">
        <w:tc>
          <w:tcPr>
            <w:tcW w:w="850" w:type="dxa"/>
          </w:tcPr>
          <w:p w14:paraId="0BACE5C6"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9F5A222" w14:textId="01B158EB"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подають центральному органу виконавчої влади у сфері освіти і науки пропозиції до програм розвитку освіти дорослих;</w:t>
            </w:r>
          </w:p>
        </w:tc>
        <w:tc>
          <w:tcPr>
            <w:tcW w:w="4961" w:type="dxa"/>
          </w:tcPr>
          <w:p w14:paraId="1438BB65"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1604A646"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44544446" w14:textId="4B6B8679" w:rsidTr="00824CB4">
        <w:tc>
          <w:tcPr>
            <w:tcW w:w="850" w:type="dxa"/>
          </w:tcPr>
          <w:p w14:paraId="6DAE16FB"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FB3EB3C" w14:textId="02F78B77"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забезпечують виконання державних програм у сфері освіти дорослих;</w:t>
            </w:r>
          </w:p>
        </w:tc>
        <w:tc>
          <w:tcPr>
            <w:tcW w:w="4961" w:type="dxa"/>
          </w:tcPr>
          <w:p w14:paraId="602016AD"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7712AEE3"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00F611F6" w14:textId="22CC3FFD" w:rsidTr="00824CB4">
        <w:tc>
          <w:tcPr>
            <w:tcW w:w="850" w:type="dxa"/>
          </w:tcPr>
          <w:p w14:paraId="0A87E676"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FCC0559" w14:textId="4AB48610"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виконують обов’язки засновників стосовно державних провайдерів освіти дорослих;</w:t>
            </w:r>
          </w:p>
        </w:tc>
        <w:tc>
          <w:tcPr>
            <w:tcW w:w="4961" w:type="dxa"/>
          </w:tcPr>
          <w:p w14:paraId="4F4C6BDF"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10BF9AC4"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6F4C7BCC" w14:textId="21A0FA1E" w:rsidTr="00824CB4">
        <w:tc>
          <w:tcPr>
            <w:tcW w:w="850" w:type="dxa"/>
          </w:tcPr>
          <w:p w14:paraId="2D33BA7E"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B1BA9C2" w14:textId="1AA0FDC2"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здійснюють інші повноваження відповідно до законодавства.</w:t>
            </w:r>
          </w:p>
        </w:tc>
        <w:tc>
          <w:tcPr>
            <w:tcW w:w="4961" w:type="dxa"/>
          </w:tcPr>
          <w:p w14:paraId="5F96EB63"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37A80B1E"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10E766A4" w14:textId="44BF5CE8" w:rsidTr="00824CB4">
        <w:tc>
          <w:tcPr>
            <w:tcW w:w="850" w:type="dxa"/>
          </w:tcPr>
          <w:p w14:paraId="1DFAC19E"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436444F" w14:textId="34864466" w:rsidR="00824CB4" w:rsidRPr="007D3FC9" w:rsidRDefault="00824CB4" w:rsidP="009E5898">
            <w:pPr>
              <w:pStyle w:val="a4"/>
              <w:numPr>
                <w:ilvl w:val="0"/>
                <w:numId w:val="13"/>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Органи влади Автономної Республіки Крим, місцеві державні адміністрації та органи місцевого самоврядування у межах своїх повноважень:</w:t>
            </w:r>
          </w:p>
        </w:tc>
        <w:tc>
          <w:tcPr>
            <w:tcW w:w="4961" w:type="dxa"/>
          </w:tcPr>
          <w:p w14:paraId="604B4E52"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7C5C1668"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3565F42A" w14:textId="73D483B9" w:rsidTr="00824CB4">
        <w:tc>
          <w:tcPr>
            <w:tcW w:w="850" w:type="dxa"/>
          </w:tcPr>
          <w:p w14:paraId="082BDEBB"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18595030" w14:textId="37E28598" w:rsidR="00824CB4" w:rsidRPr="007D3FC9" w:rsidRDefault="00824CB4" w:rsidP="00674A91">
            <w:pPr>
              <w:tabs>
                <w:tab w:val="left" w:pos="284"/>
                <w:tab w:val="left" w:pos="1134"/>
              </w:tabs>
              <w:contextualSpacing/>
              <w:jc w:val="both"/>
              <w:rPr>
                <w:rFonts w:ascii="Times New Roman" w:hAnsi="Times New Roman" w:cs="Times New Roman"/>
                <w:sz w:val="24"/>
                <w:szCs w:val="24"/>
              </w:rPr>
            </w:pPr>
            <w:r w:rsidRPr="007D3FC9">
              <w:rPr>
                <w:rFonts w:ascii="Times New Roman" w:hAnsi="Times New Roman" w:cs="Times New Roman"/>
                <w:sz w:val="24"/>
                <w:szCs w:val="24"/>
              </w:rPr>
              <w:t xml:space="preserve">реалізують державну політику у сфері освіти дорослих; </w:t>
            </w:r>
          </w:p>
        </w:tc>
        <w:tc>
          <w:tcPr>
            <w:tcW w:w="4961" w:type="dxa"/>
          </w:tcPr>
          <w:p w14:paraId="195C0B8B" w14:textId="77777777" w:rsidR="00824CB4" w:rsidRPr="00A92DA1" w:rsidRDefault="00824CB4" w:rsidP="00674A91">
            <w:pPr>
              <w:tabs>
                <w:tab w:val="left" w:pos="284"/>
                <w:tab w:val="left" w:pos="1134"/>
              </w:tabs>
              <w:contextualSpacing/>
              <w:jc w:val="both"/>
              <w:rPr>
                <w:rFonts w:ascii="Times New Roman" w:hAnsi="Times New Roman" w:cs="Times New Roman"/>
                <w:sz w:val="24"/>
                <w:szCs w:val="24"/>
              </w:rPr>
            </w:pPr>
          </w:p>
        </w:tc>
        <w:tc>
          <w:tcPr>
            <w:tcW w:w="2971" w:type="dxa"/>
          </w:tcPr>
          <w:p w14:paraId="3ACE386F" w14:textId="77777777" w:rsidR="00824CB4" w:rsidRPr="00937EEE" w:rsidRDefault="00824CB4" w:rsidP="00674A91">
            <w:pPr>
              <w:tabs>
                <w:tab w:val="left" w:pos="284"/>
                <w:tab w:val="left" w:pos="1134"/>
              </w:tabs>
              <w:contextualSpacing/>
              <w:jc w:val="both"/>
              <w:rPr>
                <w:rFonts w:ascii="Times New Roman" w:hAnsi="Times New Roman" w:cs="Times New Roman"/>
                <w:sz w:val="24"/>
                <w:szCs w:val="24"/>
              </w:rPr>
            </w:pPr>
          </w:p>
        </w:tc>
      </w:tr>
      <w:tr w:rsidR="00824CB4" w:rsidRPr="007D3FC9" w14:paraId="068877B3" w14:textId="1457C747" w:rsidTr="00824CB4">
        <w:tc>
          <w:tcPr>
            <w:tcW w:w="850" w:type="dxa"/>
          </w:tcPr>
          <w:p w14:paraId="7344F5DB"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354C7FA" w14:textId="160C5C7D"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сприяють розвитку мережі провайдерів освіти дорослих на відповідній території;</w:t>
            </w:r>
          </w:p>
        </w:tc>
        <w:tc>
          <w:tcPr>
            <w:tcW w:w="4961" w:type="dxa"/>
          </w:tcPr>
          <w:p w14:paraId="057CD139"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0684B72D"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7E12FE0B" w14:textId="2C73FEA8" w:rsidTr="00824CB4">
        <w:tc>
          <w:tcPr>
            <w:tcW w:w="850" w:type="dxa"/>
          </w:tcPr>
          <w:p w14:paraId="7DDFE8E4"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3C64B225" w14:textId="3798D995"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hAnsi="Times New Roman" w:cs="Times New Roman"/>
                <w:sz w:val="24"/>
                <w:szCs w:val="24"/>
              </w:rPr>
              <w:t>забезпечують доступність та якість освіти дорослих на відповідній території</w:t>
            </w:r>
            <w:r w:rsidRPr="007D3FC9">
              <w:rPr>
                <w:rFonts w:ascii="Times New Roman" w:eastAsia="Times New Roman" w:hAnsi="Times New Roman" w:cs="Times New Roman"/>
                <w:sz w:val="24"/>
                <w:szCs w:val="24"/>
              </w:rPr>
              <w:t>;</w:t>
            </w:r>
          </w:p>
        </w:tc>
        <w:tc>
          <w:tcPr>
            <w:tcW w:w="4961" w:type="dxa"/>
          </w:tcPr>
          <w:p w14:paraId="7F1E26CB" w14:textId="77777777" w:rsidR="00824CB4" w:rsidRPr="00A92DA1" w:rsidRDefault="00824CB4" w:rsidP="00674A91">
            <w:pPr>
              <w:tabs>
                <w:tab w:val="left" w:pos="284"/>
                <w:tab w:val="left" w:pos="1134"/>
              </w:tabs>
              <w:contextualSpacing/>
              <w:jc w:val="both"/>
              <w:rPr>
                <w:rFonts w:ascii="Times New Roman" w:hAnsi="Times New Roman" w:cs="Times New Roman"/>
                <w:sz w:val="24"/>
                <w:szCs w:val="24"/>
              </w:rPr>
            </w:pPr>
          </w:p>
        </w:tc>
        <w:tc>
          <w:tcPr>
            <w:tcW w:w="2971" w:type="dxa"/>
          </w:tcPr>
          <w:p w14:paraId="78FD4D8B" w14:textId="77777777" w:rsidR="00824CB4" w:rsidRPr="00937EEE" w:rsidRDefault="00824CB4" w:rsidP="00674A91">
            <w:pPr>
              <w:tabs>
                <w:tab w:val="left" w:pos="284"/>
                <w:tab w:val="left" w:pos="1134"/>
              </w:tabs>
              <w:contextualSpacing/>
              <w:jc w:val="both"/>
              <w:rPr>
                <w:rFonts w:ascii="Times New Roman" w:hAnsi="Times New Roman" w:cs="Times New Roman"/>
                <w:sz w:val="24"/>
                <w:szCs w:val="24"/>
              </w:rPr>
            </w:pPr>
          </w:p>
        </w:tc>
      </w:tr>
      <w:tr w:rsidR="00824CB4" w:rsidRPr="007D3FC9" w14:paraId="2088918E" w14:textId="2894B785" w:rsidTr="00824CB4">
        <w:tc>
          <w:tcPr>
            <w:tcW w:w="850" w:type="dxa"/>
          </w:tcPr>
          <w:p w14:paraId="343807CB"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9A8EC93" w14:textId="11F662C6"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забезпечують виконання регіональних програм у сфері освіти дорослих;</w:t>
            </w:r>
          </w:p>
        </w:tc>
        <w:tc>
          <w:tcPr>
            <w:tcW w:w="4961" w:type="dxa"/>
          </w:tcPr>
          <w:p w14:paraId="54318C71"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6C51440D"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1188419D" w14:textId="04ACA5A8" w:rsidTr="00824CB4">
        <w:tc>
          <w:tcPr>
            <w:tcW w:w="850" w:type="dxa"/>
          </w:tcPr>
          <w:p w14:paraId="7A509289"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244B95F" w14:textId="648FC39F"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вивчають потребу у освітніх програмах для дорослих на місцях і вносять Кабінету Міністрів України пропозиції щодо переліку пріоритетних напрямів на відповідний рік для фінансування проектів в сфері освіти дорослих;</w:t>
            </w:r>
          </w:p>
        </w:tc>
        <w:tc>
          <w:tcPr>
            <w:tcW w:w="4961" w:type="dxa"/>
          </w:tcPr>
          <w:p w14:paraId="03A03441"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6E5BC61E"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3DD62C1" w14:textId="51CC4D8E" w:rsidTr="00824CB4">
        <w:tc>
          <w:tcPr>
            <w:tcW w:w="850" w:type="dxa"/>
          </w:tcPr>
          <w:p w14:paraId="61014B73"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349DE2E" w14:textId="00128191"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реалізовують права і обов’язки засновника, передбачені цим та іншими законами України, стосовно заснованих ними центрів освіти дорослих;</w:t>
            </w:r>
          </w:p>
        </w:tc>
        <w:tc>
          <w:tcPr>
            <w:tcW w:w="4961" w:type="dxa"/>
          </w:tcPr>
          <w:p w14:paraId="32C27E2D"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25C826B7"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717DAB34" w14:textId="0A820410" w:rsidTr="00824CB4">
        <w:tc>
          <w:tcPr>
            <w:tcW w:w="850" w:type="dxa"/>
          </w:tcPr>
          <w:p w14:paraId="02870EB3"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F2249FF" w14:textId="09B86854"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сприяють працевлаштуванню і соціальному захисту здобувачів освіти дорослих;</w:t>
            </w:r>
          </w:p>
        </w:tc>
        <w:tc>
          <w:tcPr>
            <w:tcW w:w="4961" w:type="dxa"/>
          </w:tcPr>
          <w:p w14:paraId="496F77CC"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38E29B86"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7C93EFF4" w14:textId="687548FB" w:rsidTr="00824CB4">
        <w:tc>
          <w:tcPr>
            <w:tcW w:w="850" w:type="dxa"/>
          </w:tcPr>
          <w:p w14:paraId="7892001D" w14:textId="77777777" w:rsidR="00824CB4" w:rsidRPr="00DA55AC" w:rsidRDefault="00824CB4" w:rsidP="00DA55AC">
            <w:pPr>
              <w:pStyle w:val="a4"/>
              <w:numPr>
                <w:ilvl w:val="0"/>
                <w:numId w:val="43"/>
              </w:numPr>
              <w:tabs>
                <w:tab w:val="left" w:pos="284"/>
                <w:tab w:val="left" w:pos="1134"/>
              </w:tabs>
              <w:jc w:val="both"/>
              <w:rPr>
                <w:rFonts w:ascii="Times New Roman" w:hAnsi="Times New Roman" w:cs="Times New Roman"/>
                <w:sz w:val="24"/>
                <w:szCs w:val="24"/>
              </w:rPr>
            </w:pPr>
          </w:p>
        </w:tc>
        <w:tc>
          <w:tcPr>
            <w:tcW w:w="5670" w:type="dxa"/>
          </w:tcPr>
          <w:p w14:paraId="7D1DD57C" w14:textId="124B94A4"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hAnsi="Times New Roman" w:cs="Times New Roman"/>
                <w:sz w:val="24"/>
                <w:szCs w:val="24"/>
              </w:rPr>
              <w:t>оприлюднюють офіційну звітність щодо діяльності у сфері освіти дорослих у порядку, визначеному Кабінетом Міністрів України.</w:t>
            </w:r>
          </w:p>
        </w:tc>
        <w:tc>
          <w:tcPr>
            <w:tcW w:w="4961" w:type="dxa"/>
          </w:tcPr>
          <w:p w14:paraId="26E27957" w14:textId="77777777" w:rsidR="00824CB4" w:rsidRPr="00A92DA1" w:rsidRDefault="00824CB4" w:rsidP="00674A91">
            <w:pPr>
              <w:tabs>
                <w:tab w:val="left" w:pos="284"/>
                <w:tab w:val="left" w:pos="1134"/>
              </w:tabs>
              <w:contextualSpacing/>
              <w:jc w:val="both"/>
              <w:rPr>
                <w:rFonts w:ascii="Times New Roman" w:hAnsi="Times New Roman" w:cs="Times New Roman"/>
                <w:sz w:val="24"/>
                <w:szCs w:val="24"/>
              </w:rPr>
            </w:pPr>
          </w:p>
        </w:tc>
        <w:tc>
          <w:tcPr>
            <w:tcW w:w="2971" w:type="dxa"/>
          </w:tcPr>
          <w:p w14:paraId="767DB533" w14:textId="77777777" w:rsidR="00824CB4" w:rsidRPr="00937EEE" w:rsidRDefault="00824CB4" w:rsidP="00674A91">
            <w:pPr>
              <w:tabs>
                <w:tab w:val="left" w:pos="284"/>
                <w:tab w:val="left" w:pos="1134"/>
              </w:tabs>
              <w:contextualSpacing/>
              <w:jc w:val="both"/>
              <w:rPr>
                <w:rFonts w:ascii="Times New Roman" w:hAnsi="Times New Roman" w:cs="Times New Roman"/>
                <w:sz w:val="24"/>
                <w:szCs w:val="24"/>
              </w:rPr>
            </w:pPr>
          </w:p>
        </w:tc>
      </w:tr>
      <w:tr w:rsidR="00824CB4" w:rsidRPr="007D3FC9" w14:paraId="2D764641" w14:textId="4F9D5492" w:rsidTr="00824CB4">
        <w:tc>
          <w:tcPr>
            <w:tcW w:w="850" w:type="dxa"/>
          </w:tcPr>
          <w:p w14:paraId="7764A533"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26951DC" w14:textId="141B53A5"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створюють умови для розвитку освіти дорослих на відповідній території, забезпечують її доступність для здобувачів;</w:t>
            </w:r>
          </w:p>
        </w:tc>
        <w:tc>
          <w:tcPr>
            <w:tcW w:w="4961" w:type="dxa"/>
          </w:tcPr>
          <w:p w14:paraId="4C0D0E37"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61C2465F"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0A00280D" w14:textId="7512827A" w:rsidTr="00824CB4">
        <w:tc>
          <w:tcPr>
            <w:tcW w:w="850" w:type="dxa"/>
          </w:tcPr>
          <w:p w14:paraId="25D1BB8C"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D720395" w14:textId="6B228192"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здійснюють інші повноваження у сфері освіти дорослих, передбачені законодавством.</w:t>
            </w:r>
          </w:p>
        </w:tc>
        <w:tc>
          <w:tcPr>
            <w:tcW w:w="4961" w:type="dxa"/>
          </w:tcPr>
          <w:p w14:paraId="6208DE1A"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62246599"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69D221CB" w14:textId="295A9259" w:rsidTr="00824CB4">
        <w:tc>
          <w:tcPr>
            <w:tcW w:w="850" w:type="dxa"/>
          </w:tcPr>
          <w:p w14:paraId="0554AD5D"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430D21AF" w14:textId="7A14A6EC"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4961" w:type="dxa"/>
          </w:tcPr>
          <w:p w14:paraId="15887A7E"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12AD2C2A"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42C7A8BC" w14:textId="1883F3D8" w:rsidTr="00824CB4">
        <w:tc>
          <w:tcPr>
            <w:tcW w:w="850" w:type="dxa"/>
          </w:tcPr>
          <w:p w14:paraId="2F8F57FA"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3D67662D" w14:textId="1C8B858E"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14. Національна рада з питань розвитку освіти дорослих</w:t>
            </w:r>
          </w:p>
        </w:tc>
        <w:tc>
          <w:tcPr>
            <w:tcW w:w="4961" w:type="dxa"/>
          </w:tcPr>
          <w:p w14:paraId="589C14C1"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192E5BDF"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D7188D8" w14:textId="2287288B" w:rsidTr="00824CB4">
        <w:tc>
          <w:tcPr>
            <w:tcW w:w="850" w:type="dxa"/>
          </w:tcPr>
          <w:p w14:paraId="062ADA0E"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0A10CB7" w14:textId="292EDEEC" w:rsidR="00824CB4" w:rsidRPr="007D3FC9" w:rsidRDefault="00824CB4" w:rsidP="009E5898">
            <w:pPr>
              <w:pStyle w:val="a4"/>
              <w:numPr>
                <w:ilvl w:val="0"/>
                <w:numId w:val="14"/>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Національна рада з питань розвитку освіти дорослих є постійно діючим консультативно-дорадчим органом при центральному органі виконавчої влади у сфері освіти і науки. </w:t>
            </w:r>
          </w:p>
        </w:tc>
        <w:tc>
          <w:tcPr>
            <w:tcW w:w="4961" w:type="dxa"/>
          </w:tcPr>
          <w:p w14:paraId="667E40B7" w14:textId="52958624"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Чітко прописати цілі, принципи, завдання створення координаційного механізму для розробки та впровадження за участю всіх зацікавлених сторін (включаючи організації громадянського суспільства, академічні наукові структури, університети, провайдерів неформального навчання дорослих та інші) різних форм підтримки сектору навчання та освіти дорослих як важливої складової навчання протягом життя </w:t>
            </w:r>
            <w:r w:rsidRPr="00A92DA1">
              <w:rPr>
                <w:rFonts w:ascii="Times New Roman" w:hAnsi="Times New Roman" w:cs="Times New Roman"/>
                <w:i/>
                <w:sz w:val="24"/>
                <w:szCs w:val="24"/>
                <w:lang w:eastAsia="en-US"/>
              </w:rPr>
              <w:t xml:space="preserve">(авт..: </w:t>
            </w:r>
            <w:proofErr w:type="spellStart"/>
            <w:r w:rsidRPr="00A92DA1">
              <w:rPr>
                <w:rFonts w:ascii="Times New Roman" w:hAnsi="Times New Roman" w:cs="Times New Roman"/>
                <w:i/>
                <w:sz w:val="24"/>
                <w:szCs w:val="24"/>
                <w:lang w:eastAsia="en-US"/>
              </w:rPr>
              <w:t>Лазоренко</w:t>
            </w:r>
            <w:proofErr w:type="spellEnd"/>
            <w:r w:rsidRPr="00A92DA1">
              <w:rPr>
                <w:rFonts w:ascii="Times New Roman" w:hAnsi="Times New Roman" w:cs="Times New Roman"/>
                <w:i/>
                <w:sz w:val="24"/>
                <w:szCs w:val="24"/>
                <w:lang w:eastAsia="en-US"/>
              </w:rPr>
              <w:t xml:space="preserve"> О., ГО Жіноча професійна ліга)</w:t>
            </w:r>
          </w:p>
        </w:tc>
        <w:tc>
          <w:tcPr>
            <w:tcW w:w="2971" w:type="dxa"/>
          </w:tcPr>
          <w:p w14:paraId="2FF1AF8B" w14:textId="600E6632" w:rsidR="009F11BD" w:rsidRDefault="00CB297E"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Не враховано у зв’язку з відсутністю конкретних формулювань.</w:t>
            </w:r>
          </w:p>
          <w:p w14:paraId="362B2E9E"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388CF1E5" w14:textId="31A8403C" w:rsidTr="00824CB4">
        <w:tc>
          <w:tcPr>
            <w:tcW w:w="850" w:type="dxa"/>
          </w:tcPr>
          <w:p w14:paraId="43D19B6E"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79BA16F" w14:textId="34FC0827" w:rsidR="00824CB4" w:rsidRPr="007D3FC9" w:rsidRDefault="00824CB4" w:rsidP="009E5898">
            <w:pPr>
              <w:pStyle w:val="a4"/>
              <w:numPr>
                <w:ilvl w:val="0"/>
                <w:numId w:val="14"/>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Національна рада з питань розвитку освіти дорослих:</w:t>
            </w:r>
          </w:p>
        </w:tc>
        <w:tc>
          <w:tcPr>
            <w:tcW w:w="4961" w:type="dxa"/>
          </w:tcPr>
          <w:p w14:paraId="646FE793" w14:textId="2C874191"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rPr>
              <w:t xml:space="preserve">Не зрозумілою є роль Національної ради з питань розвитку освіти дорослих. Якщо цей орган є консультативно-дорадчим, то як він систематизує і відстежує потреби в освіті дорослих? </w:t>
            </w:r>
            <w:r w:rsidRPr="00A92DA1">
              <w:rPr>
                <w:rFonts w:ascii="Times New Roman" w:hAnsi="Times New Roman" w:cs="Times New Roman"/>
                <w:i/>
                <w:sz w:val="24"/>
                <w:szCs w:val="24"/>
              </w:rPr>
              <w:t>(авт..: Українська інженерно-педагогічна академія)</w:t>
            </w:r>
          </w:p>
        </w:tc>
        <w:tc>
          <w:tcPr>
            <w:tcW w:w="2971" w:type="dxa"/>
          </w:tcPr>
          <w:p w14:paraId="56B63DFC" w14:textId="77777777" w:rsidR="009F11BD" w:rsidRDefault="009F11B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Враховано частково.</w:t>
            </w:r>
          </w:p>
          <w:p w14:paraId="1EB519A9"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40201175" w14:textId="24A63666" w:rsidTr="00824CB4">
        <w:tc>
          <w:tcPr>
            <w:tcW w:w="850" w:type="dxa"/>
          </w:tcPr>
          <w:p w14:paraId="74D1CE5D"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228BE7A" w14:textId="5B44ADF1"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систематично відстежує та аналізує потреби в освіті дорослих;</w:t>
            </w:r>
          </w:p>
        </w:tc>
        <w:tc>
          <w:tcPr>
            <w:tcW w:w="4961" w:type="dxa"/>
          </w:tcPr>
          <w:p w14:paraId="7B690053"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17819DE8"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2AFA0532" w14:textId="62937F42" w:rsidTr="00824CB4">
        <w:tc>
          <w:tcPr>
            <w:tcW w:w="850" w:type="dxa"/>
          </w:tcPr>
          <w:p w14:paraId="4299D46B"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94A85C1" w14:textId="2FE6C17E"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узагальнює світовий та вітчизняний досвід освіти дорослих;</w:t>
            </w:r>
          </w:p>
        </w:tc>
        <w:tc>
          <w:tcPr>
            <w:tcW w:w="4961" w:type="dxa"/>
          </w:tcPr>
          <w:p w14:paraId="2202007C"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4F85E6BC"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03FEAE5E" w14:textId="5EF19961" w:rsidTr="00824CB4">
        <w:tc>
          <w:tcPr>
            <w:tcW w:w="850" w:type="dxa"/>
          </w:tcPr>
          <w:p w14:paraId="44475F44"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4A61EF6" w14:textId="2276D7F4"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аналізує стан освіти дорослих в Україні;</w:t>
            </w:r>
          </w:p>
        </w:tc>
        <w:tc>
          <w:tcPr>
            <w:tcW w:w="4961" w:type="dxa"/>
          </w:tcPr>
          <w:p w14:paraId="48A8E3E0"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75960B55"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6B55D572" w14:textId="183DA7B4" w:rsidTr="00824CB4">
        <w:tc>
          <w:tcPr>
            <w:tcW w:w="850" w:type="dxa"/>
          </w:tcPr>
          <w:p w14:paraId="0D063537"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C740E4F" w14:textId="011E9351"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подає пропозиції щодо переліку пріоритетних напрямків на відповідний строк;</w:t>
            </w:r>
          </w:p>
        </w:tc>
        <w:tc>
          <w:tcPr>
            <w:tcW w:w="4961" w:type="dxa"/>
          </w:tcPr>
          <w:p w14:paraId="0651A3F8" w14:textId="2B83DF15" w:rsidR="00824CB4" w:rsidRPr="00A92DA1" w:rsidRDefault="00824CB4" w:rsidP="00F974FC">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подає пропозиції щодо переліку пріоритетних напрямків на відповідний </w:t>
            </w:r>
            <w:r w:rsidRPr="00827210">
              <w:rPr>
                <w:rFonts w:ascii="Times New Roman" w:eastAsia="Times New Roman" w:hAnsi="Times New Roman" w:cs="Times New Roman"/>
                <w:b/>
                <w:sz w:val="24"/>
                <w:szCs w:val="24"/>
              </w:rPr>
              <w:t>термін</w:t>
            </w:r>
            <w:r w:rsidRPr="00A92DA1">
              <w:rPr>
                <w:rFonts w:ascii="Times New Roman" w:eastAsia="Times New Roman" w:hAnsi="Times New Roman" w:cs="Times New Roman"/>
                <w:sz w:val="24"/>
                <w:szCs w:val="24"/>
              </w:rPr>
              <w:t xml:space="preserve">;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p w14:paraId="79ABB6A3"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1057668E" w14:textId="077593F3" w:rsidR="00824CB4" w:rsidRPr="00937EEE" w:rsidRDefault="00CB297E"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враховано у зв’язку з правилами </w:t>
            </w:r>
            <w:proofErr w:type="spellStart"/>
            <w:r>
              <w:rPr>
                <w:rFonts w:ascii="Times New Roman" w:eastAsia="Times New Roman" w:hAnsi="Times New Roman" w:cs="Times New Roman"/>
                <w:sz w:val="24"/>
                <w:szCs w:val="24"/>
              </w:rPr>
              <w:t>нормопроектування</w:t>
            </w:r>
            <w:proofErr w:type="spellEnd"/>
            <w:r>
              <w:rPr>
                <w:rFonts w:ascii="Times New Roman" w:eastAsia="Times New Roman" w:hAnsi="Times New Roman" w:cs="Times New Roman"/>
                <w:sz w:val="24"/>
                <w:szCs w:val="24"/>
              </w:rPr>
              <w:t>.</w:t>
            </w:r>
          </w:p>
        </w:tc>
      </w:tr>
      <w:tr w:rsidR="00824CB4" w:rsidRPr="007D3FC9" w14:paraId="7B73A18A" w14:textId="040617FA" w:rsidTr="00824CB4">
        <w:tc>
          <w:tcPr>
            <w:tcW w:w="850" w:type="dxa"/>
          </w:tcPr>
          <w:p w14:paraId="65DFC26D"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6EA7411" w14:textId="42342798"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подає пропозиції щодо вдосконалення законодавства у сфері освіти дорослих;</w:t>
            </w:r>
          </w:p>
        </w:tc>
        <w:tc>
          <w:tcPr>
            <w:tcW w:w="4961" w:type="dxa"/>
          </w:tcPr>
          <w:p w14:paraId="1E35AC7C"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78D282BF"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5FCABFAE" w14:textId="3EEECAAE" w:rsidTr="00824CB4">
        <w:tc>
          <w:tcPr>
            <w:tcW w:w="850" w:type="dxa"/>
          </w:tcPr>
          <w:p w14:paraId="3C0D20A3"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E092485" w14:textId="5432CDC7"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сприяє залученню представників інститутів громадянського суспільства, українських і міжнародних експертів до розвитку освіти дорослих;</w:t>
            </w:r>
          </w:p>
        </w:tc>
        <w:tc>
          <w:tcPr>
            <w:tcW w:w="4961" w:type="dxa"/>
          </w:tcPr>
          <w:p w14:paraId="471A312B"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69E24143"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29F7C1D4" w14:textId="27EE8F31" w:rsidTr="00824CB4">
        <w:tc>
          <w:tcPr>
            <w:tcW w:w="850" w:type="dxa"/>
          </w:tcPr>
          <w:p w14:paraId="366DFD21"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0286D5A" w14:textId="5EA9E2C8"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розробляє методичні рекомендації для провайдерів освіти дорослих щодо покращення якості освіти дорослих;</w:t>
            </w:r>
          </w:p>
        </w:tc>
        <w:tc>
          <w:tcPr>
            <w:tcW w:w="4961" w:type="dxa"/>
          </w:tcPr>
          <w:p w14:paraId="3608CCE8" w14:textId="08377D02" w:rsidR="00824CB4" w:rsidRPr="00A92DA1" w:rsidRDefault="009F11BD" w:rsidP="009071C0">
            <w:pPr>
              <w:pStyle w:val="ae"/>
              <w:rPr>
                <w:rFonts w:ascii="Times New Roman" w:hAnsi="Times New Roman" w:cs="Times New Roman"/>
                <w:sz w:val="24"/>
                <w:szCs w:val="24"/>
              </w:rPr>
            </w:pPr>
            <w:r w:rsidRPr="00A92DA1">
              <w:rPr>
                <w:rFonts w:ascii="Times New Roman" w:hAnsi="Times New Roman" w:cs="Times New Roman"/>
                <w:sz w:val="24"/>
                <w:szCs w:val="24"/>
              </w:rPr>
              <w:t>Ц</w:t>
            </w:r>
            <w:r w:rsidR="00824CB4" w:rsidRPr="00A92DA1">
              <w:rPr>
                <w:rFonts w:ascii="Times New Roman" w:hAnsi="Times New Roman" w:cs="Times New Roman"/>
                <w:sz w:val="24"/>
                <w:szCs w:val="24"/>
              </w:rPr>
              <w:t>е</w:t>
            </w:r>
            <w:r>
              <w:rPr>
                <w:rFonts w:ascii="Times New Roman" w:hAnsi="Times New Roman" w:cs="Times New Roman"/>
                <w:sz w:val="24"/>
                <w:szCs w:val="24"/>
              </w:rPr>
              <w:t xml:space="preserve"> </w:t>
            </w:r>
            <w:r w:rsidR="00824CB4" w:rsidRPr="00A92DA1">
              <w:rPr>
                <w:rFonts w:ascii="Times New Roman" w:hAnsi="Times New Roman" w:cs="Times New Roman"/>
                <w:sz w:val="24"/>
                <w:szCs w:val="24"/>
              </w:rPr>
              <w:t xml:space="preserve"> віддати у ведення професійного об’єднання провайдерів ОД. </w:t>
            </w:r>
            <w:r w:rsidR="00824CB4" w:rsidRPr="00A92DA1">
              <w:rPr>
                <w:rFonts w:ascii="Times New Roman" w:hAnsi="Times New Roman" w:cs="Times New Roman"/>
                <w:i/>
                <w:sz w:val="24"/>
                <w:szCs w:val="24"/>
              </w:rPr>
              <w:t xml:space="preserve">(авт..: група експертів М. </w:t>
            </w:r>
            <w:proofErr w:type="spellStart"/>
            <w:r w:rsidR="00824CB4" w:rsidRPr="00A92DA1">
              <w:rPr>
                <w:rFonts w:ascii="Times New Roman" w:hAnsi="Times New Roman" w:cs="Times New Roman"/>
                <w:i/>
                <w:sz w:val="24"/>
                <w:szCs w:val="24"/>
              </w:rPr>
              <w:t>Крикунов</w:t>
            </w:r>
            <w:proofErr w:type="spellEnd"/>
            <w:r w:rsidR="00824CB4" w:rsidRPr="00A92DA1">
              <w:rPr>
                <w:rFonts w:ascii="Times New Roman" w:hAnsi="Times New Roman" w:cs="Times New Roman"/>
                <w:i/>
                <w:sz w:val="24"/>
                <w:szCs w:val="24"/>
              </w:rPr>
              <w:t xml:space="preserve">, Ю. </w:t>
            </w:r>
            <w:proofErr w:type="spellStart"/>
            <w:r w:rsidR="00824CB4" w:rsidRPr="00A92DA1">
              <w:rPr>
                <w:rFonts w:ascii="Times New Roman" w:hAnsi="Times New Roman" w:cs="Times New Roman"/>
                <w:i/>
                <w:sz w:val="24"/>
                <w:szCs w:val="24"/>
              </w:rPr>
              <w:t>Богачков</w:t>
            </w:r>
            <w:proofErr w:type="spellEnd"/>
            <w:r w:rsidR="00824CB4">
              <w:rPr>
                <w:rFonts w:ascii="Times New Roman" w:hAnsi="Times New Roman" w:cs="Times New Roman"/>
                <w:i/>
                <w:sz w:val="24"/>
                <w:szCs w:val="24"/>
              </w:rPr>
              <w:t xml:space="preserve"> та ін.</w:t>
            </w:r>
            <w:r w:rsidR="00824CB4" w:rsidRPr="00A92DA1">
              <w:rPr>
                <w:rFonts w:ascii="Times New Roman" w:hAnsi="Times New Roman" w:cs="Times New Roman"/>
                <w:i/>
                <w:sz w:val="24"/>
                <w:szCs w:val="24"/>
              </w:rPr>
              <w:t>)</w:t>
            </w:r>
          </w:p>
          <w:p w14:paraId="0914009E"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2312511F" w14:textId="256D8E09" w:rsidR="009F11BD" w:rsidRDefault="00CB297E"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Не в</w:t>
            </w:r>
            <w:r w:rsidR="009F11BD">
              <w:rPr>
                <w:rFonts w:ascii="Times New Roman" w:hAnsi="Times New Roman" w:cs="Times New Roman"/>
                <w:sz w:val="24"/>
                <w:szCs w:val="24"/>
                <w:shd w:val="clear" w:color="auto" w:fill="FFFFFF"/>
                <w:lang w:eastAsia="en-US"/>
              </w:rPr>
              <w:t>раховано</w:t>
            </w:r>
            <w:r>
              <w:rPr>
                <w:rFonts w:ascii="Times New Roman" w:hAnsi="Times New Roman" w:cs="Times New Roman"/>
                <w:sz w:val="24"/>
                <w:szCs w:val="24"/>
                <w:shd w:val="clear" w:color="auto" w:fill="FFFFFF"/>
                <w:lang w:eastAsia="en-US"/>
              </w:rPr>
              <w:t>, оскільки Національна рада і має стати професійним об’єднанням провайдерів на національному рівні</w:t>
            </w:r>
            <w:r w:rsidR="009F11BD">
              <w:rPr>
                <w:rFonts w:ascii="Times New Roman" w:hAnsi="Times New Roman" w:cs="Times New Roman"/>
                <w:sz w:val="24"/>
                <w:szCs w:val="24"/>
                <w:shd w:val="clear" w:color="auto" w:fill="FFFFFF"/>
                <w:lang w:eastAsia="en-US"/>
              </w:rPr>
              <w:t>.</w:t>
            </w:r>
          </w:p>
          <w:p w14:paraId="05F81B34"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75C68185" w14:textId="1A38498C" w:rsidTr="00824CB4">
        <w:tc>
          <w:tcPr>
            <w:tcW w:w="850" w:type="dxa"/>
          </w:tcPr>
          <w:p w14:paraId="488DD351"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0D3BB55" w14:textId="3494B919"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надає рекомендації щодо включення інформації про провайдерів освіти дорослих до Єдиної державної електронної бази з питань освіти;</w:t>
            </w:r>
          </w:p>
        </w:tc>
        <w:tc>
          <w:tcPr>
            <w:tcW w:w="4961" w:type="dxa"/>
          </w:tcPr>
          <w:p w14:paraId="4302DB6B"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7C6A476A"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1C4D389E" w14:textId="14429942" w:rsidTr="00824CB4">
        <w:tc>
          <w:tcPr>
            <w:tcW w:w="850" w:type="dxa"/>
          </w:tcPr>
          <w:p w14:paraId="41143F4C"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B63BCC2" w14:textId="03F09F19"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здійснює інші повноваження відповідно до цього Закону. </w:t>
            </w:r>
          </w:p>
        </w:tc>
        <w:tc>
          <w:tcPr>
            <w:tcW w:w="4961" w:type="dxa"/>
          </w:tcPr>
          <w:p w14:paraId="5A1C9BF0"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59FE343E"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63923908" w14:textId="0827225E" w:rsidTr="00824CB4">
        <w:tc>
          <w:tcPr>
            <w:tcW w:w="850" w:type="dxa"/>
          </w:tcPr>
          <w:p w14:paraId="1AAFF2F1"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981CC94" w14:textId="40CD2FCF" w:rsidR="00824CB4" w:rsidRPr="007D3FC9" w:rsidRDefault="00824CB4" w:rsidP="009E5898">
            <w:pPr>
              <w:pStyle w:val="a4"/>
              <w:numPr>
                <w:ilvl w:val="0"/>
                <w:numId w:val="14"/>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Національна рада з питань розвитку освіти дорослих складається з вісімнадцяти осіб, які призначаються за результатами конкурсного відбору з числа представників громадських об’єднань, провайдерів освіти дорослих, наукових та експертних організацій, у тому числі зарубіжних. Не менше, ніж п’ятдесят відсотків складу Національної ради з питань розвитку освіти дорослих складають представники недержавних організацій.</w:t>
            </w:r>
          </w:p>
        </w:tc>
        <w:tc>
          <w:tcPr>
            <w:tcW w:w="4961" w:type="dxa"/>
          </w:tcPr>
          <w:p w14:paraId="3FF38FDC"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605E1C94"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322B3D4E" w14:textId="157B4EF5" w:rsidTr="00824CB4">
        <w:tc>
          <w:tcPr>
            <w:tcW w:w="850" w:type="dxa"/>
          </w:tcPr>
          <w:p w14:paraId="226DEF6A"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BA2DDFD" w14:textId="6B07B9C0" w:rsidR="00824CB4" w:rsidRPr="007D3FC9" w:rsidRDefault="00824CB4" w:rsidP="009E5898">
            <w:pPr>
              <w:pStyle w:val="a4"/>
              <w:numPr>
                <w:ilvl w:val="0"/>
                <w:numId w:val="14"/>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Оголошення про проведення конкурсу до Національної ради з питань розвитку освіти дорослих розміщується на офіційному веб-сайті центрального  органу виконавчої влади у сфері </w:t>
            </w:r>
            <w:r w:rsidRPr="007D3FC9">
              <w:rPr>
                <w:rFonts w:ascii="Times New Roman" w:eastAsia="Times New Roman" w:hAnsi="Times New Roman" w:cs="Times New Roman"/>
                <w:sz w:val="24"/>
                <w:szCs w:val="24"/>
              </w:rPr>
              <w:lastRenderedPageBreak/>
              <w:t xml:space="preserve">освіти і науки не менше, ніж за місяць до проведення конкурсу. </w:t>
            </w:r>
          </w:p>
        </w:tc>
        <w:tc>
          <w:tcPr>
            <w:tcW w:w="4961" w:type="dxa"/>
          </w:tcPr>
          <w:p w14:paraId="00021A40" w14:textId="4D7B9ABE" w:rsidR="00824CB4" w:rsidRPr="00A92DA1" w:rsidRDefault="009F11BD"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rPr>
              <w:lastRenderedPageBreak/>
              <w:t>П</w:t>
            </w:r>
            <w:r w:rsidR="00824CB4" w:rsidRPr="00A92DA1">
              <w:rPr>
                <w:rFonts w:ascii="Times New Roman" w:hAnsi="Times New Roman" w:cs="Times New Roman"/>
                <w:sz w:val="24"/>
                <w:szCs w:val="24"/>
              </w:rPr>
              <w:t xml:space="preserve">ункти 4-7 пропоную винести у Положення про Нац. Раду (про нього написано у п. 8 цієї статті) </w:t>
            </w:r>
            <w:r w:rsidR="00824CB4" w:rsidRPr="00A92DA1">
              <w:rPr>
                <w:rFonts w:ascii="Times New Roman" w:hAnsi="Times New Roman" w:cs="Times New Roman"/>
                <w:i/>
                <w:sz w:val="24"/>
                <w:szCs w:val="24"/>
              </w:rPr>
              <w:t xml:space="preserve">(авт..: група експертів М. </w:t>
            </w:r>
            <w:proofErr w:type="spellStart"/>
            <w:r w:rsidR="00824CB4" w:rsidRPr="00A92DA1">
              <w:rPr>
                <w:rFonts w:ascii="Times New Roman" w:hAnsi="Times New Roman" w:cs="Times New Roman"/>
                <w:i/>
                <w:sz w:val="24"/>
                <w:szCs w:val="24"/>
              </w:rPr>
              <w:t>Крикунов</w:t>
            </w:r>
            <w:proofErr w:type="spellEnd"/>
            <w:r w:rsidR="00824CB4" w:rsidRPr="00A92DA1">
              <w:rPr>
                <w:rFonts w:ascii="Times New Roman" w:hAnsi="Times New Roman" w:cs="Times New Roman"/>
                <w:i/>
                <w:sz w:val="24"/>
                <w:szCs w:val="24"/>
              </w:rPr>
              <w:t xml:space="preserve">, Ю. </w:t>
            </w:r>
            <w:proofErr w:type="spellStart"/>
            <w:r w:rsidR="00824CB4" w:rsidRPr="00A92DA1">
              <w:rPr>
                <w:rFonts w:ascii="Times New Roman" w:hAnsi="Times New Roman" w:cs="Times New Roman"/>
                <w:i/>
                <w:sz w:val="24"/>
                <w:szCs w:val="24"/>
              </w:rPr>
              <w:t>Богачков</w:t>
            </w:r>
            <w:proofErr w:type="spellEnd"/>
            <w:r w:rsidR="00824CB4">
              <w:rPr>
                <w:rFonts w:ascii="Times New Roman" w:hAnsi="Times New Roman" w:cs="Times New Roman"/>
                <w:i/>
                <w:sz w:val="24"/>
                <w:szCs w:val="24"/>
              </w:rPr>
              <w:t xml:space="preserve"> та ін.</w:t>
            </w:r>
            <w:r w:rsidR="00824CB4" w:rsidRPr="00A92DA1">
              <w:rPr>
                <w:rFonts w:ascii="Times New Roman" w:hAnsi="Times New Roman" w:cs="Times New Roman"/>
                <w:i/>
                <w:sz w:val="24"/>
                <w:szCs w:val="24"/>
              </w:rPr>
              <w:t>)</w:t>
            </w:r>
          </w:p>
        </w:tc>
        <w:tc>
          <w:tcPr>
            <w:tcW w:w="2971" w:type="dxa"/>
          </w:tcPr>
          <w:p w14:paraId="3690C3C7" w14:textId="769A7038" w:rsidR="00824CB4" w:rsidRPr="00937EEE" w:rsidRDefault="009F11BD"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678A38A4" w14:textId="6AB37AAA" w:rsidTr="00824CB4">
        <w:tc>
          <w:tcPr>
            <w:tcW w:w="850" w:type="dxa"/>
          </w:tcPr>
          <w:p w14:paraId="3A27E729"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FDB9FB2" w14:textId="6E86884D" w:rsidR="00824CB4" w:rsidRPr="007D3FC9" w:rsidRDefault="00824CB4" w:rsidP="009E5898">
            <w:pPr>
              <w:pStyle w:val="a4"/>
              <w:numPr>
                <w:ilvl w:val="0"/>
                <w:numId w:val="14"/>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Членом Національної ради з питань розвитку освіти дорослих може бути особа, яка має </w:t>
            </w:r>
            <w:r w:rsidRPr="00827210">
              <w:rPr>
                <w:rFonts w:ascii="Times New Roman" w:eastAsia="Times New Roman" w:hAnsi="Times New Roman" w:cs="Times New Roman"/>
                <w:i/>
                <w:sz w:val="24"/>
                <w:szCs w:val="24"/>
              </w:rPr>
              <w:t>вишу</w:t>
            </w:r>
            <w:r w:rsidRPr="007D3FC9">
              <w:rPr>
                <w:rFonts w:ascii="Times New Roman" w:eastAsia="Times New Roman" w:hAnsi="Times New Roman" w:cs="Times New Roman"/>
                <w:sz w:val="24"/>
                <w:szCs w:val="24"/>
              </w:rPr>
              <w:t xml:space="preserve"> освіту та досвід роботи у сфері освіти дорослих не менше п’яти років, володіє державною мовою та/або мовою з числа офіційних мов Ради Європи. Додаткові вимоги до членів Національної ради з питань розвитку освіти дорослих можуть встановлюватися Положенням про конкурс до Національної ради з питань розвитку освіти дорослих. </w:t>
            </w:r>
          </w:p>
        </w:tc>
        <w:tc>
          <w:tcPr>
            <w:tcW w:w="4961" w:type="dxa"/>
          </w:tcPr>
          <w:p w14:paraId="32E5A1F9" w14:textId="34DC0DD6"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Членом Національної ради з питань розвитку освіти дорослих може бути особа, яка має </w:t>
            </w:r>
            <w:r w:rsidRPr="00827210">
              <w:rPr>
                <w:rFonts w:ascii="Times New Roman" w:eastAsia="Times New Roman" w:hAnsi="Times New Roman" w:cs="Times New Roman"/>
                <w:b/>
                <w:sz w:val="24"/>
                <w:szCs w:val="24"/>
              </w:rPr>
              <w:t>вищу</w:t>
            </w:r>
            <w:r w:rsidRPr="00A92DA1">
              <w:rPr>
                <w:rFonts w:ascii="Times New Roman" w:eastAsia="Times New Roman" w:hAnsi="Times New Roman" w:cs="Times New Roman"/>
                <w:sz w:val="24"/>
                <w:szCs w:val="24"/>
              </w:rPr>
              <w:t xml:space="preserve"> освіту та досвід роботи у сфері освіти дорослих не менше п’яти років, володіє державною мовою та/або мовою з числа офіційних мов Ради Європи. Додаткові вимоги до членів Національної ради з питань розвитку освіти дорослих можуть встановлюватися Положенням про конкурс до Національної ради з питань розвитку освіти дорослих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798D5305" w14:textId="60AB618B" w:rsidR="009F11BD" w:rsidRDefault="009F11B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Враховано.</w:t>
            </w:r>
          </w:p>
          <w:p w14:paraId="0275AFA4"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2A086EC3" w14:textId="77DFDEEC" w:rsidTr="00824CB4">
        <w:tc>
          <w:tcPr>
            <w:tcW w:w="850" w:type="dxa"/>
          </w:tcPr>
          <w:p w14:paraId="3B211D47"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CABE8A2" w14:textId="27DBED08" w:rsidR="00824CB4" w:rsidRPr="007D3FC9" w:rsidRDefault="00824CB4" w:rsidP="009E5898">
            <w:pPr>
              <w:pStyle w:val="a4"/>
              <w:numPr>
                <w:ilvl w:val="0"/>
                <w:numId w:val="14"/>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Строк повноважень членів Національної ради з питань розвитку освіти дорослих складає три роки, крім першого складу. Одна і та ж особа не може бути членом Національної ради з розвитку освіти дорослих більше двох строків. Склад Національної ради з розвитку освіти дорослих повинен оновлюватися не менш, ніж на третину, через кожен рік.</w:t>
            </w:r>
          </w:p>
        </w:tc>
        <w:tc>
          <w:tcPr>
            <w:tcW w:w="4961" w:type="dxa"/>
          </w:tcPr>
          <w:p w14:paraId="0AE6E999"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6277F45A"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010FEDFF" w14:textId="2EE611C3" w:rsidTr="00824CB4">
        <w:tc>
          <w:tcPr>
            <w:tcW w:w="850" w:type="dxa"/>
          </w:tcPr>
          <w:p w14:paraId="73257531"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08DF580" w14:textId="006D10AD" w:rsidR="00824CB4" w:rsidRPr="007D3FC9" w:rsidRDefault="00824CB4" w:rsidP="009E5898">
            <w:pPr>
              <w:pStyle w:val="a4"/>
              <w:numPr>
                <w:ilvl w:val="0"/>
                <w:numId w:val="14"/>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Голова та заступник голови Національної ради з питань підтримки освіти дорослих обираються на першому засіданні Національної ради з питань підтримки освіти дорослих з числа членів Національної ради з питань підтримки освіти дорослих строком на період їх каденції. </w:t>
            </w:r>
          </w:p>
        </w:tc>
        <w:tc>
          <w:tcPr>
            <w:tcW w:w="4961" w:type="dxa"/>
          </w:tcPr>
          <w:p w14:paraId="1FA0517D"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4B44435A"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72D52317" w14:textId="14D8A18C" w:rsidTr="00824CB4">
        <w:tc>
          <w:tcPr>
            <w:tcW w:w="850" w:type="dxa"/>
          </w:tcPr>
          <w:p w14:paraId="4EF4F38C"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B29EF7B" w14:textId="7F0DC96A" w:rsidR="00824CB4" w:rsidRPr="007D3FC9" w:rsidRDefault="00824CB4" w:rsidP="009E5898">
            <w:pPr>
              <w:pStyle w:val="a4"/>
              <w:numPr>
                <w:ilvl w:val="0"/>
                <w:numId w:val="14"/>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Положення про Національну раду з питань розвитку освіти дорослих затверджується центральним органом виконавчої влади у сфері освіти і науки.</w:t>
            </w:r>
          </w:p>
        </w:tc>
        <w:tc>
          <w:tcPr>
            <w:tcW w:w="4961" w:type="dxa"/>
          </w:tcPr>
          <w:p w14:paraId="14D8E918" w14:textId="473FD233" w:rsidR="00824CB4" w:rsidRPr="00A92DA1" w:rsidRDefault="00824CB4" w:rsidP="0020510C">
            <w:pPr>
              <w:tabs>
                <w:tab w:val="left" w:pos="284"/>
                <w:tab w:val="left" w:pos="1134"/>
              </w:tabs>
              <w:jc w:val="both"/>
              <w:rPr>
                <w:rFonts w:ascii="Times New Roman" w:hAnsi="Times New Roman" w:cs="Times New Roman"/>
                <w:i/>
                <w:sz w:val="24"/>
                <w:szCs w:val="24"/>
              </w:rPr>
            </w:pPr>
            <w:r w:rsidRPr="00A92DA1">
              <w:rPr>
                <w:rFonts w:ascii="Times New Roman" w:eastAsia="Times New Roman" w:hAnsi="Times New Roman" w:cs="Times New Roman"/>
                <w:sz w:val="24"/>
                <w:szCs w:val="24"/>
              </w:rPr>
              <w:t>…розробляється та затверджується…</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p w14:paraId="37FB6B47" w14:textId="77777777" w:rsidR="00824CB4" w:rsidRPr="00A92DA1" w:rsidRDefault="00824CB4" w:rsidP="0020510C">
            <w:pPr>
              <w:tabs>
                <w:tab w:val="left" w:pos="284"/>
                <w:tab w:val="left" w:pos="1134"/>
              </w:tabs>
              <w:jc w:val="both"/>
              <w:rPr>
                <w:rFonts w:ascii="Times New Roman" w:hAnsi="Times New Roman" w:cs="Times New Roman"/>
                <w:i/>
                <w:sz w:val="24"/>
                <w:szCs w:val="24"/>
              </w:rPr>
            </w:pPr>
          </w:p>
          <w:p w14:paraId="40FED51A" w14:textId="6BBB53E8"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Положення про Національну раду з питань розвитку освіти дорослих затверджує </w:t>
            </w:r>
            <w:r w:rsidRPr="00A92DA1">
              <w:rPr>
                <w:rFonts w:ascii="Times New Roman" w:eastAsia="Times New Roman" w:hAnsi="Times New Roman" w:cs="Times New Roman"/>
                <w:sz w:val="24"/>
                <w:szCs w:val="24"/>
              </w:rPr>
              <w:lastRenderedPageBreak/>
              <w:t xml:space="preserve">центральний орган виконавчої влади у сфері освіти і науки </w:t>
            </w:r>
            <w:r w:rsidRPr="00A92DA1">
              <w:rPr>
                <w:rFonts w:ascii="Times New Roman" w:hAnsi="Times New Roman" w:cs="Times New Roman"/>
                <w:i/>
                <w:sz w:val="24"/>
                <w:szCs w:val="24"/>
              </w:rPr>
              <w:t>(авт.: Науково-методичний центр ВФПО)</w:t>
            </w:r>
          </w:p>
        </w:tc>
        <w:tc>
          <w:tcPr>
            <w:tcW w:w="2971" w:type="dxa"/>
          </w:tcPr>
          <w:p w14:paraId="3AA7AB5A" w14:textId="1EB5CC01" w:rsidR="009F11BD" w:rsidRDefault="009F11B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lastRenderedPageBreak/>
              <w:t>Враховано.</w:t>
            </w:r>
          </w:p>
          <w:p w14:paraId="7CD04D9D" w14:textId="77777777" w:rsidR="00824CB4" w:rsidRDefault="00824CB4" w:rsidP="0020510C">
            <w:pPr>
              <w:tabs>
                <w:tab w:val="left" w:pos="284"/>
                <w:tab w:val="left" w:pos="1134"/>
              </w:tabs>
              <w:rPr>
                <w:rFonts w:ascii="Times New Roman" w:eastAsia="Times New Roman" w:hAnsi="Times New Roman" w:cs="Times New Roman"/>
                <w:sz w:val="24"/>
                <w:szCs w:val="24"/>
              </w:rPr>
            </w:pPr>
          </w:p>
          <w:p w14:paraId="23616CFA" w14:textId="77777777" w:rsidR="009F11BD" w:rsidRDefault="009F11BD" w:rsidP="0020510C">
            <w:pPr>
              <w:tabs>
                <w:tab w:val="left" w:pos="284"/>
                <w:tab w:val="left" w:pos="1134"/>
              </w:tabs>
              <w:rPr>
                <w:rFonts w:ascii="Times New Roman" w:eastAsia="Times New Roman" w:hAnsi="Times New Roman" w:cs="Times New Roman"/>
                <w:sz w:val="24"/>
                <w:szCs w:val="24"/>
              </w:rPr>
            </w:pPr>
          </w:p>
          <w:p w14:paraId="3FB568FC" w14:textId="77777777" w:rsidR="009F11BD" w:rsidRDefault="009F11BD" w:rsidP="0020510C">
            <w:pPr>
              <w:tabs>
                <w:tab w:val="left" w:pos="284"/>
                <w:tab w:val="left" w:pos="1134"/>
              </w:tabs>
              <w:rPr>
                <w:rFonts w:ascii="Times New Roman" w:eastAsia="Times New Roman" w:hAnsi="Times New Roman" w:cs="Times New Roman"/>
                <w:sz w:val="24"/>
                <w:szCs w:val="24"/>
              </w:rPr>
            </w:pPr>
          </w:p>
          <w:p w14:paraId="55BA4722" w14:textId="420DD936" w:rsidR="009F11BD" w:rsidRPr="00937EEE" w:rsidRDefault="009F11BD" w:rsidP="0020510C">
            <w:pPr>
              <w:tabs>
                <w:tab w:val="left" w:pos="284"/>
                <w:tab w:val="left" w:pos="1134"/>
              </w:tabs>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7EF2AA40" w14:textId="6647C3EF" w:rsidTr="00824CB4">
        <w:tc>
          <w:tcPr>
            <w:tcW w:w="850" w:type="dxa"/>
          </w:tcPr>
          <w:p w14:paraId="2172135F"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5B013C0" w14:textId="26302E6F"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4961" w:type="dxa"/>
          </w:tcPr>
          <w:p w14:paraId="00F4B82E"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6A3486D5"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78367855" w14:textId="7C257F81" w:rsidTr="00824CB4">
        <w:tc>
          <w:tcPr>
            <w:tcW w:w="850" w:type="dxa"/>
          </w:tcPr>
          <w:p w14:paraId="1BD0F0CA"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3E7A630B" w14:textId="305DDC15"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lang w:val="ru-RU"/>
              </w:rPr>
            </w:pPr>
            <w:r w:rsidRPr="007D3FC9">
              <w:rPr>
                <w:rFonts w:ascii="Times New Roman" w:eastAsia="Times New Roman" w:hAnsi="Times New Roman" w:cs="Times New Roman"/>
                <w:b/>
                <w:sz w:val="24"/>
                <w:szCs w:val="24"/>
              </w:rPr>
              <w:t>Стаття 15. Органи громадського самоврядування у сфері освіти дорослих</w:t>
            </w:r>
          </w:p>
        </w:tc>
        <w:tc>
          <w:tcPr>
            <w:tcW w:w="4961" w:type="dxa"/>
          </w:tcPr>
          <w:p w14:paraId="0F2EA28F"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459967CE"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637E1EDC" w14:textId="29303210" w:rsidTr="00824CB4">
        <w:tc>
          <w:tcPr>
            <w:tcW w:w="850" w:type="dxa"/>
          </w:tcPr>
          <w:p w14:paraId="06C46455"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CB33ED3" w14:textId="39B24316" w:rsidR="00824CB4" w:rsidRPr="007D3FC9" w:rsidRDefault="00824CB4" w:rsidP="009E5898">
            <w:pPr>
              <w:pStyle w:val="a4"/>
              <w:numPr>
                <w:ilvl w:val="0"/>
                <w:numId w:val="15"/>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Органами громадського самоврядування у сфері освіти дорослих є конференції (форуми, з’їзди) представників провайдерів освіти дорослих, їхніх об’єднань на місцевому, галузевому та/або національному рівнях.</w:t>
            </w:r>
          </w:p>
        </w:tc>
        <w:tc>
          <w:tcPr>
            <w:tcW w:w="4961" w:type="dxa"/>
          </w:tcPr>
          <w:p w14:paraId="41B6D2B5" w14:textId="615F9640"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rPr>
              <w:t xml:space="preserve">Уточнити: асоціації, федерації, кластери, зібрання, форуми тощо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tc>
        <w:tc>
          <w:tcPr>
            <w:tcW w:w="2971" w:type="dxa"/>
          </w:tcPr>
          <w:p w14:paraId="2079E096" w14:textId="1F8B4C78" w:rsidR="009F11BD" w:rsidRDefault="00890252"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Не в</w:t>
            </w:r>
            <w:r w:rsidR="009F11BD">
              <w:rPr>
                <w:rFonts w:ascii="Times New Roman" w:hAnsi="Times New Roman" w:cs="Times New Roman"/>
                <w:sz w:val="24"/>
                <w:szCs w:val="24"/>
                <w:shd w:val="clear" w:color="auto" w:fill="FFFFFF"/>
                <w:lang w:eastAsia="en-US"/>
              </w:rPr>
              <w:t>раховано</w:t>
            </w:r>
            <w:r>
              <w:rPr>
                <w:rFonts w:ascii="Times New Roman" w:hAnsi="Times New Roman" w:cs="Times New Roman"/>
                <w:sz w:val="24"/>
                <w:szCs w:val="24"/>
                <w:shd w:val="clear" w:color="auto" w:fill="FFFFFF"/>
                <w:lang w:eastAsia="en-US"/>
              </w:rPr>
              <w:t xml:space="preserve"> у зв’язку зі змістовною суперечністю</w:t>
            </w:r>
            <w:r w:rsidR="009F11BD">
              <w:rPr>
                <w:rFonts w:ascii="Times New Roman" w:hAnsi="Times New Roman" w:cs="Times New Roman"/>
                <w:sz w:val="24"/>
                <w:szCs w:val="24"/>
                <w:shd w:val="clear" w:color="auto" w:fill="FFFFFF"/>
                <w:lang w:eastAsia="en-US"/>
              </w:rPr>
              <w:t>.</w:t>
            </w:r>
          </w:p>
          <w:p w14:paraId="38FD5CB1"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65791491" w14:textId="6AD9B3B6" w:rsidTr="00824CB4">
        <w:tc>
          <w:tcPr>
            <w:tcW w:w="850" w:type="dxa"/>
          </w:tcPr>
          <w:p w14:paraId="263D8EDE"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872C193" w14:textId="3749D357" w:rsidR="00824CB4" w:rsidRPr="007D3FC9" w:rsidRDefault="00824CB4" w:rsidP="009E5898">
            <w:pPr>
              <w:pStyle w:val="a4"/>
              <w:numPr>
                <w:ilvl w:val="0"/>
                <w:numId w:val="15"/>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Органи громадського самоврядування у сфері освіти дорослих створюються на добровільних засадах за ініціативою організацій, що є провайдерами освіти дорослих, та/або учасників процесу освіти дорослих з метою вирішення питань розвитку, забезпечення якості освіти дорослих, надання освіти (освітніх послуг) окремим категоріям дорослих осіб, у тому числі осіб з особливими освітніми потребами, інших питань, що стосуються освіти дорослих в Україні.</w:t>
            </w:r>
          </w:p>
        </w:tc>
        <w:tc>
          <w:tcPr>
            <w:tcW w:w="4961" w:type="dxa"/>
          </w:tcPr>
          <w:p w14:paraId="2406747E" w14:textId="4BC83132"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 </w:t>
            </w:r>
            <w:r w:rsidRPr="00A92DA1">
              <w:rPr>
                <w:rFonts w:ascii="Times New Roman" w:hAnsi="Times New Roman" w:cs="Times New Roman"/>
                <w:sz w:val="24"/>
                <w:szCs w:val="24"/>
              </w:rPr>
              <w:t xml:space="preserve">завершити цей пункт на «… процесу освіти дорослих.» Подальша фраза створює ґрунт для дискримінації інтересів одних провайдерів на користь інших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tc>
        <w:tc>
          <w:tcPr>
            <w:tcW w:w="2971" w:type="dxa"/>
          </w:tcPr>
          <w:p w14:paraId="361D95B6" w14:textId="1A9E1B86" w:rsidR="009F11BD" w:rsidRDefault="003C578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Не в</w:t>
            </w:r>
            <w:r w:rsidR="009F11BD">
              <w:rPr>
                <w:rFonts w:ascii="Times New Roman" w:hAnsi="Times New Roman" w:cs="Times New Roman"/>
                <w:sz w:val="24"/>
                <w:szCs w:val="24"/>
                <w:shd w:val="clear" w:color="auto" w:fill="FFFFFF"/>
                <w:lang w:eastAsia="en-US"/>
              </w:rPr>
              <w:t>раховано.</w:t>
            </w:r>
          </w:p>
          <w:p w14:paraId="3CD03CE9"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19C414D8" w14:textId="1BBD90C9" w:rsidTr="00824CB4">
        <w:tc>
          <w:tcPr>
            <w:tcW w:w="850" w:type="dxa"/>
          </w:tcPr>
          <w:p w14:paraId="3AA4D1EE"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116FBBA" w14:textId="229EA175" w:rsidR="00824CB4" w:rsidRPr="007D3FC9" w:rsidRDefault="00824CB4" w:rsidP="009E5898">
            <w:pPr>
              <w:pStyle w:val="a4"/>
              <w:numPr>
                <w:ilvl w:val="0"/>
                <w:numId w:val="15"/>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Рішення органів громадського самоврядування у сфері освіти дорослих розглядаються відповідними органами, що здійснюють управління у сфері освіти дорослих. </w:t>
            </w:r>
          </w:p>
        </w:tc>
        <w:tc>
          <w:tcPr>
            <w:tcW w:w="4961" w:type="dxa"/>
          </w:tcPr>
          <w:p w14:paraId="409EA430" w14:textId="690C24E5" w:rsidR="00824CB4" w:rsidRPr="00A92DA1" w:rsidRDefault="00824CB4" w:rsidP="0020510C">
            <w:pPr>
              <w:tabs>
                <w:tab w:val="left" w:pos="162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Рішення органів громадського самоврядування у сфері освіти дорослих розглядають відповідні органи, що здійснюють управління у сфері освіти дорослих </w:t>
            </w:r>
            <w:r w:rsidRPr="00A92DA1">
              <w:rPr>
                <w:rFonts w:ascii="Times New Roman" w:hAnsi="Times New Roman" w:cs="Times New Roman"/>
                <w:i/>
                <w:sz w:val="24"/>
                <w:szCs w:val="24"/>
              </w:rPr>
              <w:t>(авт.: Науково-методичний центр ВФПО)</w:t>
            </w:r>
          </w:p>
        </w:tc>
        <w:tc>
          <w:tcPr>
            <w:tcW w:w="2971" w:type="dxa"/>
          </w:tcPr>
          <w:p w14:paraId="5829AFD3" w14:textId="26F10FC3" w:rsidR="009F11BD" w:rsidRDefault="003C578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Не в</w:t>
            </w:r>
            <w:r w:rsidR="009F11BD">
              <w:rPr>
                <w:rFonts w:ascii="Times New Roman" w:hAnsi="Times New Roman" w:cs="Times New Roman"/>
                <w:sz w:val="24"/>
                <w:szCs w:val="24"/>
                <w:shd w:val="clear" w:color="auto" w:fill="FFFFFF"/>
                <w:lang w:eastAsia="en-US"/>
              </w:rPr>
              <w:t>раховано</w:t>
            </w:r>
            <w:r>
              <w:rPr>
                <w:rFonts w:ascii="Times New Roman" w:hAnsi="Times New Roman" w:cs="Times New Roman"/>
                <w:sz w:val="24"/>
                <w:szCs w:val="24"/>
                <w:shd w:val="clear" w:color="auto" w:fill="FFFFFF"/>
                <w:lang w:eastAsia="en-US"/>
              </w:rPr>
              <w:t xml:space="preserve"> у зв’язку з правилами </w:t>
            </w:r>
            <w:proofErr w:type="spellStart"/>
            <w:r>
              <w:rPr>
                <w:rFonts w:ascii="Times New Roman" w:hAnsi="Times New Roman" w:cs="Times New Roman"/>
                <w:sz w:val="24"/>
                <w:szCs w:val="24"/>
                <w:shd w:val="clear" w:color="auto" w:fill="FFFFFF"/>
                <w:lang w:eastAsia="en-US"/>
              </w:rPr>
              <w:t>нормопроектування</w:t>
            </w:r>
            <w:proofErr w:type="spellEnd"/>
            <w:r w:rsidR="009F11BD">
              <w:rPr>
                <w:rFonts w:ascii="Times New Roman" w:hAnsi="Times New Roman" w:cs="Times New Roman"/>
                <w:sz w:val="24"/>
                <w:szCs w:val="24"/>
                <w:shd w:val="clear" w:color="auto" w:fill="FFFFFF"/>
                <w:lang w:eastAsia="en-US"/>
              </w:rPr>
              <w:t>.</w:t>
            </w:r>
          </w:p>
          <w:p w14:paraId="52683633"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6FFA2D3B" w14:textId="133C856A" w:rsidTr="00824CB4">
        <w:tc>
          <w:tcPr>
            <w:tcW w:w="850" w:type="dxa"/>
          </w:tcPr>
          <w:p w14:paraId="0B54767F" w14:textId="77777777" w:rsidR="00824CB4" w:rsidRPr="00DA55AC" w:rsidRDefault="00824CB4" w:rsidP="00DA55AC">
            <w:pPr>
              <w:pStyle w:val="a4"/>
              <w:numPr>
                <w:ilvl w:val="0"/>
                <w:numId w:val="43"/>
              </w:numPr>
              <w:tabs>
                <w:tab w:val="left" w:pos="284"/>
                <w:tab w:val="left" w:pos="1134"/>
              </w:tabs>
              <w:jc w:val="center"/>
              <w:rPr>
                <w:rFonts w:ascii="Times New Roman" w:eastAsia="Times New Roman" w:hAnsi="Times New Roman" w:cs="Times New Roman"/>
                <w:b/>
                <w:sz w:val="24"/>
                <w:szCs w:val="24"/>
              </w:rPr>
            </w:pPr>
          </w:p>
        </w:tc>
        <w:tc>
          <w:tcPr>
            <w:tcW w:w="5670" w:type="dxa"/>
          </w:tcPr>
          <w:p w14:paraId="02E395E5" w14:textId="310E4406" w:rsidR="00824CB4" w:rsidRPr="007D3FC9" w:rsidRDefault="00824CB4" w:rsidP="00674A91">
            <w:pPr>
              <w:tabs>
                <w:tab w:val="left" w:pos="284"/>
                <w:tab w:val="left" w:pos="1134"/>
              </w:tabs>
              <w:contextualSpacing/>
              <w:jc w:val="center"/>
              <w:rPr>
                <w:rFonts w:ascii="Times New Roman" w:eastAsia="Times New Roman" w:hAnsi="Times New Roman" w:cs="Times New Roman"/>
                <w:b/>
                <w:sz w:val="24"/>
                <w:szCs w:val="24"/>
                <w:lang w:val="ru-RU"/>
              </w:rPr>
            </w:pPr>
            <w:r w:rsidRPr="007D3FC9">
              <w:rPr>
                <w:rFonts w:ascii="Times New Roman" w:eastAsia="Times New Roman" w:hAnsi="Times New Roman" w:cs="Times New Roman"/>
                <w:b/>
                <w:sz w:val="24"/>
                <w:szCs w:val="24"/>
              </w:rPr>
              <w:t xml:space="preserve">РОЗДІЛ </w:t>
            </w:r>
            <w:r w:rsidRPr="007D3FC9">
              <w:rPr>
                <w:rFonts w:ascii="Times New Roman" w:eastAsia="Times New Roman" w:hAnsi="Times New Roman" w:cs="Times New Roman"/>
                <w:b/>
                <w:sz w:val="24"/>
                <w:szCs w:val="24"/>
                <w:lang w:val="en-US"/>
              </w:rPr>
              <w:t>IV</w:t>
            </w:r>
            <w:r w:rsidRPr="007D3FC9">
              <w:rPr>
                <w:rFonts w:ascii="Times New Roman" w:eastAsia="Times New Roman" w:hAnsi="Times New Roman" w:cs="Times New Roman"/>
                <w:b/>
                <w:sz w:val="24"/>
                <w:szCs w:val="24"/>
              </w:rPr>
              <w:t xml:space="preserve"> </w:t>
            </w:r>
          </w:p>
        </w:tc>
        <w:tc>
          <w:tcPr>
            <w:tcW w:w="4961" w:type="dxa"/>
          </w:tcPr>
          <w:p w14:paraId="2B1377A3" w14:textId="77777777" w:rsidR="00824CB4" w:rsidRPr="00A92DA1" w:rsidRDefault="00824CB4" w:rsidP="0020510C">
            <w:pPr>
              <w:tabs>
                <w:tab w:val="left" w:pos="284"/>
                <w:tab w:val="left" w:pos="1134"/>
              </w:tabs>
              <w:contextualSpacing/>
              <w:rPr>
                <w:rFonts w:ascii="Times New Roman" w:eastAsia="Times New Roman" w:hAnsi="Times New Roman" w:cs="Times New Roman"/>
                <w:b/>
                <w:sz w:val="24"/>
                <w:szCs w:val="24"/>
              </w:rPr>
            </w:pPr>
          </w:p>
        </w:tc>
        <w:tc>
          <w:tcPr>
            <w:tcW w:w="2971" w:type="dxa"/>
          </w:tcPr>
          <w:p w14:paraId="13D6EA6F" w14:textId="77777777" w:rsidR="00824CB4" w:rsidRPr="00937EEE" w:rsidRDefault="00824CB4" w:rsidP="0020510C">
            <w:pPr>
              <w:tabs>
                <w:tab w:val="left" w:pos="284"/>
                <w:tab w:val="left" w:pos="1134"/>
              </w:tabs>
              <w:contextualSpacing/>
              <w:rPr>
                <w:rFonts w:ascii="Times New Roman" w:eastAsia="Times New Roman" w:hAnsi="Times New Roman" w:cs="Times New Roman"/>
                <w:sz w:val="24"/>
                <w:szCs w:val="24"/>
              </w:rPr>
            </w:pPr>
          </w:p>
        </w:tc>
      </w:tr>
      <w:tr w:rsidR="00824CB4" w:rsidRPr="007D3FC9" w14:paraId="62683D18" w14:textId="36EC5D45" w:rsidTr="00824CB4">
        <w:tc>
          <w:tcPr>
            <w:tcW w:w="850" w:type="dxa"/>
          </w:tcPr>
          <w:p w14:paraId="7499FC30" w14:textId="77777777" w:rsidR="00824CB4" w:rsidRPr="00DA55AC" w:rsidRDefault="00824CB4" w:rsidP="00DA55AC">
            <w:pPr>
              <w:pStyle w:val="a4"/>
              <w:numPr>
                <w:ilvl w:val="0"/>
                <w:numId w:val="43"/>
              </w:numPr>
              <w:tabs>
                <w:tab w:val="left" w:pos="284"/>
                <w:tab w:val="left" w:pos="1134"/>
              </w:tabs>
              <w:jc w:val="center"/>
              <w:rPr>
                <w:rFonts w:ascii="Times New Roman" w:eastAsia="Times New Roman" w:hAnsi="Times New Roman" w:cs="Times New Roman"/>
                <w:b/>
                <w:sz w:val="24"/>
                <w:szCs w:val="24"/>
              </w:rPr>
            </w:pPr>
          </w:p>
        </w:tc>
        <w:tc>
          <w:tcPr>
            <w:tcW w:w="5670" w:type="dxa"/>
          </w:tcPr>
          <w:p w14:paraId="6BA635BB" w14:textId="42529138" w:rsidR="00824CB4" w:rsidRPr="007D3FC9" w:rsidRDefault="00824CB4" w:rsidP="00674A91">
            <w:pPr>
              <w:tabs>
                <w:tab w:val="left" w:pos="284"/>
                <w:tab w:val="left" w:pos="1134"/>
              </w:tabs>
              <w:contextualSpacing/>
              <w:jc w:val="center"/>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ПРОВАЙДЕРИ ОСВІТИ ДОРОСЛИХ</w:t>
            </w:r>
          </w:p>
        </w:tc>
        <w:tc>
          <w:tcPr>
            <w:tcW w:w="4961" w:type="dxa"/>
          </w:tcPr>
          <w:p w14:paraId="79B48B5A" w14:textId="77777777" w:rsidR="00824CB4" w:rsidRPr="00A92DA1" w:rsidRDefault="00824CB4" w:rsidP="0020510C">
            <w:pPr>
              <w:tabs>
                <w:tab w:val="left" w:pos="284"/>
                <w:tab w:val="left" w:pos="1134"/>
              </w:tabs>
              <w:contextualSpacing/>
              <w:rPr>
                <w:rFonts w:ascii="Times New Roman" w:eastAsia="Times New Roman" w:hAnsi="Times New Roman" w:cs="Times New Roman"/>
                <w:b/>
                <w:sz w:val="24"/>
                <w:szCs w:val="24"/>
              </w:rPr>
            </w:pPr>
          </w:p>
        </w:tc>
        <w:tc>
          <w:tcPr>
            <w:tcW w:w="2971" w:type="dxa"/>
          </w:tcPr>
          <w:p w14:paraId="24C2FBB5" w14:textId="77777777" w:rsidR="00824CB4" w:rsidRPr="00937EEE" w:rsidRDefault="00824CB4" w:rsidP="0020510C">
            <w:pPr>
              <w:tabs>
                <w:tab w:val="left" w:pos="284"/>
                <w:tab w:val="left" w:pos="1134"/>
              </w:tabs>
              <w:contextualSpacing/>
              <w:rPr>
                <w:rFonts w:ascii="Times New Roman" w:eastAsia="Times New Roman" w:hAnsi="Times New Roman" w:cs="Times New Roman"/>
                <w:sz w:val="24"/>
                <w:szCs w:val="24"/>
              </w:rPr>
            </w:pPr>
          </w:p>
        </w:tc>
      </w:tr>
      <w:tr w:rsidR="00824CB4" w:rsidRPr="007D3FC9" w14:paraId="35110C08" w14:textId="0A98E200" w:rsidTr="00824CB4">
        <w:tc>
          <w:tcPr>
            <w:tcW w:w="850" w:type="dxa"/>
          </w:tcPr>
          <w:p w14:paraId="73E29BB8"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33F76601" w14:textId="5556896A"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16. Основні засади діяльності провайдерів освіти дорослих</w:t>
            </w:r>
          </w:p>
        </w:tc>
        <w:tc>
          <w:tcPr>
            <w:tcW w:w="4961" w:type="dxa"/>
          </w:tcPr>
          <w:p w14:paraId="015523AC" w14:textId="4725A8D0"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A92DA1">
              <w:rPr>
                <w:rFonts w:ascii="Times New Roman" w:hAnsi="Times New Roman" w:cs="Times New Roman"/>
                <w:sz w:val="24"/>
                <w:szCs w:val="24"/>
              </w:rPr>
              <w:t xml:space="preserve">Пропоную і вважаю важливим цю </w:t>
            </w:r>
            <w:proofErr w:type="spellStart"/>
            <w:r w:rsidRPr="00A92DA1">
              <w:rPr>
                <w:rFonts w:ascii="Times New Roman" w:hAnsi="Times New Roman" w:cs="Times New Roman"/>
                <w:sz w:val="24"/>
                <w:szCs w:val="24"/>
                <w:lang w:val="ru-RU"/>
              </w:rPr>
              <w:t>статтю</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ліквідувати</w:t>
            </w:r>
            <w:proofErr w:type="spellEnd"/>
            <w:r w:rsidRPr="00A92DA1">
              <w:rPr>
                <w:rFonts w:ascii="Times New Roman" w:hAnsi="Times New Roman" w:cs="Times New Roman"/>
                <w:sz w:val="24"/>
                <w:szCs w:val="24"/>
                <w:lang w:val="ru-RU"/>
              </w:rPr>
              <w:t xml:space="preserve"> (</w:t>
            </w:r>
            <w:proofErr w:type="spellStart"/>
            <w:r w:rsidRPr="00A92DA1">
              <w:rPr>
                <w:rFonts w:ascii="Times New Roman" w:hAnsi="Times New Roman" w:cs="Times New Roman"/>
                <w:sz w:val="24"/>
                <w:szCs w:val="24"/>
                <w:lang w:val="ru-RU"/>
              </w:rPr>
              <w:t>крім</w:t>
            </w:r>
            <w:proofErr w:type="spellEnd"/>
            <w:r w:rsidRPr="00A92DA1">
              <w:rPr>
                <w:rFonts w:ascii="Times New Roman" w:hAnsi="Times New Roman" w:cs="Times New Roman"/>
                <w:sz w:val="24"/>
                <w:szCs w:val="24"/>
                <w:lang w:val="ru-RU"/>
              </w:rPr>
              <w:t xml:space="preserve"> пункту 6) – а п. 6 перенести у </w:t>
            </w:r>
            <w:proofErr w:type="spellStart"/>
            <w:r w:rsidRPr="00A92DA1">
              <w:rPr>
                <w:rFonts w:ascii="Times New Roman" w:hAnsi="Times New Roman" w:cs="Times New Roman"/>
                <w:sz w:val="24"/>
                <w:szCs w:val="24"/>
                <w:lang w:val="ru-RU"/>
              </w:rPr>
              <w:t>статтю</w:t>
            </w:r>
            <w:proofErr w:type="spellEnd"/>
            <w:r w:rsidRPr="00A92DA1">
              <w:rPr>
                <w:rFonts w:ascii="Times New Roman" w:hAnsi="Times New Roman" w:cs="Times New Roman"/>
                <w:sz w:val="24"/>
                <w:szCs w:val="24"/>
                <w:lang w:val="ru-RU"/>
              </w:rPr>
              <w:t xml:space="preserve"> 8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tc>
        <w:tc>
          <w:tcPr>
            <w:tcW w:w="2971" w:type="dxa"/>
          </w:tcPr>
          <w:p w14:paraId="4C1A57B0" w14:textId="6375C15D" w:rsidR="009F11BD" w:rsidRDefault="0043764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xml:space="preserve">Не враховано, оскільки стаття є однією з ключових у цьому </w:t>
            </w:r>
            <w:proofErr w:type="spellStart"/>
            <w:r>
              <w:rPr>
                <w:rFonts w:ascii="Times New Roman" w:hAnsi="Times New Roman" w:cs="Times New Roman"/>
                <w:sz w:val="24"/>
                <w:szCs w:val="24"/>
                <w:shd w:val="clear" w:color="auto" w:fill="FFFFFF"/>
                <w:lang w:eastAsia="en-US"/>
              </w:rPr>
              <w:t>законопроєкті</w:t>
            </w:r>
            <w:proofErr w:type="spellEnd"/>
            <w:r w:rsidR="009F11BD">
              <w:rPr>
                <w:rFonts w:ascii="Times New Roman" w:hAnsi="Times New Roman" w:cs="Times New Roman"/>
                <w:sz w:val="24"/>
                <w:szCs w:val="24"/>
                <w:shd w:val="clear" w:color="auto" w:fill="FFFFFF"/>
                <w:lang w:eastAsia="en-US"/>
              </w:rPr>
              <w:t>.</w:t>
            </w:r>
          </w:p>
          <w:p w14:paraId="0E5C1F36" w14:textId="77777777" w:rsidR="00824CB4" w:rsidRDefault="00824CB4" w:rsidP="00674A91">
            <w:pPr>
              <w:tabs>
                <w:tab w:val="left" w:pos="284"/>
                <w:tab w:val="left" w:pos="1134"/>
              </w:tabs>
              <w:contextualSpacing/>
              <w:jc w:val="both"/>
              <w:rPr>
                <w:rFonts w:ascii="Times New Roman" w:eastAsia="Times New Roman" w:hAnsi="Times New Roman" w:cs="Times New Roman"/>
                <w:sz w:val="24"/>
                <w:szCs w:val="24"/>
              </w:rPr>
            </w:pPr>
          </w:p>
          <w:p w14:paraId="0A5722EB" w14:textId="77777777" w:rsidR="009F11BD" w:rsidRDefault="009F11BD" w:rsidP="00674A91">
            <w:pPr>
              <w:tabs>
                <w:tab w:val="left" w:pos="284"/>
                <w:tab w:val="left" w:pos="1134"/>
              </w:tabs>
              <w:contextualSpacing/>
              <w:jc w:val="both"/>
              <w:rPr>
                <w:rFonts w:ascii="Times New Roman" w:eastAsia="Times New Roman" w:hAnsi="Times New Roman" w:cs="Times New Roman"/>
                <w:sz w:val="24"/>
                <w:szCs w:val="24"/>
              </w:rPr>
            </w:pPr>
          </w:p>
          <w:p w14:paraId="517380D0" w14:textId="77777777" w:rsidR="009F11BD" w:rsidRDefault="009F11BD" w:rsidP="00674A91">
            <w:pPr>
              <w:tabs>
                <w:tab w:val="left" w:pos="284"/>
                <w:tab w:val="left" w:pos="1134"/>
              </w:tabs>
              <w:contextualSpacing/>
              <w:jc w:val="both"/>
              <w:rPr>
                <w:rFonts w:ascii="Times New Roman" w:eastAsia="Times New Roman" w:hAnsi="Times New Roman" w:cs="Times New Roman"/>
                <w:sz w:val="24"/>
                <w:szCs w:val="24"/>
              </w:rPr>
            </w:pPr>
          </w:p>
          <w:p w14:paraId="2622DDF6" w14:textId="41BB81E8" w:rsidR="009F11BD" w:rsidRPr="00937EEE" w:rsidRDefault="009F11BD"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68718E0" w14:textId="22A9F68B" w:rsidTr="00824CB4">
        <w:tc>
          <w:tcPr>
            <w:tcW w:w="850" w:type="dxa"/>
          </w:tcPr>
          <w:p w14:paraId="6B636A6A"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A075650" w14:textId="577CD77B" w:rsidR="00824CB4" w:rsidRPr="007D3FC9" w:rsidRDefault="00824CB4" w:rsidP="009E5898">
            <w:pPr>
              <w:pStyle w:val="a4"/>
              <w:numPr>
                <w:ilvl w:val="0"/>
                <w:numId w:val="16"/>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Провайдером освіти дорослих може бути юридична особа чи структурний підрозділ юридичної особи, фізична особа-підприємець або фізична особа що надає освіту дорослим особам. </w:t>
            </w:r>
          </w:p>
        </w:tc>
        <w:tc>
          <w:tcPr>
            <w:tcW w:w="4961" w:type="dxa"/>
          </w:tcPr>
          <w:p w14:paraId="484F979B" w14:textId="77777777" w:rsidR="00824CB4" w:rsidRPr="00A92DA1" w:rsidRDefault="00824CB4" w:rsidP="0020510C">
            <w:pPr>
              <w:tabs>
                <w:tab w:val="left" w:pos="284"/>
                <w:tab w:val="left" w:pos="1134"/>
              </w:tabs>
              <w:jc w:val="both"/>
              <w:rPr>
                <w:rFonts w:ascii="Times New Roman" w:hAnsi="Times New Roman" w:cs="Times New Roman"/>
                <w:i/>
                <w:sz w:val="24"/>
                <w:szCs w:val="24"/>
              </w:rPr>
            </w:pPr>
            <w:r w:rsidRPr="00A92DA1">
              <w:rPr>
                <w:rFonts w:ascii="Times New Roman" w:hAnsi="Times New Roman" w:cs="Times New Roman"/>
                <w:b/>
                <w:color w:val="000000"/>
                <w:sz w:val="24"/>
                <w:szCs w:val="24"/>
              </w:rPr>
              <w:t>пункт 1 викласти в такій редакції: «</w:t>
            </w:r>
            <w:r w:rsidRPr="00A92DA1">
              <w:rPr>
                <w:rFonts w:ascii="Times New Roman" w:eastAsia="Times New Roman" w:hAnsi="Times New Roman" w:cs="Times New Roman"/>
                <w:sz w:val="24"/>
                <w:szCs w:val="24"/>
              </w:rPr>
              <w:t xml:space="preserve">Суб’єктом освіти дорослих може бути юридична особа </w:t>
            </w:r>
            <w:r w:rsidRPr="00A92DA1">
              <w:rPr>
                <w:rFonts w:ascii="Times New Roman" w:eastAsia="Times New Roman" w:hAnsi="Times New Roman" w:cs="Times New Roman"/>
                <w:b/>
                <w:sz w:val="24"/>
                <w:szCs w:val="24"/>
              </w:rPr>
              <w:t>(</w:t>
            </w:r>
            <w:r w:rsidRPr="00A92DA1">
              <w:rPr>
                <w:rFonts w:ascii="Times New Roman" w:eastAsia="Times New Roman" w:hAnsi="Times New Roman" w:cs="Times New Roman"/>
                <w:sz w:val="24"/>
                <w:szCs w:val="24"/>
              </w:rPr>
              <w:t>центри освіти дорослих, заклади освіти дорослих, заклади післядипломної освіти, структурний підрозділ юридичної особи, фізична особа-підприємець, установчими документами яких визначено напрям надання дорослим різних форм освіти</w:t>
            </w:r>
            <w:r w:rsidRPr="00A92DA1">
              <w:rPr>
                <w:rFonts w:ascii="Times New Roman" w:eastAsia="Times New Roman" w:hAnsi="Times New Roman" w:cs="Times New Roman"/>
                <w:i/>
                <w:sz w:val="24"/>
                <w:szCs w:val="24"/>
              </w:rPr>
              <w:t xml:space="preserve">» </w:t>
            </w:r>
            <w:r w:rsidRPr="00A92DA1">
              <w:rPr>
                <w:rFonts w:ascii="Times New Roman" w:hAnsi="Times New Roman" w:cs="Times New Roman"/>
                <w:i/>
                <w:sz w:val="24"/>
                <w:szCs w:val="24"/>
              </w:rPr>
              <w:t>(авт..: Харківська академія неперервної освіти)</w:t>
            </w:r>
          </w:p>
          <w:p w14:paraId="6D182157" w14:textId="77777777" w:rsidR="00824CB4" w:rsidRPr="00A92DA1" w:rsidRDefault="00824CB4" w:rsidP="0020510C">
            <w:pPr>
              <w:tabs>
                <w:tab w:val="left" w:pos="284"/>
                <w:tab w:val="left" w:pos="1134"/>
              </w:tabs>
              <w:jc w:val="both"/>
              <w:rPr>
                <w:rFonts w:ascii="Times New Roman" w:hAnsi="Times New Roman" w:cs="Times New Roman"/>
                <w:i/>
                <w:sz w:val="24"/>
                <w:szCs w:val="24"/>
              </w:rPr>
            </w:pPr>
          </w:p>
          <w:p w14:paraId="7166378D" w14:textId="4B20E842" w:rsidR="00824CB4" w:rsidRPr="00A92DA1" w:rsidRDefault="00824CB4" w:rsidP="009F18CE">
            <w:pPr>
              <w:tabs>
                <w:tab w:val="left" w:pos="284"/>
                <w:tab w:val="left" w:pos="1134"/>
              </w:tabs>
              <w:contextualSpacing/>
              <w:jc w:val="both"/>
              <w:rPr>
                <w:rFonts w:ascii="Times New Roman" w:hAnsi="Times New Roman" w:cs="Times New Roman"/>
                <w:i/>
                <w:sz w:val="24"/>
                <w:szCs w:val="24"/>
              </w:rPr>
            </w:pPr>
            <w:r w:rsidRPr="00A92DA1">
              <w:rPr>
                <w:rFonts w:ascii="Times New Roman" w:eastAsia="Times New Roman" w:hAnsi="Times New Roman" w:cs="Times New Roman"/>
                <w:sz w:val="24"/>
                <w:szCs w:val="24"/>
              </w:rPr>
              <w:t xml:space="preserve">Провайдером освіти дорослих може бути юридична особа чи структурний підрозділ юридичної особи </w:t>
            </w:r>
            <w:r w:rsidRPr="00A92DA1">
              <w:rPr>
                <w:rFonts w:ascii="Times New Roman" w:eastAsia="Times New Roman" w:hAnsi="Times New Roman" w:cs="Times New Roman"/>
                <w:b/>
                <w:sz w:val="24"/>
                <w:szCs w:val="24"/>
              </w:rPr>
              <w:t>приватного чи публічного права</w:t>
            </w:r>
            <w:r w:rsidRPr="00A92DA1">
              <w:rPr>
                <w:rFonts w:ascii="Times New Roman" w:eastAsia="Times New Roman" w:hAnsi="Times New Roman" w:cs="Times New Roman"/>
                <w:sz w:val="24"/>
                <w:szCs w:val="24"/>
              </w:rPr>
              <w:t>, фізична особа-підприємець або фізична особа що надає освіту дорослим особам</w:t>
            </w:r>
            <w:r w:rsidRPr="00A92DA1">
              <w:rPr>
                <w:rFonts w:ascii="Times New Roman" w:eastAsia="Times New Roman" w:hAnsi="Times New Roman" w:cs="Times New Roman"/>
                <w:sz w:val="24"/>
                <w:szCs w:val="24"/>
                <w:lang w:val="ru-RU"/>
              </w:rPr>
              <w:t xml:space="preserve">.  </w:t>
            </w:r>
            <w:r w:rsidRPr="00A92DA1">
              <w:rPr>
                <w:rFonts w:ascii="Times New Roman" w:hAnsi="Times New Roman" w:cs="Times New Roman"/>
                <w:i/>
                <w:sz w:val="24"/>
                <w:szCs w:val="24"/>
              </w:rPr>
              <w:t>(авт.</w:t>
            </w:r>
            <w:r w:rsidRPr="00A92DA1">
              <w:rPr>
                <w:rFonts w:ascii="Times New Roman" w:hAnsi="Times New Roman" w:cs="Times New Roman"/>
                <w:i/>
                <w:sz w:val="24"/>
                <w:szCs w:val="24"/>
                <w:lang w:val="ru-RU"/>
              </w:rPr>
              <w:t xml:space="preserve">: </w:t>
            </w:r>
            <w:r w:rsidRPr="00A92DA1">
              <w:rPr>
                <w:rFonts w:ascii="Times New Roman" w:hAnsi="Times New Roman" w:cs="Times New Roman"/>
                <w:i/>
                <w:sz w:val="24"/>
                <w:szCs w:val="24"/>
              </w:rPr>
              <w:t>Навчально-методичний центр професійно-технічної освіти у Дніпропетровській області)</w:t>
            </w:r>
          </w:p>
          <w:p w14:paraId="487AF70E" w14:textId="5B4FF198" w:rsidR="00824CB4" w:rsidRPr="00A92DA1" w:rsidRDefault="00824CB4" w:rsidP="009F18CE">
            <w:pPr>
              <w:tabs>
                <w:tab w:val="left" w:pos="284"/>
                <w:tab w:val="left" w:pos="1134"/>
              </w:tabs>
              <w:contextualSpacing/>
              <w:jc w:val="both"/>
              <w:rPr>
                <w:rFonts w:ascii="Times New Roman" w:hAnsi="Times New Roman" w:cs="Times New Roman"/>
                <w:i/>
                <w:sz w:val="24"/>
                <w:szCs w:val="24"/>
              </w:rPr>
            </w:pPr>
          </w:p>
          <w:p w14:paraId="24F43A6D" w14:textId="6651373D"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sz w:val="24"/>
                <w:szCs w:val="24"/>
              </w:rPr>
              <w:t xml:space="preserve">Повтор, ст.1 </w:t>
            </w:r>
            <w:r w:rsidRPr="00A92DA1">
              <w:rPr>
                <w:rFonts w:ascii="Times New Roman" w:hAnsi="Times New Roman" w:cs="Times New Roman"/>
                <w:i/>
                <w:sz w:val="24"/>
                <w:szCs w:val="24"/>
              </w:rPr>
              <w:t>(авт.: Науково-методичний центр ВФПО)</w:t>
            </w:r>
          </w:p>
          <w:p w14:paraId="324139FF" w14:textId="6CC640F5"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62DBB559" w14:textId="05091EF9" w:rsidR="009F11BD" w:rsidRDefault="00BC37B5"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xml:space="preserve">Не враховано у зв’язку з правилами </w:t>
            </w:r>
            <w:proofErr w:type="spellStart"/>
            <w:r>
              <w:rPr>
                <w:rFonts w:ascii="Times New Roman" w:hAnsi="Times New Roman" w:cs="Times New Roman"/>
                <w:sz w:val="24"/>
                <w:szCs w:val="24"/>
                <w:shd w:val="clear" w:color="auto" w:fill="FFFFFF"/>
                <w:lang w:eastAsia="en-US"/>
              </w:rPr>
              <w:t>нормопроектування</w:t>
            </w:r>
            <w:proofErr w:type="spellEnd"/>
            <w:r w:rsidR="009F11BD">
              <w:rPr>
                <w:rFonts w:ascii="Times New Roman" w:hAnsi="Times New Roman" w:cs="Times New Roman"/>
                <w:sz w:val="24"/>
                <w:szCs w:val="24"/>
                <w:shd w:val="clear" w:color="auto" w:fill="FFFFFF"/>
                <w:lang w:eastAsia="en-US"/>
              </w:rPr>
              <w:t>.</w:t>
            </w:r>
          </w:p>
          <w:p w14:paraId="48B38BA8" w14:textId="77777777" w:rsidR="00824CB4" w:rsidRDefault="00824CB4" w:rsidP="0020510C">
            <w:pPr>
              <w:tabs>
                <w:tab w:val="left" w:pos="284"/>
                <w:tab w:val="left" w:pos="1134"/>
              </w:tabs>
              <w:jc w:val="both"/>
              <w:rPr>
                <w:rFonts w:ascii="Times New Roman" w:eastAsia="Times New Roman" w:hAnsi="Times New Roman" w:cs="Times New Roman"/>
                <w:sz w:val="24"/>
                <w:szCs w:val="24"/>
              </w:rPr>
            </w:pPr>
          </w:p>
          <w:p w14:paraId="317D2927" w14:textId="77777777" w:rsidR="009F11BD" w:rsidRDefault="009F11BD" w:rsidP="0020510C">
            <w:pPr>
              <w:tabs>
                <w:tab w:val="left" w:pos="284"/>
                <w:tab w:val="left" w:pos="1134"/>
              </w:tabs>
              <w:jc w:val="both"/>
              <w:rPr>
                <w:rFonts w:ascii="Times New Roman" w:eastAsia="Times New Roman" w:hAnsi="Times New Roman" w:cs="Times New Roman"/>
                <w:sz w:val="24"/>
                <w:szCs w:val="24"/>
              </w:rPr>
            </w:pPr>
          </w:p>
          <w:p w14:paraId="1968CCBB" w14:textId="77777777" w:rsidR="009F11BD" w:rsidRDefault="009F11BD" w:rsidP="0020510C">
            <w:pPr>
              <w:tabs>
                <w:tab w:val="left" w:pos="284"/>
                <w:tab w:val="left" w:pos="1134"/>
              </w:tabs>
              <w:jc w:val="both"/>
              <w:rPr>
                <w:rFonts w:ascii="Times New Roman" w:eastAsia="Times New Roman" w:hAnsi="Times New Roman" w:cs="Times New Roman"/>
                <w:sz w:val="24"/>
                <w:szCs w:val="24"/>
              </w:rPr>
            </w:pPr>
          </w:p>
          <w:p w14:paraId="362B52E0" w14:textId="77777777" w:rsidR="009F11BD" w:rsidRDefault="009F11BD" w:rsidP="0020510C">
            <w:pPr>
              <w:tabs>
                <w:tab w:val="left" w:pos="284"/>
                <w:tab w:val="left" w:pos="1134"/>
              </w:tabs>
              <w:jc w:val="both"/>
              <w:rPr>
                <w:rFonts w:ascii="Times New Roman" w:eastAsia="Times New Roman" w:hAnsi="Times New Roman" w:cs="Times New Roman"/>
                <w:sz w:val="24"/>
                <w:szCs w:val="24"/>
              </w:rPr>
            </w:pPr>
          </w:p>
          <w:p w14:paraId="2D9E82DD" w14:textId="77777777" w:rsidR="009F11BD" w:rsidRDefault="009F11BD" w:rsidP="0020510C">
            <w:pPr>
              <w:tabs>
                <w:tab w:val="left" w:pos="284"/>
                <w:tab w:val="left" w:pos="1134"/>
              </w:tabs>
              <w:jc w:val="both"/>
              <w:rPr>
                <w:rFonts w:ascii="Times New Roman" w:eastAsia="Times New Roman" w:hAnsi="Times New Roman" w:cs="Times New Roman"/>
                <w:sz w:val="24"/>
                <w:szCs w:val="24"/>
              </w:rPr>
            </w:pPr>
          </w:p>
          <w:p w14:paraId="7A0F6F33" w14:textId="77777777" w:rsidR="009F11BD" w:rsidRDefault="009F11BD" w:rsidP="0020510C">
            <w:pPr>
              <w:tabs>
                <w:tab w:val="left" w:pos="284"/>
                <w:tab w:val="left" w:pos="1134"/>
              </w:tabs>
              <w:jc w:val="both"/>
              <w:rPr>
                <w:rFonts w:ascii="Times New Roman" w:eastAsia="Times New Roman" w:hAnsi="Times New Roman" w:cs="Times New Roman"/>
                <w:sz w:val="24"/>
                <w:szCs w:val="24"/>
              </w:rPr>
            </w:pPr>
          </w:p>
          <w:p w14:paraId="3D0119FA" w14:textId="77777777" w:rsidR="009F11BD" w:rsidRDefault="009F11BD" w:rsidP="0020510C">
            <w:pPr>
              <w:tabs>
                <w:tab w:val="left" w:pos="284"/>
                <w:tab w:val="left" w:pos="1134"/>
              </w:tabs>
              <w:jc w:val="both"/>
              <w:rPr>
                <w:rFonts w:ascii="Times New Roman" w:eastAsia="Times New Roman" w:hAnsi="Times New Roman" w:cs="Times New Roman"/>
                <w:sz w:val="24"/>
                <w:szCs w:val="24"/>
              </w:rPr>
            </w:pPr>
          </w:p>
          <w:p w14:paraId="540F168A" w14:textId="77777777" w:rsidR="009F11BD" w:rsidRDefault="009F11BD" w:rsidP="0020510C">
            <w:pPr>
              <w:tabs>
                <w:tab w:val="left" w:pos="284"/>
                <w:tab w:val="left" w:pos="1134"/>
              </w:tabs>
              <w:jc w:val="both"/>
              <w:rPr>
                <w:rFonts w:ascii="Times New Roman" w:eastAsia="Times New Roman" w:hAnsi="Times New Roman" w:cs="Times New Roman"/>
                <w:sz w:val="24"/>
                <w:szCs w:val="24"/>
              </w:rPr>
            </w:pPr>
          </w:p>
          <w:p w14:paraId="042C525F" w14:textId="406A06AB" w:rsidR="009F11BD" w:rsidRDefault="00BC37B5"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Не в</w:t>
            </w:r>
            <w:r w:rsidR="009F11BD">
              <w:rPr>
                <w:rFonts w:ascii="Times New Roman" w:hAnsi="Times New Roman" w:cs="Times New Roman"/>
                <w:sz w:val="24"/>
                <w:szCs w:val="24"/>
                <w:shd w:val="clear" w:color="auto" w:fill="FFFFFF"/>
                <w:lang w:eastAsia="en-US"/>
              </w:rPr>
              <w:t>раховано</w:t>
            </w:r>
            <w:r>
              <w:rPr>
                <w:rFonts w:ascii="Times New Roman" w:hAnsi="Times New Roman" w:cs="Times New Roman"/>
                <w:sz w:val="24"/>
                <w:szCs w:val="24"/>
                <w:shd w:val="clear" w:color="auto" w:fill="FFFFFF"/>
                <w:lang w:eastAsia="en-US"/>
              </w:rPr>
              <w:t xml:space="preserve"> у </w:t>
            </w:r>
            <w:proofErr w:type="spellStart"/>
            <w:r>
              <w:rPr>
                <w:rFonts w:ascii="Times New Roman" w:hAnsi="Times New Roman" w:cs="Times New Roman"/>
                <w:sz w:val="24"/>
                <w:szCs w:val="24"/>
                <w:shd w:val="clear" w:color="auto" w:fill="FFFFFF"/>
                <w:lang w:eastAsia="en-US"/>
              </w:rPr>
              <w:t>звязку</w:t>
            </w:r>
            <w:proofErr w:type="spellEnd"/>
            <w:r>
              <w:rPr>
                <w:rFonts w:ascii="Times New Roman" w:hAnsi="Times New Roman" w:cs="Times New Roman"/>
                <w:sz w:val="24"/>
                <w:szCs w:val="24"/>
                <w:shd w:val="clear" w:color="auto" w:fill="FFFFFF"/>
                <w:lang w:eastAsia="en-US"/>
              </w:rPr>
              <w:t xml:space="preserve"> з надлишковістю формулювань</w:t>
            </w:r>
            <w:r w:rsidR="009F11BD">
              <w:rPr>
                <w:rFonts w:ascii="Times New Roman" w:hAnsi="Times New Roman" w:cs="Times New Roman"/>
                <w:sz w:val="24"/>
                <w:szCs w:val="24"/>
                <w:shd w:val="clear" w:color="auto" w:fill="FFFFFF"/>
                <w:lang w:eastAsia="en-US"/>
              </w:rPr>
              <w:t>.</w:t>
            </w:r>
          </w:p>
          <w:p w14:paraId="3A9314EB" w14:textId="77777777" w:rsidR="009F11BD" w:rsidRDefault="009F11BD" w:rsidP="0020510C">
            <w:pPr>
              <w:tabs>
                <w:tab w:val="left" w:pos="284"/>
                <w:tab w:val="left" w:pos="1134"/>
              </w:tabs>
              <w:jc w:val="both"/>
              <w:rPr>
                <w:rFonts w:ascii="Times New Roman" w:eastAsia="Times New Roman" w:hAnsi="Times New Roman" w:cs="Times New Roman"/>
                <w:sz w:val="24"/>
                <w:szCs w:val="24"/>
              </w:rPr>
            </w:pPr>
          </w:p>
          <w:p w14:paraId="3067AD13" w14:textId="77777777" w:rsidR="009F11BD" w:rsidRDefault="009F11BD" w:rsidP="0020510C">
            <w:pPr>
              <w:tabs>
                <w:tab w:val="left" w:pos="284"/>
                <w:tab w:val="left" w:pos="1134"/>
              </w:tabs>
              <w:jc w:val="both"/>
              <w:rPr>
                <w:rFonts w:ascii="Times New Roman" w:eastAsia="Times New Roman" w:hAnsi="Times New Roman" w:cs="Times New Roman"/>
                <w:sz w:val="24"/>
                <w:szCs w:val="24"/>
              </w:rPr>
            </w:pPr>
          </w:p>
          <w:p w14:paraId="1B93DDDB" w14:textId="77777777" w:rsidR="009F11BD" w:rsidRDefault="009F11BD" w:rsidP="0020510C">
            <w:pPr>
              <w:tabs>
                <w:tab w:val="left" w:pos="284"/>
                <w:tab w:val="left" w:pos="1134"/>
              </w:tabs>
              <w:jc w:val="both"/>
              <w:rPr>
                <w:rFonts w:ascii="Times New Roman" w:eastAsia="Times New Roman" w:hAnsi="Times New Roman" w:cs="Times New Roman"/>
                <w:sz w:val="24"/>
                <w:szCs w:val="24"/>
              </w:rPr>
            </w:pPr>
          </w:p>
          <w:p w14:paraId="4A376FAD" w14:textId="77777777" w:rsidR="009F11BD" w:rsidRDefault="009F11BD" w:rsidP="0020510C">
            <w:pPr>
              <w:tabs>
                <w:tab w:val="left" w:pos="284"/>
                <w:tab w:val="left" w:pos="1134"/>
              </w:tabs>
              <w:jc w:val="both"/>
              <w:rPr>
                <w:rFonts w:ascii="Times New Roman" w:eastAsia="Times New Roman" w:hAnsi="Times New Roman" w:cs="Times New Roman"/>
                <w:sz w:val="24"/>
                <w:szCs w:val="24"/>
              </w:rPr>
            </w:pPr>
          </w:p>
          <w:p w14:paraId="1D373A0D" w14:textId="77777777" w:rsidR="009F11BD" w:rsidRDefault="009F11BD" w:rsidP="0020510C">
            <w:pPr>
              <w:tabs>
                <w:tab w:val="left" w:pos="284"/>
                <w:tab w:val="left" w:pos="1134"/>
              </w:tabs>
              <w:jc w:val="both"/>
              <w:rPr>
                <w:rFonts w:ascii="Times New Roman" w:eastAsia="Times New Roman" w:hAnsi="Times New Roman" w:cs="Times New Roman"/>
                <w:sz w:val="24"/>
                <w:szCs w:val="24"/>
              </w:rPr>
            </w:pPr>
          </w:p>
          <w:p w14:paraId="6648915F" w14:textId="77777777" w:rsidR="009F11BD" w:rsidRDefault="009F11BD" w:rsidP="0020510C">
            <w:pPr>
              <w:tabs>
                <w:tab w:val="left" w:pos="284"/>
                <w:tab w:val="left" w:pos="1134"/>
              </w:tabs>
              <w:jc w:val="both"/>
              <w:rPr>
                <w:rFonts w:ascii="Times New Roman" w:eastAsia="Times New Roman" w:hAnsi="Times New Roman" w:cs="Times New Roman"/>
                <w:sz w:val="24"/>
                <w:szCs w:val="24"/>
              </w:rPr>
            </w:pPr>
          </w:p>
          <w:p w14:paraId="0A0A404A" w14:textId="40077D04" w:rsidR="009F11BD" w:rsidRDefault="009F11B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Враховано.</w:t>
            </w:r>
          </w:p>
          <w:p w14:paraId="6D63F39B" w14:textId="5A897489" w:rsidR="009F11BD" w:rsidRPr="00937EEE" w:rsidRDefault="009F11BD"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503F6D73" w14:textId="2E857B98" w:rsidTr="00824CB4">
        <w:tc>
          <w:tcPr>
            <w:tcW w:w="850" w:type="dxa"/>
          </w:tcPr>
          <w:p w14:paraId="079FAD2E"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7D20CBC" w14:textId="5FF65174" w:rsidR="00824CB4" w:rsidRPr="007D3FC9" w:rsidRDefault="00824CB4" w:rsidP="009E5898">
            <w:pPr>
              <w:pStyle w:val="a4"/>
              <w:numPr>
                <w:ilvl w:val="0"/>
                <w:numId w:val="16"/>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Провайдери освіти дорослих, що є юридичними особами, можуть на договірних засадах об’єднуватися з іншими юридичними особами, створюючи освітні, </w:t>
            </w:r>
            <w:proofErr w:type="spellStart"/>
            <w:r w:rsidRPr="007D3FC9">
              <w:rPr>
                <w:rFonts w:ascii="Times New Roman" w:eastAsia="Times New Roman" w:hAnsi="Times New Roman" w:cs="Times New Roman"/>
                <w:sz w:val="24"/>
                <w:szCs w:val="24"/>
              </w:rPr>
              <w:t>освітньо-культурні</w:t>
            </w:r>
            <w:proofErr w:type="spellEnd"/>
            <w:r w:rsidRPr="007D3FC9">
              <w:rPr>
                <w:rFonts w:ascii="Times New Roman" w:eastAsia="Times New Roman" w:hAnsi="Times New Roman" w:cs="Times New Roman"/>
                <w:sz w:val="24"/>
                <w:szCs w:val="24"/>
              </w:rPr>
              <w:t xml:space="preserve">, </w:t>
            </w:r>
            <w:proofErr w:type="spellStart"/>
            <w:r w:rsidRPr="007D3FC9">
              <w:rPr>
                <w:rFonts w:ascii="Times New Roman" w:eastAsia="Times New Roman" w:hAnsi="Times New Roman" w:cs="Times New Roman"/>
                <w:sz w:val="24"/>
                <w:szCs w:val="24"/>
              </w:rPr>
              <w:t>освітньо-виробничі</w:t>
            </w:r>
            <w:proofErr w:type="spellEnd"/>
            <w:r w:rsidRPr="007D3FC9">
              <w:rPr>
                <w:rFonts w:ascii="Times New Roman" w:eastAsia="Times New Roman" w:hAnsi="Times New Roman" w:cs="Times New Roman"/>
                <w:sz w:val="24"/>
                <w:szCs w:val="24"/>
              </w:rPr>
              <w:t xml:space="preserve"> та інші об’єднання, кожен із учасників якого зберігає статус юридичної особи.</w:t>
            </w:r>
          </w:p>
        </w:tc>
        <w:tc>
          <w:tcPr>
            <w:tcW w:w="4961" w:type="dxa"/>
          </w:tcPr>
          <w:p w14:paraId="34E66487"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51E33A7A"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15B7A697" w14:textId="1547465F" w:rsidTr="00824CB4">
        <w:tc>
          <w:tcPr>
            <w:tcW w:w="850" w:type="dxa"/>
          </w:tcPr>
          <w:p w14:paraId="4B9DB2D3"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C56B703" w14:textId="13C36F9E" w:rsidR="00824CB4" w:rsidRPr="007D3FC9" w:rsidRDefault="00824CB4" w:rsidP="009E5898">
            <w:pPr>
              <w:pStyle w:val="a4"/>
              <w:numPr>
                <w:ilvl w:val="0"/>
                <w:numId w:val="16"/>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Організаційно-правова форма, тип, структура та інші особливості провайдерів освіти дорослих, що є юридичними особами, їхні цілі і завдання визначаються засновником і зазначаються </w:t>
            </w:r>
            <w:r w:rsidRPr="007D3FC9">
              <w:rPr>
                <w:rFonts w:ascii="Times New Roman" w:eastAsia="Times New Roman" w:hAnsi="Times New Roman" w:cs="Times New Roman"/>
                <w:sz w:val="24"/>
                <w:szCs w:val="24"/>
              </w:rPr>
              <w:lastRenderedPageBreak/>
              <w:t>в установчих документах.</w:t>
            </w:r>
          </w:p>
        </w:tc>
        <w:tc>
          <w:tcPr>
            <w:tcW w:w="4961" w:type="dxa"/>
          </w:tcPr>
          <w:p w14:paraId="19B01120" w14:textId="6D034BD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lastRenderedPageBreak/>
              <w:t xml:space="preserve">Організаційно-правова форма, тип, структура та інші особливості провайдерів освіти дорослих, що є юридичними особами, їхні цілі і завдання визначають засновники і </w:t>
            </w:r>
            <w:r w:rsidRPr="00A92DA1">
              <w:rPr>
                <w:rFonts w:ascii="Times New Roman" w:eastAsia="Times New Roman" w:hAnsi="Times New Roman" w:cs="Times New Roman"/>
                <w:sz w:val="24"/>
                <w:szCs w:val="24"/>
              </w:rPr>
              <w:lastRenderedPageBreak/>
              <w:t xml:space="preserve">зазначають в установчих документах. </w:t>
            </w:r>
            <w:r w:rsidRPr="00A92DA1">
              <w:rPr>
                <w:rFonts w:ascii="Times New Roman" w:hAnsi="Times New Roman" w:cs="Times New Roman"/>
                <w:i/>
                <w:sz w:val="24"/>
                <w:szCs w:val="24"/>
              </w:rPr>
              <w:t>(авт.: Науково-методичний центр ВФПО)</w:t>
            </w:r>
          </w:p>
        </w:tc>
        <w:tc>
          <w:tcPr>
            <w:tcW w:w="2971" w:type="dxa"/>
          </w:tcPr>
          <w:p w14:paraId="10D7859A" w14:textId="1F0C310B" w:rsidR="009F11BD" w:rsidRDefault="00BC37B5"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lastRenderedPageBreak/>
              <w:t>Не в</w:t>
            </w:r>
            <w:r w:rsidR="009F11BD">
              <w:rPr>
                <w:rFonts w:ascii="Times New Roman" w:hAnsi="Times New Roman" w:cs="Times New Roman"/>
                <w:sz w:val="24"/>
                <w:szCs w:val="24"/>
                <w:shd w:val="clear" w:color="auto" w:fill="FFFFFF"/>
                <w:lang w:eastAsia="en-US"/>
              </w:rPr>
              <w:t>раховано</w:t>
            </w:r>
            <w:r>
              <w:rPr>
                <w:rFonts w:ascii="Times New Roman" w:hAnsi="Times New Roman" w:cs="Times New Roman"/>
                <w:sz w:val="24"/>
                <w:szCs w:val="24"/>
                <w:shd w:val="clear" w:color="auto" w:fill="FFFFFF"/>
                <w:lang w:eastAsia="en-US"/>
              </w:rPr>
              <w:t xml:space="preserve"> у зв’язку з правилами </w:t>
            </w:r>
            <w:proofErr w:type="spellStart"/>
            <w:r>
              <w:rPr>
                <w:rFonts w:ascii="Times New Roman" w:hAnsi="Times New Roman" w:cs="Times New Roman"/>
                <w:sz w:val="24"/>
                <w:szCs w:val="24"/>
                <w:shd w:val="clear" w:color="auto" w:fill="FFFFFF"/>
                <w:lang w:eastAsia="en-US"/>
              </w:rPr>
              <w:t>нормопроектування</w:t>
            </w:r>
            <w:proofErr w:type="spellEnd"/>
            <w:r w:rsidR="009F11BD">
              <w:rPr>
                <w:rFonts w:ascii="Times New Roman" w:hAnsi="Times New Roman" w:cs="Times New Roman"/>
                <w:sz w:val="24"/>
                <w:szCs w:val="24"/>
                <w:shd w:val="clear" w:color="auto" w:fill="FFFFFF"/>
                <w:lang w:eastAsia="en-US"/>
              </w:rPr>
              <w:t>.</w:t>
            </w:r>
          </w:p>
          <w:p w14:paraId="6A635B23"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31E72B66" w14:textId="00AC4980" w:rsidTr="00824CB4">
        <w:tc>
          <w:tcPr>
            <w:tcW w:w="850" w:type="dxa"/>
          </w:tcPr>
          <w:p w14:paraId="2EB95D48"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17EA0AF" w14:textId="7BE22BDB" w:rsidR="00824CB4" w:rsidRPr="007D3FC9" w:rsidRDefault="00824CB4" w:rsidP="009E5898">
            <w:pPr>
              <w:pStyle w:val="a4"/>
              <w:numPr>
                <w:ilvl w:val="0"/>
                <w:numId w:val="16"/>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Провайдери освіти дорослих всіх видів і форм власності мають рівні права і обов’язки у провадженні освітньої діяльності відповідно до законодавства.</w:t>
            </w:r>
          </w:p>
        </w:tc>
        <w:tc>
          <w:tcPr>
            <w:tcW w:w="4961" w:type="dxa"/>
          </w:tcPr>
          <w:p w14:paraId="604F7045"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6C8C69AC"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0BF8EACE" w14:textId="61BED1D6" w:rsidTr="00824CB4">
        <w:tc>
          <w:tcPr>
            <w:tcW w:w="850" w:type="dxa"/>
          </w:tcPr>
          <w:p w14:paraId="5EAA6147"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C78A905" w14:textId="183C5C37" w:rsidR="00824CB4" w:rsidRPr="007D3FC9" w:rsidRDefault="00824CB4" w:rsidP="009E5898">
            <w:pPr>
              <w:pStyle w:val="a4"/>
              <w:numPr>
                <w:ilvl w:val="0"/>
                <w:numId w:val="16"/>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Роботодавець, який самостійно забезпечує професійне навчання своїх працівників, набуває прав та обов’язків провайдера освіти дорослих, передбачених цим Законом.</w:t>
            </w:r>
          </w:p>
        </w:tc>
        <w:tc>
          <w:tcPr>
            <w:tcW w:w="4961" w:type="dxa"/>
          </w:tcPr>
          <w:p w14:paraId="3B62CC92" w14:textId="35EC08C2"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rPr>
              <w:t xml:space="preserve">Ці два пункти 5 і 6 поруч дають підстави трактувати їх таким чином: до ЄДЕБО повинні потрапляти ВСІ роботодавці, яким держава компенсує частину коштів на підготовку робітників (наприклад, роботодавець, який включається у реалізацію дуальної освіти тощо. Це відповідає намірам авторів, чи потрібно прибрати?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tc>
        <w:tc>
          <w:tcPr>
            <w:tcW w:w="2971" w:type="dxa"/>
          </w:tcPr>
          <w:p w14:paraId="3E77914D" w14:textId="238B0F4F" w:rsidR="009F11BD" w:rsidRDefault="00F161D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Враховано з урахуванням того, що це відповідає намірам авторів.</w:t>
            </w:r>
          </w:p>
          <w:p w14:paraId="7084E8C3"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30CAE9C1" w14:textId="35E281DE" w:rsidTr="00824CB4">
        <w:tc>
          <w:tcPr>
            <w:tcW w:w="850" w:type="dxa"/>
          </w:tcPr>
          <w:p w14:paraId="6BE96729"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75486F9" w14:textId="4962BC94" w:rsidR="00824CB4" w:rsidRPr="007D3FC9" w:rsidRDefault="00824CB4" w:rsidP="009E5898">
            <w:pPr>
              <w:pStyle w:val="a4"/>
              <w:numPr>
                <w:ilvl w:val="0"/>
                <w:numId w:val="16"/>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Інформація про провайдера освіти дорослих, який має намір отримувати або отримує фінансування з державного та/або місцевого бюджетів, в установленому порядку вноситься до Єдиної державної електронної бази з питань освіти.</w:t>
            </w:r>
          </w:p>
        </w:tc>
        <w:tc>
          <w:tcPr>
            <w:tcW w:w="4961" w:type="dxa"/>
          </w:tcPr>
          <w:p w14:paraId="1FBDD6B1" w14:textId="77777777"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sz w:val="24"/>
                <w:szCs w:val="24"/>
              </w:rPr>
              <w:t xml:space="preserve">Інформація про провайдера освіти дорослих, який має намір отримувати або отримує фінансування з державного та/або місцевого бюджетів, </w:t>
            </w:r>
            <w:r w:rsidRPr="00A92DA1">
              <w:rPr>
                <w:rFonts w:ascii="Times New Roman" w:eastAsia="Times New Roman" w:hAnsi="Times New Roman" w:cs="Times New Roman"/>
                <w:b/>
                <w:sz w:val="24"/>
                <w:szCs w:val="24"/>
              </w:rPr>
              <w:t xml:space="preserve">видає документи державного зразку, </w:t>
            </w:r>
            <w:r w:rsidRPr="00A92DA1">
              <w:rPr>
                <w:rFonts w:ascii="Times New Roman" w:eastAsia="Times New Roman" w:hAnsi="Times New Roman" w:cs="Times New Roman"/>
                <w:sz w:val="24"/>
                <w:szCs w:val="24"/>
              </w:rPr>
              <w:t xml:space="preserve">в установленому порядку вноситься до Єдиної державної електронної бази з питань освіти </w:t>
            </w:r>
            <w:r w:rsidRPr="00A92DA1">
              <w:rPr>
                <w:rFonts w:ascii="Times New Roman" w:hAnsi="Times New Roman" w:cs="Times New Roman"/>
                <w:i/>
                <w:sz w:val="24"/>
                <w:szCs w:val="24"/>
              </w:rPr>
              <w:t>(авт.: Навчально-методичний центр професійно-технічної освіти у Дніпропетровській області)</w:t>
            </w:r>
          </w:p>
          <w:p w14:paraId="615D2104" w14:textId="0EA5C22A"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3FE08C9A" w14:textId="4EACF298" w:rsidR="009F11BD" w:rsidRDefault="009F11BD" w:rsidP="009F11BD">
            <w:pPr>
              <w:pStyle w:val="a4"/>
              <w:tabs>
                <w:tab w:val="left" w:pos="284"/>
                <w:tab w:val="left" w:pos="567"/>
                <w:tab w:val="left" w:pos="1134"/>
              </w:tabs>
              <w:ind w:left="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Не враховано.</w:t>
            </w:r>
          </w:p>
          <w:p w14:paraId="4D9CF365"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6ADF3D76" w14:textId="3E8CF725" w:rsidTr="00824CB4">
        <w:tc>
          <w:tcPr>
            <w:tcW w:w="850" w:type="dxa"/>
          </w:tcPr>
          <w:p w14:paraId="1399CA50"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1A37D47B" w14:textId="449E9A7F"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 xml:space="preserve">Стаття 17. Права та обов’язки провайдерів освіти дорослих </w:t>
            </w:r>
          </w:p>
        </w:tc>
        <w:tc>
          <w:tcPr>
            <w:tcW w:w="4961" w:type="dxa"/>
          </w:tcPr>
          <w:p w14:paraId="403E08EB" w14:textId="117E6B85" w:rsidR="00824CB4" w:rsidRPr="00A92DA1" w:rsidRDefault="00824CB4" w:rsidP="00674A91">
            <w:pPr>
              <w:tabs>
                <w:tab w:val="left" w:pos="284"/>
                <w:tab w:val="left" w:pos="1134"/>
              </w:tabs>
              <w:contextualSpacing/>
              <w:jc w:val="both"/>
              <w:rPr>
                <w:rFonts w:ascii="Times New Roman" w:hAnsi="Times New Roman" w:cs="Times New Roman"/>
                <w:i/>
                <w:sz w:val="24"/>
                <w:szCs w:val="24"/>
              </w:rPr>
            </w:pPr>
            <w:r w:rsidRPr="00A92DA1">
              <w:rPr>
                <w:rFonts w:ascii="Times New Roman" w:hAnsi="Times New Roman" w:cs="Times New Roman"/>
                <w:sz w:val="24"/>
                <w:szCs w:val="24"/>
              </w:rPr>
              <w:t xml:space="preserve">Назву статті необхідно доповнити: «що фінансуються за рахунок коштів державного бюджету». Оскільки всі інші провайдери мають такі права та обов’язки незалежно від існування саме цього Закону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p w14:paraId="7082A9F3" w14:textId="77777777" w:rsidR="00824CB4" w:rsidRPr="00A92DA1" w:rsidRDefault="00824CB4" w:rsidP="00674A91">
            <w:pPr>
              <w:tabs>
                <w:tab w:val="left" w:pos="284"/>
                <w:tab w:val="left" w:pos="1134"/>
              </w:tabs>
              <w:contextualSpacing/>
              <w:jc w:val="both"/>
              <w:rPr>
                <w:rFonts w:ascii="Times New Roman" w:hAnsi="Times New Roman" w:cs="Times New Roman"/>
                <w:i/>
                <w:sz w:val="24"/>
                <w:szCs w:val="24"/>
              </w:rPr>
            </w:pPr>
          </w:p>
          <w:p w14:paraId="32FC5FD5" w14:textId="4F79B77E"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A92DA1">
              <w:rPr>
                <w:rFonts w:ascii="Times New Roman" w:hAnsi="Times New Roman" w:cs="Times New Roman"/>
                <w:sz w:val="24"/>
                <w:szCs w:val="24"/>
              </w:rPr>
              <w:t xml:space="preserve">Вважаємо, що Стаття потребує уточнення по низці питань, пов’язаних з правами і обов’язками провайдерів освіти дорослих </w:t>
            </w:r>
            <w:r w:rsidRPr="00A92DA1">
              <w:rPr>
                <w:rFonts w:ascii="Times New Roman" w:hAnsi="Times New Roman" w:cs="Times New Roman"/>
                <w:i/>
                <w:sz w:val="24"/>
                <w:szCs w:val="24"/>
              </w:rPr>
              <w:lastRenderedPageBreak/>
              <w:t>(авт..: Українська інженерно-педагогічна академія)</w:t>
            </w:r>
          </w:p>
        </w:tc>
        <w:tc>
          <w:tcPr>
            <w:tcW w:w="2971" w:type="dxa"/>
          </w:tcPr>
          <w:p w14:paraId="121CD55B" w14:textId="77777777" w:rsidR="00824CB4" w:rsidRDefault="009F11BD" w:rsidP="009F11BD">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враховано.</w:t>
            </w:r>
          </w:p>
          <w:p w14:paraId="550DCF77" w14:textId="77777777" w:rsidR="009F11BD" w:rsidRDefault="009F11BD" w:rsidP="009F11BD">
            <w:pPr>
              <w:tabs>
                <w:tab w:val="left" w:pos="284"/>
                <w:tab w:val="left" w:pos="1134"/>
              </w:tabs>
              <w:contextualSpacing/>
              <w:jc w:val="both"/>
              <w:rPr>
                <w:rFonts w:ascii="Times New Roman" w:eastAsia="Times New Roman" w:hAnsi="Times New Roman" w:cs="Times New Roman"/>
                <w:sz w:val="24"/>
                <w:szCs w:val="24"/>
              </w:rPr>
            </w:pPr>
          </w:p>
          <w:p w14:paraId="7C40A718" w14:textId="77777777" w:rsidR="009F11BD" w:rsidRDefault="009F11BD" w:rsidP="009F11BD">
            <w:pPr>
              <w:tabs>
                <w:tab w:val="left" w:pos="284"/>
                <w:tab w:val="left" w:pos="1134"/>
              </w:tabs>
              <w:contextualSpacing/>
              <w:jc w:val="both"/>
              <w:rPr>
                <w:rFonts w:ascii="Times New Roman" w:eastAsia="Times New Roman" w:hAnsi="Times New Roman" w:cs="Times New Roman"/>
                <w:sz w:val="24"/>
                <w:szCs w:val="24"/>
              </w:rPr>
            </w:pPr>
          </w:p>
          <w:p w14:paraId="2E20E2FB" w14:textId="77777777" w:rsidR="009F11BD" w:rsidRDefault="009F11BD" w:rsidP="009F11BD">
            <w:pPr>
              <w:tabs>
                <w:tab w:val="left" w:pos="284"/>
                <w:tab w:val="left" w:pos="1134"/>
              </w:tabs>
              <w:contextualSpacing/>
              <w:jc w:val="both"/>
              <w:rPr>
                <w:rFonts w:ascii="Times New Roman" w:eastAsia="Times New Roman" w:hAnsi="Times New Roman" w:cs="Times New Roman"/>
                <w:sz w:val="24"/>
                <w:szCs w:val="24"/>
              </w:rPr>
            </w:pPr>
          </w:p>
          <w:p w14:paraId="54944432" w14:textId="77777777" w:rsidR="009F11BD" w:rsidRDefault="009F11BD" w:rsidP="009F11BD">
            <w:pPr>
              <w:tabs>
                <w:tab w:val="left" w:pos="284"/>
                <w:tab w:val="left" w:pos="1134"/>
              </w:tabs>
              <w:contextualSpacing/>
              <w:jc w:val="both"/>
              <w:rPr>
                <w:rFonts w:ascii="Times New Roman" w:eastAsia="Times New Roman" w:hAnsi="Times New Roman" w:cs="Times New Roman"/>
                <w:sz w:val="24"/>
                <w:szCs w:val="24"/>
              </w:rPr>
            </w:pPr>
          </w:p>
          <w:p w14:paraId="2CBE781B" w14:textId="77777777" w:rsidR="009F11BD" w:rsidRDefault="009F11BD" w:rsidP="009F11BD">
            <w:pPr>
              <w:tabs>
                <w:tab w:val="left" w:pos="284"/>
                <w:tab w:val="left" w:pos="1134"/>
              </w:tabs>
              <w:contextualSpacing/>
              <w:jc w:val="both"/>
              <w:rPr>
                <w:rFonts w:ascii="Times New Roman" w:eastAsia="Times New Roman" w:hAnsi="Times New Roman" w:cs="Times New Roman"/>
                <w:sz w:val="24"/>
                <w:szCs w:val="24"/>
              </w:rPr>
            </w:pPr>
          </w:p>
          <w:p w14:paraId="5422DBE7" w14:textId="77777777" w:rsidR="009F11BD" w:rsidRDefault="009F11BD" w:rsidP="009F11BD">
            <w:pPr>
              <w:tabs>
                <w:tab w:val="left" w:pos="284"/>
                <w:tab w:val="left" w:pos="1134"/>
              </w:tabs>
              <w:contextualSpacing/>
              <w:jc w:val="both"/>
              <w:rPr>
                <w:rFonts w:ascii="Times New Roman" w:eastAsia="Times New Roman" w:hAnsi="Times New Roman" w:cs="Times New Roman"/>
                <w:sz w:val="24"/>
                <w:szCs w:val="24"/>
              </w:rPr>
            </w:pPr>
          </w:p>
          <w:p w14:paraId="40F20EE6" w14:textId="2A747F5B" w:rsidR="009F11BD" w:rsidRPr="00937EEE" w:rsidRDefault="00B75FF2" w:rsidP="009F11BD">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 у зв’язку з відсутністю конкретних формулювань</w:t>
            </w:r>
            <w:r w:rsidR="009F11BD">
              <w:rPr>
                <w:rFonts w:ascii="Times New Roman" w:eastAsia="Times New Roman" w:hAnsi="Times New Roman" w:cs="Times New Roman"/>
                <w:sz w:val="24"/>
                <w:szCs w:val="24"/>
              </w:rPr>
              <w:t>.</w:t>
            </w:r>
          </w:p>
        </w:tc>
      </w:tr>
      <w:tr w:rsidR="00824CB4" w:rsidRPr="007D3FC9" w14:paraId="3B576C23" w14:textId="213259D5" w:rsidTr="00824CB4">
        <w:tc>
          <w:tcPr>
            <w:tcW w:w="850" w:type="dxa"/>
          </w:tcPr>
          <w:p w14:paraId="43263244"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145BC59" w14:textId="0DF3202E" w:rsidR="00824CB4" w:rsidRPr="007D3FC9" w:rsidRDefault="00824CB4" w:rsidP="009E5898">
            <w:pPr>
              <w:pStyle w:val="a4"/>
              <w:numPr>
                <w:ilvl w:val="0"/>
                <w:numId w:val="17"/>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Провайдери освіти дорослих мають право:</w:t>
            </w:r>
          </w:p>
        </w:tc>
        <w:tc>
          <w:tcPr>
            <w:tcW w:w="4961" w:type="dxa"/>
          </w:tcPr>
          <w:p w14:paraId="58177E16" w14:textId="43CAE69D" w:rsidR="00824CB4" w:rsidRPr="00A92DA1" w:rsidRDefault="00824CB4" w:rsidP="0020510C">
            <w:pPr>
              <w:tabs>
                <w:tab w:val="left" w:pos="284"/>
                <w:tab w:val="left" w:pos="3165"/>
              </w:tabs>
              <w:jc w:val="both"/>
              <w:rPr>
                <w:rFonts w:ascii="Times New Roman" w:eastAsia="Times New Roman" w:hAnsi="Times New Roman" w:cs="Times New Roman"/>
                <w:sz w:val="24"/>
                <w:szCs w:val="24"/>
              </w:rPr>
            </w:pPr>
          </w:p>
        </w:tc>
        <w:tc>
          <w:tcPr>
            <w:tcW w:w="2971" w:type="dxa"/>
          </w:tcPr>
          <w:p w14:paraId="23AD16C6"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562902D1" w14:textId="424F6DF7" w:rsidTr="00824CB4">
        <w:tc>
          <w:tcPr>
            <w:tcW w:w="850" w:type="dxa"/>
          </w:tcPr>
          <w:p w14:paraId="1A676D34"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3DC5156" w14:textId="2B634554"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на академічну, організаційну, кадрову та фінансову автономію;</w:t>
            </w:r>
          </w:p>
        </w:tc>
        <w:tc>
          <w:tcPr>
            <w:tcW w:w="4961" w:type="dxa"/>
          </w:tcPr>
          <w:p w14:paraId="44EA38F0" w14:textId="797579FD" w:rsidR="00824CB4" w:rsidRPr="00A92DA1" w:rsidRDefault="009F11BD" w:rsidP="00674A91">
            <w:pPr>
              <w:tabs>
                <w:tab w:val="left" w:pos="284"/>
                <w:tab w:val="left" w:pos="1134"/>
              </w:tabs>
              <w:contextualSpacing/>
              <w:jc w:val="both"/>
              <w:rPr>
                <w:rFonts w:ascii="Times New Roman" w:hAnsi="Times New Roman" w:cs="Times New Roman"/>
                <w:i/>
                <w:sz w:val="24"/>
                <w:szCs w:val="24"/>
              </w:rPr>
            </w:pPr>
            <w:r w:rsidRPr="009F11BD">
              <w:rPr>
                <w:rFonts w:ascii="Times New Roman" w:hAnsi="Times New Roman" w:cs="Times New Roman"/>
                <w:b/>
                <w:color w:val="000000"/>
                <w:sz w:val="24"/>
                <w:szCs w:val="24"/>
              </w:rPr>
              <w:t>В</w:t>
            </w:r>
            <w:r w:rsidR="00824CB4" w:rsidRPr="009F11BD">
              <w:rPr>
                <w:rFonts w:ascii="Times New Roman" w:hAnsi="Times New Roman" w:cs="Times New Roman"/>
                <w:b/>
                <w:color w:val="000000"/>
                <w:sz w:val="24"/>
                <w:szCs w:val="24"/>
              </w:rPr>
              <w:t>икласти</w:t>
            </w:r>
            <w:r w:rsidRPr="009F11BD">
              <w:rPr>
                <w:rFonts w:ascii="Times New Roman" w:hAnsi="Times New Roman" w:cs="Times New Roman"/>
                <w:b/>
                <w:color w:val="000000"/>
                <w:sz w:val="24"/>
                <w:szCs w:val="24"/>
              </w:rPr>
              <w:t xml:space="preserve"> </w:t>
            </w:r>
            <w:r w:rsidR="00824CB4" w:rsidRPr="009F11BD">
              <w:rPr>
                <w:rFonts w:ascii="Times New Roman" w:hAnsi="Times New Roman" w:cs="Times New Roman"/>
                <w:b/>
                <w:color w:val="000000"/>
                <w:sz w:val="24"/>
                <w:szCs w:val="24"/>
              </w:rPr>
              <w:t>в такій редакції: «</w:t>
            </w:r>
            <w:r w:rsidR="00824CB4" w:rsidRPr="009F11BD">
              <w:rPr>
                <w:rFonts w:ascii="Times New Roman" w:eastAsia="Times New Roman" w:hAnsi="Times New Roman" w:cs="Times New Roman"/>
                <w:b/>
                <w:sz w:val="24"/>
                <w:szCs w:val="24"/>
              </w:rPr>
              <w:t>Суб’єкт освіти дорослих</w:t>
            </w:r>
            <w:r w:rsidR="00824CB4" w:rsidRPr="009F11BD">
              <w:rPr>
                <w:rFonts w:ascii="Times New Roman" w:eastAsia="Times New Roman" w:hAnsi="Times New Roman" w:cs="Times New Roman"/>
                <w:b/>
                <w:color w:val="FF0000"/>
                <w:sz w:val="24"/>
                <w:szCs w:val="24"/>
              </w:rPr>
              <w:t xml:space="preserve">  </w:t>
            </w:r>
            <w:r w:rsidR="00824CB4" w:rsidRPr="009F11BD">
              <w:rPr>
                <w:rFonts w:ascii="Times New Roman" w:eastAsia="Times New Roman" w:hAnsi="Times New Roman" w:cs="Times New Roman"/>
                <w:b/>
                <w:sz w:val="24"/>
                <w:szCs w:val="24"/>
              </w:rPr>
              <w:t>має право надавати освіту (освітні послуги) дорослим особам згідно з установчими документами за всіма складниками, видами освітніх програм, формами освіти дорослих, із застосуванням різних форм організації освітнього проце</w:t>
            </w:r>
            <w:r w:rsidR="00824CB4" w:rsidRPr="00A92DA1">
              <w:rPr>
                <w:rFonts w:ascii="Times New Roman" w:eastAsia="Times New Roman" w:hAnsi="Times New Roman" w:cs="Times New Roman"/>
                <w:i/>
                <w:sz w:val="24"/>
                <w:szCs w:val="24"/>
              </w:rPr>
              <w:t xml:space="preserve">су) </w:t>
            </w:r>
            <w:r w:rsidR="00824CB4" w:rsidRPr="00A92DA1">
              <w:rPr>
                <w:rFonts w:ascii="Times New Roman" w:hAnsi="Times New Roman" w:cs="Times New Roman"/>
                <w:i/>
                <w:sz w:val="24"/>
                <w:szCs w:val="24"/>
              </w:rPr>
              <w:t>(авт..: Харківська академія неперервної освіти)</w:t>
            </w:r>
          </w:p>
          <w:p w14:paraId="5E7D0BF8" w14:textId="77777777" w:rsidR="00824CB4" w:rsidRPr="00A92DA1" w:rsidRDefault="00824CB4" w:rsidP="00674A91">
            <w:pPr>
              <w:tabs>
                <w:tab w:val="left" w:pos="284"/>
                <w:tab w:val="left" w:pos="1134"/>
              </w:tabs>
              <w:contextualSpacing/>
              <w:jc w:val="both"/>
              <w:rPr>
                <w:rFonts w:ascii="Times New Roman" w:hAnsi="Times New Roman" w:cs="Times New Roman"/>
                <w:i/>
                <w:sz w:val="24"/>
                <w:szCs w:val="24"/>
              </w:rPr>
            </w:pPr>
          </w:p>
          <w:p w14:paraId="1F161B21" w14:textId="77777777" w:rsidR="00824CB4" w:rsidRPr="00A92DA1" w:rsidRDefault="00824CB4" w:rsidP="00674A91">
            <w:pPr>
              <w:tabs>
                <w:tab w:val="left" w:pos="284"/>
                <w:tab w:val="left" w:pos="1134"/>
              </w:tabs>
              <w:contextualSpacing/>
              <w:jc w:val="both"/>
              <w:rPr>
                <w:rFonts w:ascii="Times New Roman" w:hAnsi="Times New Roman" w:cs="Times New Roman"/>
                <w:i/>
                <w:sz w:val="24"/>
                <w:szCs w:val="24"/>
              </w:rPr>
            </w:pPr>
          </w:p>
          <w:p w14:paraId="6A70DCA0" w14:textId="77777777" w:rsidR="00824CB4" w:rsidRPr="00A92DA1" w:rsidRDefault="00824CB4" w:rsidP="009E5898">
            <w:pPr>
              <w:pStyle w:val="a4"/>
              <w:numPr>
                <w:ilvl w:val="0"/>
                <w:numId w:val="39"/>
              </w:num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Провайдери освіти дорослих мають </w:t>
            </w:r>
          </w:p>
          <w:p w14:paraId="06CCC8CF" w14:textId="77777777" w:rsidR="00824CB4" w:rsidRPr="00A92DA1" w:rsidRDefault="00824CB4" w:rsidP="001B266A">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право:</w:t>
            </w:r>
          </w:p>
          <w:p w14:paraId="79406924" w14:textId="77777777" w:rsidR="00824CB4" w:rsidRPr="003E5862" w:rsidRDefault="00824CB4" w:rsidP="001B266A">
            <w:pPr>
              <w:tabs>
                <w:tab w:val="left" w:pos="284"/>
                <w:tab w:val="left" w:pos="1134"/>
              </w:tabs>
              <w:ind w:firstLine="284"/>
              <w:contextualSpacing/>
              <w:jc w:val="both"/>
              <w:rPr>
                <w:rFonts w:ascii="Times New Roman" w:eastAsia="Times New Roman" w:hAnsi="Times New Roman" w:cs="Times New Roman"/>
                <w:b/>
                <w:sz w:val="24"/>
                <w:szCs w:val="24"/>
              </w:rPr>
            </w:pPr>
            <w:r w:rsidRPr="00A92DA1">
              <w:rPr>
                <w:rFonts w:ascii="Times New Roman" w:eastAsia="Times New Roman" w:hAnsi="Times New Roman" w:cs="Times New Roman"/>
                <w:sz w:val="24"/>
                <w:szCs w:val="24"/>
              </w:rPr>
              <w:t xml:space="preserve">самостійно визначати форми організації освітнього процесу </w:t>
            </w:r>
            <w:r w:rsidRPr="003E5862">
              <w:rPr>
                <w:rFonts w:ascii="Times New Roman" w:eastAsia="Times New Roman" w:hAnsi="Times New Roman" w:cs="Times New Roman"/>
                <w:b/>
                <w:sz w:val="24"/>
                <w:szCs w:val="24"/>
              </w:rPr>
              <w:t>відповідно до чинного законодавства</w:t>
            </w:r>
          </w:p>
          <w:p w14:paraId="370E6FE8" w14:textId="77777777" w:rsidR="00824CB4" w:rsidRPr="00A92DA1" w:rsidRDefault="00824CB4" w:rsidP="001B266A">
            <w:pPr>
              <w:tabs>
                <w:tab w:val="left" w:pos="284"/>
                <w:tab w:val="left" w:pos="1134"/>
              </w:tabs>
              <w:ind w:firstLine="284"/>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розробляти і реалізовувати освітні програми та освітні </w:t>
            </w:r>
            <w:proofErr w:type="spellStart"/>
            <w:r w:rsidRPr="00A92DA1">
              <w:rPr>
                <w:rFonts w:ascii="Times New Roman" w:eastAsia="Times New Roman" w:hAnsi="Times New Roman" w:cs="Times New Roman"/>
                <w:sz w:val="24"/>
                <w:szCs w:val="24"/>
              </w:rPr>
              <w:t>проєкти</w:t>
            </w:r>
            <w:proofErr w:type="spellEnd"/>
            <w:r w:rsidRPr="00A92DA1">
              <w:rPr>
                <w:rFonts w:ascii="Times New Roman" w:eastAsia="Times New Roman" w:hAnsi="Times New Roman" w:cs="Times New Roman"/>
                <w:sz w:val="24"/>
                <w:szCs w:val="24"/>
              </w:rPr>
              <w:t xml:space="preserve"> для дорослих;</w:t>
            </w:r>
          </w:p>
          <w:p w14:paraId="3FE7EB6D" w14:textId="77777777" w:rsidR="00824CB4" w:rsidRPr="003E5862" w:rsidRDefault="00824CB4" w:rsidP="001B266A">
            <w:pPr>
              <w:tabs>
                <w:tab w:val="left" w:pos="284"/>
                <w:tab w:val="left" w:pos="1134"/>
              </w:tabs>
              <w:ind w:firstLine="284"/>
              <w:contextualSpacing/>
              <w:jc w:val="both"/>
              <w:rPr>
                <w:rFonts w:ascii="Times New Roman" w:eastAsia="Times New Roman" w:hAnsi="Times New Roman" w:cs="Times New Roman"/>
                <w:b/>
                <w:sz w:val="24"/>
                <w:szCs w:val="24"/>
              </w:rPr>
            </w:pPr>
            <w:r w:rsidRPr="00A92DA1">
              <w:rPr>
                <w:rFonts w:ascii="Times New Roman" w:eastAsia="Times New Roman" w:hAnsi="Times New Roman" w:cs="Times New Roman"/>
                <w:sz w:val="24"/>
                <w:szCs w:val="24"/>
              </w:rPr>
              <w:t xml:space="preserve">самостійно визначати форми, засоби, методи, строки навчання дорослих </w:t>
            </w:r>
            <w:r w:rsidRPr="003E5862">
              <w:rPr>
                <w:rFonts w:ascii="Times New Roman" w:eastAsia="Times New Roman" w:hAnsi="Times New Roman" w:cs="Times New Roman"/>
                <w:b/>
                <w:sz w:val="24"/>
                <w:szCs w:val="24"/>
              </w:rPr>
              <w:t>відповідно до чинного законодавства;</w:t>
            </w:r>
          </w:p>
          <w:p w14:paraId="5D9DB268" w14:textId="647F5E57" w:rsidR="00824CB4" w:rsidRPr="00A92DA1" w:rsidRDefault="00824CB4" w:rsidP="001B266A">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самостійно визначати тривалість і темп освітніх програм з урахуванням потреб та компетентностей здобувачів освіти дорослих </w:t>
            </w:r>
            <w:r w:rsidRPr="003E5862">
              <w:rPr>
                <w:rFonts w:ascii="Times New Roman" w:eastAsia="Times New Roman" w:hAnsi="Times New Roman" w:cs="Times New Roman"/>
                <w:b/>
                <w:sz w:val="24"/>
                <w:szCs w:val="24"/>
              </w:rPr>
              <w:t>відповідно до чинного законода</w:t>
            </w:r>
            <w:r w:rsidRPr="00A92DA1">
              <w:rPr>
                <w:rFonts w:ascii="Times New Roman" w:eastAsia="Times New Roman" w:hAnsi="Times New Roman" w:cs="Times New Roman"/>
                <w:sz w:val="24"/>
                <w:szCs w:val="24"/>
              </w:rPr>
              <w:t xml:space="preserve">вства; </w:t>
            </w:r>
            <w:r w:rsidRPr="00A92DA1">
              <w:rPr>
                <w:rFonts w:ascii="Times New Roman" w:hAnsi="Times New Roman" w:cs="Times New Roman"/>
                <w:i/>
                <w:sz w:val="24"/>
                <w:szCs w:val="24"/>
              </w:rPr>
              <w:t>(авт.: Науково-методичний центр ВФПО)</w:t>
            </w:r>
          </w:p>
        </w:tc>
        <w:tc>
          <w:tcPr>
            <w:tcW w:w="2971" w:type="dxa"/>
          </w:tcPr>
          <w:p w14:paraId="33C3606C" w14:textId="143E031C" w:rsidR="00824CB4" w:rsidRDefault="009F11BD"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p w14:paraId="38C6EB2C" w14:textId="77777777" w:rsidR="009F11BD" w:rsidRDefault="009F11BD" w:rsidP="00674A91">
            <w:pPr>
              <w:tabs>
                <w:tab w:val="left" w:pos="284"/>
                <w:tab w:val="left" w:pos="1134"/>
              </w:tabs>
              <w:contextualSpacing/>
              <w:jc w:val="both"/>
              <w:rPr>
                <w:rFonts w:ascii="Times New Roman" w:eastAsia="Times New Roman" w:hAnsi="Times New Roman" w:cs="Times New Roman"/>
                <w:sz w:val="24"/>
                <w:szCs w:val="24"/>
              </w:rPr>
            </w:pPr>
          </w:p>
          <w:p w14:paraId="61D26383" w14:textId="77777777" w:rsidR="009F11BD" w:rsidRDefault="009F11BD" w:rsidP="00674A91">
            <w:pPr>
              <w:tabs>
                <w:tab w:val="left" w:pos="284"/>
                <w:tab w:val="left" w:pos="1134"/>
              </w:tabs>
              <w:contextualSpacing/>
              <w:jc w:val="both"/>
              <w:rPr>
                <w:rFonts w:ascii="Times New Roman" w:eastAsia="Times New Roman" w:hAnsi="Times New Roman" w:cs="Times New Roman"/>
                <w:sz w:val="24"/>
                <w:szCs w:val="24"/>
              </w:rPr>
            </w:pPr>
          </w:p>
          <w:p w14:paraId="4ABAF4CB" w14:textId="77777777" w:rsidR="009F11BD" w:rsidRDefault="009F11BD" w:rsidP="00674A91">
            <w:pPr>
              <w:tabs>
                <w:tab w:val="left" w:pos="284"/>
                <w:tab w:val="left" w:pos="1134"/>
              </w:tabs>
              <w:contextualSpacing/>
              <w:jc w:val="both"/>
              <w:rPr>
                <w:rFonts w:ascii="Times New Roman" w:eastAsia="Times New Roman" w:hAnsi="Times New Roman" w:cs="Times New Roman"/>
                <w:sz w:val="24"/>
                <w:szCs w:val="24"/>
              </w:rPr>
            </w:pPr>
          </w:p>
          <w:p w14:paraId="0A240C33" w14:textId="77777777" w:rsidR="009F11BD" w:rsidRDefault="009F11BD" w:rsidP="00674A91">
            <w:pPr>
              <w:tabs>
                <w:tab w:val="left" w:pos="284"/>
                <w:tab w:val="left" w:pos="1134"/>
              </w:tabs>
              <w:contextualSpacing/>
              <w:jc w:val="both"/>
              <w:rPr>
                <w:rFonts w:ascii="Times New Roman" w:eastAsia="Times New Roman" w:hAnsi="Times New Roman" w:cs="Times New Roman"/>
                <w:sz w:val="24"/>
                <w:szCs w:val="24"/>
              </w:rPr>
            </w:pPr>
          </w:p>
          <w:p w14:paraId="417C6376" w14:textId="77777777" w:rsidR="009F11BD" w:rsidRDefault="009F11BD" w:rsidP="00674A91">
            <w:pPr>
              <w:tabs>
                <w:tab w:val="left" w:pos="284"/>
                <w:tab w:val="left" w:pos="1134"/>
              </w:tabs>
              <w:contextualSpacing/>
              <w:jc w:val="both"/>
              <w:rPr>
                <w:rFonts w:ascii="Times New Roman" w:eastAsia="Times New Roman" w:hAnsi="Times New Roman" w:cs="Times New Roman"/>
                <w:sz w:val="24"/>
                <w:szCs w:val="24"/>
              </w:rPr>
            </w:pPr>
          </w:p>
          <w:p w14:paraId="09CB12EB" w14:textId="77777777" w:rsidR="009F11BD" w:rsidRDefault="009F11BD" w:rsidP="00674A91">
            <w:pPr>
              <w:tabs>
                <w:tab w:val="left" w:pos="284"/>
                <w:tab w:val="left" w:pos="1134"/>
              </w:tabs>
              <w:contextualSpacing/>
              <w:jc w:val="both"/>
              <w:rPr>
                <w:rFonts w:ascii="Times New Roman" w:eastAsia="Times New Roman" w:hAnsi="Times New Roman" w:cs="Times New Roman"/>
                <w:sz w:val="24"/>
                <w:szCs w:val="24"/>
              </w:rPr>
            </w:pPr>
          </w:p>
          <w:p w14:paraId="10EA91A2" w14:textId="77777777" w:rsidR="009F11BD" w:rsidRDefault="009F11BD" w:rsidP="00674A91">
            <w:pPr>
              <w:tabs>
                <w:tab w:val="left" w:pos="284"/>
                <w:tab w:val="left" w:pos="1134"/>
              </w:tabs>
              <w:contextualSpacing/>
              <w:jc w:val="both"/>
              <w:rPr>
                <w:rFonts w:ascii="Times New Roman" w:eastAsia="Times New Roman" w:hAnsi="Times New Roman" w:cs="Times New Roman"/>
                <w:sz w:val="24"/>
                <w:szCs w:val="24"/>
              </w:rPr>
            </w:pPr>
          </w:p>
          <w:p w14:paraId="6E42D0BD" w14:textId="77777777" w:rsidR="009F11BD" w:rsidRDefault="009F11BD" w:rsidP="00674A91">
            <w:pPr>
              <w:tabs>
                <w:tab w:val="left" w:pos="284"/>
                <w:tab w:val="left" w:pos="1134"/>
              </w:tabs>
              <w:contextualSpacing/>
              <w:jc w:val="both"/>
              <w:rPr>
                <w:rFonts w:ascii="Times New Roman" w:eastAsia="Times New Roman" w:hAnsi="Times New Roman" w:cs="Times New Roman"/>
                <w:sz w:val="24"/>
                <w:szCs w:val="24"/>
              </w:rPr>
            </w:pPr>
          </w:p>
          <w:p w14:paraId="5A07FA2A" w14:textId="77777777" w:rsidR="009F11BD" w:rsidRDefault="009F11BD" w:rsidP="00674A91">
            <w:pPr>
              <w:tabs>
                <w:tab w:val="left" w:pos="284"/>
                <w:tab w:val="left" w:pos="1134"/>
              </w:tabs>
              <w:contextualSpacing/>
              <w:jc w:val="both"/>
              <w:rPr>
                <w:rFonts w:ascii="Times New Roman" w:eastAsia="Times New Roman" w:hAnsi="Times New Roman" w:cs="Times New Roman"/>
                <w:sz w:val="24"/>
                <w:szCs w:val="24"/>
              </w:rPr>
            </w:pPr>
          </w:p>
          <w:p w14:paraId="6F53700F" w14:textId="77777777" w:rsidR="009F11BD" w:rsidRDefault="009F11BD" w:rsidP="00674A91">
            <w:pPr>
              <w:tabs>
                <w:tab w:val="left" w:pos="284"/>
                <w:tab w:val="left" w:pos="1134"/>
              </w:tabs>
              <w:contextualSpacing/>
              <w:jc w:val="both"/>
              <w:rPr>
                <w:rFonts w:ascii="Times New Roman" w:eastAsia="Times New Roman" w:hAnsi="Times New Roman" w:cs="Times New Roman"/>
                <w:sz w:val="24"/>
                <w:szCs w:val="24"/>
              </w:rPr>
            </w:pPr>
          </w:p>
          <w:p w14:paraId="7D035B94" w14:textId="46324D02" w:rsidR="009F11BD" w:rsidRDefault="003E5862"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враховано у </w:t>
            </w:r>
            <w:proofErr w:type="spellStart"/>
            <w:r>
              <w:rPr>
                <w:rFonts w:ascii="Times New Roman" w:eastAsia="Times New Roman" w:hAnsi="Times New Roman" w:cs="Times New Roman"/>
                <w:sz w:val="24"/>
                <w:szCs w:val="24"/>
              </w:rPr>
              <w:t>звязку</w:t>
            </w:r>
            <w:proofErr w:type="spellEnd"/>
            <w:r>
              <w:rPr>
                <w:rFonts w:ascii="Times New Roman" w:eastAsia="Times New Roman" w:hAnsi="Times New Roman" w:cs="Times New Roman"/>
                <w:sz w:val="24"/>
                <w:szCs w:val="24"/>
              </w:rPr>
              <w:t xml:space="preserve"> з надлишковістю формулювань</w:t>
            </w:r>
            <w:r w:rsidR="009F11BD">
              <w:rPr>
                <w:rFonts w:ascii="Times New Roman" w:eastAsia="Times New Roman" w:hAnsi="Times New Roman" w:cs="Times New Roman"/>
                <w:sz w:val="24"/>
                <w:szCs w:val="24"/>
              </w:rPr>
              <w:t>.</w:t>
            </w:r>
          </w:p>
          <w:p w14:paraId="7C3A73DE" w14:textId="4E8FC848" w:rsidR="009F11BD" w:rsidRPr="00937EEE" w:rsidRDefault="009F11BD"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76C259A7" w14:textId="697C155D" w:rsidTr="00824CB4">
        <w:tc>
          <w:tcPr>
            <w:tcW w:w="850" w:type="dxa"/>
          </w:tcPr>
          <w:p w14:paraId="658107BC"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E5DFD10" w14:textId="0CD51486"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самостійно визначати форми організації освітнього процесу </w:t>
            </w:r>
          </w:p>
        </w:tc>
        <w:tc>
          <w:tcPr>
            <w:tcW w:w="4961" w:type="dxa"/>
          </w:tcPr>
          <w:p w14:paraId="6A78200C"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584C8B97"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BC8276F" w14:textId="0B9414E6" w:rsidTr="00824CB4">
        <w:tc>
          <w:tcPr>
            <w:tcW w:w="850" w:type="dxa"/>
          </w:tcPr>
          <w:p w14:paraId="3DBE38BB"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8F64BD7" w14:textId="221293D6"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розробляти та реалізовувати освітні програми та освітні проекти для дорослих;</w:t>
            </w:r>
          </w:p>
        </w:tc>
        <w:tc>
          <w:tcPr>
            <w:tcW w:w="4961" w:type="dxa"/>
          </w:tcPr>
          <w:p w14:paraId="4A28DD12" w14:textId="4E70BCE7" w:rsidR="00824CB4" w:rsidRPr="00A92DA1" w:rsidRDefault="00824CB4" w:rsidP="00F974FC">
            <w:pPr>
              <w:tabs>
                <w:tab w:val="left" w:pos="284"/>
                <w:tab w:val="left" w:pos="1134"/>
              </w:tabs>
              <w:ind w:firstLine="709"/>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розробляти та реалізовувати </w:t>
            </w:r>
            <w:r w:rsidRPr="00827210">
              <w:rPr>
                <w:rFonts w:ascii="Times New Roman" w:eastAsia="Times New Roman" w:hAnsi="Times New Roman" w:cs="Times New Roman"/>
                <w:b/>
                <w:sz w:val="24"/>
                <w:szCs w:val="24"/>
              </w:rPr>
              <w:t>(впроваджувати)</w:t>
            </w:r>
            <w:r w:rsidRPr="00A92DA1">
              <w:rPr>
                <w:rFonts w:ascii="Times New Roman" w:eastAsia="Times New Roman" w:hAnsi="Times New Roman" w:cs="Times New Roman"/>
                <w:sz w:val="24"/>
                <w:szCs w:val="24"/>
              </w:rPr>
              <w:t xml:space="preserve"> освітні програми та освітні проекти для дорослих;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w:t>
            </w:r>
            <w:r w:rsidRPr="00A92DA1">
              <w:rPr>
                <w:rFonts w:ascii="Times New Roman" w:eastAsia="Times New Roman" w:hAnsi="Times New Roman" w:cs="Times New Roman"/>
                <w:i/>
                <w:sz w:val="24"/>
                <w:szCs w:val="24"/>
              </w:rPr>
              <w:lastRenderedPageBreak/>
              <w:t>Ю.М., Київський обласний інститут післядипломної освіти педагогічних кадрів)</w:t>
            </w:r>
          </w:p>
        </w:tc>
        <w:tc>
          <w:tcPr>
            <w:tcW w:w="2971" w:type="dxa"/>
          </w:tcPr>
          <w:p w14:paraId="4AF26464" w14:textId="743C1296" w:rsidR="00824CB4" w:rsidRPr="00937EEE" w:rsidRDefault="007A5A7B" w:rsidP="007A5A7B">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w:t>
            </w:r>
            <w:r w:rsidR="009F11BD">
              <w:rPr>
                <w:rFonts w:ascii="Times New Roman" w:eastAsia="Times New Roman" w:hAnsi="Times New Roman" w:cs="Times New Roman"/>
                <w:sz w:val="24"/>
                <w:szCs w:val="24"/>
              </w:rPr>
              <w:t>раховано.</w:t>
            </w:r>
          </w:p>
        </w:tc>
      </w:tr>
      <w:tr w:rsidR="00824CB4" w:rsidRPr="007D3FC9" w14:paraId="240B9D75" w14:textId="500229F1" w:rsidTr="00824CB4">
        <w:tc>
          <w:tcPr>
            <w:tcW w:w="850" w:type="dxa"/>
          </w:tcPr>
          <w:p w14:paraId="3C81B095"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89DAD3C" w14:textId="45933C6B"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самостійно визначати форми, засоби, методи, строки навчання дорослих;</w:t>
            </w:r>
          </w:p>
        </w:tc>
        <w:tc>
          <w:tcPr>
            <w:tcW w:w="4961" w:type="dxa"/>
          </w:tcPr>
          <w:p w14:paraId="063DC21F" w14:textId="1FA355A5" w:rsidR="00824CB4" w:rsidRPr="00A92DA1" w:rsidRDefault="00824CB4" w:rsidP="005967FD">
            <w:pPr>
              <w:tabs>
                <w:tab w:val="left" w:pos="284"/>
                <w:tab w:val="left" w:pos="1134"/>
              </w:tabs>
              <w:ind w:firstLine="709"/>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самостійно визначати форми, засоби, методи, строки </w:t>
            </w:r>
            <w:r w:rsidRPr="00827210">
              <w:rPr>
                <w:rFonts w:ascii="Times New Roman" w:eastAsia="Times New Roman" w:hAnsi="Times New Roman" w:cs="Times New Roman"/>
                <w:b/>
                <w:sz w:val="24"/>
                <w:szCs w:val="24"/>
              </w:rPr>
              <w:t>(терміни)</w:t>
            </w:r>
            <w:r w:rsidRPr="00A92DA1">
              <w:rPr>
                <w:rFonts w:ascii="Times New Roman" w:eastAsia="Times New Roman" w:hAnsi="Times New Roman" w:cs="Times New Roman"/>
                <w:sz w:val="24"/>
                <w:szCs w:val="24"/>
              </w:rPr>
              <w:t xml:space="preserve"> навчання дорослих;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7E0FE5AD" w14:textId="01449EE6" w:rsidR="00824CB4" w:rsidRPr="00937EEE" w:rsidRDefault="007A5A7B" w:rsidP="007A5A7B">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9F11BD">
              <w:rPr>
                <w:rFonts w:ascii="Times New Roman" w:eastAsia="Times New Roman" w:hAnsi="Times New Roman" w:cs="Times New Roman"/>
                <w:sz w:val="24"/>
                <w:szCs w:val="24"/>
              </w:rPr>
              <w:t>раховано.</w:t>
            </w:r>
          </w:p>
        </w:tc>
      </w:tr>
      <w:tr w:rsidR="00824CB4" w:rsidRPr="007D3FC9" w14:paraId="769DAFD7" w14:textId="42EB29F7" w:rsidTr="00824CB4">
        <w:tc>
          <w:tcPr>
            <w:tcW w:w="850" w:type="dxa"/>
          </w:tcPr>
          <w:p w14:paraId="424D6F0A"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CA44FFE" w14:textId="56602A8E"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самостійно визначати тривалість та темп освітніх програм з урахуванням потреб та компетентностей здобувачів освіти дорослих;</w:t>
            </w:r>
          </w:p>
        </w:tc>
        <w:tc>
          <w:tcPr>
            <w:tcW w:w="4961" w:type="dxa"/>
          </w:tcPr>
          <w:p w14:paraId="411224C3" w14:textId="27262717" w:rsidR="00824CB4" w:rsidRPr="00A92DA1" w:rsidRDefault="00824CB4" w:rsidP="00AC656A">
            <w:pPr>
              <w:tabs>
                <w:tab w:val="left" w:pos="284"/>
                <w:tab w:val="left" w:pos="1134"/>
              </w:tabs>
              <w:ind w:firstLine="709"/>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самостійно визначати тривалість та темп </w:t>
            </w:r>
            <w:r w:rsidRPr="00827210">
              <w:rPr>
                <w:rFonts w:ascii="Times New Roman" w:eastAsia="Times New Roman" w:hAnsi="Times New Roman" w:cs="Times New Roman"/>
                <w:b/>
                <w:sz w:val="24"/>
                <w:szCs w:val="24"/>
              </w:rPr>
              <w:t>(виконання)</w:t>
            </w:r>
            <w:r w:rsidRPr="00A92DA1">
              <w:rPr>
                <w:rFonts w:ascii="Times New Roman" w:eastAsia="Times New Roman" w:hAnsi="Times New Roman" w:cs="Times New Roman"/>
                <w:sz w:val="24"/>
                <w:szCs w:val="24"/>
              </w:rPr>
              <w:t xml:space="preserve"> освітніх програм з урахуванням потреб та компетентностей здобувачів освіти дорослих;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52B5B5FB" w14:textId="7A9A90AB" w:rsidR="00824CB4" w:rsidRPr="00937EEE" w:rsidRDefault="009F11BD"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824CB4" w:rsidRPr="007D3FC9" w14:paraId="4EFC9A41" w14:textId="20134271" w:rsidTr="00824CB4">
        <w:tc>
          <w:tcPr>
            <w:tcW w:w="850" w:type="dxa"/>
          </w:tcPr>
          <w:p w14:paraId="1AF43383"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A6FD2F4" w14:textId="2FA9AA3A"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проводити атестацію здобувачів освіти дорослих з метою оцінювання та підтвердження результатів навчання;</w:t>
            </w:r>
          </w:p>
        </w:tc>
        <w:tc>
          <w:tcPr>
            <w:tcW w:w="4961" w:type="dxa"/>
          </w:tcPr>
          <w:p w14:paraId="1027304D"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1DE89DE1"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5FD4AB8" w14:textId="7FFD7662" w:rsidTr="00824CB4">
        <w:tc>
          <w:tcPr>
            <w:tcW w:w="850" w:type="dxa"/>
          </w:tcPr>
          <w:p w14:paraId="4405BBE1"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BB6919E" w14:textId="2568E429"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приймати на роботу </w:t>
            </w:r>
            <w:proofErr w:type="spellStart"/>
            <w:r w:rsidRPr="007D3FC9">
              <w:rPr>
                <w:rFonts w:ascii="Times New Roman" w:eastAsia="Times New Roman" w:hAnsi="Times New Roman" w:cs="Times New Roman"/>
                <w:sz w:val="24"/>
                <w:szCs w:val="24"/>
              </w:rPr>
              <w:t>андрагогів</w:t>
            </w:r>
            <w:proofErr w:type="spellEnd"/>
            <w:r w:rsidRPr="007D3FC9">
              <w:rPr>
                <w:rFonts w:ascii="Times New Roman" w:eastAsia="Times New Roman" w:hAnsi="Times New Roman" w:cs="Times New Roman"/>
                <w:sz w:val="24"/>
                <w:szCs w:val="24"/>
              </w:rPr>
              <w:t xml:space="preserve"> (викладачів, тренерів тощо), інших педагогічних, науково-педагогічних працівників у випадках, передбачених законодавством для юридичних осіб та фізичних осіб-підприємців;</w:t>
            </w:r>
          </w:p>
        </w:tc>
        <w:tc>
          <w:tcPr>
            <w:tcW w:w="4961" w:type="dxa"/>
          </w:tcPr>
          <w:p w14:paraId="7848F0CB" w14:textId="5B5272FB"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приймати на роботу </w:t>
            </w:r>
            <w:proofErr w:type="spellStart"/>
            <w:r w:rsidRPr="00A92DA1">
              <w:rPr>
                <w:rFonts w:ascii="Times New Roman" w:eastAsia="Times New Roman" w:hAnsi="Times New Roman" w:cs="Times New Roman"/>
                <w:sz w:val="24"/>
                <w:szCs w:val="24"/>
              </w:rPr>
              <w:t>андрагогів</w:t>
            </w:r>
            <w:proofErr w:type="spellEnd"/>
            <w:r w:rsidRPr="00A92DA1">
              <w:rPr>
                <w:rFonts w:ascii="Times New Roman" w:eastAsia="Times New Roman" w:hAnsi="Times New Roman" w:cs="Times New Roman"/>
                <w:sz w:val="24"/>
                <w:szCs w:val="24"/>
              </w:rPr>
              <w:t xml:space="preserve"> (викладачів, тренерів, </w:t>
            </w:r>
            <w:proofErr w:type="spellStart"/>
            <w:r w:rsidRPr="00827210">
              <w:rPr>
                <w:rFonts w:ascii="Times New Roman" w:eastAsia="Times New Roman" w:hAnsi="Times New Roman" w:cs="Times New Roman"/>
                <w:b/>
                <w:sz w:val="24"/>
                <w:szCs w:val="24"/>
              </w:rPr>
              <w:t>тьюторів</w:t>
            </w:r>
            <w:proofErr w:type="spellEnd"/>
            <w:r w:rsidRPr="00A92DA1">
              <w:rPr>
                <w:rFonts w:ascii="Times New Roman" w:eastAsia="Times New Roman" w:hAnsi="Times New Roman" w:cs="Times New Roman"/>
                <w:sz w:val="24"/>
                <w:szCs w:val="24"/>
              </w:rPr>
              <w:t xml:space="preserve"> тощо), інших педагогічних, науково-педагогічних працівників у випадках, передбачених законодавством для юридичних осіб та фізичних осіб-підприємців;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39B38FE7" w14:textId="2B5F4978" w:rsidR="00824CB4" w:rsidRPr="00937EEE" w:rsidRDefault="009F11BD"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824CB4" w:rsidRPr="007D3FC9" w14:paraId="0E3AB0F8" w14:textId="38A465F6" w:rsidTr="00824CB4">
        <w:tc>
          <w:tcPr>
            <w:tcW w:w="850" w:type="dxa"/>
          </w:tcPr>
          <w:p w14:paraId="0F5BA5D6"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1283309" w14:textId="2B058F6A"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самостійно встановлювати норми оплати праці педагогічних та науково-педагогічних працівників, </w:t>
            </w:r>
            <w:proofErr w:type="spellStart"/>
            <w:r w:rsidRPr="007D3FC9">
              <w:rPr>
                <w:rFonts w:ascii="Times New Roman" w:eastAsia="Times New Roman" w:hAnsi="Times New Roman" w:cs="Times New Roman"/>
                <w:sz w:val="24"/>
                <w:szCs w:val="24"/>
              </w:rPr>
              <w:t>андрагогів</w:t>
            </w:r>
            <w:proofErr w:type="spellEnd"/>
            <w:r w:rsidRPr="007D3FC9">
              <w:rPr>
                <w:rFonts w:ascii="Times New Roman" w:eastAsia="Times New Roman" w:hAnsi="Times New Roman" w:cs="Times New Roman"/>
                <w:sz w:val="24"/>
                <w:szCs w:val="24"/>
              </w:rPr>
              <w:t>;</w:t>
            </w:r>
          </w:p>
        </w:tc>
        <w:tc>
          <w:tcPr>
            <w:tcW w:w="4961" w:type="dxa"/>
          </w:tcPr>
          <w:p w14:paraId="43E666B3" w14:textId="24B022DD"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Вилучити. </w:t>
            </w:r>
            <w:r w:rsidRPr="00A92DA1">
              <w:rPr>
                <w:rFonts w:ascii="Times New Roman" w:hAnsi="Times New Roman" w:cs="Times New Roman"/>
                <w:i/>
                <w:sz w:val="24"/>
                <w:szCs w:val="24"/>
              </w:rPr>
              <w:t>(авт..: Харківська академія неперервної освіти)</w:t>
            </w:r>
          </w:p>
        </w:tc>
        <w:tc>
          <w:tcPr>
            <w:tcW w:w="2971" w:type="dxa"/>
          </w:tcPr>
          <w:p w14:paraId="15E86E6E" w14:textId="6FB16A4F" w:rsidR="00824CB4" w:rsidRPr="00937EEE" w:rsidRDefault="009F11BD" w:rsidP="00674A91">
            <w:pPr>
              <w:tabs>
                <w:tab w:val="left" w:pos="284"/>
                <w:tab w:val="left" w:pos="1134"/>
              </w:tabs>
              <w:contextualSpacing/>
              <w:jc w:val="both"/>
              <w:rPr>
                <w:rFonts w:ascii="Times New Roman" w:eastAsia="Times New Roman" w:hAnsi="Times New Roman" w:cs="Times New Roman"/>
                <w:sz w:val="24"/>
                <w:szCs w:val="24"/>
              </w:rPr>
            </w:pPr>
            <w:r w:rsidRPr="005B17A7">
              <w:rPr>
                <w:rFonts w:ascii="Times New Roman" w:eastAsia="Times New Roman" w:hAnsi="Times New Roman" w:cs="Times New Roman"/>
                <w:sz w:val="24"/>
                <w:szCs w:val="24"/>
              </w:rPr>
              <w:t>Не враховано.</w:t>
            </w:r>
          </w:p>
        </w:tc>
      </w:tr>
      <w:tr w:rsidR="00824CB4" w:rsidRPr="007D3FC9" w14:paraId="36ACE233" w14:textId="10E12032" w:rsidTr="00824CB4">
        <w:tc>
          <w:tcPr>
            <w:tcW w:w="850" w:type="dxa"/>
          </w:tcPr>
          <w:p w14:paraId="70BE66A3"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CA3E59E" w14:textId="49F5AB6E"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видавати навчально-методичні матеріали, підручники та посібники, наукові праці;</w:t>
            </w:r>
          </w:p>
        </w:tc>
        <w:tc>
          <w:tcPr>
            <w:tcW w:w="4961" w:type="dxa"/>
          </w:tcPr>
          <w:p w14:paraId="603C7DD8" w14:textId="1E4DC2AD"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видавати навчально-методичні матеріали, підручники та посібники, </w:t>
            </w:r>
            <w:r w:rsidRPr="00CB5039">
              <w:rPr>
                <w:rFonts w:ascii="Times New Roman" w:eastAsia="Times New Roman" w:hAnsi="Times New Roman" w:cs="Times New Roman"/>
                <w:b/>
                <w:sz w:val="24"/>
                <w:szCs w:val="24"/>
              </w:rPr>
              <w:t>довідники</w:t>
            </w:r>
            <w:r w:rsidRPr="00827210">
              <w:rPr>
                <w:rFonts w:ascii="Times New Roman" w:eastAsia="Times New Roman" w:hAnsi="Times New Roman" w:cs="Times New Roman"/>
                <w:sz w:val="24"/>
                <w:szCs w:val="24"/>
              </w:rPr>
              <w:t>,</w:t>
            </w:r>
            <w:r w:rsidRPr="00A92DA1">
              <w:rPr>
                <w:rFonts w:ascii="Times New Roman" w:eastAsia="Times New Roman" w:hAnsi="Times New Roman" w:cs="Times New Roman"/>
                <w:sz w:val="24"/>
                <w:szCs w:val="24"/>
              </w:rPr>
              <w:t xml:space="preserve"> наукові праці;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279CD46A" w14:textId="312DFDA5" w:rsidR="00824CB4" w:rsidRPr="00937EEE" w:rsidRDefault="00CB5039" w:rsidP="00CB5039">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9F11BD">
              <w:rPr>
                <w:rFonts w:ascii="Times New Roman" w:eastAsia="Times New Roman" w:hAnsi="Times New Roman" w:cs="Times New Roman"/>
                <w:sz w:val="24"/>
                <w:szCs w:val="24"/>
              </w:rPr>
              <w:t>раховано</w:t>
            </w:r>
            <w:r>
              <w:rPr>
                <w:rFonts w:ascii="Times New Roman" w:eastAsia="Times New Roman" w:hAnsi="Times New Roman" w:cs="Times New Roman"/>
                <w:sz w:val="24"/>
                <w:szCs w:val="24"/>
              </w:rPr>
              <w:t xml:space="preserve"> у зв’язку з надлишковістю формулювань</w:t>
            </w:r>
            <w:r w:rsidR="009F11BD">
              <w:rPr>
                <w:rFonts w:ascii="Times New Roman" w:eastAsia="Times New Roman" w:hAnsi="Times New Roman" w:cs="Times New Roman"/>
                <w:sz w:val="24"/>
                <w:szCs w:val="24"/>
              </w:rPr>
              <w:t>.</w:t>
            </w:r>
          </w:p>
        </w:tc>
      </w:tr>
      <w:tr w:rsidR="00824CB4" w:rsidRPr="007D3FC9" w14:paraId="2803C06A" w14:textId="468DAD77" w:rsidTr="00824CB4">
        <w:tc>
          <w:tcPr>
            <w:tcW w:w="850" w:type="dxa"/>
          </w:tcPr>
          <w:p w14:paraId="33906D92"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16E857D" w14:textId="53746696"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здійснювати заходи морального та матеріального </w:t>
            </w:r>
            <w:r w:rsidRPr="007D3FC9">
              <w:rPr>
                <w:rFonts w:ascii="Times New Roman" w:eastAsia="Times New Roman" w:hAnsi="Times New Roman" w:cs="Times New Roman"/>
                <w:sz w:val="24"/>
                <w:szCs w:val="24"/>
              </w:rPr>
              <w:lastRenderedPageBreak/>
              <w:t>заохочення учасників процесу освіти дорослих;</w:t>
            </w:r>
          </w:p>
        </w:tc>
        <w:tc>
          <w:tcPr>
            <w:tcW w:w="4961" w:type="dxa"/>
          </w:tcPr>
          <w:p w14:paraId="2D46923B" w14:textId="26EEDF64"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lastRenderedPageBreak/>
              <w:t xml:space="preserve">здійснювати заходи </w:t>
            </w:r>
            <w:r w:rsidRPr="00827210">
              <w:rPr>
                <w:rFonts w:ascii="Times New Roman" w:eastAsia="Times New Roman" w:hAnsi="Times New Roman" w:cs="Times New Roman"/>
                <w:b/>
                <w:sz w:val="24"/>
                <w:szCs w:val="24"/>
              </w:rPr>
              <w:t>з метою</w:t>
            </w:r>
            <w:r w:rsidRPr="00A92DA1">
              <w:rPr>
                <w:rFonts w:ascii="Times New Roman" w:eastAsia="Times New Roman" w:hAnsi="Times New Roman" w:cs="Times New Roman"/>
                <w:sz w:val="24"/>
                <w:szCs w:val="24"/>
              </w:rPr>
              <w:t xml:space="preserve"> морального та </w:t>
            </w:r>
            <w:r w:rsidRPr="00A92DA1">
              <w:rPr>
                <w:rFonts w:ascii="Times New Roman" w:eastAsia="Times New Roman" w:hAnsi="Times New Roman" w:cs="Times New Roman"/>
                <w:sz w:val="24"/>
                <w:szCs w:val="24"/>
              </w:rPr>
              <w:lastRenderedPageBreak/>
              <w:t xml:space="preserve">матеріального заохочення учасників процесу освіти дорослих;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44448898" w14:textId="779D33DD" w:rsidR="00824CB4" w:rsidRPr="00937EEE" w:rsidRDefault="00CB5039" w:rsidP="009F11BD">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w:t>
            </w:r>
            <w:r w:rsidR="009F11BD">
              <w:rPr>
                <w:rFonts w:ascii="Times New Roman" w:eastAsia="Times New Roman" w:hAnsi="Times New Roman" w:cs="Times New Roman"/>
                <w:sz w:val="24"/>
                <w:szCs w:val="24"/>
              </w:rPr>
              <w:t>раховано.</w:t>
            </w:r>
          </w:p>
        </w:tc>
      </w:tr>
      <w:tr w:rsidR="00824CB4" w:rsidRPr="007D3FC9" w14:paraId="22BAB257" w14:textId="14390B4F" w:rsidTr="00824CB4">
        <w:tc>
          <w:tcPr>
            <w:tcW w:w="850" w:type="dxa"/>
          </w:tcPr>
          <w:p w14:paraId="0E778E37"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2F9583C" w14:textId="46C85527"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співпрацювати на договірних засадах з іншими провайдерами освіти дорослих, підприємствами, установами, закладами освіти та іншими організаціями;</w:t>
            </w:r>
          </w:p>
        </w:tc>
        <w:tc>
          <w:tcPr>
            <w:tcW w:w="4961" w:type="dxa"/>
          </w:tcPr>
          <w:p w14:paraId="3EF57827"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6B73923D"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1DE2F9B" w14:textId="4BBE255F" w:rsidTr="00824CB4">
        <w:tc>
          <w:tcPr>
            <w:tcW w:w="850" w:type="dxa"/>
          </w:tcPr>
          <w:p w14:paraId="2022FA72"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F588473" w14:textId="1B978DAE"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брати участь у роботі міжнародних організацій;</w:t>
            </w:r>
          </w:p>
        </w:tc>
        <w:tc>
          <w:tcPr>
            <w:tcW w:w="4961" w:type="dxa"/>
          </w:tcPr>
          <w:p w14:paraId="67DBFD4B" w14:textId="633B1742"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брати участь </w:t>
            </w:r>
            <w:r w:rsidRPr="00827210">
              <w:rPr>
                <w:rFonts w:ascii="Times New Roman" w:eastAsia="Times New Roman" w:hAnsi="Times New Roman" w:cs="Times New Roman"/>
                <w:b/>
                <w:sz w:val="24"/>
                <w:szCs w:val="24"/>
              </w:rPr>
              <w:t>(співпрацювати з</w:t>
            </w:r>
            <w:r w:rsidRPr="00A92DA1">
              <w:rPr>
                <w:rFonts w:ascii="Times New Roman" w:eastAsia="Times New Roman" w:hAnsi="Times New Roman" w:cs="Times New Roman"/>
                <w:sz w:val="24"/>
                <w:szCs w:val="24"/>
              </w:rPr>
              <w:t xml:space="preserve">) у роботі міжнародних організацій;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58AC870D" w14:textId="20AEEE21" w:rsidR="00824CB4" w:rsidRPr="00937EEE" w:rsidRDefault="00401656" w:rsidP="00401656">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F11BD">
              <w:rPr>
                <w:rFonts w:ascii="Times New Roman" w:eastAsia="Times New Roman" w:hAnsi="Times New Roman" w:cs="Times New Roman"/>
                <w:sz w:val="24"/>
                <w:szCs w:val="24"/>
              </w:rPr>
              <w:t>раховано</w:t>
            </w:r>
            <w:r>
              <w:rPr>
                <w:rFonts w:ascii="Times New Roman" w:eastAsia="Times New Roman" w:hAnsi="Times New Roman" w:cs="Times New Roman"/>
                <w:sz w:val="24"/>
                <w:szCs w:val="24"/>
              </w:rPr>
              <w:t xml:space="preserve"> редакційно</w:t>
            </w:r>
            <w:r w:rsidR="009F11BD">
              <w:rPr>
                <w:rFonts w:ascii="Times New Roman" w:eastAsia="Times New Roman" w:hAnsi="Times New Roman" w:cs="Times New Roman"/>
                <w:sz w:val="24"/>
                <w:szCs w:val="24"/>
              </w:rPr>
              <w:t>.</w:t>
            </w:r>
          </w:p>
        </w:tc>
      </w:tr>
      <w:tr w:rsidR="00824CB4" w:rsidRPr="007D3FC9" w14:paraId="129F363D" w14:textId="6DC5D9E2" w:rsidTr="00824CB4">
        <w:tc>
          <w:tcPr>
            <w:tcW w:w="850" w:type="dxa"/>
          </w:tcPr>
          <w:p w14:paraId="752349B6"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3D522A7" w14:textId="78EE9DA9"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звертатися з ініціативою до державних органів влади щодо вдосконалення законодавства у сфері освіти дорослих;</w:t>
            </w:r>
          </w:p>
        </w:tc>
        <w:tc>
          <w:tcPr>
            <w:tcW w:w="4961" w:type="dxa"/>
          </w:tcPr>
          <w:p w14:paraId="4118C281"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5A449CF9"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265BE32E" w14:textId="1546EFA0" w:rsidTr="00824CB4">
        <w:tc>
          <w:tcPr>
            <w:tcW w:w="850" w:type="dxa"/>
          </w:tcPr>
          <w:p w14:paraId="6FCED980"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0F08646" w14:textId="65CFCBEB"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провадити фінансово-господарську та іншу діяльність відповідно до законодавства;</w:t>
            </w:r>
          </w:p>
        </w:tc>
        <w:tc>
          <w:tcPr>
            <w:tcW w:w="4961" w:type="dxa"/>
          </w:tcPr>
          <w:p w14:paraId="60CF369C"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5D638791"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2C4D784D" w14:textId="4E54B997" w:rsidTr="00824CB4">
        <w:tc>
          <w:tcPr>
            <w:tcW w:w="850" w:type="dxa"/>
          </w:tcPr>
          <w:p w14:paraId="1F532FDE"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E271496" w14:textId="6D7AE940"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отримувати фінансову, матеріальну та іншу підтримку від держави, міжнародних та українських організацій, фізичних осіб для здійснення своєї діяльності у сфері освіти дорослих відповідно до вимог цього Закону та інших нормативних актів;</w:t>
            </w:r>
          </w:p>
        </w:tc>
        <w:tc>
          <w:tcPr>
            <w:tcW w:w="4961" w:type="dxa"/>
          </w:tcPr>
          <w:p w14:paraId="2185D378"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2360AF9F"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120D145B" w14:textId="4F3E3177" w:rsidTr="00824CB4">
        <w:tc>
          <w:tcPr>
            <w:tcW w:w="850" w:type="dxa"/>
          </w:tcPr>
          <w:p w14:paraId="622A0A31"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30CEDD7" w14:textId="5560159D"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здійснювати інші види діяльності, що не суперечать законодавству.</w:t>
            </w:r>
          </w:p>
        </w:tc>
        <w:tc>
          <w:tcPr>
            <w:tcW w:w="4961" w:type="dxa"/>
          </w:tcPr>
          <w:p w14:paraId="10507379"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1FFC7FBE"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1F8038D9" w14:textId="34BD69E0" w:rsidTr="00824CB4">
        <w:tc>
          <w:tcPr>
            <w:tcW w:w="850" w:type="dxa"/>
          </w:tcPr>
          <w:p w14:paraId="02DA4F9E"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AD2AE95" w14:textId="01D5D1B2" w:rsidR="00824CB4" w:rsidRPr="007D3FC9" w:rsidRDefault="00824CB4" w:rsidP="009E5898">
            <w:pPr>
              <w:pStyle w:val="a4"/>
              <w:numPr>
                <w:ilvl w:val="0"/>
                <w:numId w:val="17"/>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Провайдер освіти дорослих має право надавати освіту (освітні послуги) дорослим особам за всіма складниками, видами освітніх програм, формами освіти дорослих, з застосуванням різних форм організації освітнього процесу. </w:t>
            </w:r>
          </w:p>
        </w:tc>
        <w:tc>
          <w:tcPr>
            <w:tcW w:w="4961" w:type="dxa"/>
          </w:tcPr>
          <w:p w14:paraId="0884B112"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619385A6"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622E1684" w14:textId="737B11E2" w:rsidTr="00824CB4">
        <w:tc>
          <w:tcPr>
            <w:tcW w:w="850" w:type="dxa"/>
          </w:tcPr>
          <w:p w14:paraId="371E6F88"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511AD32" w14:textId="0C2D0B7D" w:rsidR="00824CB4" w:rsidRPr="007D3FC9" w:rsidRDefault="00824CB4" w:rsidP="009E5898">
            <w:pPr>
              <w:pStyle w:val="a4"/>
              <w:numPr>
                <w:ilvl w:val="0"/>
                <w:numId w:val="17"/>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Провайдер освіти дорослих має право самостійно приймати рішення з будь-яких питань в межах своєї академічної, організаційної, кадрової та фінансової автономії, визначеної цим Законом, законодавством у сфері освіти та установчими документами.</w:t>
            </w:r>
          </w:p>
        </w:tc>
        <w:tc>
          <w:tcPr>
            <w:tcW w:w="4961" w:type="dxa"/>
          </w:tcPr>
          <w:p w14:paraId="6FA266BE"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536A1079"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54CA8B59" w14:textId="2706D816" w:rsidTr="00824CB4">
        <w:tc>
          <w:tcPr>
            <w:tcW w:w="850" w:type="dxa"/>
          </w:tcPr>
          <w:p w14:paraId="725F4C0D"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D22A2C1" w14:textId="25A97E4E" w:rsidR="00824CB4" w:rsidRPr="007D3FC9" w:rsidRDefault="00824CB4" w:rsidP="009E5898">
            <w:pPr>
              <w:pStyle w:val="a4"/>
              <w:numPr>
                <w:ilvl w:val="0"/>
                <w:numId w:val="17"/>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Провайдери освіти дорослих зобов’язані здійснювати свою діяльність відкрито, прозоро і на основі академічної доброчесності. Провайдери освіти дорослих оприлюднюють інформацію про свою діяльність, зокрема, про освітні програми, на своїх офіційних веб-сайтах або в інших загальнодоступних джерелах. </w:t>
            </w:r>
          </w:p>
        </w:tc>
        <w:tc>
          <w:tcPr>
            <w:tcW w:w="4961" w:type="dxa"/>
          </w:tcPr>
          <w:p w14:paraId="44406C99"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4C9C8D92"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266B8786" w14:textId="2CF0021E" w:rsidTr="00824CB4">
        <w:tc>
          <w:tcPr>
            <w:tcW w:w="850" w:type="dxa"/>
          </w:tcPr>
          <w:p w14:paraId="024DF94C"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950A8E0" w14:textId="4CF58722" w:rsidR="00824CB4" w:rsidRPr="007D3FC9" w:rsidRDefault="00824CB4" w:rsidP="009E5898">
            <w:pPr>
              <w:pStyle w:val="a4"/>
              <w:numPr>
                <w:ilvl w:val="0"/>
                <w:numId w:val="17"/>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Провайдери освіти дорослих, що отримують публічні кошти, зобов’язані оприлюднювати на своїх веб-сайтах звіт про надходження та використання цих коштів.</w:t>
            </w:r>
          </w:p>
        </w:tc>
        <w:tc>
          <w:tcPr>
            <w:tcW w:w="4961" w:type="dxa"/>
          </w:tcPr>
          <w:p w14:paraId="7F73095D"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0E8DF7D7" w14:textId="77777777" w:rsidR="00824CB4" w:rsidRPr="00937EEE" w:rsidRDefault="00824CB4" w:rsidP="0020510C">
            <w:pPr>
              <w:tabs>
                <w:tab w:val="left" w:pos="284"/>
                <w:tab w:val="left" w:pos="1134"/>
              </w:tabs>
              <w:rPr>
                <w:rFonts w:ascii="Times New Roman" w:eastAsia="Times New Roman" w:hAnsi="Times New Roman" w:cs="Times New Roman"/>
                <w:sz w:val="24"/>
                <w:szCs w:val="24"/>
              </w:rPr>
            </w:pPr>
          </w:p>
        </w:tc>
      </w:tr>
      <w:tr w:rsidR="00824CB4" w:rsidRPr="007D3FC9" w14:paraId="6EA51D00" w14:textId="4B59C8A6" w:rsidTr="00824CB4">
        <w:tc>
          <w:tcPr>
            <w:tcW w:w="850" w:type="dxa"/>
          </w:tcPr>
          <w:p w14:paraId="644517D6"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6CF42E67" w14:textId="1F644202"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18.  Центри освіти дорослих</w:t>
            </w:r>
          </w:p>
        </w:tc>
        <w:tc>
          <w:tcPr>
            <w:tcW w:w="4961" w:type="dxa"/>
          </w:tcPr>
          <w:p w14:paraId="2425DC3D" w14:textId="77777777" w:rsidR="00824CB4" w:rsidRPr="00A92DA1" w:rsidRDefault="00824CB4" w:rsidP="00674A91">
            <w:pPr>
              <w:tabs>
                <w:tab w:val="left" w:pos="284"/>
                <w:tab w:val="left" w:pos="1134"/>
              </w:tabs>
              <w:contextualSpacing/>
              <w:jc w:val="both"/>
              <w:rPr>
                <w:rFonts w:ascii="Times New Roman" w:hAnsi="Times New Roman" w:cs="Times New Roman"/>
                <w:i/>
                <w:sz w:val="24"/>
                <w:szCs w:val="24"/>
              </w:rPr>
            </w:pPr>
            <w:r w:rsidRPr="00A92DA1">
              <w:rPr>
                <w:rFonts w:ascii="Times New Roman" w:hAnsi="Times New Roman" w:cs="Times New Roman"/>
                <w:sz w:val="24"/>
                <w:szCs w:val="24"/>
              </w:rPr>
              <w:t xml:space="preserve">Назву статті необхідно доповнити: </w:t>
            </w:r>
            <w:proofErr w:type="spellStart"/>
            <w:r w:rsidRPr="00A92DA1">
              <w:rPr>
                <w:rFonts w:ascii="Times New Roman" w:hAnsi="Times New Roman" w:cs="Times New Roman"/>
                <w:sz w:val="24"/>
                <w:szCs w:val="24"/>
                <w:lang w:val="ru-RU"/>
              </w:rPr>
              <w:t>що</w:t>
            </w:r>
            <w:proofErr w:type="spellEnd"/>
            <w:r w:rsidRPr="00A92DA1">
              <w:rPr>
                <w:rFonts w:ascii="Times New Roman" w:hAnsi="Times New Roman" w:cs="Times New Roman"/>
                <w:sz w:val="24"/>
                <w:szCs w:val="24"/>
                <w:lang w:val="ru-RU"/>
              </w:rPr>
              <w:t xml:space="preserve"> </w:t>
            </w:r>
            <w:r w:rsidRPr="00A92DA1">
              <w:rPr>
                <w:rFonts w:ascii="Times New Roman" w:hAnsi="Times New Roman" w:cs="Times New Roman"/>
                <w:sz w:val="24"/>
                <w:szCs w:val="24"/>
              </w:rPr>
              <w:t xml:space="preserve">здійснюють свою діяльність за рахунок  коштів державного або місцевого бюджету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w:t>
            </w:r>
          </w:p>
          <w:p w14:paraId="23CCA182" w14:textId="77777777" w:rsidR="00824CB4" w:rsidRPr="00A92DA1" w:rsidRDefault="00824CB4" w:rsidP="00674A91">
            <w:pPr>
              <w:tabs>
                <w:tab w:val="left" w:pos="284"/>
                <w:tab w:val="left" w:pos="1134"/>
              </w:tabs>
              <w:contextualSpacing/>
              <w:jc w:val="both"/>
              <w:rPr>
                <w:rFonts w:ascii="Times New Roman" w:hAnsi="Times New Roman" w:cs="Times New Roman"/>
                <w:i/>
                <w:sz w:val="24"/>
                <w:szCs w:val="24"/>
              </w:rPr>
            </w:pPr>
          </w:p>
          <w:p w14:paraId="5B16695E" w14:textId="77777777"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b/>
                <w:sz w:val="24"/>
                <w:szCs w:val="24"/>
              </w:rPr>
              <w:t>Статтю 18</w:t>
            </w:r>
            <w:r w:rsidRPr="00A92DA1">
              <w:rPr>
                <w:rFonts w:ascii="Times New Roman" w:eastAsia="Times New Roman" w:hAnsi="Times New Roman" w:cs="Times New Roman"/>
                <w:sz w:val="24"/>
                <w:szCs w:val="24"/>
              </w:rPr>
              <w:t xml:space="preserve"> пропонуємо вилучити, тому що на сьогодні існуюча мережа закладів освіти всіх рівнів підпорядкування в змозі забезпечити запити дорослого населення на освітні послуги і ще створювати в </w:t>
            </w:r>
            <w:proofErr w:type="spellStart"/>
            <w:r w:rsidRPr="00A92DA1">
              <w:rPr>
                <w:rFonts w:ascii="Times New Roman" w:eastAsia="Times New Roman" w:hAnsi="Times New Roman" w:cs="Times New Roman"/>
                <w:sz w:val="24"/>
                <w:szCs w:val="24"/>
              </w:rPr>
              <w:t>ситемі</w:t>
            </w:r>
            <w:proofErr w:type="spellEnd"/>
            <w:r w:rsidRPr="00A92DA1">
              <w:rPr>
                <w:rFonts w:ascii="Times New Roman" w:eastAsia="Times New Roman" w:hAnsi="Times New Roman" w:cs="Times New Roman"/>
                <w:sz w:val="24"/>
                <w:szCs w:val="24"/>
              </w:rPr>
              <w:t xml:space="preserve"> освіти вид закладу «Центр освіти дорослих» є недоречним </w:t>
            </w:r>
            <w:r w:rsidRPr="00A92DA1">
              <w:rPr>
                <w:rFonts w:ascii="Times New Roman" w:hAnsi="Times New Roman" w:cs="Times New Roman"/>
                <w:i/>
                <w:sz w:val="24"/>
                <w:szCs w:val="24"/>
              </w:rPr>
              <w:t>(авт.: Навчально-методичний центр професійно-технічної освіти у Дніпропетровській області)</w:t>
            </w:r>
          </w:p>
          <w:p w14:paraId="1D09C196" w14:textId="2EAB64DB" w:rsidR="00824CB4" w:rsidRPr="00A92DA1" w:rsidRDefault="00824CB4" w:rsidP="00350D7E">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694E3EEF" w14:textId="77777777" w:rsidR="00824CB4" w:rsidRDefault="00674C69"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p w14:paraId="2C87F7AE" w14:textId="77777777" w:rsidR="00674C69" w:rsidRDefault="00674C69" w:rsidP="00674A91">
            <w:pPr>
              <w:tabs>
                <w:tab w:val="left" w:pos="284"/>
                <w:tab w:val="left" w:pos="1134"/>
              </w:tabs>
              <w:contextualSpacing/>
              <w:jc w:val="both"/>
              <w:rPr>
                <w:rFonts w:ascii="Times New Roman" w:eastAsia="Times New Roman" w:hAnsi="Times New Roman" w:cs="Times New Roman"/>
                <w:sz w:val="24"/>
                <w:szCs w:val="24"/>
              </w:rPr>
            </w:pPr>
          </w:p>
          <w:p w14:paraId="2619F77E" w14:textId="77777777" w:rsidR="00674C69" w:rsidRDefault="00674C69" w:rsidP="00674A91">
            <w:pPr>
              <w:tabs>
                <w:tab w:val="left" w:pos="284"/>
                <w:tab w:val="left" w:pos="1134"/>
              </w:tabs>
              <w:contextualSpacing/>
              <w:jc w:val="both"/>
              <w:rPr>
                <w:rFonts w:ascii="Times New Roman" w:eastAsia="Times New Roman" w:hAnsi="Times New Roman" w:cs="Times New Roman"/>
                <w:sz w:val="24"/>
                <w:szCs w:val="24"/>
              </w:rPr>
            </w:pPr>
          </w:p>
          <w:p w14:paraId="7734BD24" w14:textId="77777777" w:rsidR="00674C69" w:rsidRDefault="00674C69" w:rsidP="00674A91">
            <w:pPr>
              <w:tabs>
                <w:tab w:val="left" w:pos="284"/>
                <w:tab w:val="left" w:pos="1134"/>
              </w:tabs>
              <w:contextualSpacing/>
              <w:jc w:val="both"/>
              <w:rPr>
                <w:rFonts w:ascii="Times New Roman" w:eastAsia="Times New Roman" w:hAnsi="Times New Roman" w:cs="Times New Roman"/>
                <w:sz w:val="24"/>
                <w:szCs w:val="24"/>
              </w:rPr>
            </w:pPr>
          </w:p>
          <w:p w14:paraId="172B9488" w14:textId="77777777" w:rsidR="00674C69" w:rsidRDefault="00674C69" w:rsidP="00674A91">
            <w:pPr>
              <w:tabs>
                <w:tab w:val="left" w:pos="284"/>
                <w:tab w:val="left" w:pos="1134"/>
              </w:tabs>
              <w:contextualSpacing/>
              <w:jc w:val="both"/>
              <w:rPr>
                <w:rFonts w:ascii="Times New Roman" w:eastAsia="Times New Roman" w:hAnsi="Times New Roman" w:cs="Times New Roman"/>
                <w:sz w:val="24"/>
                <w:szCs w:val="24"/>
              </w:rPr>
            </w:pPr>
          </w:p>
          <w:p w14:paraId="405F4090" w14:textId="77777777" w:rsidR="00674C69" w:rsidRDefault="00674C69" w:rsidP="00674A91">
            <w:pPr>
              <w:tabs>
                <w:tab w:val="left" w:pos="284"/>
                <w:tab w:val="left" w:pos="1134"/>
              </w:tabs>
              <w:contextualSpacing/>
              <w:jc w:val="both"/>
              <w:rPr>
                <w:rFonts w:ascii="Times New Roman" w:eastAsia="Times New Roman" w:hAnsi="Times New Roman" w:cs="Times New Roman"/>
                <w:sz w:val="24"/>
                <w:szCs w:val="24"/>
              </w:rPr>
            </w:pPr>
          </w:p>
          <w:p w14:paraId="4E736045" w14:textId="5D63828A" w:rsidR="00674C69" w:rsidRPr="00937EEE" w:rsidRDefault="00674C69"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4544E85D" w14:textId="3B411A59" w:rsidTr="00824CB4">
        <w:tc>
          <w:tcPr>
            <w:tcW w:w="850" w:type="dxa"/>
          </w:tcPr>
          <w:p w14:paraId="0B49FB6D"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F56854E" w14:textId="49B04B6A" w:rsidR="00824CB4" w:rsidRPr="007D3FC9" w:rsidRDefault="00824CB4" w:rsidP="009E5898">
            <w:pPr>
              <w:pStyle w:val="a4"/>
              <w:numPr>
                <w:ilvl w:val="0"/>
                <w:numId w:val="18"/>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Центром освіти дорослих є провайдер або об’єднання провайдерів освіти дорослих – юридичних осіб, який (яке) надає освіту (освітні послуги) за більше, ніж однією освітньою програмою, і основним видом його діяльності є освітня діяльність у сфері освіти дорослих. </w:t>
            </w:r>
          </w:p>
        </w:tc>
        <w:tc>
          <w:tcPr>
            <w:tcW w:w="4961" w:type="dxa"/>
          </w:tcPr>
          <w:p w14:paraId="5CAAFF67" w14:textId="77777777" w:rsidR="00824CB4" w:rsidRPr="00A92DA1" w:rsidRDefault="00824CB4" w:rsidP="0020510C">
            <w:pPr>
              <w:tabs>
                <w:tab w:val="left" w:pos="284"/>
                <w:tab w:val="left" w:pos="1134"/>
              </w:tabs>
              <w:jc w:val="both"/>
              <w:rPr>
                <w:rFonts w:ascii="Times New Roman" w:eastAsia="Times New Roman" w:hAnsi="Times New Roman" w:cs="Times New Roman"/>
                <w:i/>
                <w:sz w:val="24"/>
                <w:szCs w:val="24"/>
              </w:rPr>
            </w:pPr>
            <w:r w:rsidRPr="00A92DA1">
              <w:rPr>
                <w:rFonts w:ascii="Times New Roman" w:eastAsia="Times New Roman" w:hAnsi="Times New Roman" w:cs="Times New Roman"/>
                <w:sz w:val="24"/>
                <w:szCs w:val="24"/>
              </w:rPr>
              <w:t xml:space="preserve">Центром освіти дорослих є провайдер або об’єднання провайдерів освіти дорослих – юридичних осіб, який (яке) надає освіту (освітні послуги) за більше, ніж однією освітньою програмою, </w:t>
            </w:r>
            <w:r w:rsidRPr="00827210">
              <w:rPr>
                <w:rFonts w:ascii="Times New Roman" w:eastAsia="Times New Roman" w:hAnsi="Times New Roman" w:cs="Times New Roman"/>
                <w:b/>
                <w:sz w:val="24"/>
                <w:szCs w:val="24"/>
              </w:rPr>
              <w:t>та</w:t>
            </w:r>
            <w:r w:rsidRPr="00A92DA1">
              <w:rPr>
                <w:rFonts w:ascii="Times New Roman" w:eastAsia="Times New Roman" w:hAnsi="Times New Roman" w:cs="Times New Roman"/>
                <w:sz w:val="24"/>
                <w:szCs w:val="24"/>
              </w:rPr>
              <w:t xml:space="preserve"> основним видом його діяльності є освітня діяльність у сфері освіти дорослих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w:t>
            </w:r>
            <w:r w:rsidRPr="00A92DA1">
              <w:rPr>
                <w:rFonts w:ascii="Times New Roman" w:eastAsia="Times New Roman" w:hAnsi="Times New Roman" w:cs="Times New Roman"/>
                <w:i/>
                <w:sz w:val="24"/>
                <w:szCs w:val="24"/>
              </w:rPr>
              <w:lastRenderedPageBreak/>
              <w:t>освіти педагогічних кадрів)</w:t>
            </w:r>
          </w:p>
          <w:p w14:paraId="2714ECEF" w14:textId="77777777" w:rsidR="00824CB4" w:rsidRPr="00A92DA1" w:rsidRDefault="00824CB4" w:rsidP="0020510C">
            <w:pPr>
              <w:tabs>
                <w:tab w:val="left" w:pos="284"/>
                <w:tab w:val="left" w:pos="1134"/>
              </w:tabs>
              <w:jc w:val="both"/>
              <w:rPr>
                <w:rFonts w:ascii="Times New Roman" w:eastAsia="Times New Roman" w:hAnsi="Times New Roman" w:cs="Times New Roman"/>
                <w:i/>
                <w:sz w:val="24"/>
                <w:szCs w:val="24"/>
              </w:rPr>
            </w:pPr>
          </w:p>
          <w:p w14:paraId="253A463F" w14:textId="77777777" w:rsidR="00824CB4" w:rsidRPr="00A92DA1" w:rsidRDefault="00824CB4" w:rsidP="0020510C">
            <w:pPr>
              <w:tabs>
                <w:tab w:val="left" w:pos="284"/>
                <w:tab w:val="left" w:pos="1134"/>
              </w:tabs>
              <w:jc w:val="both"/>
              <w:rPr>
                <w:rFonts w:ascii="Times New Roman" w:hAnsi="Times New Roman" w:cs="Times New Roman"/>
                <w:i/>
                <w:sz w:val="24"/>
                <w:szCs w:val="24"/>
              </w:rPr>
            </w:pPr>
            <w:r w:rsidRPr="00A92DA1">
              <w:rPr>
                <w:rFonts w:ascii="Times New Roman" w:hAnsi="Times New Roman" w:cs="Times New Roman"/>
                <w:sz w:val="24"/>
                <w:szCs w:val="24"/>
              </w:rPr>
              <w:t xml:space="preserve">Доповнити: …яка фінансується з коштів державного або місцевого бюджету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w:t>
            </w:r>
          </w:p>
          <w:p w14:paraId="2D110AAA" w14:textId="77777777" w:rsidR="00824CB4" w:rsidRPr="00A92DA1" w:rsidRDefault="00824CB4" w:rsidP="0020510C">
            <w:pPr>
              <w:tabs>
                <w:tab w:val="left" w:pos="284"/>
                <w:tab w:val="left" w:pos="1134"/>
              </w:tabs>
              <w:jc w:val="both"/>
              <w:rPr>
                <w:rFonts w:ascii="Times New Roman" w:hAnsi="Times New Roman" w:cs="Times New Roman"/>
                <w:i/>
                <w:sz w:val="24"/>
                <w:szCs w:val="24"/>
              </w:rPr>
            </w:pPr>
          </w:p>
          <w:p w14:paraId="311D0320" w14:textId="65770F16"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Повтор ст.1 </w:t>
            </w:r>
            <w:r w:rsidRPr="00A92DA1">
              <w:rPr>
                <w:rFonts w:ascii="Times New Roman" w:hAnsi="Times New Roman" w:cs="Times New Roman"/>
                <w:i/>
                <w:sz w:val="24"/>
                <w:szCs w:val="24"/>
              </w:rPr>
              <w:t>(авт.: Науково-методичний центр ВФПО)</w:t>
            </w:r>
          </w:p>
        </w:tc>
        <w:tc>
          <w:tcPr>
            <w:tcW w:w="2971" w:type="dxa"/>
          </w:tcPr>
          <w:p w14:paraId="68FE63BC" w14:textId="77777777" w:rsidR="00824CB4" w:rsidRDefault="00674C69"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 частково.</w:t>
            </w:r>
          </w:p>
          <w:p w14:paraId="6CA202B0" w14:textId="77777777" w:rsidR="00674C69" w:rsidRDefault="00674C69" w:rsidP="0020510C">
            <w:pPr>
              <w:tabs>
                <w:tab w:val="left" w:pos="284"/>
                <w:tab w:val="left" w:pos="1134"/>
              </w:tabs>
              <w:jc w:val="both"/>
              <w:rPr>
                <w:rFonts w:ascii="Times New Roman" w:eastAsia="Times New Roman" w:hAnsi="Times New Roman" w:cs="Times New Roman"/>
                <w:sz w:val="24"/>
                <w:szCs w:val="24"/>
              </w:rPr>
            </w:pPr>
          </w:p>
          <w:p w14:paraId="29EE4200" w14:textId="77777777" w:rsidR="00674C69" w:rsidRDefault="00674C69" w:rsidP="0020510C">
            <w:pPr>
              <w:tabs>
                <w:tab w:val="left" w:pos="284"/>
                <w:tab w:val="left" w:pos="1134"/>
              </w:tabs>
              <w:jc w:val="both"/>
              <w:rPr>
                <w:rFonts w:ascii="Times New Roman" w:eastAsia="Times New Roman" w:hAnsi="Times New Roman" w:cs="Times New Roman"/>
                <w:sz w:val="24"/>
                <w:szCs w:val="24"/>
              </w:rPr>
            </w:pPr>
          </w:p>
          <w:p w14:paraId="207D8848" w14:textId="77777777" w:rsidR="00674C69" w:rsidRDefault="00674C69" w:rsidP="0020510C">
            <w:pPr>
              <w:tabs>
                <w:tab w:val="left" w:pos="284"/>
                <w:tab w:val="left" w:pos="1134"/>
              </w:tabs>
              <w:jc w:val="both"/>
              <w:rPr>
                <w:rFonts w:ascii="Times New Roman" w:eastAsia="Times New Roman" w:hAnsi="Times New Roman" w:cs="Times New Roman"/>
                <w:sz w:val="24"/>
                <w:szCs w:val="24"/>
              </w:rPr>
            </w:pPr>
          </w:p>
          <w:p w14:paraId="6E6ADB24" w14:textId="77777777" w:rsidR="00674C69" w:rsidRDefault="00674C69" w:rsidP="0020510C">
            <w:pPr>
              <w:tabs>
                <w:tab w:val="left" w:pos="284"/>
                <w:tab w:val="left" w:pos="1134"/>
              </w:tabs>
              <w:jc w:val="both"/>
              <w:rPr>
                <w:rFonts w:ascii="Times New Roman" w:eastAsia="Times New Roman" w:hAnsi="Times New Roman" w:cs="Times New Roman"/>
                <w:sz w:val="24"/>
                <w:szCs w:val="24"/>
              </w:rPr>
            </w:pPr>
          </w:p>
          <w:p w14:paraId="5877D56D" w14:textId="77777777" w:rsidR="00674C69" w:rsidRDefault="00674C69" w:rsidP="0020510C">
            <w:pPr>
              <w:tabs>
                <w:tab w:val="left" w:pos="284"/>
                <w:tab w:val="left" w:pos="1134"/>
              </w:tabs>
              <w:jc w:val="both"/>
              <w:rPr>
                <w:rFonts w:ascii="Times New Roman" w:eastAsia="Times New Roman" w:hAnsi="Times New Roman" w:cs="Times New Roman"/>
                <w:sz w:val="24"/>
                <w:szCs w:val="24"/>
              </w:rPr>
            </w:pPr>
          </w:p>
          <w:p w14:paraId="1ABAD006" w14:textId="77777777" w:rsidR="00674C69" w:rsidRDefault="00674C69" w:rsidP="0020510C">
            <w:pPr>
              <w:tabs>
                <w:tab w:val="left" w:pos="284"/>
                <w:tab w:val="left" w:pos="1134"/>
              </w:tabs>
              <w:jc w:val="both"/>
              <w:rPr>
                <w:rFonts w:ascii="Times New Roman" w:eastAsia="Times New Roman" w:hAnsi="Times New Roman" w:cs="Times New Roman"/>
                <w:sz w:val="24"/>
                <w:szCs w:val="24"/>
              </w:rPr>
            </w:pPr>
          </w:p>
          <w:p w14:paraId="12E93492" w14:textId="77777777" w:rsidR="00674C69" w:rsidRDefault="00674C69" w:rsidP="0020510C">
            <w:pPr>
              <w:tabs>
                <w:tab w:val="left" w:pos="284"/>
                <w:tab w:val="left" w:pos="1134"/>
              </w:tabs>
              <w:jc w:val="both"/>
              <w:rPr>
                <w:rFonts w:ascii="Times New Roman" w:eastAsia="Times New Roman" w:hAnsi="Times New Roman" w:cs="Times New Roman"/>
                <w:sz w:val="24"/>
                <w:szCs w:val="24"/>
              </w:rPr>
            </w:pPr>
          </w:p>
          <w:p w14:paraId="32ABA5AE" w14:textId="77777777" w:rsidR="00674C69" w:rsidRDefault="00674C69" w:rsidP="0020510C">
            <w:pPr>
              <w:tabs>
                <w:tab w:val="left" w:pos="284"/>
                <w:tab w:val="left" w:pos="1134"/>
              </w:tabs>
              <w:jc w:val="both"/>
              <w:rPr>
                <w:rFonts w:ascii="Times New Roman" w:eastAsia="Times New Roman" w:hAnsi="Times New Roman" w:cs="Times New Roman"/>
                <w:sz w:val="24"/>
                <w:szCs w:val="24"/>
              </w:rPr>
            </w:pPr>
          </w:p>
          <w:p w14:paraId="7A4D7A4A" w14:textId="77777777" w:rsidR="00674C69" w:rsidRDefault="00674C69" w:rsidP="0020510C">
            <w:pPr>
              <w:tabs>
                <w:tab w:val="left" w:pos="284"/>
                <w:tab w:val="left" w:pos="1134"/>
              </w:tabs>
              <w:jc w:val="both"/>
              <w:rPr>
                <w:rFonts w:ascii="Times New Roman" w:eastAsia="Times New Roman" w:hAnsi="Times New Roman" w:cs="Times New Roman"/>
                <w:sz w:val="24"/>
                <w:szCs w:val="24"/>
              </w:rPr>
            </w:pPr>
          </w:p>
          <w:p w14:paraId="157AD636" w14:textId="2DF5BC5D" w:rsidR="00674C69" w:rsidRDefault="00674C69"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p w14:paraId="47480DFB" w14:textId="53638D4D" w:rsidR="00674C69" w:rsidRDefault="00674C69" w:rsidP="0020510C">
            <w:pPr>
              <w:tabs>
                <w:tab w:val="left" w:pos="284"/>
                <w:tab w:val="left" w:pos="1134"/>
              </w:tabs>
              <w:jc w:val="both"/>
              <w:rPr>
                <w:rFonts w:ascii="Times New Roman" w:eastAsia="Times New Roman" w:hAnsi="Times New Roman" w:cs="Times New Roman"/>
                <w:sz w:val="24"/>
                <w:szCs w:val="24"/>
              </w:rPr>
            </w:pPr>
          </w:p>
          <w:p w14:paraId="2D30B218" w14:textId="650408AF" w:rsidR="00674C69" w:rsidRDefault="00674C69" w:rsidP="0020510C">
            <w:pPr>
              <w:tabs>
                <w:tab w:val="left" w:pos="284"/>
                <w:tab w:val="left" w:pos="1134"/>
              </w:tabs>
              <w:jc w:val="both"/>
              <w:rPr>
                <w:rFonts w:ascii="Times New Roman" w:eastAsia="Times New Roman" w:hAnsi="Times New Roman" w:cs="Times New Roman"/>
                <w:sz w:val="24"/>
                <w:szCs w:val="24"/>
              </w:rPr>
            </w:pPr>
          </w:p>
          <w:p w14:paraId="66CE1E2E" w14:textId="388C4C3D" w:rsidR="00674C69" w:rsidRDefault="00674C69" w:rsidP="0020510C">
            <w:pPr>
              <w:tabs>
                <w:tab w:val="left" w:pos="284"/>
                <w:tab w:val="left" w:pos="1134"/>
              </w:tabs>
              <w:jc w:val="both"/>
              <w:rPr>
                <w:rFonts w:ascii="Times New Roman" w:eastAsia="Times New Roman" w:hAnsi="Times New Roman" w:cs="Times New Roman"/>
                <w:sz w:val="24"/>
                <w:szCs w:val="24"/>
              </w:rPr>
            </w:pPr>
          </w:p>
          <w:p w14:paraId="451B22CF" w14:textId="3963F782" w:rsidR="00674C69" w:rsidRDefault="00674C69"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p w14:paraId="4B9C95A8" w14:textId="68D817EF" w:rsidR="00674C69" w:rsidRPr="00937EEE" w:rsidRDefault="00674C69"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46B0A8F6" w14:textId="51263941" w:rsidTr="00824CB4">
        <w:tc>
          <w:tcPr>
            <w:tcW w:w="850" w:type="dxa"/>
          </w:tcPr>
          <w:p w14:paraId="042904A6"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F930841" w14:textId="303F36E0" w:rsidR="00824CB4" w:rsidRPr="007D3FC9" w:rsidRDefault="00824CB4" w:rsidP="009E5898">
            <w:pPr>
              <w:pStyle w:val="a4"/>
              <w:numPr>
                <w:ilvl w:val="0"/>
                <w:numId w:val="18"/>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Центри освіти дорослих створюються з метою забезпечення потреб у освіті дорослих територіальної громади, району, міста чи області.</w:t>
            </w:r>
          </w:p>
        </w:tc>
        <w:tc>
          <w:tcPr>
            <w:tcW w:w="4961" w:type="dxa"/>
          </w:tcPr>
          <w:p w14:paraId="4634FC37" w14:textId="35C0A539"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2. Центри освіти дорослих створюють Кабінет Міністрів України, державні органи влади, органи місцевого самоврядування, фізичні та/або юридичні особи, у тому числі на засадах державно-приватного партнерства для забезпечення потреб у освіті дорослих територіальної громади, району, міста чи області </w:t>
            </w:r>
            <w:r w:rsidRPr="00A92DA1">
              <w:rPr>
                <w:rFonts w:ascii="Times New Roman" w:hAnsi="Times New Roman" w:cs="Times New Roman"/>
                <w:i/>
                <w:sz w:val="24"/>
                <w:szCs w:val="24"/>
              </w:rPr>
              <w:t>(авт.: Науково-методичний центр ВФПО)</w:t>
            </w:r>
          </w:p>
        </w:tc>
        <w:tc>
          <w:tcPr>
            <w:tcW w:w="2971" w:type="dxa"/>
          </w:tcPr>
          <w:p w14:paraId="426F49AE" w14:textId="602E9D9E" w:rsidR="00824CB4" w:rsidRPr="00937EEE" w:rsidRDefault="00674C69"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частково.</w:t>
            </w:r>
          </w:p>
        </w:tc>
      </w:tr>
      <w:tr w:rsidR="00824CB4" w:rsidRPr="007D3FC9" w14:paraId="24714A41" w14:textId="426A7499" w:rsidTr="00824CB4">
        <w:tc>
          <w:tcPr>
            <w:tcW w:w="850" w:type="dxa"/>
          </w:tcPr>
          <w:p w14:paraId="121C28BB"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24ECF3F" w14:textId="34A3FC8B" w:rsidR="00824CB4" w:rsidRPr="007D3FC9" w:rsidRDefault="00824CB4" w:rsidP="009E5898">
            <w:pPr>
              <w:pStyle w:val="a4"/>
              <w:numPr>
                <w:ilvl w:val="0"/>
                <w:numId w:val="18"/>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Центри освіти дорослих можуть створюватися Кабінетом Міністрів України, державними органами влади, органами місцевого самоврядування, фізичними та/або юридичними особами, у тому числі на засадах державно-приватного партнерства.</w:t>
            </w:r>
          </w:p>
        </w:tc>
        <w:tc>
          <w:tcPr>
            <w:tcW w:w="4961" w:type="dxa"/>
          </w:tcPr>
          <w:p w14:paraId="534D5353"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0907EA00"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3D928208" w14:textId="0FA8C25E" w:rsidTr="00824CB4">
        <w:tc>
          <w:tcPr>
            <w:tcW w:w="850" w:type="dxa"/>
          </w:tcPr>
          <w:p w14:paraId="5E96A417"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93A5318" w14:textId="5D53454E" w:rsidR="00824CB4" w:rsidRPr="007D3FC9" w:rsidRDefault="00824CB4" w:rsidP="009E5898">
            <w:pPr>
              <w:pStyle w:val="a4"/>
              <w:numPr>
                <w:ilvl w:val="0"/>
                <w:numId w:val="18"/>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Центр освіти дорослих може бути державним, комунальним або приватним. </w:t>
            </w:r>
          </w:p>
        </w:tc>
        <w:tc>
          <w:tcPr>
            <w:tcW w:w="4961" w:type="dxa"/>
          </w:tcPr>
          <w:p w14:paraId="209A01E9" w14:textId="026BF88D" w:rsidR="00824CB4" w:rsidRPr="00A92DA1" w:rsidRDefault="00824CB4" w:rsidP="00DA141C">
            <w:pPr>
              <w:tabs>
                <w:tab w:val="left" w:pos="1770"/>
              </w:tabs>
              <w:jc w:val="both"/>
              <w:rPr>
                <w:rFonts w:ascii="Times New Roman" w:eastAsia="Times New Roman" w:hAnsi="Times New Roman" w:cs="Times New Roman"/>
                <w:sz w:val="24"/>
                <w:szCs w:val="24"/>
              </w:rPr>
            </w:pPr>
            <w:r w:rsidRPr="00A92DA1">
              <w:rPr>
                <w:rFonts w:ascii="Times New Roman" w:hAnsi="Times New Roman" w:cs="Times New Roman"/>
                <w:sz w:val="24"/>
                <w:szCs w:val="24"/>
              </w:rPr>
              <w:t xml:space="preserve">На нашу думку, недостатньо виписані положення, що стосуються приватних центрів освіти дорослих. </w:t>
            </w:r>
            <w:r w:rsidRPr="00A92DA1">
              <w:rPr>
                <w:rFonts w:ascii="Times New Roman" w:hAnsi="Times New Roman" w:cs="Times New Roman"/>
                <w:i/>
                <w:sz w:val="24"/>
                <w:szCs w:val="24"/>
              </w:rPr>
              <w:t>(авт..: Українська інженерно-педагогічна академія)</w:t>
            </w:r>
          </w:p>
        </w:tc>
        <w:tc>
          <w:tcPr>
            <w:tcW w:w="2971" w:type="dxa"/>
          </w:tcPr>
          <w:p w14:paraId="583544BF" w14:textId="793C068A" w:rsidR="00824CB4" w:rsidRPr="00937EEE" w:rsidRDefault="008A728D" w:rsidP="008A728D">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674C69">
              <w:rPr>
                <w:rFonts w:ascii="Times New Roman" w:eastAsia="Times New Roman" w:hAnsi="Times New Roman" w:cs="Times New Roman"/>
                <w:sz w:val="24"/>
                <w:szCs w:val="24"/>
              </w:rPr>
              <w:t>раховано</w:t>
            </w:r>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звязку</w:t>
            </w:r>
            <w:proofErr w:type="spellEnd"/>
            <w:r>
              <w:rPr>
                <w:rFonts w:ascii="Times New Roman" w:eastAsia="Times New Roman" w:hAnsi="Times New Roman" w:cs="Times New Roman"/>
                <w:sz w:val="24"/>
                <w:szCs w:val="24"/>
              </w:rPr>
              <w:t xml:space="preserve"> з відсутністю конкретних формулювань</w:t>
            </w:r>
            <w:r w:rsidR="00674C69">
              <w:rPr>
                <w:rFonts w:ascii="Times New Roman" w:eastAsia="Times New Roman" w:hAnsi="Times New Roman" w:cs="Times New Roman"/>
                <w:sz w:val="24"/>
                <w:szCs w:val="24"/>
              </w:rPr>
              <w:t>.</w:t>
            </w:r>
          </w:p>
        </w:tc>
      </w:tr>
      <w:tr w:rsidR="00824CB4" w:rsidRPr="007D3FC9" w14:paraId="20E40B95" w14:textId="1A6540C5" w:rsidTr="00824CB4">
        <w:tc>
          <w:tcPr>
            <w:tcW w:w="850" w:type="dxa"/>
          </w:tcPr>
          <w:p w14:paraId="3A9C3659"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4B4493B9" w14:textId="62E9B39B"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b/>
                <w:sz w:val="24"/>
                <w:szCs w:val="24"/>
              </w:rPr>
              <w:t xml:space="preserve">Стаття 19. Заклади освіти дорослих </w:t>
            </w:r>
          </w:p>
        </w:tc>
        <w:tc>
          <w:tcPr>
            <w:tcW w:w="4961" w:type="dxa"/>
          </w:tcPr>
          <w:p w14:paraId="7545808C" w14:textId="7FCBEBE4" w:rsidR="00824CB4" w:rsidRPr="00A92DA1" w:rsidRDefault="00824CB4" w:rsidP="00674A91">
            <w:pPr>
              <w:pStyle w:val="a4"/>
              <w:tabs>
                <w:tab w:val="left" w:pos="284"/>
                <w:tab w:val="left" w:pos="1134"/>
              </w:tabs>
              <w:ind w:left="0"/>
              <w:jc w:val="both"/>
              <w:rPr>
                <w:rFonts w:ascii="Times New Roman" w:eastAsia="Times New Roman" w:hAnsi="Times New Roman" w:cs="Times New Roman"/>
                <w:b/>
                <w:sz w:val="24"/>
                <w:szCs w:val="24"/>
              </w:rPr>
            </w:pPr>
            <w:r w:rsidRPr="00A92DA1">
              <w:rPr>
                <w:rFonts w:ascii="Times New Roman" w:hAnsi="Times New Roman" w:cs="Times New Roman"/>
                <w:sz w:val="24"/>
                <w:szCs w:val="24"/>
              </w:rPr>
              <w:t>доповнити</w:t>
            </w:r>
            <w:r w:rsidRPr="00A92DA1">
              <w:rPr>
                <w:rFonts w:ascii="Times New Roman" w:hAnsi="Times New Roman" w:cs="Times New Roman"/>
                <w:b/>
                <w:sz w:val="24"/>
                <w:szCs w:val="24"/>
              </w:rPr>
              <w:t xml:space="preserve"> </w:t>
            </w:r>
            <w:proofErr w:type="spellStart"/>
            <w:r w:rsidRPr="00A92DA1">
              <w:rPr>
                <w:rFonts w:ascii="Times New Roman" w:hAnsi="Times New Roman" w:cs="Times New Roman"/>
                <w:b/>
                <w:sz w:val="24"/>
                <w:szCs w:val="24"/>
              </w:rPr>
              <w:t>проєкт</w:t>
            </w:r>
            <w:proofErr w:type="spellEnd"/>
            <w:r w:rsidRPr="00A92DA1">
              <w:rPr>
                <w:rFonts w:ascii="Times New Roman" w:hAnsi="Times New Roman" w:cs="Times New Roman"/>
                <w:sz w:val="24"/>
                <w:szCs w:val="24"/>
              </w:rPr>
              <w:t xml:space="preserve"> Закону України «Про освіту дорослих» </w:t>
            </w:r>
            <w:r w:rsidRPr="00A92DA1">
              <w:rPr>
                <w:rFonts w:ascii="Times New Roman" w:hAnsi="Times New Roman" w:cs="Times New Roman"/>
                <w:b/>
                <w:sz w:val="24"/>
                <w:szCs w:val="24"/>
              </w:rPr>
              <w:t>окремим розділом «Післядипломна освіта»</w:t>
            </w:r>
            <w:r w:rsidRPr="00A92DA1">
              <w:rPr>
                <w:rFonts w:ascii="Times New Roman" w:hAnsi="Times New Roman" w:cs="Times New Roman"/>
                <w:sz w:val="24"/>
                <w:szCs w:val="24"/>
              </w:rPr>
              <w:t xml:space="preserve"> або замінити назву статті 19 «Заклади освіти дорослих»  у розділі 4 , зміст якої значно розширити і сформулювати згідно із законами України «Про освіту», «Про загальну середню освіту», враховуючи особливості їх діяльності та, </w:t>
            </w:r>
            <w:r w:rsidRPr="00A92DA1">
              <w:rPr>
                <w:rFonts w:ascii="Times New Roman" w:hAnsi="Times New Roman" w:cs="Times New Roman"/>
                <w:b/>
                <w:sz w:val="24"/>
                <w:szCs w:val="24"/>
              </w:rPr>
              <w:lastRenderedPageBreak/>
              <w:t>дотримуючись норм постанови Кабінету міністрів України №800 від 21.08.2019</w:t>
            </w:r>
            <w:r w:rsidRPr="00A92DA1">
              <w:rPr>
                <w:rFonts w:ascii="Times New Roman" w:hAnsi="Times New Roman" w:cs="Times New Roman"/>
                <w:sz w:val="24"/>
                <w:szCs w:val="24"/>
              </w:rPr>
              <w:t xml:space="preserve"> «</w:t>
            </w:r>
            <w:r w:rsidRPr="00A92DA1">
              <w:rPr>
                <w:rFonts w:ascii="Times New Roman" w:hAnsi="Times New Roman" w:cs="Times New Roman"/>
                <w:color w:val="1D1D1B"/>
                <w:sz w:val="24"/>
                <w:szCs w:val="24"/>
              </w:rPr>
              <w:t xml:space="preserve">Деякі питання підвищення кваліфікації педагогічних і науково-педагогічних працівників» (із змінами) </w:t>
            </w:r>
            <w:r w:rsidRPr="00A92DA1">
              <w:rPr>
                <w:rFonts w:ascii="Times New Roman" w:hAnsi="Times New Roman" w:cs="Times New Roman"/>
                <w:i/>
                <w:sz w:val="24"/>
                <w:szCs w:val="24"/>
              </w:rPr>
              <w:t>(авт..: Харківська академія неперервної освіти)</w:t>
            </w:r>
          </w:p>
        </w:tc>
        <w:tc>
          <w:tcPr>
            <w:tcW w:w="2971" w:type="dxa"/>
          </w:tcPr>
          <w:p w14:paraId="397282EF" w14:textId="64ED1261" w:rsidR="00824CB4" w:rsidRPr="00937EEE" w:rsidRDefault="008A728D" w:rsidP="008A728D">
            <w:pPr>
              <w:pStyle w:val="a4"/>
              <w:tabs>
                <w:tab w:val="left" w:pos="284"/>
                <w:tab w:val="left" w:pos="1134"/>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w:t>
            </w:r>
            <w:r w:rsidR="00674C69">
              <w:rPr>
                <w:rFonts w:ascii="Times New Roman" w:eastAsia="Times New Roman" w:hAnsi="Times New Roman" w:cs="Times New Roman"/>
                <w:sz w:val="24"/>
                <w:szCs w:val="24"/>
              </w:rPr>
              <w:t>раховано.</w:t>
            </w:r>
          </w:p>
        </w:tc>
      </w:tr>
      <w:tr w:rsidR="00824CB4" w:rsidRPr="007D3FC9" w14:paraId="0FBF86B7" w14:textId="7915DB98" w:rsidTr="00824CB4">
        <w:tc>
          <w:tcPr>
            <w:tcW w:w="850" w:type="dxa"/>
          </w:tcPr>
          <w:p w14:paraId="77A31204"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79D11C4" w14:textId="15DDC389" w:rsidR="00824CB4" w:rsidRPr="007D3FC9" w:rsidRDefault="00824CB4" w:rsidP="009E5898">
            <w:pPr>
              <w:pStyle w:val="a4"/>
              <w:numPr>
                <w:ilvl w:val="0"/>
                <w:numId w:val="28"/>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Закладом освіти дорослих є провайдер освіти дорослих, основним видом діяльності якого є освіта дорослих у відповідній галузі, за відповідною спеціальністю (спеціальностями) та/або спеціалізацією (спеціалізаціями).</w:t>
            </w:r>
          </w:p>
        </w:tc>
        <w:tc>
          <w:tcPr>
            <w:tcW w:w="4961" w:type="dxa"/>
          </w:tcPr>
          <w:p w14:paraId="6619ADB5"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56964F14"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2A9322D7" w14:textId="5F648BA7" w:rsidTr="00824CB4">
        <w:tc>
          <w:tcPr>
            <w:tcW w:w="850" w:type="dxa"/>
          </w:tcPr>
          <w:p w14:paraId="368425BE"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19FCD48" w14:textId="45F72CF2" w:rsidR="00824CB4" w:rsidRPr="00BD7CDF" w:rsidRDefault="00824CB4" w:rsidP="00BD7CDF">
            <w:pPr>
              <w:tabs>
                <w:tab w:val="left" w:pos="284"/>
                <w:tab w:val="left" w:pos="1134"/>
              </w:tabs>
              <w:jc w:val="both"/>
              <w:rPr>
                <w:rFonts w:ascii="Times New Roman" w:eastAsia="Times New Roman" w:hAnsi="Times New Roman" w:cs="Times New Roman"/>
                <w:sz w:val="24"/>
                <w:szCs w:val="24"/>
              </w:rPr>
            </w:pPr>
            <w:r w:rsidRPr="00BD7CDF">
              <w:rPr>
                <w:rFonts w:ascii="Times New Roman" w:eastAsia="Times New Roman" w:hAnsi="Times New Roman" w:cs="Times New Roman"/>
                <w:sz w:val="24"/>
                <w:szCs w:val="24"/>
              </w:rPr>
              <w:t>Заклад освіти дорослих може бути державним, комунальним або приватним та мати назву «центр», «інститут», «академія», або іншу назву за власним вибором. Засновниками закладів освіти дорослих можуть бути державі органи влади, органи місцевого самоврядування, фізичні та/або юридичні особи, у тому числі на засадах державно-приватного партнерства.</w:t>
            </w:r>
          </w:p>
        </w:tc>
        <w:tc>
          <w:tcPr>
            <w:tcW w:w="4961" w:type="dxa"/>
          </w:tcPr>
          <w:p w14:paraId="1D385816" w14:textId="2DDC523E" w:rsidR="00824CB4" w:rsidRPr="00A92DA1" w:rsidRDefault="00824CB4" w:rsidP="0020510C">
            <w:pPr>
              <w:tabs>
                <w:tab w:val="left" w:pos="1574"/>
              </w:tabs>
              <w:jc w:val="both"/>
              <w:rPr>
                <w:rFonts w:ascii="Times New Roman" w:eastAsia="Times New Roman" w:hAnsi="Times New Roman" w:cs="Times New Roman"/>
                <w:sz w:val="24"/>
                <w:szCs w:val="24"/>
              </w:rPr>
            </w:pPr>
          </w:p>
        </w:tc>
        <w:tc>
          <w:tcPr>
            <w:tcW w:w="2971" w:type="dxa"/>
          </w:tcPr>
          <w:p w14:paraId="2F4E7A42"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1673D790" w14:textId="70B501BA" w:rsidTr="00824CB4">
        <w:tc>
          <w:tcPr>
            <w:tcW w:w="850" w:type="dxa"/>
          </w:tcPr>
          <w:p w14:paraId="129170EB"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9AC6A38" w14:textId="06A8BE19" w:rsidR="00824CB4" w:rsidRPr="007D3FC9" w:rsidRDefault="00824CB4" w:rsidP="009E5898">
            <w:pPr>
              <w:pStyle w:val="a4"/>
              <w:numPr>
                <w:ilvl w:val="0"/>
                <w:numId w:val="28"/>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Працівники закладів освіти дорослих, що здійснюють педагогічну, науково-педагогічну діяльність є педагогічними, науково-педагогічними працівниками і набувають усіх відповідних прав та обов’язків згідно з законодавством у сфері освіти.</w:t>
            </w:r>
          </w:p>
        </w:tc>
        <w:tc>
          <w:tcPr>
            <w:tcW w:w="4961" w:type="dxa"/>
          </w:tcPr>
          <w:p w14:paraId="0478E2B1"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6B102EE9"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1F7B32AA" w14:textId="66E481AD" w:rsidTr="00824CB4">
        <w:tc>
          <w:tcPr>
            <w:tcW w:w="850" w:type="dxa"/>
          </w:tcPr>
          <w:p w14:paraId="1DB0974E"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5217465" w14:textId="70A5A4CF" w:rsidR="00824CB4" w:rsidRPr="007D3FC9" w:rsidRDefault="00824CB4" w:rsidP="009E5898">
            <w:pPr>
              <w:pStyle w:val="a4"/>
              <w:numPr>
                <w:ilvl w:val="0"/>
                <w:numId w:val="28"/>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У випадках, передбачених законом, заклади освіти дорослих здійснюють освітню діяльність на основі ліцензії та/або акредитації. </w:t>
            </w:r>
          </w:p>
        </w:tc>
        <w:tc>
          <w:tcPr>
            <w:tcW w:w="4961" w:type="dxa"/>
          </w:tcPr>
          <w:p w14:paraId="475E96D4" w14:textId="77777777" w:rsidR="00824CB4" w:rsidRPr="00A92DA1" w:rsidRDefault="00824CB4" w:rsidP="00591862">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Неузгодженість із частиною другою цієї статті. Пропонується усунути неузгодженість (НАК)</w:t>
            </w:r>
          </w:p>
          <w:p w14:paraId="67C97F10" w14:textId="77777777" w:rsidR="00824CB4" w:rsidRPr="00A92DA1" w:rsidRDefault="00824CB4" w:rsidP="00591862">
            <w:pPr>
              <w:tabs>
                <w:tab w:val="left" w:pos="284"/>
                <w:tab w:val="left" w:pos="1134"/>
              </w:tabs>
              <w:jc w:val="both"/>
              <w:rPr>
                <w:rFonts w:ascii="Times New Roman" w:eastAsia="Times New Roman" w:hAnsi="Times New Roman" w:cs="Times New Roman"/>
                <w:sz w:val="24"/>
                <w:szCs w:val="24"/>
              </w:rPr>
            </w:pPr>
          </w:p>
          <w:p w14:paraId="7E6C6514" w14:textId="77777777" w:rsidR="00824CB4" w:rsidRPr="00A92DA1" w:rsidRDefault="00824CB4" w:rsidP="00C978FE">
            <w:pPr>
              <w:tabs>
                <w:tab w:val="left" w:pos="284"/>
                <w:tab w:val="left" w:pos="1134"/>
              </w:tabs>
              <w:contextualSpacing/>
              <w:jc w:val="both"/>
              <w:rPr>
                <w:rFonts w:ascii="Times New Roman" w:eastAsia="Times New Roman" w:hAnsi="Times New Roman" w:cs="Times New Roman"/>
                <w:b/>
                <w:sz w:val="24"/>
                <w:szCs w:val="24"/>
              </w:rPr>
            </w:pPr>
            <w:r w:rsidRPr="00A92DA1">
              <w:rPr>
                <w:rFonts w:ascii="Times New Roman" w:eastAsia="Times New Roman" w:hAnsi="Times New Roman" w:cs="Times New Roman"/>
                <w:b/>
                <w:sz w:val="24"/>
                <w:szCs w:val="24"/>
              </w:rPr>
              <w:t>викласти в наступній редакції</w:t>
            </w:r>
          </w:p>
          <w:p w14:paraId="06B12382" w14:textId="77777777"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b/>
                <w:i/>
                <w:sz w:val="24"/>
                <w:szCs w:val="24"/>
              </w:rPr>
              <w:t xml:space="preserve">Провайдери освіти дорослих, що провадять освітню діяльність в сфері освіти, мають отримати ліцензію на відповідну діяльність та/або акредитувати відповідні освітні програми </w:t>
            </w:r>
            <w:r w:rsidRPr="00A92DA1">
              <w:rPr>
                <w:rFonts w:ascii="Times New Roman" w:hAnsi="Times New Roman" w:cs="Times New Roman"/>
                <w:i/>
                <w:sz w:val="24"/>
                <w:szCs w:val="24"/>
              </w:rPr>
              <w:t xml:space="preserve">(авт.: Навчально-методичний центр професійно-технічної </w:t>
            </w:r>
            <w:r w:rsidRPr="00A92DA1">
              <w:rPr>
                <w:rFonts w:ascii="Times New Roman" w:hAnsi="Times New Roman" w:cs="Times New Roman"/>
                <w:i/>
                <w:sz w:val="24"/>
                <w:szCs w:val="24"/>
              </w:rPr>
              <w:lastRenderedPageBreak/>
              <w:t>освіти у Дніпропетровській області)</w:t>
            </w:r>
          </w:p>
          <w:p w14:paraId="2AB50A31" w14:textId="411819F0" w:rsidR="00824CB4" w:rsidRPr="00A92DA1" w:rsidRDefault="00824CB4" w:rsidP="00C978FE">
            <w:pPr>
              <w:tabs>
                <w:tab w:val="left" w:pos="284"/>
                <w:tab w:val="left" w:pos="1134"/>
              </w:tabs>
              <w:jc w:val="both"/>
              <w:rPr>
                <w:rFonts w:ascii="Times New Roman" w:eastAsia="Times New Roman" w:hAnsi="Times New Roman" w:cs="Times New Roman"/>
                <w:sz w:val="24"/>
                <w:szCs w:val="24"/>
              </w:rPr>
            </w:pPr>
          </w:p>
        </w:tc>
        <w:tc>
          <w:tcPr>
            <w:tcW w:w="2971" w:type="dxa"/>
          </w:tcPr>
          <w:p w14:paraId="5EA5B516" w14:textId="53CAEC1E" w:rsidR="00824CB4" w:rsidRDefault="008A728D"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w:t>
            </w:r>
            <w:r w:rsidR="00674C69">
              <w:rPr>
                <w:rFonts w:ascii="Times New Roman" w:eastAsia="Times New Roman" w:hAnsi="Times New Roman" w:cs="Times New Roman"/>
                <w:sz w:val="24"/>
                <w:szCs w:val="24"/>
              </w:rPr>
              <w:t>раховано</w:t>
            </w:r>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звязку</w:t>
            </w:r>
            <w:proofErr w:type="spellEnd"/>
            <w:r>
              <w:rPr>
                <w:rFonts w:ascii="Times New Roman" w:eastAsia="Times New Roman" w:hAnsi="Times New Roman" w:cs="Times New Roman"/>
                <w:sz w:val="24"/>
                <w:szCs w:val="24"/>
              </w:rPr>
              <w:t xml:space="preserve"> з відсутністю конкретних формулювань</w:t>
            </w:r>
            <w:r w:rsidR="00674C69">
              <w:rPr>
                <w:rFonts w:ascii="Times New Roman" w:eastAsia="Times New Roman" w:hAnsi="Times New Roman" w:cs="Times New Roman"/>
                <w:sz w:val="24"/>
                <w:szCs w:val="24"/>
              </w:rPr>
              <w:t>.</w:t>
            </w:r>
          </w:p>
          <w:p w14:paraId="42A1192D" w14:textId="77777777" w:rsidR="00674C69" w:rsidRDefault="00674C69" w:rsidP="0020510C">
            <w:pPr>
              <w:tabs>
                <w:tab w:val="left" w:pos="284"/>
                <w:tab w:val="left" w:pos="1134"/>
              </w:tabs>
              <w:jc w:val="both"/>
              <w:rPr>
                <w:rFonts w:ascii="Times New Roman" w:eastAsia="Times New Roman" w:hAnsi="Times New Roman" w:cs="Times New Roman"/>
                <w:sz w:val="24"/>
                <w:szCs w:val="24"/>
              </w:rPr>
            </w:pPr>
          </w:p>
          <w:p w14:paraId="776460ED" w14:textId="77777777" w:rsidR="00674C69" w:rsidRDefault="00674C69" w:rsidP="0020510C">
            <w:pPr>
              <w:tabs>
                <w:tab w:val="left" w:pos="284"/>
                <w:tab w:val="left" w:pos="1134"/>
              </w:tabs>
              <w:jc w:val="both"/>
              <w:rPr>
                <w:rFonts w:ascii="Times New Roman" w:eastAsia="Times New Roman" w:hAnsi="Times New Roman" w:cs="Times New Roman"/>
                <w:sz w:val="24"/>
                <w:szCs w:val="24"/>
              </w:rPr>
            </w:pPr>
          </w:p>
          <w:p w14:paraId="674FAC60" w14:textId="5A645D95" w:rsidR="00674C69" w:rsidRPr="00937EEE" w:rsidRDefault="008A728D" w:rsidP="008A728D">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674C69">
              <w:rPr>
                <w:rFonts w:ascii="Times New Roman" w:eastAsia="Times New Roman" w:hAnsi="Times New Roman" w:cs="Times New Roman"/>
                <w:sz w:val="24"/>
                <w:szCs w:val="24"/>
              </w:rPr>
              <w:t>раховано.</w:t>
            </w:r>
          </w:p>
        </w:tc>
      </w:tr>
      <w:tr w:rsidR="00824CB4" w:rsidRPr="007D3FC9" w14:paraId="20907912" w14:textId="7694D99B" w:rsidTr="00824CB4">
        <w:tc>
          <w:tcPr>
            <w:tcW w:w="850" w:type="dxa"/>
          </w:tcPr>
          <w:p w14:paraId="6DE654AD"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45373DB" w14:textId="1AA959CA" w:rsidR="00824CB4" w:rsidRPr="007D3FC9" w:rsidRDefault="00824CB4" w:rsidP="009E5898">
            <w:pPr>
              <w:pStyle w:val="a4"/>
              <w:numPr>
                <w:ilvl w:val="0"/>
                <w:numId w:val="28"/>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Заклади освіти дорослих мають право здійснювати підготовку магістрів, докторів філософії, докторів наук. Така підготовка здійснюється ними відповідно до вимог Закону України «Про вищу освіту» та інших нормативних актів. </w:t>
            </w:r>
          </w:p>
        </w:tc>
        <w:tc>
          <w:tcPr>
            <w:tcW w:w="4961" w:type="dxa"/>
          </w:tcPr>
          <w:p w14:paraId="138237B5"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476CFD61"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31F39DD0" w14:textId="2C8879FB" w:rsidTr="00824CB4">
        <w:tc>
          <w:tcPr>
            <w:tcW w:w="850" w:type="dxa"/>
          </w:tcPr>
          <w:p w14:paraId="15A05BC8"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09F909A4" w14:textId="10F80339"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20. Програми освіти дорослих</w:t>
            </w:r>
          </w:p>
        </w:tc>
        <w:tc>
          <w:tcPr>
            <w:tcW w:w="4961" w:type="dxa"/>
          </w:tcPr>
          <w:p w14:paraId="1B2923AD"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0ABC668E"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815E1F4" w14:textId="78B71D4A" w:rsidTr="00824CB4">
        <w:tc>
          <w:tcPr>
            <w:tcW w:w="850" w:type="dxa"/>
          </w:tcPr>
          <w:p w14:paraId="10E08828"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9FA081B" w14:textId="43EDB25E" w:rsidR="00824CB4" w:rsidRPr="007D3FC9" w:rsidRDefault="00824CB4" w:rsidP="00902F21">
            <w:pPr>
              <w:pStyle w:val="a4"/>
              <w:numPr>
                <w:ilvl w:val="0"/>
                <w:numId w:val="19"/>
              </w:numPr>
              <w:tabs>
                <w:tab w:val="left" w:pos="464"/>
              </w:tabs>
              <w:ind w:left="0" w:firstLine="181"/>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Типи програм освіти дорослих:</w:t>
            </w:r>
          </w:p>
        </w:tc>
        <w:tc>
          <w:tcPr>
            <w:tcW w:w="4961" w:type="dxa"/>
          </w:tcPr>
          <w:p w14:paraId="2F591431" w14:textId="77777777" w:rsidR="00824CB4" w:rsidRPr="00A92DA1" w:rsidRDefault="00824CB4" w:rsidP="006D7A5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Типи програм освіти дорослих:</w:t>
            </w:r>
          </w:p>
          <w:p w14:paraId="076864B6" w14:textId="77777777" w:rsidR="00824CB4" w:rsidRPr="00A92DA1" w:rsidRDefault="00824CB4" w:rsidP="006D7A5C">
            <w:pPr>
              <w:tabs>
                <w:tab w:val="left" w:pos="284"/>
                <w:tab w:val="left" w:pos="567"/>
                <w:tab w:val="left" w:pos="1134"/>
              </w:tabs>
              <w:ind w:firstLine="284"/>
              <w:jc w:val="both"/>
              <w:rPr>
                <w:rFonts w:ascii="Times New Roman" w:hAnsi="Times New Roman" w:cs="Times New Roman"/>
                <w:sz w:val="24"/>
                <w:szCs w:val="24"/>
                <w:shd w:val="clear" w:color="auto" w:fill="FFFFFF"/>
                <w:lang w:eastAsia="en-US"/>
              </w:rPr>
            </w:pPr>
            <w:r w:rsidRPr="00A92DA1">
              <w:rPr>
                <w:rFonts w:ascii="Times New Roman" w:eastAsia="Times New Roman" w:hAnsi="Times New Roman" w:cs="Times New Roman"/>
                <w:sz w:val="24"/>
                <w:szCs w:val="24"/>
              </w:rPr>
              <w:t xml:space="preserve">освітні програми </w:t>
            </w:r>
            <w:r w:rsidRPr="00A92DA1">
              <w:rPr>
                <w:rFonts w:ascii="Times New Roman" w:hAnsi="Times New Roman" w:cs="Times New Roman"/>
                <w:sz w:val="24"/>
                <w:szCs w:val="24"/>
                <w:shd w:val="clear" w:color="auto" w:fill="FFFFFF"/>
                <w:lang w:eastAsia="en-US"/>
              </w:rPr>
              <w:t>професійної</w:t>
            </w:r>
          </w:p>
          <w:p w14:paraId="4AEC437A" w14:textId="77777777" w:rsidR="00824CB4" w:rsidRPr="00A92DA1" w:rsidRDefault="00824CB4" w:rsidP="006D7A5C">
            <w:pPr>
              <w:tabs>
                <w:tab w:val="left" w:pos="284"/>
                <w:tab w:val="left" w:pos="567"/>
                <w:tab w:val="left" w:pos="1134"/>
              </w:tabs>
              <w:jc w:val="both"/>
              <w:rPr>
                <w:rFonts w:ascii="Times New Roman" w:hAnsi="Times New Roman" w:cs="Times New Roman"/>
                <w:sz w:val="24"/>
                <w:szCs w:val="24"/>
                <w:shd w:val="clear" w:color="auto" w:fill="FFFFFF"/>
                <w:lang w:eastAsia="en-US"/>
              </w:rPr>
            </w:pPr>
            <w:r w:rsidRPr="00A92DA1">
              <w:rPr>
                <w:rFonts w:ascii="Times New Roman" w:hAnsi="Times New Roman" w:cs="Times New Roman"/>
                <w:sz w:val="24"/>
                <w:szCs w:val="24"/>
                <w:shd w:val="clear" w:color="auto" w:fill="FFFFFF"/>
                <w:lang w:eastAsia="en-US"/>
              </w:rPr>
              <w:t>підготовки (у тому числі первинної професійної підготовки),</w:t>
            </w:r>
          </w:p>
          <w:p w14:paraId="066EB583" w14:textId="73E1E560" w:rsidR="00824CB4" w:rsidRPr="00A92DA1" w:rsidRDefault="00824CB4" w:rsidP="006D7A5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післядипломної освіти необхідні для здійснення професійної діяльності певного виду </w:t>
            </w:r>
            <w:r w:rsidRPr="00A92DA1">
              <w:rPr>
                <w:rFonts w:ascii="Times New Roman" w:hAnsi="Times New Roman" w:cs="Times New Roman"/>
                <w:i/>
                <w:sz w:val="24"/>
                <w:szCs w:val="24"/>
              </w:rPr>
              <w:t>(авт.: Науково-методичний центр ВФПО)</w:t>
            </w:r>
          </w:p>
        </w:tc>
        <w:tc>
          <w:tcPr>
            <w:tcW w:w="2971" w:type="dxa"/>
          </w:tcPr>
          <w:p w14:paraId="23EB9992" w14:textId="59F23D43" w:rsidR="00824CB4" w:rsidRPr="00937EEE" w:rsidRDefault="008C14E6"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частково.</w:t>
            </w:r>
          </w:p>
        </w:tc>
      </w:tr>
      <w:tr w:rsidR="00824CB4" w:rsidRPr="007D3FC9" w14:paraId="612AAA94" w14:textId="206F28EB" w:rsidTr="00824CB4">
        <w:tc>
          <w:tcPr>
            <w:tcW w:w="850" w:type="dxa"/>
          </w:tcPr>
          <w:p w14:paraId="3729CB8B"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A8A27EE" w14:textId="10D42F5D"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освітні програми післядипломної освіти або підвищення кваліфікації, необхідні для здійснення професійної діяльності певного виду;</w:t>
            </w:r>
          </w:p>
        </w:tc>
        <w:tc>
          <w:tcPr>
            <w:tcW w:w="4961" w:type="dxa"/>
          </w:tcPr>
          <w:p w14:paraId="017252FF" w14:textId="4FA65794" w:rsidR="00824CB4" w:rsidRPr="00A92DA1" w:rsidRDefault="00824CB4" w:rsidP="00B26D89">
            <w:pPr>
              <w:tabs>
                <w:tab w:val="left" w:pos="284"/>
                <w:tab w:val="left" w:pos="1134"/>
              </w:tabs>
              <w:jc w:val="both"/>
              <w:rPr>
                <w:rFonts w:ascii="Times New Roman" w:hAnsi="Times New Roman" w:cs="Times New Roman"/>
                <w:bCs/>
                <w:sz w:val="24"/>
                <w:szCs w:val="24"/>
              </w:rPr>
            </w:pPr>
            <w:r w:rsidRPr="00A92DA1">
              <w:rPr>
                <w:rFonts w:ascii="Times New Roman" w:hAnsi="Times New Roman" w:cs="Times New Roman"/>
                <w:bCs/>
                <w:sz w:val="24"/>
                <w:szCs w:val="24"/>
              </w:rPr>
              <w:t>Додати «</w:t>
            </w:r>
            <w:r w:rsidRPr="00902F21">
              <w:rPr>
                <w:rFonts w:ascii="Times New Roman" w:hAnsi="Times New Roman" w:cs="Times New Roman"/>
                <w:b/>
                <w:bCs/>
                <w:sz w:val="24"/>
                <w:szCs w:val="24"/>
              </w:rPr>
              <w:t>програми позашкільної освіти</w:t>
            </w:r>
            <w:r w:rsidRPr="00A92DA1">
              <w:rPr>
                <w:rFonts w:ascii="Times New Roman" w:hAnsi="Times New Roman" w:cs="Times New Roman"/>
                <w:bCs/>
                <w:sz w:val="24"/>
                <w:szCs w:val="24"/>
              </w:rPr>
              <w:t>»</w:t>
            </w:r>
          </w:p>
          <w:p w14:paraId="02C46BF5" w14:textId="77777777" w:rsidR="00824CB4" w:rsidRPr="00A92DA1" w:rsidRDefault="00824CB4" w:rsidP="00B26D89">
            <w:pPr>
              <w:tabs>
                <w:tab w:val="left" w:pos="284"/>
                <w:tab w:val="left" w:pos="1134"/>
              </w:tabs>
              <w:contextualSpacing/>
              <w:jc w:val="both"/>
              <w:rPr>
                <w:rFonts w:ascii="Times New Roman" w:hAnsi="Times New Roman" w:cs="Times New Roman"/>
                <w:bCs/>
                <w:i/>
                <w:sz w:val="24"/>
                <w:szCs w:val="24"/>
              </w:rPr>
            </w:pPr>
            <w:r w:rsidRPr="00A92DA1">
              <w:rPr>
                <w:rFonts w:ascii="Times New Roman" w:hAnsi="Times New Roman" w:cs="Times New Roman"/>
                <w:bCs/>
                <w:i/>
                <w:sz w:val="24"/>
                <w:szCs w:val="24"/>
              </w:rPr>
              <w:t>(авт..: Обласний будинок художньої творчості Миколаївської обласної ради)</w:t>
            </w:r>
          </w:p>
          <w:p w14:paraId="513CCB30" w14:textId="77777777" w:rsidR="00824CB4" w:rsidRPr="00A92DA1" w:rsidRDefault="00824CB4" w:rsidP="00B26D89">
            <w:pPr>
              <w:tabs>
                <w:tab w:val="left" w:pos="284"/>
                <w:tab w:val="left" w:pos="1134"/>
              </w:tabs>
              <w:contextualSpacing/>
              <w:jc w:val="both"/>
              <w:rPr>
                <w:rFonts w:ascii="Times New Roman" w:hAnsi="Times New Roman" w:cs="Times New Roman"/>
                <w:bCs/>
                <w:i/>
                <w:sz w:val="24"/>
                <w:szCs w:val="24"/>
              </w:rPr>
            </w:pPr>
          </w:p>
          <w:p w14:paraId="17E205DD" w14:textId="2D599CF0" w:rsidR="00824CB4" w:rsidRPr="00A92DA1" w:rsidRDefault="00824CB4" w:rsidP="00B26D89">
            <w:pPr>
              <w:tabs>
                <w:tab w:val="left" w:pos="284"/>
                <w:tab w:val="left" w:pos="1134"/>
              </w:tabs>
              <w:contextualSpacing/>
              <w:jc w:val="both"/>
              <w:rPr>
                <w:rFonts w:ascii="Times New Roman" w:eastAsia="Times New Roman" w:hAnsi="Times New Roman" w:cs="Times New Roman"/>
                <w:i/>
                <w:sz w:val="24"/>
                <w:szCs w:val="24"/>
              </w:rPr>
            </w:pPr>
            <w:r w:rsidRPr="00A92DA1">
              <w:rPr>
                <w:rFonts w:ascii="Times New Roman" w:eastAsia="Times New Roman" w:hAnsi="Times New Roman" w:cs="Times New Roman"/>
                <w:sz w:val="24"/>
                <w:szCs w:val="24"/>
              </w:rPr>
              <w:t xml:space="preserve">Освітні програми </w:t>
            </w:r>
            <w:r w:rsidRPr="00A92DA1">
              <w:rPr>
                <w:rFonts w:ascii="Times New Roman" w:hAnsi="Times New Roman" w:cs="Times New Roman"/>
                <w:sz w:val="24"/>
                <w:szCs w:val="24"/>
                <w:shd w:val="clear" w:color="auto" w:fill="FFFFFF"/>
                <w:lang w:eastAsia="en-US"/>
              </w:rPr>
              <w:t>професійної підготовки (у тому числі первинної професійної підготовки),</w:t>
            </w:r>
            <w:r w:rsidRPr="00A92DA1">
              <w:rPr>
                <w:rFonts w:ascii="Times New Roman" w:eastAsia="Times New Roman" w:hAnsi="Times New Roman" w:cs="Times New Roman"/>
                <w:sz w:val="24"/>
                <w:szCs w:val="24"/>
              </w:rPr>
              <w:t xml:space="preserve"> післядипломної освіти, необхідні для здійснення професійної діяльності певного виду, </w:t>
            </w:r>
            <w:r w:rsidRPr="00007CD8">
              <w:rPr>
                <w:rFonts w:ascii="Times New Roman" w:eastAsia="Times New Roman" w:hAnsi="Times New Roman" w:cs="Times New Roman"/>
                <w:b/>
                <w:sz w:val="24"/>
                <w:szCs w:val="24"/>
              </w:rPr>
              <w:t>підлягають акредитації або визнанню в установленому порядку у випадках, визначених законодавством</w:t>
            </w:r>
            <w:r w:rsidRPr="00A92DA1">
              <w:rPr>
                <w:rFonts w:ascii="Times New Roman" w:eastAsia="Times New Roman" w:hAnsi="Times New Roman" w:cs="Times New Roman"/>
                <w:sz w:val="24"/>
                <w:szCs w:val="24"/>
              </w:rPr>
              <w:t xml:space="preserve">. </w:t>
            </w:r>
            <w:r w:rsidRPr="00A92DA1">
              <w:rPr>
                <w:rFonts w:ascii="Times New Roman" w:hAnsi="Times New Roman" w:cs="Times New Roman"/>
                <w:i/>
                <w:sz w:val="24"/>
                <w:szCs w:val="24"/>
              </w:rPr>
              <w:t>(авт.: Науково-методичний центр ВФПО)</w:t>
            </w:r>
          </w:p>
        </w:tc>
        <w:tc>
          <w:tcPr>
            <w:tcW w:w="2971" w:type="dxa"/>
          </w:tcPr>
          <w:p w14:paraId="5D568630" w14:textId="7E52C140" w:rsidR="00824CB4" w:rsidRDefault="00902F21" w:rsidP="008C14E6">
            <w:pPr>
              <w:tabs>
                <w:tab w:val="left" w:pos="284"/>
                <w:tab w:val="left" w:pos="1134"/>
              </w:tabs>
              <w:contextualSpacing/>
              <w:jc w:val="both"/>
              <w:rPr>
                <w:rFonts w:ascii="Times New Roman" w:eastAsia="Times New Roman" w:hAnsi="Times New Roman" w:cs="Times New Roman"/>
                <w:sz w:val="24"/>
                <w:szCs w:val="24"/>
              </w:rPr>
            </w:pPr>
            <w:r w:rsidRPr="005B17A7">
              <w:rPr>
                <w:rFonts w:ascii="Times New Roman" w:eastAsia="Times New Roman" w:hAnsi="Times New Roman" w:cs="Times New Roman"/>
                <w:sz w:val="24"/>
                <w:szCs w:val="24"/>
              </w:rPr>
              <w:t xml:space="preserve">Не </w:t>
            </w:r>
            <w:r w:rsidR="00AD4E31" w:rsidRPr="005B17A7">
              <w:rPr>
                <w:rFonts w:ascii="Times New Roman" w:eastAsia="Times New Roman" w:hAnsi="Times New Roman" w:cs="Times New Roman"/>
                <w:sz w:val="24"/>
                <w:szCs w:val="24"/>
              </w:rPr>
              <w:t>в</w:t>
            </w:r>
            <w:r w:rsidR="008C14E6" w:rsidRPr="005B17A7">
              <w:rPr>
                <w:rFonts w:ascii="Times New Roman" w:eastAsia="Times New Roman" w:hAnsi="Times New Roman" w:cs="Times New Roman"/>
                <w:sz w:val="24"/>
                <w:szCs w:val="24"/>
              </w:rPr>
              <w:t>раховано.</w:t>
            </w:r>
          </w:p>
          <w:p w14:paraId="17D5727E" w14:textId="77777777" w:rsidR="008C14E6" w:rsidRDefault="008C14E6" w:rsidP="008C14E6">
            <w:pPr>
              <w:tabs>
                <w:tab w:val="left" w:pos="284"/>
                <w:tab w:val="left" w:pos="1134"/>
              </w:tabs>
              <w:contextualSpacing/>
              <w:jc w:val="both"/>
              <w:rPr>
                <w:rFonts w:ascii="Times New Roman" w:eastAsia="Times New Roman" w:hAnsi="Times New Roman" w:cs="Times New Roman"/>
                <w:sz w:val="24"/>
                <w:szCs w:val="24"/>
              </w:rPr>
            </w:pPr>
          </w:p>
          <w:p w14:paraId="6D8599A8" w14:textId="77777777" w:rsidR="008C14E6" w:rsidRDefault="008C14E6" w:rsidP="008C14E6">
            <w:pPr>
              <w:tabs>
                <w:tab w:val="left" w:pos="284"/>
                <w:tab w:val="left" w:pos="1134"/>
              </w:tabs>
              <w:contextualSpacing/>
              <w:jc w:val="both"/>
              <w:rPr>
                <w:rFonts w:ascii="Times New Roman" w:eastAsia="Times New Roman" w:hAnsi="Times New Roman" w:cs="Times New Roman"/>
                <w:sz w:val="24"/>
                <w:szCs w:val="24"/>
              </w:rPr>
            </w:pPr>
          </w:p>
          <w:p w14:paraId="39E802E0" w14:textId="77777777" w:rsidR="008C14E6" w:rsidRDefault="008C14E6" w:rsidP="008C14E6">
            <w:pPr>
              <w:tabs>
                <w:tab w:val="left" w:pos="284"/>
                <w:tab w:val="left" w:pos="1134"/>
              </w:tabs>
              <w:contextualSpacing/>
              <w:jc w:val="both"/>
              <w:rPr>
                <w:rFonts w:ascii="Times New Roman" w:eastAsia="Times New Roman" w:hAnsi="Times New Roman" w:cs="Times New Roman"/>
                <w:sz w:val="24"/>
                <w:szCs w:val="24"/>
              </w:rPr>
            </w:pPr>
          </w:p>
          <w:p w14:paraId="63817FA8" w14:textId="71ADF552" w:rsidR="008C14E6" w:rsidRPr="00937EEE" w:rsidRDefault="00007CD8" w:rsidP="00007CD8">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8C14E6">
              <w:rPr>
                <w:rFonts w:ascii="Times New Roman" w:eastAsia="Times New Roman" w:hAnsi="Times New Roman" w:cs="Times New Roman"/>
                <w:sz w:val="24"/>
                <w:szCs w:val="24"/>
              </w:rPr>
              <w:t>раховано.</w:t>
            </w:r>
          </w:p>
        </w:tc>
      </w:tr>
      <w:tr w:rsidR="00824CB4" w:rsidRPr="007D3FC9" w14:paraId="4BE2FA38" w14:textId="7A0B4A63" w:rsidTr="00824CB4">
        <w:tc>
          <w:tcPr>
            <w:tcW w:w="850" w:type="dxa"/>
          </w:tcPr>
          <w:p w14:paraId="123E976E"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CDED6CB" w14:textId="59725548"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програми неформальної освіти;</w:t>
            </w:r>
          </w:p>
        </w:tc>
        <w:tc>
          <w:tcPr>
            <w:tcW w:w="4961" w:type="dxa"/>
          </w:tcPr>
          <w:p w14:paraId="25293468"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1E31A98F"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47406750" w14:textId="72429482" w:rsidTr="00824CB4">
        <w:tc>
          <w:tcPr>
            <w:tcW w:w="850" w:type="dxa"/>
          </w:tcPr>
          <w:p w14:paraId="7E05FD30"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DA61354" w14:textId="06441C80"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програми формальної освіти;</w:t>
            </w:r>
          </w:p>
        </w:tc>
        <w:tc>
          <w:tcPr>
            <w:tcW w:w="4961" w:type="dxa"/>
          </w:tcPr>
          <w:p w14:paraId="0C194CD7"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7F483CF4"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7C526D08" w14:textId="1157550E" w:rsidTr="00824CB4">
        <w:tc>
          <w:tcPr>
            <w:tcW w:w="850" w:type="dxa"/>
          </w:tcPr>
          <w:p w14:paraId="12D070CF"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CC85430" w14:textId="46CF1E76"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індивідуальні освітні та самоосвітні програми;</w:t>
            </w:r>
          </w:p>
        </w:tc>
        <w:tc>
          <w:tcPr>
            <w:tcW w:w="4961" w:type="dxa"/>
          </w:tcPr>
          <w:p w14:paraId="091810BB"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5E66A9AA"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53B46EA9" w14:textId="2387C5B6" w:rsidTr="00824CB4">
        <w:tc>
          <w:tcPr>
            <w:tcW w:w="850" w:type="dxa"/>
          </w:tcPr>
          <w:p w14:paraId="2EF5AEED"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12DC392" w14:textId="618463CE"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публічно визнані програми освіти дорослих.</w:t>
            </w:r>
          </w:p>
        </w:tc>
        <w:tc>
          <w:tcPr>
            <w:tcW w:w="4961" w:type="dxa"/>
          </w:tcPr>
          <w:p w14:paraId="5E11FBCB"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2AB8A0A0"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44281430" w14:textId="77777777" w:rsidTr="00824CB4">
        <w:tc>
          <w:tcPr>
            <w:tcW w:w="850" w:type="dxa"/>
          </w:tcPr>
          <w:p w14:paraId="3BC111CD"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CC4D690" w14:textId="224492D1"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4961" w:type="dxa"/>
          </w:tcPr>
          <w:p w14:paraId="527155B1" w14:textId="77777777"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proofErr w:type="spellStart"/>
            <w:r w:rsidRPr="00A92DA1">
              <w:rPr>
                <w:rFonts w:ascii="Times New Roman" w:eastAsia="Times New Roman" w:hAnsi="Times New Roman" w:cs="Times New Roman"/>
                <w:b/>
                <w:sz w:val="24"/>
                <w:szCs w:val="24"/>
                <w:lang w:val="ru-RU"/>
              </w:rPr>
              <w:t>Додати</w:t>
            </w:r>
            <w:proofErr w:type="spellEnd"/>
            <w:r w:rsidRPr="00A92DA1">
              <w:rPr>
                <w:rFonts w:ascii="Times New Roman" w:eastAsia="Times New Roman" w:hAnsi="Times New Roman" w:cs="Times New Roman"/>
                <w:b/>
                <w:sz w:val="24"/>
                <w:szCs w:val="24"/>
                <w:lang w:val="ru-RU"/>
              </w:rPr>
              <w:t xml:space="preserve">: </w:t>
            </w:r>
            <w:r w:rsidRPr="00A92DA1">
              <w:rPr>
                <w:rFonts w:ascii="Times New Roman" w:eastAsia="Times New Roman" w:hAnsi="Times New Roman" w:cs="Times New Roman"/>
                <w:b/>
                <w:sz w:val="24"/>
                <w:szCs w:val="24"/>
              </w:rPr>
              <w:t>Стандарти професійної (професійно-технічної) освіти</w:t>
            </w:r>
            <w:r w:rsidRPr="00A92DA1">
              <w:rPr>
                <w:rFonts w:ascii="Times New Roman" w:eastAsia="Times New Roman" w:hAnsi="Times New Roman" w:cs="Times New Roman"/>
                <w:b/>
                <w:sz w:val="24"/>
                <w:szCs w:val="24"/>
                <w:lang w:val="ru-RU"/>
              </w:rPr>
              <w:t xml:space="preserve"> </w:t>
            </w:r>
            <w:r w:rsidRPr="00A92DA1">
              <w:rPr>
                <w:rFonts w:ascii="Times New Roman" w:hAnsi="Times New Roman" w:cs="Times New Roman"/>
                <w:i/>
                <w:sz w:val="24"/>
                <w:szCs w:val="24"/>
              </w:rPr>
              <w:t>(авт.</w:t>
            </w:r>
            <w:r w:rsidRPr="00A92DA1">
              <w:rPr>
                <w:rFonts w:ascii="Times New Roman" w:hAnsi="Times New Roman" w:cs="Times New Roman"/>
                <w:i/>
                <w:sz w:val="24"/>
                <w:szCs w:val="24"/>
                <w:lang w:val="ru-RU"/>
              </w:rPr>
              <w:t xml:space="preserve">: </w:t>
            </w:r>
            <w:r w:rsidRPr="00A92DA1">
              <w:rPr>
                <w:rFonts w:ascii="Times New Roman" w:hAnsi="Times New Roman" w:cs="Times New Roman"/>
                <w:i/>
                <w:sz w:val="24"/>
                <w:szCs w:val="24"/>
              </w:rPr>
              <w:lastRenderedPageBreak/>
              <w:t>Навчально-методичний центр професійно-технічної освіти у Дніпропетровській області)</w:t>
            </w:r>
          </w:p>
          <w:p w14:paraId="37FA4340"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p w14:paraId="7667FB12" w14:textId="5E295E0A"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hAnsi="Times New Roman" w:cs="Times New Roman"/>
                <w:sz w:val="24"/>
                <w:szCs w:val="24"/>
              </w:rPr>
              <w:t xml:space="preserve">Пропонуємо уточнити вимоги до акредитації освітніх програм з підвищення кваліфікації </w:t>
            </w:r>
            <w:r w:rsidRPr="00A92DA1">
              <w:rPr>
                <w:rFonts w:ascii="Times New Roman" w:hAnsi="Times New Roman" w:cs="Times New Roman"/>
                <w:i/>
                <w:sz w:val="24"/>
                <w:szCs w:val="24"/>
              </w:rPr>
              <w:t>(авт..: Українська інженерно-педагогічна академія)</w:t>
            </w:r>
          </w:p>
        </w:tc>
        <w:tc>
          <w:tcPr>
            <w:tcW w:w="2971" w:type="dxa"/>
          </w:tcPr>
          <w:p w14:paraId="32981268" w14:textId="77777777" w:rsidR="00824CB4" w:rsidRDefault="008C14E6"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враховано.</w:t>
            </w:r>
          </w:p>
          <w:p w14:paraId="2D76FDE3" w14:textId="77777777" w:rsidR="008C14E6" w:rsidRDefault="008C14E6" w:rsidP="00674A91">
            <w:pPr>
              <w:tabs>
                <w:tab w:val="left" w:pos="284"/>
                <w:tab w:val="left" w:pos="1134"/>
              </w:tabs>
              <w:contextualSpacing/>
              <w:jc w:val="both"/>
              <w:rPr>
                <w:rFonts w:ascii="Times New Roman" w:eastAsia="Times New Roman" w:hAnsi="Times New Roman" w:cs="Times New Roman"/>
                <w:sz w:val="24"/>
                <w:szCs w:val="24"/>
              </w:rPr>
            </w:pPr>
          </w:p>
          <w:p w14:paraId="37362D19" w14:textId="77777777" w:rsidR="008C14E6" w:rsidRDefault="008C14E6" w:rsidP="00674A91">
            <w:pPr>
              <w:tabs>
                <w:tab w:val="left" w:pos="284"/>
                <w:tab w:val="left" w:pos="1134"/>
              </w:tabs>
              <w:contextualSpacing/>
              <w:jc w:val="both"/>
              <w:rPr>
                <w:rFonts w:ascii="Times New Roman" w:eastAsia="Times New Roman" w:hAnsi="Times New Roman" w:cs="Times New Roman"/>
                <w:sz w:val="24"/>
                <w:szCs w:val="24"/>
              </w:rPr>
            </w:pPr>
          </w:p>
          <w:p w14:paraId="0A9C0781" w14:textId="77777777" w:rsidR="008C14E6" w:rsidRDefault="008C14E6" w:rsidP="00674A91">
            <w:pPr>
              <w:tabs>
                <w:tab w:val="left" w:pos="284"/>
                <w:tab w:val="left" w:pos="1134"/>
              </w:tabs>
              <w:contextualSpacing/>
              <w:jc w:val="both"/>
              <w:rPr>
                <w:rFonts w:ascii="Times New Roman" w:eastAsia="Times New Roman" w:hAnsi="Times New Roman" w:cs="Times New Roman"/>
                <w:sz w:val="24"/>
                <w:szCs w:val="24"/>
              </w:rPr>
            </w:pPr>
          </w:p>
          <w:p w14:paraId="183472A1" w14:textId="77777777" w:rsidR="008C14E6" w:rsidRDefault="008C14E6" w:rsidP="00674A91">
            <w:pPr>
              <w:tabs>
                <w:tab w:val="left" w:pos="284"/>
                <w:tab w:val="left" w:pos="1134"/>
              </w:tabs>
              <w:contextualSpacing/>
              <w:jc w:val="both"/>
              <w:rPr>
                <w:rFonts w:ascii="Times New Roman" w:eastAsia="Times New Roman" w:hAnsi="Times New Roman" w:cs="Times New Roman"/>
                <w:sz w:val="24"/>
                <w:szCs w:val="24"/>
              </w:rPr>
            </w:pPr>
          </w:p>
          <w:p w14:paraId="4920ED08" w14:textId="77777777" w:rsidR="008C14E6" w:rsidRDefault="008C14E6" w:rsidP="00674A91">
            <w:pPr>
              <w:tabs>
                <w:tab w:val="left" w:pos="284"/>
                <w:tab w:val="left" w:pos="1134"/>
              </w:tabs>
              <w:contextualSpacing/>
              <w:jc w:val="both"/>
              <w:rPr>
                <w:rFonts w:ascii="Times New Roman" w:eastAsia="Times New Roman" w:hAnsi="Times New Roman" w:cs="Times New Roman"/>
                <w:sz w:val="24"/>
                <w:szCs w:val="24"/>
              </w:rPr>
            </w:pPr>
          </w:p>
          <w:p w14:paraId="58E809EA" w14:textId="77777777" w:rsidR="008C14E6" w:rsidRDefault="008C14E6" w:rsidP="00674A91">
            <w:pPr>
              <w:tabs>
                <w:tab w:val="left" w:pos="284"/>
                <w:tab w:val="left" w:pos="1134"/>
              </w:tabs>
              <w:contextualSpacing/>
              <w:jc w:val="both"/>
              <w:rPr>
                <w:rFonts w:ascii="Times New Roman" w:eastAsia="Times New Roman" w:hAnsi="Times New Roman" w:cs="Times New Roman"/>
                <w:sz w:val="24"/>
                <w:szCs w:val="24"/>
              </w:rPr>
            </w:pPr>
          </w:p>
          <w:p w14:paraId="0E17DA8D" w14:textId="4424E4EC" w:rsidR="008C14E6" w:rsidRPr="00937EEE" w:rsidRDefault="008C14E6"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24E6D663" w14:textId="07F6D4DF" w:rsidTr="00824CB4">
        <w:tc>
          <w:tcPr>
            <w:tcW w:w="850" w:type="dxa"/>
          </w:tcPr>
          <w:p w14:paraId="126EEC40"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C063332" w14:textId="78D4AFF3" w:rsidR="00824CB4" w:rsidRPr="007D3FC9" w:rsidRDefault="00824CB4" w:rsidP="009E5898">
            <w:pPr>
              <w:pStyle w:val="a4"/>
              <w:numPr>
                <w:ilvl w:val="0"/>
                <w:numId w:val="19"/>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Освітні програми післядипломної освіти або підвищення кваліфікації, необхідні для здійснення професійної діяльності певного виду, підлягають акредитації або визнанню в установленому порядку у випадках, визначених законодавством.</w:t>
            </w:r>
          </w:p>
        </w:tc>
        <w:tc>
          <w:tcPr>
            <w:tcW w:w="4961" w:type="dxa"/>
          </w:tcPr>
          <w:p w14:paraId="01F9718A" w14:textId="77777777" w:rsidR="00824CB4" w:rsidRPr="00A92DA1" w:rsidRDefault="00824CB4" w:rsidP="0020510C">
            <w:pPr>
              <w:tabs>
                <w:tab w:val="left" w:pos="284"/>
                <w:tab w:val="left" w:pos="1134"/>
              </w:tabs>
              <w:jc w:val="both"/>
              <w:rPr>
                <w:rFonts w:ascii="Times New Roman" w:hAnsi="Times New Roman" w:cs="Times New Roman"/>
                <w:i/>
                <w:sz w:val="24"/>
                <w:szCs w:val="24"/>
              </w:rPr>
            </w:pPr>
            <w:r w:rsidRPr="00A92DA1">
              <w:rPr>
                <w:rFonts w:ascii="Times New Roman" w:eastAsia="Times New Roman" w:hAnsi="Times New Roman" w:cs="Times New Roman"/>
                <w:sz w:val="24"/>
                <w:szCs w:val="24"/>
              </w:rPr>
              <w:t xml:space="preserve">Освітні програми післядипломної освіти або підвищення кваліфікації, необхідні для здійснення </w:t>
            </w:r>
            <w:r w:rsidRPr="00A92DA1">
              <w:rPr>
                <w:rFonts w:ascii="Times New Roman" w:eastAsia="Times New Roman" w:hAnsi="Times New Roman" w:cs="Times New Roman"/>
                <w:b/>
                <w:sz w:val="24"/>
                <w:szCs w:val="24"/>
              </w:rPr>
              <w:t>певного виду</w:t>
            </w:r>
            <w:r w:rsidRPr="00A92DA1">
              <w:rPr>
                <w:rFonts w:ascii="Times New Roman" w:eastAsia="Times New Roman" w:hAnsi="Times New Roman" w:cs="Times New Roman"/>
                <w:sz w:val="24"/>
                <w:szCs w:val="24"/>
              </w:rPr>
              <w:t xml:space="preserve"> професійної діяльності </w:t>
            </w:r>
            <w:r w:rsidRPr="00A92DA1">
              <w:rPr>
                <w:rFonts w:ascii="Times New Roman" w:eastAsia="Times New Roman" w:hAnsi="Times New Roman" w:cs="Times New Roman"/>
                <w:strike/>
                <w:sz w:val="24"/>
                <w:szCs w:val="24"/>
              </w:rPr>
              <w:t>певного виду</w:t>
            </w:r>
            <w:r w:rsidRPr="00A92DA1">
              <w:rPr>
                <w:rFonts w:ascii="Times New Roman" w:eastAsia="Times New Roman" w:hAnsi="Times New Roman" w:cs="Times New Roman"/>
                <w:sz w:val="24"/>
                <w:szCs w:val="24"/>
              </w:rPr>
              <w:t xml:space="preserve">, підлягають акредитації або визнанню в установленому порядку у випадках, визначених законодавством </w:t>
            </w:r>
            <w:r w:rsidRPr="00A92DA1">
              <w:rPr>
                <w:rFonts w:ascii="Times New Roman" w:hAnsi="Times New Roman" w:cs="Times New Roman"/>
                <w:i/>
                <w:sz w:val="24"/>
                <w:szCs w:val="24"/>
                <w:shd w:val="clear" w:color="auto" w:fill="FFFFFF"/>
                <w:lang w:eastAsia="en-US"/>
              </w:rPr>
              <w:t>(</w:t>
            </w:r>
            <w:r w:rsidRPr="00A92DA1">
              <w:rPr>
                <w:rFonts w:ascii="Times New Roman" w:hAnsi="Times New Roman" w:cs="Times New Roman"/>
                <w:i/>
                <w:sz w:val="24"/>
                <w:szCs w:val="24"/>
              </w:rPr>
              <w:t>авт..: Мельник С.В.)</w:t>
            </w:r>
          </w:p>
          <w:p w14:paraId="59857294" w14:textId="77777777" w:rsidR="00824CB4" w:rsidRPr="00A92DA1" w:rsidRDefault="00824CB4" w:rsidP="0020510C">
            <w:pPr>
              <w:tabs>
                <w:tab w:val="left" w:pos="284"/>
                <w:tab w:val="left" w:pos="1134"/>
              </w:tabs>
              <w:jc w:val="both"/>
              <w:rPr>
                <w:rFonts w:ascii="Times New Roman" w:hAnsi="Times New Roman" w:cs="Times New Roman"/>
                <w:i/>
                <w:sz w:val="24"/>
                <w:szCs w:val="24"/>
              </w:rPr>
            </w:pPr>
          </w:p>
          <w:p w14:paraId="6F89817D" w14:textId="77777777" w:rsidR="00824CB4" w:rsidRPr="00A92DA1" w:rsidRDefault="00824CB4" w:rsidP="0020510C">
            <w:pPr>
              <w:tabs>
                <w:tab w:val="left" w:pos="284"/>
                <w:tab w:val="left" w:pos="1134"/>
              </w:tabs>
              <w:jc w:val="both"/>
              <w:rPr>
                <w:rFonts w:ascii="Times New Roman" w:hAnsi="Times New Roman" w:cs="Times New Roman"/>
                <w:i/>
                <w:sz w:val="24"/>
                <w:szCs w:val="24"/>
              </w:rPr>
            </w:pPr>
          </w:p>
          <w:p w14:paraId="010557C5" w14:textId="17E6D98E" w:rsidR="00824CB4" w:rsidRPr="00A92DA1" w:rsidRDefault="00824CB4" w:rsidP="0020510C">
            <w:pPr>
              <w:tabs>
                <w:tab w:val="left" w:pos="284"/>
                <w:tab w:val="left" w:pos="1134"/>
              </w:tabs>
              <w:jc w:val="both"/>
              <w:rPr>
                <w:rFonts w:ascii="Times New Roman" w:hAnsi="Times New Roman" w:cs="Times New Roman"/>
                <w:sz w:val="24"/>
                <w:szCs w:val="24"/>
              </w:rPr>
            </w:pPr>
            <w:r w:rsidRPr="00A92DA1">
              <w:rPr>
                <w:rFonts w:ascii="Times New Roman" w:hAnsi="Times New Roman" w:cs="Times New Roman"/>
                <w:sz w:val="24"/>
                <w:szCs w:val="24"/>
              </w:rPr>
              <w:t xml:space="preserve">Це потребує визначення. Що таке певний вид? Які критерії? Де перелік цих видів?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w:t>
            </w:r>
          </w:p>
          <w:p w14:paraId="5282B6BE" w14:textId="09399492"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6C8947D1" w14:textId="2647BAF4" w:rsidR="00824CB4" w:rsidRDefault="00483C84"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r w:rsidR="008C14E6">
              <w:rPr>
                <w:rFonts w:ascii="Times New Roman" w:eastAsia="Times New Roman" w:hAnsi="Times New Roman" w:cs="Times New Roman"/>
                <w:sz w:val="24"/>
                <w:szCs w:val="24"/>
              </w:rPr>
              <w:t>.</w:t>
            </w:r>
          </w:p>
          <w:p w14:paraId="5BCCCA07" w14:textId="77777777" w:rsidR="008C14E6" w:rsidRDefault="008C14E6" w:rsidP="0020510C">
            <w:pPr>
              <w:tabs>
                <w:tab w:val="left" w:pos="284"/>
                <w:tab w:val="left" w:pos="1134"/>
              </w:tabs>
              <w:jc w:val="both"/>
              <w:rPr>
                <w:rFonts w:ascii="Times New Roman" w:eastAsia="Times New Roman" w:hAnsi="Times New Roman" w:cs="Times New Roman"/>
                <w:sz w:val="24"/>
                <w:szCs w:val="24"/>
              </w:rPr>
            </w:pPr>
          </w:p>
          <w:p w14:paraId="10BE4DB7" w14:textId="77777777" w:rsidR="008C14E6" w:rsidRDefault="008C14E6" w:rsidP="0020510C">
            <w:pPr>
              <w:tabs>
                <w:tab w:val="left" w:pos="284"/>
                <w:tab w:val="left" w:pos="1134"/>
              </w:tabs>
              <w:jc w:val="both"/>
              <w:rPr>
                <w:rFonts w:ascii="Times New Roman" w:eastAsia="Times New Roman" w:hAnsi="Times New Roman" w:cs="Times New Roman"/>
                <w:sz w:val="24"/>
                <w:szCs w:val="24"/>
              </w:rPr>
            </w:pPr>
          </w:p>
          <w:p w14:paraId="14FCA9BB" w14:textId="77777777" w:rsidR="008C14E6" w:rsidRDefault="008C14E6" w:rsidP="0020510C">
            <w:pPr>
              <w:tabs>
                <w:tab w:val="left" w:pos="284"/>
                <w:tab w:val="left" w:pos="1134"/>
              </w:tabs>
              <w:jc w:val="both"/>
              <w:rPr>
                <w:rFonts w:ascii="Times New Roman" w:eastAsia="Times New Roman" w:hAnsi="Times New Roman" w:cs="Times New Roman"/>
                <w:sz w:val="24"/>
                <w:szCs w:val="24"/>
              </w:rPr>
            </w:pPr>
          </w:p>
          <w:p w14:paraId="2D2A24F3" w14:textId="77777777" w:rsidR="008C14E6" w:rsidRDefault="008C14E6" w:rsidP="0020510C">
            <w:pPr>
              <w:tabs>
                <w:tab w:val="left" w:pos="284"/>
                <w:tab w:val="left" w:pos="1134"/>
              </w:tabs>
              <w:jc w:val="both"/>
              <w:rPr>
                <w:rFonts w:ascii="Times New Roman" w:eastAsia="Times New Roman" w:hAnsi="Times New Roman" w:cs="Times New Roman"/>
                <w:sz w:val="24"/>
                <w:szCs w:val="24"/>
              </w:rPr>
            </w:pPr>
          </w:p>
          <w:p w14:paraId="00F5B7ED" w14:textId="77777777" w:rsidR="008C14E6" w:rsidRDefault="008C14E6" w:rsidP="0020510C">
            <w:pPr>
              <w:tabs>
                <w:tab w:val="left" w:pos="284"/>
                <w:tab w:val="left" w:pos="1134"/>
              </w:tabs>
              <w:jc w:val="both"/>
              <w:rPr>
                <w:rFonts w:ascii="Times New Roman" w:eastAsia="Times New Roman" w:hAnsi="Times New Roman" w:cs="Times New Roman"/>
                <w:sz w:val="24"/>
                <w:szCs w:val="24"/>
              </w:rPr>
            </w:pPr>
          </w:p>
          <w:p w14:paraId="7FDF624F" w14:textId="77777777" w:rsidR="008C14E6" w:rsidRDefault="008C14E6" w:rsidP="0020510C">
            <w:pPr>
              <w:tabs>
                <w:tab w:val="left" w:pos="284"/>
                <w:tab w:val="left" w:pos="1134"/>
              </w:tabs>
              <w:jc w:val="both"/>
              <w:rPr>
                <w:rFonts w:ascii="Times New Roman" w:eastAsia="Times New Roman" w:hAnsi="Times New Roman" w:cs="Times New Roman"/>
                <w:sz w:val="24"/>
                <w:szCs w:val="24"/>
              </w:rPr>
            </w:pPr>
          </w:p>
          <w:p w14:paraId="5CC1D9CC" w14:textId="77777777" w:rsidR="008C14E6" w:rsidRDefault="008C14E6" w:rsidP="0020510C">
            <w:pPr>
              <w:tabs>
                <w:tab w:val="left" w:pos="284"/>
                <w:tab w:val="left" w:pos="1134"/>
              </w:tabs>
              <w:jc w:val="both"/>
              <w:rPr>
                <w:rFonts w:ascii="Times New Roman" w:eastAsia="Times New Roman" w:hAnsi="Times New Roman" w:cs="Times New Roman"/>
                <w:sz w:val="24"/>
                <w:szCs w:val="24"/>
              </w:rPr>
            </w:pPr>
          </w:p>
          <w:p w14:paraId="172E2AC7" w14:textId="77777777" w:rsidR="008C14E6" w:rsidRDefault="008C14E6" w:rsidP="0020510C">
            <w:pPr>
              <w:tabs>
                <w:tab w:val="left" w:pos="284"/>
                <w:tab w:val="left" w:pos="1134"/>
              </w:tabs>
              <w:jc w:val="both"/>
              <w:rPr>
                <w:rFonts w:ascii="Times New Roman" w:eastAsia="Times New Roman" w:hAnsi="Times New Roman" w:cs="Times New Roman"/>
                <w:sz w:val="24"/>
                <w:szCs w:val="24"/>
              </w:rPr>
            </w:pPr>
          </w:p>
          <w:p w14:paraId="23513213" w14:textId="0E8EA9B7" w:rsidR="008C14E6" w:rsidRPr="00937EEE" w:rsidRDefault="00483C84" w:rsidP="00483C84">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8C14E6">
              <w:rPr>
                <w:rFonts w:ascii="Times New Roman" w:eastAsia="Times New Roman" w:hAnsi="Times New Roman" w:cs="Times New Roman"/>
                <w:sz w:val="24"/>
                <w:szCs w:val="24"/>
              </w:rPr>
              <w:t>раховано.</w:t>
            </w:r>
          </w:p>
        </w:tc>
      </w:tr>
      <w:tr w:rsidR="00824CB4" w:rsidRPr="007D3FC9" w14:paraId="1EDAD03C" w14:textId="7CFACC2E" w:rsidTr="00824CB4">
        <w:tc>
          <w:tcPr>
            <w:tcW w:w="850" w:type="dxa"/>
          </w:tcPr>
          <w:p w14:paraId="32A21E78" w14:textId="77777777" w:rsidR="00824CB4" w:rsidRPr="007D3FC9"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rPr>
            </w:pPr>
          </w:p>
        </w:tc>
        <w:tc>
          <w:tcPr>
            <w:tcW w:w="5670" w:type="dxa"/>
          </w:tcPr>
          <w:p w14:paraId="46BB69E8" w14:textId="446A072D" w:rsidR="00824CB4" w:rsidRPr="007D3FC9" w:rsidRDefault="00824CB4" w:rsidP="009E5898">
            <w:pPr>
              <w:pStyle w:val="a4"/>
              <w:numPr>
                <w:ilvl w:val="0"/>
                <w:numId w:val="19"/>
              </w:numPr>
              <w:shd w:val="clear" w:color="auto" w:fill="FFFFFF"/>
              <w:tabs>
                <w:tab w:val="left" w:pos="284"/>
                <w:tab w:val="left" w:pos="1134"/>
              </w:tabs>
              <w:ind w:left="0" w:firstLine="709"/>
              <w:jc w:val="both"/>
              <w:rPr>
                <w:rFonts w:ascii="Times New Roman" w:hAnsi="Times New Roman" w:cs="Times New Roman"/>
                <w:sz w:val="24"/>
                <w:szCs w:val="24"/>
              </w:rPr>
            </w:pPr>
            <w:r w:rsidRPr="007D3FC9">
              <w:rPr>
                <w:rFonts w:ascii="Times New Roman" w:eastAsia="Times New Roman" w:hAnsi="Times New Roman" w:cs="Times New Roman"/>
                <w:sz w:val="24"/>
                <w:szCs w:val="24"/>
              </w:rPr>
              <w:t>Програмами неформальної освіти є програми, зміст яких орієнтований на потреби та інтереси дорослих осіб, зокрема, у сфері їхньої професійної діяльності, розвитку особистості, громадянських та інших компетентностей. Освітні програми неформальної освіти, їхній зміст, обсяг, форми і темп реалізації визначаються провайдерами освіти дорослих з урахуванням вимог цього Закону, пріоритетних напрямів державної політики у сфері освіти дорослих, запитів здобувачів освіти дорослих або інших заінтересованих осіб та/або організацій.</w:t>
            </w:r>
          </w:p>
        </w:tc>
        <w:tc>
          <w:tcPr>
            <w:tcW w:w="4961" w:type="dxa"/>
          </w:tcPr>
          <w:p w14:paraId="0C3FFF9E" w14:textId="77777777" w:rsidR="00824CB4" w:rsidRPr="00A92DA1" w:rsidRDefault="00824CB4" w:rsidP="0020510C">
            <w:pPr>
              <w:shd w:val="clear" w:color="auto" w:fill="FFFFFF"/>
              <w:tabs>
                <w:tab w:val="left" w:pos="284"/>
                <w:tab w:val="left" w:pos="1134"/>
              </w:tabs>
              <w:jc w:val="both"/>
              <w:rPr>
                <w:rFonts w:ascii="Times New Roman" w:eastAsia="Times New Roman" w:hAnsi="Times New Roman" w:cs="Times New Roman"/>
                <w:i/>
                <w:sz w:val="24"/>
                <w:szCs w:val="24"/>
              </w:rPr>
            </w:pPr>
            <w:r w:rsidRPr="00A92DA1">
              <w:rPr>
                <w:rFonts w:ascii="Times New Roman" w:eastAsia="Times New Roman" w:hAnsi="Times New Roman" w:cs="Times New Roman"/>
                <w:sz w:val="24"/>
                <w:szCs w:val="24"/>
              </w:rPr>
              <w:t xml:space="preserve">Програмами неформальної освіти є програми, зміст яких орієнтований на потреби та інтереси дорослих осіб, зокрема, у сфері їхньої професійної діяльності, розвитку особистості, громадянських та інших компетентностей. Освітні програми неформальної освіти, їхній зміст, обсяг, форми і темп реалізації визначаються провайдерами освіти дорослих з урахуванням вимог цього Закону, пріоритетних напрямів державної політики у сфері освіти дорослих, запитів здобувачів освіти дорослих або інших </w:t>
            </w:r>
            <w:r w:rsidRPr="00827210">
              <w:rPr>
                <w:rFonts w:ascii="Times New Roman" w:eastAsia="Times New Roman" w:hAnsi="Times New Roman" w:cs="Times New Roman"/>
                <w:b/>
                <w:sz w:val="24"/>
                <w:szCs w:val="24"/>
              </w:rPr>
              <w:t xml:space="preserve">зацікавлених </w:t>
            </w:r>
            <w:r w:rsidRPr="00A92DA1">
              <w:rPr>
                <w:rFonts w:ascii="Times New Roman" w:eastAsia="Times New Roman" w:hAnsi="Times New Roman" w:cs="Times New Roman"/>
                <w:sz w:val="24"/>
                <w:szCs w:val="24"/>
              </w:rPr>
              <w:t xml:space="preserve">осіб та/або організацій.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lastRenderedPageBreak/>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p w14:paraId="0E3E10FD" w14:textId="77777777" w:rsidR="00824CB4" w:rsidRPr="00A92DA1" w:rsidRDefault="00824CB4" w:rsidP="0020510C">
            <w:pPr>
              <w:shd w:val="clear" w:color="auto" w:fill="FFFFFF"/>
              <w:tabs>
                <w:tab w:val="left" w:pos="284"/>
                <w:tab w:val="left" w:pos="1134"/>
              </w:tabs>
              <w:jc w:val="both"/>
              <w:rPr>
                <w:rFonts w:ascii="Times New Roman" w:eastAsia="Times New Roman" w:hAnsi="Times New Roman" w:cs="Times New Roman"/>
                <w:i/>
                <w:sz w:val="24"/>
                <w:szCs w:val="24"/>
              </w:rPr>
            </w:pPr>
          </w:p>
          <w:p w14:paraId="7E1E8369" w14:textId="77777777" w:rsidR="00824CB4" w:rsidRPr="00A92DA1" w:rsidRDefault="00824CB4" w:rsidP="0020510C">
            <w:pPr>
              <w:shd w:val="clear" w:color="auto" w:fill="FFFFFF"/>
              <w:tabs>
                <w:tab w:val="left" w:pos="284"/>
                <w:tab w:val="left" w:pos="1134"/>
              </w:tabs>
              <w:jc w:val="both"/>
              <w:rPr>
                <w:rFonts w:ascii="Times New Roman" w:eastAsia="Times New Roman" w:hAnsi="Times New Roman" w:cs="Times New Roman"/>
                <w:i/>
                <w:sz w:val="24"/>
                <w:szCs w:val="24"/>
              </w:rPr>
            </w:pPr>
          </w:p>
          <w:p w14:paraId="6C16E6C9" w14:textId="77777777" w:rsidR="00824CB4" w:rsidRPr="00A92DA1" w:rsidRDefault="00824CB4" w:rsidP="0020510C">
            <w:pPr>
              <w:shd w:val="clear" w:color="auto" w:fill="FFFFFF"/>
              <w:tabs>
                <w:tab w:val="left" w:pos="284"/>
                <w:tab w:val="left" w:pos="1134"/>
              </w:tabs>
              <w:jc w:val="both"/>
              <w:rPr>
                <w:rFonts w:ascii="Times New Roman" w:hAnsi="Times New Roman" w:cs="Times New Roman"/>
                <w:i/>
                <w:sz w:val="24"/>
                <w:szCs w:val="24"/>
              </w:rPr>
            </w:pPr>
            <w:r w:rsidRPr="00A92DA1">
              <w:rPr>
                <w:rFonts w:ascii="Times New Roman" w:hAnsi="Times New Roman" w:cs="Times New Roman"/>
                <w:sz w:val="24"/>
                <w:szCs w:val="24"/>
              </w:rPr>
              <w:t xml:space="preserve">Доповнити – «… освітні програми неформальної освіти, в разі їх фінансування з державного бюджету»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w:t>
            </w:r>
          </w:p>
          <w:p w14:paraId="5D1E80CD" w14:textId="77777777" w:rsidR="00824CB4" w:rsidRPr="00A92DA1" w:rsidRDefault="00824CB4" w:rsidP="0020510C">
            <w:pPr>
              <w:shd w:val="clear" w:color="auto" w:fill="FFFFFF"/>
              <w:tabs>
                <w:tab w:val="left" w:pos="284"/>
                <w:tab w:val="left" w:pos="1134"/>
              </w:tabs>
              <w:jc w:val="both"/>
              <w:rPr>
                <w:rFonts w:ascii="Times New Roman" w:hAnsi="Times New Roman" w:cs="Times New Roman"/>
                <w:i/>
                <w:sz w:val="24"/>
                <w:szCs w:val="24"/>
              </w:rPr>
            </w:pPr>
          </w:p>
          <w:p w14:paraId="30108C4D" w14:textId="6A07AF34" w:rsidR="00824CB4" w:rsidRPr="00A92DA1" w:rsidRDefault="00824CB4" w:rsidP="0020510C">
            <w:pPr>
              <w:shd w:val="clear" w:color="auto" w:fill="FFFFFF"/>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3.Зміст програм неформальної освіти визначають провайдери освіти дорослих з урахуванням вимог цього закону, пріоритетних напрямів державної політики у сфері освіти дорослих, запитів здобувачів освіти дорослих або інших заінтересованих осіб та/або організацій з врахуванням потреб та інтересів дорослих осіб, зокрема, у сфері їхньої професійної діяльності, розвитку особистості, громадянських та інших </w:t>
            </w:r>
            <w:proofErr w:type="spellStart"/>
            <w:r w:rsidRPr="00A92DA1">
              <w:rPr>
                <w:rFonts w:ascii="Times New Roman" w:eastAsia="Times New Roman" w:hAnsi="Times New Roman" w:cs="Times New Roman"/>
                <w:sz w:val="24"/>
                <w:szCs w:val="24"/>
              </w:rPr>
              <w:t>компетентностей</w:t>
            </w:r>
            <w:proofErr w:type="spellEnd"/>
            <w:r w:rsidRPr="00A92DA1">
              <w:rPr>
                <w:rFonts w:ascii="Times New Roman" w:eastAsia="Times New Roman" w:hAnsi="Times New Roman" w:cs="Times New Roman"/>
                <w:sz w:val="24"/>
                <w:szCs w:val="24"/>
              </w:rPr>
              <w:t xml:space="preserve"> </w:t>
            </w:r>
            <w:r w:rsidRPr="00A92DA1">
              <w:rPr>
                <w:rFonts w:ascii="Times New Roman" w:hAnsi="Times New Roman" w:cs="Times New Roman"/>
                <w:i/>
                <w:sz w:val="24"/>
                <w:szCs w:val="24"/>
              </w:rPr>
              <w:t>(авт.: Науково-методичний центр ВФПО)</w:t>
            </w:r>
          </w:p>
        </w:tc>
        <w:tc>
          <w:tcPr>
            <w:tcW w:w="2971" w:type="dxa"/>
          </w:tcPr>
          <w:p w14:paraId="7141642B" w14:textId="77777777" w:rsidR="00824CB4"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враховано.</w:t>
            </w:r>
          </w:p>
          <w:p w14:paraId="1BC285D9"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08AC62E5"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084791FC"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3559D4C2"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500C4042"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4813041B"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0A867FBC"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19B3304F"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19D0A4FD"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274FD69D"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7E2CEAD0"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55985172"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27763F34"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57AA5ED7"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23CA5AA9"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7F0AFC75"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0264BDCF"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p w14:paraId="0B436792"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7D8C1C4D"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3230EF7D"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5823D53F"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3549A72C"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3C77F347" w14:textId="5096974E" w:rsidR="003650FD" w:rsidRPr="00937EEE" w:rsidRDefault="00A700B2" w:rsidP="00A700B2">
            <w:pPr>
              <w:shd w:val="clear" w:color="auto" w:fill="FFFFFF"/>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3650FD">
              <w:rPr>
                <w:rFonts w:ascii="Times New Roman" w:eastAsia="Times New Roman" w:hAnsi="Times New Roman" w:cs="Times New Roman"/>
                <w:sz w:val="24"/>
                <w:szCs w:val="24"/>
              </w:rPr>
              <w:t>раховано.</w:t>
            </w:r>
          </w:p>
        </w:tc>
      </w:tr>
      <w:tr w:rsidR="00824CB4" w:rsidRPr="007D3FC9" w14:paraId="22E90615" w14:textId="60BCBA4A" w:rsidTr="00824CB4">
        <w:tc>
          <w:tcPr>
            <w:tcW w:w="850" w:type="dxa"/>
          </w:tcPr>
          <w:p w14:paraId="58988E73" w14:textId="77777777" w:rsidR="00824CB4" w:rsidRPr="007D3FC9"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rPr>
            </w:pPr>
          </w:p>
        </w:tc>
        <w:tc>
          <w:tcPr>
            <w:tcW w:w="5670" w:type="dxa"/>
          </w:tcPr>
          <w:p w14:paraId="4B73574D" w14:textId="1077A243" w:rsidR="00824CB4" w:rsidRPr="007D3FC9" w:rsidRDefault="00824CB4" w:rsidP="009E5898">
            <w:pPr>
              <w:pStyle w:val="a4"/>
              <w:numPr>
                <w:ilvl w:val="0"/>
                <w:numId w:val="19"/>
              </w:numPr>
              <w:shd w:val="clear" w:color="auto" w:fill="FFFFFF"/>
              <w:tabs>
                <w:tab w:val="left" w:pos="284"/>
                <w:tab w:val="left" w:pos="1134"/>
              </w:tabs>
              <w:ind w:left="0" w:firstLine="709"/>
              <w:jc w:val="both"/>
              <w:rPr>
                <w:rFonts w:ascii="Times New Roman" w:eastAsia="Times New Roman" w:hAnsi="Times New Roman" w:cs="Times New Roman"/>
                <w:sz w:val="24"/>
                <w:szCs w:val="24"/>
              </w:rPr>
            </w:pPr>
            <w:bookmarkStart w:id="36" w:name="n490"/>
            <w:bookmarkStart w:id="37" w:name="n494"/>
            <w:bookmarkStart w:id="38" w:name="n495"/>
            <w:bookmarkEnd w:id="36"/>
            <w:bookmarkEnd w:id="37"/>
            <w:bookmarkEnd w:id="38"/>
            <w:r w:rsidRPr="007D3FC9">
              <w:rPr>
                <w:rFonts w:ascii="Times New Roman" w:eastAsia="Times New Roman" w:hAnsi="Times New Roman" w:cs="Times New Roman"/>
                <w:sz w:val="24"/>
                <w:szCs w:val="24"/>
              </w:rPr>
              <w:t xml:space="preserve">Програмами формальної освіти дорослих є програми загальної середньої, професійної (професійно-технічної), фахової </w:t>
            </w:r>
            <w:proofErr w:type="spellStart"/>
            <w:r w:rsidRPr="007D3FC9">
              <w:rPr>
                <w:rFonts w:ascii="Times New Roman" w:eastAsia="Times New Roman" w:hAnsi="Times New Roman" w:cs="Times New Roman"/>
                <w:sz w:val="24"/>
                <w:szCs w:val="24"/>
              </w:rPr>
              <w:t>передвищої</w:t>
            </w:r>
            <w:proofErr w:type="spellEnd"/>
            <w:r w:rsidRPr="007D3FC9">
              <w:rPr>
                <w:rFonts w:ascii="Times New Roman" w:eastAsia="Times New Roman" w:hAnsi="Times New Roman" w:cs="Times New Roman"/>
                <w:sz w:val="24"/>
                <w:szCs w:val="24"/>
              </w:rPr>
              <w:t>, вищої освіти, на яких навчаються дорослі особи у випадках, обумовлених цим Законом;</w:t>
            </w:r>
          </w:p>
        </w:tc>
        <w:tc>
          <w:tcPr>
            <w:tcW w:w="4961" w:type="dxa"/>
          </w:tcPr>
          <w:p w14:paraId="2CD23A90" w14:textId="77777777" w:rsidR="00824CB4" w:rsidRPr="00A92DA1" w:rsidRDefault="00824CB4" w:rsidP="0020510C">
            <w:pPr>
              <w:shd w:val="clear" w:color="auto" w:fill="FFFFFF"/>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Програмами формальної освіти дорослих є програми загальної середньої, </w:t>
            </w:r>
            <w:r w:rsidRPr="00A92DA1">
              <w:rPr>
                <w:rFonts w:ascii="Times New Roman" w:eastAsia="Times New Roman" w:hAnsi="Times New Roman" w:cs="Times New Roman"/>
                <w:b/>
                <w:sz w:val="24"/>
                <w:szCs w:val="24"/>
              </w:rPr>
              <w:t xml:space="preserve">позашкільної, </w:t>
            </w:r>
            <w:r w:rsidRPr="00A92DA1">
              <w:rPr>
                <w:rFonts w:ascii="Times New Roman" w:eastAsia="Times New Roman" w:hAnsi="Times New Roman" w:cs="Times New Roman"/>
                <w:sz w:val="24"/>
                <w:szCs w:val="24"/>
              </w:rPr>
              <w:t xml:space="preserve">професійної (професійно-технічної), фахової </w:t>
            </w:r>
            <w:proofErr w:type="spellStart"/>
            <w:r w:rsidRPr="00A92DA1">
              <w:rPr>
                <w:rFonts w:ascii="Times New Roman" w:eastAsia="Times New Roman" w:hAnsi="Times New Roman" w:cs="Times New Roman"/>
                <w:sz w:val="24"/>
                <w:szCs w:val="24"/>
              </w:rPr>
              <w:t>передвищої</w:t>
            </w:r>
            <w:proofErr w:type="spellEnd"/>
            <w:r w:rsidRPr="00A92DA1">
              <w:rPr>
                <w:rFonts w:ascii="Times New Roman" w:eastAsia="Times New Roman" w:hAnsi="Times New Roman" w:cs="Times New Roman"/>
                <w:sz w:val="24"/>
                <w:szCs w:val="24"/>
              </w:rPr>
              <w:t xml:space="preserve">, вищої освіти, на яких навчаються дорослі особи у випадках, обумовлених цим Законом </w:t>
            </w:r>
            <w:r w:rsidRPr="00A92DA1">
              <w:rPr>
                <w:rFonts w:ascii="Times New Roman" w:eastAsia="Times New Roman" w:hAnsi="Times New Roman" w:cs="Times New Roman"/>
                <w:i/>
                <w:sz w:val="24"/>
                <w:szCs w:val="24"/>
              </w:rPr>
              <w:t>(авт..: Міжнародна асоціація позашкільної освіти)</w:t>
            </w:r>
            <w:r w:rsidRPr="00A92DA1">
              <w:rPr>
                <w:rFonts w:ascii="Times New Roman" w:eastAsia="Times New Roman" w:hAnsi="Times New Roman" w:cs="Times New Roman"/>
                <w:sz w:val="24"/>
                <w:szCs w:val="24"/>
              </w:rPr>
              <w:t xml:space="preserve"> </w:t>
            </w:r>
          </w:p>
          <w:p w14:paraId="181D7417" w14:textId="77777777" w:rsidR="00824CB4" w:rsidRPr="00A92DA1" w:rsidRDefault="00824CB4" w:rsidP="0020510C">
            <w:pPr>
              <w:shd w:val="clear" w:color="auto" w:fill="FFFFFF"/>
              <w:tabs>
                <w:tab w:val="left" w:pos="284"/>
                <w:tab w:val="left" w:pos="1134"/>
              </w:tabs>
              <w:jc w:val="both"/>
              <w:rPr>
                <w:rFonts w:ascii="Times New Roman" w:eastAsia="Times New Roman" w:hAnsi="Times New Roman" w:cs="Times New Roman"/>
                <w:sz w:val="24"/>
                <w:szCs w:val="24"/>
              </w:rPr>
            </w:pPr>
          </w:p>
          <w:p w14:paraId="11180236" w14:textId="77777777" w:rsidR="00824CB4" w:rsidRPr="00A92DA1" w:rsidRDefault="00824CB4" w:rsidP="0020510C">
            <w:pPr>
              <w:shd w:val="clear" w:color="auto" w:fill="FFFFFF"/>
              <w:tabs>
                <w:tab w:val="left" w:pos="284"/>
                <w:tab w:val="left" w:pos="1134"/>
              </w:tabs>
              <w:jc w:val="both"/>
              <w:rPr>
                <w:rFonts w:ascii="Times New Roman" w:eastAsia="Times New Roman" w:hAnsi="Times New Roman" w:cs="Times New Roman"/>
                <w:i/>
                <w:sz w:val="24"/>
                <w:szCs w:val="24"/>
              </w:rPr>
            </w:pPr>
            <w:r w:rsidRPr="00A92DA1">
              <w:rPr>
                <w:rFonts w:ascii="Times New Roman" w:eastAsia="Times New Roman" w:hAnsi="Times New Roman" w:cs="Times New Roman"/>
                <w:sz w:val="24"/>
                <w:szCs w:val="24"/>
              </w:rPr>
              <w:t xml:space="preserve">Програмами формальної освіти дорослих є програми загальної середньої, професійної (професійно-технічної), фахової </w:t>
            </w:r>
            <w:proofErr w:type="spellStart"/>
            <w:r w:rsidRPr="00A92DA1">
              <w:rPr>
                <w:rFonts w:ascii="Times New Roman" w:eastAsia="Times New Roman" w:hAnsi="Times New Roman" w:cs="Times New Roman"/>
                <w:sz w:val="24"/>
                <w:szCs w:val="24"/>
              </w:rPr>
              <w:t>передвищої</w:t>
            </w:r>
            <w:proofErr w:type="spellEnd"/>
            <w:r w:rsidRPr="00A92DA1">
              <w:rPr>
                <w:rFonts w:ascii="Times New Roman" w:eastAsia="Times New Roman" w:hAnsi="Times New Roman" w:cs="Times New Roman"/>
                <w:sz w:val="24"/>
                <w:szCs w:val="24"/>
              </w:rPr>
              <w:t xml:space="preserve">, вищої освіти, </w:t>
            </w:r>
            <w:r w:rsidRPr="00827210">
              <w:rPr>
                <w:rFonts w:ascii="Times New Roman" w:eastAsia="Times New Roman" w:hAnsi="Times New Roman" w:cs="Times New Roman"/>
                <w:b/>
                <w:sz w:val="24"/>
                <w:szCs w:val="24"/>
              </w:rPr>
              <w:t>за якими</w:t>
            </w:r>
            <w:r w:rsidRPr="00A92DA1">
              <w:rPr>
                <w:rFonts w:ascii="Times New Roman" w:eastAsia="Times New Roman" w:hAnsi="Times New Roman" w:cs="Times New Roman"/>
                <w:sz w:val="24"/>
                <w:szCs w:val="24"/>
              </w:rPr>
              <w:t xml:space="preserve"> навчаються дорослі особи у випадках, обумовлених цим Законом; </w:t>
            </w:r>
            <w:r w:rsidRPr="00A92DA1">
              <w:rPr>
                <w:rFonts w:ascii="Times New Roman" w:eastAsia="Times New Roman" w:hAnsi="Times New Roman" w:cs="Times New Roman"/>
                <w:i/>
                <w:sz w:val="24"/>
                <w:szCs w:val="24"/>
              </w:rPr>
              <w:lastRenderedPageBreak/>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p w14:paraId="7AC8683F" w14:textId="77777777" w:rsidR="00824CB4" w:rsidRPr="00A92DA1" w:rsidRDefault="00824CB4" w:rsidP="0020510C">
            <w:pPr>
              <w:shd w:val="clear" w:color="auto" w:fill="FFFFFF"/>
              <w:tabs>
                <w:tab w:val="left" w:pos="284"/>
                <w:tab w:val="left" w:pos="1134"/>
              </w:tabs>
              <w:jc w:val="both"/>
              <w:rPr>
                <w:rFonts w:ascii="Times New Roman" w:eastAsia="Times New Roman" w:hAnsi="Times New Roman" w:cs="Times New Roman"/>
                <w:i/>
                <w:sz w:val="24"/>
                <w:szCs w:val="24"/>
              </w:rPr>
            </w:pPr>
          </w:p>
          <w:p w14:paraId="0C115F74" w14:textId="77777777"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sz w:val="24"/>
                <w:szCs w:val="24"/>
              </w:rPr>
              <w:t xml:space="preserve">Програмами формальної освіти дорослих є програми загальної середньої, </w:t>
            </w:r>
            <w:r w:rsidRPr="00A92DA1">
              <w:rPr>
                <w:rFonts w:ascii="Times New Roman" w:eastAsia="Times New Roman" w:hAnsi="Times New Roman" w:cs="Times New Roman"/>
                <w:b/>
                <w:sz w:val="24"/>
                <w:szCs w:val="24"/>
              </w:rPr>
              <w:t>стандарти</w:t>
            </w:r>
            <w:r w:rsidRPr="00A92DA1">
              <w:rPr>
                <w:rFonts w:ascii="Times New Roman" w:eastAsia="Times New Roman" w:hAnsi="Times New Roman" w:cs="Times New Roman"/>
                <w:sz w:val="24"/>
                <w:szCs w:val="24"/>
              </w:rPr>
              <w:t xml:space="preserve"> професійної (професійно-технічної), фахової </w:t>
            </w:r>
            <w:proofErr w:type="spellStart"/>
            <w:r w:rsidRPr="00A92DA1">
              <w:rPr>
                <w:rFonts w:ascii="Times New Roman" w:eastAsia="Times New Roman" w:hAnsi="Times New Roman" w:cs="Times New Roman"/>
                <w:sz w:val="24"/>
                <w:szCs w:val="24"/>
              </w:rPr>
              <w:t>передвищої</w:t>
            </w:r>
            <w:proofErr w:type="spellEnd"/>
            <w:r w:rsidRPr="00A92DA1">
              <w:rPr>
                <w:rFonts w:ascii="Times New Roman" w:eastAsia="Times New Roman" w:hAnsi="Times New Roman" w:cs="Times New Roman"/>
                <w:sz w:val="24"/>
                <w:szCs w:val="24"/>
              </w:rPr>
              <w:t xml:space="preserve">, вищої освіти, на яких навчаються дорослі особи у випадках, обумовлених цим Законом; </w:t>
            </w:r>
            <w:r w:rsidRPr="00A92DA1">
              <w:rPr>
                <w:rFonts w:ascii="Times New Roman" w:hAnsi="Times New Roman" w:cs="Times New Roman"/>
                <w:i/>
                <w:sz w:val="24"/>
                <w:szCs w:val="24"/>
              </w:rPr>
              <w:t>(авт.: Навчально-методичний центр професійно-технічної освіти у Дніпропетровській області)</w:t>
            </w:r>
          </w:p>
          <w:p w14:paraId="7825767A" w14:textId="22E48BF7" w:rsidR="00824CB4" w:rsidRPr="00A92DA1" w:rsidRDefault="00824CB4" w:rsidP="0020510C">
            <w:pPr>
              <w:shd w:val="clear" w:color="auto" w:fill="FFFFFF"/>
              <w:tabs>
                <w:tab w:val="left" w:pos="284"/>
                <w:tab w:val="left" w:pos="1134"/>
              </w:tabs>
              <w:jc w:val="both"/>
              <w:rPr>
                <w:rFonts w:ascii="Times New Roman" w:eastAsia="Times New Roman" w:hAnsi="Times New Roman" w:cs="Times New Roman"/>
                <w:sz w:val="24"/>
                <w:szCs w:val="24"/>
              </w:rPr>
            </w:pPr>
          </w:p>
        </w:tc>
        <w:tc>
          <w:tcPr>
            <w:tcW w:w="2971" w:type="dxa"/>
          </w:tcPr>
          <w:p w14:paraId="372D4687" w14:textId="77777777" w:rsidR="00824CB4"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w:t>
            </w:r>
          </w:p>
          <w:p w14:paraId="23FBDEFD" w14:textId="77777777" w:rsidR="003650FD"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p>
          <w:p w14:paraId="17DDE0F7" w14:textId="77777777" w:rsidR="003650FD"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p>
          <w:p w14:paraId="22158680" w14:textId="77777777" w:rsidR="003650FD"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p>
          <w:p w14:paraId="5FB43B1B" w14:textId="77777777" w:rsidR="003650FD"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p>
          <w:p w14:paraId="2646ED09" w14:textId="77777777" w:rsidR="003650FD"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p>
          <w:p w14:paraId="422890E8" w14:textId="77777777" w:rsidR="003650FD"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p>
          <w:p w14:paraId="77FAE8D4" w14:textId="77777777" w:rsidR="003650FD"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p>
          <w:p w14:paraId="70A8CFD5" w14:textId="77777777" w:rsidR="003650FD"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p w14:paraId="2D708EDB" w14:textId="77777777" w:rsidR="003650FD"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p>
          <w:p w14:paraId="14A31D6C" w14:textId="77777777" w:rsidR="003650FD"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p>
          <w:p w14:paraId="08666137" w14:textId="77777777" w:rsidR="003650FD"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p>
          <w:p w14:paraId="729A259A" w14:textId="77777777" w:rsidR="003650FD"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p>
          <w:p w14:paraId="7B076ED4" w14:textId="77777777" w:rsidR="003650FD"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p>
          <w:p w14:paraId="58101184" w14:textId="77777777" w:rsidR="003650FD"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p>
          <w:p w14:paraId="1F0BBE19" w14:textId="77777777" w:rsidR="003650FD"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p>
          <w:p w14:paraId="78729BE4" w14:textId="77777777" w:rsidR="003650FD"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p>
          <w:p w14:paraId="43439E5F" w14:textId="05D712A7" w:rsidR="003650FD" w:rsidRPr="00937EEE" w:rsidRDefault="003650FD" w:rsidP="003650FD">
            <w:pPr>
              <w:shd w:val="clear" w:color="auto" w:fill="FFFFFF"/>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38C24D95" w14:textId="141F7529" w:rsidTr="00824CB4">
        <w:tc>
          <w:tcPr>
            <w:tcW w:w="850" w:type="dxa"/>
          </w:tcPr>
          <w:p w14:paraId="0F4658A4" w14:textId="77777777" w:rsidR="00824CB4" w:rsidRPr="007D3FC9"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rPr>
            </w:pPr>
          </w:p>
        </w:tc>
        <w:tc>
          <w:tcPr>
            <w:tcW w:w="5670" w:type="dxa"/>
          </w:tcPr>
          <w:p w14:paraId="609B16B0" w14:textId="6F9DAEC3" w:rsidR="00824CB4" w:rsidRPr="007D3FC9" w:rsidRDefault="00824CB4" w:rsidP="009E5898">
            <w:pPr>
              <w:pStyle w:val="a4"/>
              <w:numPr>
                <w:ilvl w:val="0"/>
                <w:numId w:val="19"/>
              </w:numPr>
              <w:shd w:val="clear" w:color="auto" w:fill="FFFFFF"/>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Індивідуальні освітні та самоосвітні програми – програми або рекомендації щодо </w:t>
            </w:r>
            <w:proofErr w:type="spellStart"/>
            <w:r w:rsidRPr="007D3FC9">
              <w:rPr>
                <w:rFonts w:ascii="Times New Roman" w:eastAsia="Times New Roman" w:hAnsi="Times New Roman" w:cs="Times New Roman"/>
                <w:sz w:val="24"/>
                <w:szCs w:val="24"/>
              </w:rPr>
              <w:t>інформальної</w:t>
            </w:r>
            <w:proofErr w:type="spellEnd"/>
            <w:r w:rsidRPr="007D3FC9">
              <w:rPr>
                <w:rFonts w:ascii="Times New Roman" w:eastAsia="Times New Roman" w:hAnsi="Times New Roman" w:cs="Times New Roman"/>
                <w:sz w:val="24"/>
                <w:szCs w:val="24"/>
              </w:rPr>
              <w:t xml:space="preserve"> освіти, які в індивідуальному порядку забезпечують самоорганізацію навчання дорослої особи. </w:t>
            </w:r>
          </w:p>
        </w:tc>
        <w:tc>
          <w:tcPr>
            <w:tcW w:w="4961" w:type="dxa"/>
          </w:tcPr>
          <w:p w14:paraId="1EA217DD" w14:textId="7A06F4FF" w:rsidR="00824CB4" w:rsidRPr="00A92DA1" w:rsidRDefault="00824CB4" w:rsidP="00485127">
            <w:pPr>
              <w:shd w:val="clear" w:color="auto" w:fill="FFFFFF"/>
              <w:tabs>
                <w:tab w:val="left" w:pos="284"/>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rPr>
              <w:t xml:space="preserve">Цей пункт прибрати (немає потреби у регулюванні).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w:t>
            </w:r>
          </w:p>
        </w:tc>
        <w:tc>
          <w:tcPr>
            <w:tcW w:w="2971" w:type="dxa"/>
          </w:tcPr>
          <w:p w14:paraId="15DE66C9" w14:textId="057A1040" w:rsidR="00824CB4" w:rsidRPr="00937EEE"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2403A14E" w14:textId="1019EC0A" w:rsidTr="00824CB4">
        <w:tc>
          <w:tcPr>
            <w:tcW w:w="850" w:type="dxa"/>
          </w:tcPr>
          <w:p w14:paraId="18142E34" w14:textId="77777777" w:rsidR="00824CB4" w:rsidRPr="007D3FC9"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rPr>
            </w:pPr>
          </w:p>
        </w:tc>
        <w:tc>
          <w:tcPr>
            <w:tcW w:w="5670" w:type="dxa"/>
          </w:tcPr>
          <w:p w14:paraId="11271956" w14:textId="18C35157" w:rsidR="00824CB4" w:rsidRPr="007D3FC9" w:rsidRDefault="00824CB4" w:rsidP="009E5898">
            <w:pPr>
              <w:pStyle w:val="a4"/>
              <w:numPr>
                <w:ilvl w:val="0"/>
                <w:numId w:val="19"/>
              </w:numPr>
              <w:shd w:val="clear" w:color="auto" w:fill="FFFFFF"/>
              <w:tabs>
                <w:tab w:val="left" w:pos="284"/>
                <w:tab w:val="left" w:pos="1134"/>
              </w:tabs>
              <w:ind w:left="0" w:firstLine="709"/>
              <w:jc w:val="both"/>
              <w:rPr>
                <w:rFonts w:ascii="Times New Roman" w:eastAsia="Times New Roman" w:hAnsi="Times New Roman" w:cs="Times New Roman"/>
                <w:sz w:val="24"/>
                <w:szCs w:val="24"/>
                <w:lang w:eastAsia="uk-UA"/>
              </w:rPr>
            </w:pPr>
            <w:r w:rsidRPr="007D3FC9">
              <w:rPr>
                <w:rFonts w:ascii="Times New Roman" w:eastAsia="Times New Roman" w:hAnsi="Times New Roman" w:cs="Times New Roman"/>
                <w:sz w:val="24"/>
                <w:szCs w:val="24"/>
              </w:rPr>
              <w:t xml:space="preserve">Публічно визнаними програмами освіти дорослих є програми неформальної освіти, що визнаються роботодавцями, професійними, громадськими або іншими об’єднаннями у межах визначеного складника освіти дорослих. </w:t>
            </w:r>
          </w:p>
        </w:tc>
        <w:tc>
          <w:tcPr>
            <w:tcW w:w="4961" w:type="dxa"/>
          </w:tcPr>
          <w:p w14:paraId="0C53C0A4" w14:textId="77777777" w:rsidR="00824CB4" w:rsidRPr="00A92DA1" w:rsidRDefault="00824CB4" w:rsidP="0020510C">
            <w:pPr>
              <w:shd w:val="clear" w:color="auto" w:fill="FFFFFF"/>
              <w:tabs>
                <w:tab w:val="left" w:pos="284"/>
                <w:tab w:val="left" w:pos="1134"/>
              </w:tabs>
              <w:jc w:val="both"/>
              <w:rPr>
                <w:rFonts w:ascii="Times New Roman" w:hAnsi="Times New Roman" w:cs="Times New Roman"/>
                <w:i/>
                <w:sz w:val="24"/>
                <w:szCs w:val="24"/>
              </w:rPr>
            </w:pPr>
            <w:r w:rsidRPr="00A92DA1">
              <w:rPr>
                <w:rFonts w:ascii="Times New Roman" w:eastAsia="Times New Roman" w:hAnsi="Times New Roman" w:cs="Times New Roman"/>
                <w:sz w:val="24"/>
                <w:szCs w:val="24"/>
              </w:rPr>
              <w:t xml:space="preserve">Публічно визнаними програмами освіти дорослих є програми неформальної освіти, що визнаються роботодавцями, професійними, </w:t>
            </w:r>
            <w:r w:rsidRPr="00A92DA1">
              <w:rPr>
                <w:rFonts w:ascii="Times New Roman" w:eastAsia="Times New Roman" w:hAnsi="Times New Roman" w:cs="Times New Roman"/>
                <w:strike/>
                <w:sz w:val="24"/>
                <w:szCs w:val="24"/>
              </w:rPr>
              <w:t>громадськими</w:t>
            </w:r>
            <w:r w:rsidRPr="00A92DA1">
              <w:rPr>
                <w:rFonts w:ascii="Times New Roman" w:eastAsia="Times New Roman" w:hAnsi="Times New Roman" w:cs="Times New Roman"/>
                <w:sz w:val="24"/>
                <w:szCs w:val="24"/>
              </w:rPr>
              <w:t xml:space="preserve"> або іншими </w:t>
            </w:r>
            <w:r w:rsidRPr="00A92DA1">
              <w:rPr>
                <w:rFonts w:ascii="Times New Roman" w:eastAsia="Times New Roman" w:hAnsi="Times New Roman" w:cs="Times New Roman"/>
                <w:b/>
                <w:sz w:val="24"/>
                <w:szCs w:val="24"/>
              </w:rPr>
              <w:t>громадськими</w:t>
            </w:r>
            <w:r w:rsidRPr="00A92DA1">
              <w:rPr>
                <w:rFonts w:ascii="Times New Roman" w:eastAsia="Times New Roman" w:hAnsi="Times New Roman" w:cs="Times New Roman"/>
                <w:sz w:val="24"/>
                <w:szCs w:val="24"/>
              </w:rPr>
              <w:t xml:space="preserve"> об’єднаннями у межах визначеного складника освіти дорослих </w:t>
            </w:r>
            <w:r w:rsidRPr="00A92DA1">
              <w:rPr>
                <w:rFonts w:ascii="Times New Roman" w:hAnsi="Times New Roman" w:cs="Times New Roman"/>
                <w:i/>
                <w:sz w:val="24"/>
                <w:szCs w:val="24"/>
                <w:shd w:val="clear" w:color="auto" w:fill="FFFFFF"/>
                <w:lang w:eastAsia="en-US"/>
              </w:rPr>
              <w:t>(</w:t>
            </w:r>
            <w:r w:rsidRPr="00A92DA1">
              <w:rPr>
                <w:rFonts w:ascii="Times New Roman" w:hAnsi="Times New Roman" w:cs="Times New Roman"/>
                <w:i/>
                <w:sz w:val="24"/>
                <w:szCs w:val="24"/>
              </w:rPr>
              <w:t>авт..: Мельник С.В.)</w:t>
            </w:r>
          </w:p>
          <w:p w14:paraId="2F11E4CE" w14:textId="77777777" w:rsidR="00824CB4" w:rsidRPr="00A92DA1" w:rsidRDefault="00824CB4" w:rsidP="0020510C">
            <w:pPr>
              <w:shd w:val="clear" w:color="auto" w:fill="FFFFFF"/>
              <w:tabs>
                <w:tab w:val="left" w:pos="284"/>
                <w:tab w:val="left" w:pos="1134"/>
              </w:tabs>
              <w:jc w:val="both"/>
              <w:rPr>
                <w:rFonts w:ascii="Times New Roman" w:hAnsi="Times New Roman" w:cs="Times New Roman"/>
                <w:i/>
                <w:sz w:val="24"/>
                <w:szCs w:val="24"/>
              </w:rPr>
            </w:pPr>
          </w:p>
          <w:p w14:paraId="2C8C3E8D" w14:textId="6C3E9F72" w:rsidR="00824CB4" w:rsidRPr="00A92DA1" w:rsidRDefault="00824CB4" w:rsidP="0020510C">
            <w:pPr>
              <w:shd w:val="clear" w:color="auto" w:fill="FFFFFF"/>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6. Публічно визнаними програмами освіти дорослих є програми неформальної освіти, що визнають роботодавці, професійні, громадські або інші об’єднання у межах визначеного складника освіти дорослих. </w:t>
            </w:r>
            <w:r w:rsidRPr="00A92DA1">
              <w:rPr>
                <w:rFonts w:ascii="Times New Roman" w:hAnsi="Times New Roman" w:cs="Times New Roman"/>
                <w:i/>
                <w:sz w:val="24"/>
                <w:szCs w:val="24"/>
              </w:rPr>
              <w:t>(авт.: Науково-методичний центр ВФПО)</w:t>
            </w:r>
          </w:p>
        </w:tc>
        <w:tc>
          <w:tcPr>
            <w:tcW w:w="2971" w:type="dxa"/>
          </w:tcPr>
          <w:p w14:paraId="2C9FE6B6" w14:textId="77777777" w:rsidR="00824CB4"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p w14:paraId="318135BE"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210AE78B"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2396B5BA"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7454B636"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63953DD2" w14:textId="77777777"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5D1E415C" w14:textId="1F621955" w:rsidR="003650FD"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p>
          <w:p w14:paraId="117286C8" w14:textId="77777777" w:rsidR="00D32639" w:rsidRDefault="00D32639" w:rsidP="0020510C">
            <w:pPr>
              <w:shd w:val="clear" w:color="auto" w:fill="FFFFFF"/>
              <w:tabs>
                <w:tab w:val="left" w:pos="284"/>
                <w:tab w:val="left" w:pos="1134"/>
              </w:tabs>
              <w:jc w:val="both"/>
              <w:rPr>
                <w:rFonts w:ascii="Times New Roman" w:eastAsia="Times New Roman" w:hAnsi="Times New Roman" w:cs="Times New Roman"/>
                <w:sz w:val="24"/>
                <w:szCs w:val="24"/>
              </w:rPr>
            </w:pPr>
          </w:p>
          <w:p w14:paraId="4D80E5E4" w14:textId="7633272F" w:rsidR="003650FD" w:rsidRPr="00937EEE"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частково.</w:t>
            </w:r>
          </w:p>
        </w:tc>
      </w:tr>
      <w:tr w:rsidR="00824CB4" w:rsidRPr="007D3FC9" w14:paraId="2889B98B" w14:textId="650046C0" w:rsidTr="00824CB4">
        <w:tc>
          <w:tcPr>
            <w:tcW w:w="850" w:type="dxa"/>
          </w:tcPr>
          <w:p w14:paraId="2086D85A" w14:textId="77777777" w:rsidR="00824CB4" w:rsidRPr="00DA55AC"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rPr>
            </w:pPr>
          </w:p>
        </w:tc>
        <w:tc>
          <w:tcPr>
            <w:tcW w:w="5670" w:type="dxa"/>
          </w:tcPr>
          <w:p w14:paraId="3A4FF57E" w14:textId="593D5230" w:rsidR="00824CB4" w:rsidRPr="007D3FC9" w:rsidRDefault="00824CB4" w:rsidP="00674A91">
            <w:pPr>
              <w:shd w:val="clear" w:color="auto" w:fill="FFFFFF"/>
              <w:tabs>
                <w:tab w:val="left" w:pos="284"/>
                <w:tab w:val="left" w:pos="1134"/>
              </w:tabs>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Інформація про публічно визнані програми освіти дорослих вноситься до Єдиної державної електронної бази з питань освіти за </w:t>
            </w:r>
            <w:proofErr w:type="spellStart"/>
            <w:r w:rsidRPr="007D3FC9">
              <w:rPr>
                <w:rFonts w:ascii="Times New Roman" w:eastAsia="Times New Roman" w:hAnsi="Times New Roman" w:cs="Times New Roman"/>
                <w:sz w:val="24"/>
                <w:szCs w:val="24"/>
              </w:rPr>
              <w:t>заявницьким</w:t>
            </w:r>
            <w:proofErr w:type="spellEnd"/>
            <w:r w:rsidRPr="007D3FC9">
              <w:rPr>
                <w:rFonts w:ascii="Times New Roman" w:eastAsia="Times New Roman" w:hAnsi="Times New Roman" w:cs="Times New Roman"/>
                <w:sz w:val="24"/>
                <w:szCs w:val="24"/>
              </w:rPr>
              <w:t xml:space="preserve"> </w:t>
            </w:r>
            <w:r w:rsidRPr="007D3FC9">
              <w:rPr>
                <w:rFonts w:ascii="Times New Roman" w:eastAsia="Times New Roman" w:hAnsi="Times New Roman" w:cs="Times New Roman"/>
                <w:sz w:val="24"/>
                <w:szCs w:val="24"/>
              </w:rPr>
              <w:lastRenderedPageBreak/>
              <w:t>принципом у порядку, визначеному центральним органом виконавчої влади у сфері освіти і науки.</w:t>
            </w:r>
          </w:p>
        </w:tc>
        <w:tc>
          <w:tcPr>
            <w:tcW w:w="4961" w:type="dxa"/>
          </w:tcPr>
          <w:p w14:paraId="657432EF" w14:textId="77777777" w:rsidR="00824CB4" w:rsidRPr="00A92DA1" w:rsidRDefault="00824CB4" w:rsidP="00674A91">
            <w:pPr>
              <w:shd w:val="clear" w:color="auto" w:fill="FFFFFF"/>
              <w:tabs>
                <w:tab w:val="left" w:pos="284"/>
                <w:tab w:val="left" w:pos="1134"/>
              </w:tabs>
              <w:jc w:val="both"/>
              <w:rPr>
                <w:rFonts w:ascii="Times New Roman" w:eastAsia="Times New Roman" w:hAnsi="Times New Roman" w:cs="Times New Roman"/>
                <w:i/>
                <w:sz w:val="24"/>
                <w:szCs w:val="24"/>
              </w:rPr>
            </w:pPr>
            <w:r w:rsidRPr="00A92DA1">
              <w:rPr>
                <w:rFonts w:ascii="Times New Roman" w:eastAsia="Times New Roman" w:hAnsi="Times New Roman" w:cs="Times New Roman"/>
                <w:sz w:val="24"/>
                <w:szCs w:val="24"/>
              </w:rPr>
              <w:lastRenderedPageBreak/>
              <w:t xml:space="preserve">Інформація про публічно визнані програми освіти дорослих вноситься до Єдиної державної електронної бази з питань освіти </w:t>
            </w:r>
            <w:r w:rsidRPr="00827210">
              <w:rPr>
                <w:rFonts w:ascii="Times New Roman" w:eastAsia="Times New Roman" w:hAnsi="Times New Roman" w:cs="Times New Roman"/>
                <w:b/>
                <w:sz w:val="24"/>
                <w:szCs w:val="24"/>
              </w:rPr>
              <w:lastRenderedPageBreak/>
              <w:t>на основі заяви</w:t>
            </w:r>
            <w:r w:rsidRPr="00A92DA1">
              <w:rPr>
                <w:rFonts w:ascii="Times New Roman" w:eastAsia="Times New Roman" w:hAnsi="Times New Roman" w:cs="Times New Roman"/>
                <w:sz w:val="24"/>
                <w:szCs w:val="24"/>
              </w:rPr>
              <w:t xml:space="preserve"> </w:t>
            </w:r>
            <w:r w:rsidRPr="00827210">
              <w:rPr>
                <w:rFonts w:ascii="Times New Roman" w:eastAsia="Times New Roman" w:hAnsi="Times New Roman" w:cs="Times New Roman"/>
                <w:strike/>
                <w:sz w:val="24"/>
                <w:szCs w:val="24"/>
              </w:rPr>
              <w:t xml:space="preserve">за </w:t>
            </w:r>
            <w:proofErr w:type="spellStart"/>
            <w:r w:rsidRPr="00827210">
              <w:rPr>
                <w:rFonts w:ascii="Times New Roman" w:eastAsia="Times New Roman" w:hAnsi="Times New Roman" w:cs="Times New Roman"/>
                <w:strike/>
                <w:sz w:val="24"/>
                <w:szCs w:val="24"/>
              </w:rPr>
              <w:t>заявницьким</w:t>
            </w:r>
            <w:proofErr w:type="spellEnd"/>
            <w:r w:rsidRPr="00A92DA1">
              <w:rPr>
                <w:rFonts w:ascii="Times New Roman" w:eastAsia="Times New Roman" w:hAnsi="Times New Roman" w:cs="Times New Roman"/>
                <w:sz w:val="24"/>
                <w:szCs w:val="24"/>
              </w:rPr>
              <w:t xml:space="preserve"> принципом у порядку, визначеному центральним органом виконавчої влади у сфері освіти і науки.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p w14:paraId="5F3216FC" w14:textId="77777777" w:rsidR="00824CB4" w:rsidRPr="00A92DA1" w:rsidRDefault="00824CB4" w:rsidP="00674A91">
            <w:pPr>
              <w:shd w:val="clear" w:color="auto" w:fill="FFFFFF"/>
              <w:tabs>
                <w:tab w:val="left" w:pos="284"/>
                <w:tab w:val="left" w:pos="1134"/>
              </w:tabs>
              <w:jc w:val="both"/>
              <w:rPr>
                <w:rFonts w:ascii="Times New Roman" w:eastAsia="Times New Roman" w:hAnsi="Times New Roman" w:cs="Times New Roman"/>
                <w:i/>
                <w:sz w:val="24"/>
                <w:szCs w:val="24"/>
              </w:rPr>
            </w:pPr>
          </w:p>
          <w:p w14:paraId="04084D97" w14:textId="77777777"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b/>
                <w:sz w:val="24"/>
                <w:szCs w:val="24"/>
              </w:rPr>
              <w:t xml:space="preserve">П.6. суперечить чинному законодавству </w:t>
            </w:r>
            <w:r w:rsidRPr="00A92DA1">
              <w:rPr>
                <w:rFonts w:ascii="Times New Roman" w:hAnsi="Times New Roman" w:cs="Times New Roman"/>
                <w:i/>
                <w:sz w:val="24"/>
                <w:szCs w:val="24"/>
              </w:rPr>
              <w:t>(авт.</w:t>
            </w:r>
            <w:r w:rsidRPr="00A92DA1">
              <w:rPr>
                <w:rFonts w:ascii="Times New Roman" w:hAnsi="Times New Roman" w:cs="Times New Roman"/>
                <w:i/>
                <w:sz w:val="24"/>
                <w:szCs w:val="24"/>
                <w:lang w:val="ru-RU"/>
              </w:rPr>
              <w:t xml:space="preserve">: </w:t>
            </w:r>
            <w:r w:rsidRPr="00A92DA1">
              <w:rPr>
                <w:rFonts w:ascii="Times New Roman" w:hAnsi="Times New Roman" w:cs="Times New Roman"/>
                <w:i/>
                <w:sz w:val="24"/>
                <w:szCs w:val="24"/>
              </w:rPr>
              <w:t>Навчально-методичний центр професійно-технічної освіти у Дніпропетровській області)</w:t>
            </w:r>
          </w:p>
          <w:p w14:paraId="465E4210" w14:textId="10254C31" w:rsidR="00824CB4" w:rsidRPr="00A92DA1" w:rsidRDefault="00824CB4" w:rsidP="00674A91">
            <w:pPr>
              <w:shd w:val="clear" w:color="auto" w:fill="FFFFFF"/>
              <w:tabs>
                <w:tab w:val="left" w:pos="284"/>
                <w:tab w:val="left" w:pos="1134"/>
              </w:tabs>
              <w:jc w:val="both"/>
              <w:rPr>
                <w:rFonts w:ascii="Times New Roman" w:eastAsia="Times New Roman" w:hAnsi="Times New Roman" w:cs="Times New Roman"/>
                <w:sz w:val="24"/>
                <w:szCs w:val="24"/>
              </w:rPr>
            </w:pPr>
          </w:p>
        </w:tc>
        <w:tc>
          <w:tcPr>
            <w:tcW w:w="2971" w:type="dxa"/>
          </w:tcPr>
          <w:p w14:paraId="3FEEF3E7" w14:textId="77777777" w:rsidR="00824CB4" w:rsidRDefault="003650FD" w:rsidP="00674A91">
            <w:pPr>
              <w:shd w:val="clear" w:color="auto" w:fill="FFFFFF"/>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враховано.</w:t>
            </w:r>
          </w:p>
          <w:p w14:paraId="375E10EF" w14:textId="77777777" w:rsidR="003650FD" w:rsidRDefault="003650FD" w:rsidP="00674A91">
            <w:pPr>
              <w:shd w:val="clear" w:color="auto" w:fill="FFFFFF"/>
              <w:tabs>
                <w:tab w:val="left" w:pos="284"/>
                <w:tab w:val="left" w:pos="1134"/>
              </w:tabs>
              <w:jc w:val="both"/>
              <w:rPr>
                <w:rFonts w:ascii="Times New Roman" w:eastAsia="Times New Roman" w:hAnsi="Times New Roman" w:cs="Times New Roman"/>
                <w:sz w:val="24"/>
                <w:szCs w:val="24"/>
              </w:rPr>
            </w:pPr>
          </w:p>
          <w:p w14:paraId="57B773B2" w14:textId="77777777" w:rsidR="003650FD" w:rsidRDefault="003650FD" w:rsidP="00674A91">
            <w:pPr>
              <w:shd w:val="clear" w:color="auto" w:fill="FFFFFF"/>
              <w:tabs>
                <w:tab w:val="left" w:pos="284"/>
                <w:tab w:val="left" w:pos="1134"/>
              </w:tabs>
              <w:jc w:val="both"/>
              <w:rPr>
                <w:rFonts w:ascii="Times New Roman" w:eastAsia="Times New Roman" w:hAnsi="Times New Roman" w:cs="Times New Roman"/>
                <w:sz w:val="24"/>
                <w:szCs w:val="24"/>
              </w:rPr>
            </w:pPr>
          </w:p>
          <w:p w14:paraId="1BA15BCF" w14:textId="77777777" w:rsidR="003650FD" w:rsidRDefault="003650FD" w:rsidP="00674A91">
            <w:pPr>
              <w:shd w:val="clear" w:color="auto" w:fill="FFFFFF"/>
              <w:tabs>
                <w:tab w:val="left" w:pos="284"/>
                <w:tab w:val="left" w:pos="1134"/>
              </w:tabs>
              <w:jc w:val="both"/>
              <w:rPr>
                <w:rFonts w:ascii="Times New Roman" w:eastAsia="Times New Roman" w:hAnsi="Times New Roman" w:cs="Times New Roman"/>
                <w:sz w:val="24"/>
                <w:szCs w:val="24"/>
              </w:rPr>
            </w:pPr>
          </w:p>
          <w:p w14:paraId="3E63D459" w14:textId="77777777" w:rsidR="003650FD" w:rsidRDefault="003650FD" w:rsidP="00674A91">
            <w:pPr>
              <w:shd w:val="clear" w:color="auto" w:fill="FFFFFF"/>
              <w:tabs>
                <w:tab w:val="left" w:pos="284"/>
                <w:tab w:val="left" w:pos="1134"/>
              </w:tabs>
              <w:jc w:val="both"/>
              <w:rPr>
                <w:rFonts w:ascii="Times New Roman" w:eastAsia="Times New Roman" w:hAnsi="Times New Roman" w:cs="Times New Roman"/>
                <w:sz w:val="24"/>
                <w:szCs w:val="24"/>
              </w:rPr>
            </w:pPr>
          </w:p>
          <w:p w14:paraId="5428C714" w14:textId="77777777" w:rsidR="003650FD" w:rsidRDefault="003650FD" w:rsidP="00674A91">
            <w:pPr>
              <w:shd w:val="clear" w:color="auto" w:fill="FFFFFF"/>
              <w:tabs>
                <w:tab w:val="left" w:pos="284"/>
                <w:tab w:val="left" w:pos="1134"/>
              </w:tabs>
              <w:jc w:val="both"/>
              <w:rPr>
                <w:rFonts w:ascii="Times New Roman" w:eastAsia="Times New Roman" w:hAnsi="Times New Roman" w:cs="Times New Roman"/>
                <w:sz w:val="24"/>
                <w:szCs w:val="24"/>
              </w:rPr>
            </w:pPr>
          </w:p>
          <w:p w14:paraId="1962124B" w14:textId="77777777" w:rsidR="003650FD" w:rsidRDefault="003650FD" w:rsidP="00674A91">
            <w:pPr>
              <w:shd w:val="clear" w:color="auto" w:fill="FFFFFF"/>
              <w:tabs>
                <w:tab w:val="left" w:pos="284"/>
                <w:tab w:val="left" w:pos="1134"/>
              </w:tabs>
              <w:jc w:val="both"/>
              <w:rPr>
                <w:rFonts w:ascii="Times New Roman" w:eastAsia="Times New Roman" w:hAnsi="Times New Roman" w:cs="Times New Roman"/>
                <w:sz w:val="24"/>
                <w:szCs w:val="24"/>
              </w:rPr>
            </w:pPr>
          </w:p>
          <w:p w14:paraId="74A59739" w14:textId="77777777" w:rsidR="003650FD" w:rsidRDefault="003650FD" w:rsidP="00674A91">
            <w:pPr>
              <w:shd w:val="clear" w:color="auto" w:fill="FFFFFF"/>
              <w:tabs>
                <w:tab w:val="left" w:pos="284"/>
                <w:tab w:val="left" w:pos="1134"/>
              </w:tabs>
              <w:jc w:val="both"/>
              <w:rPr>
                <w:rFonts w:ascii="Times New Roman" w:eastAsia="Times New Roman" w:hAnsi="Times New Roman" w:cs="Times New Roman"/>
                <w:sz w:val="24"/>
                <w:szCs w:val="24"/>
              </w:rPr>
            </w:pPr>
          </w:p>
          <w:p w14:paraId="604F800A" w14:textId="77777777" w:rsidR="003650FD" w:rsidRDefault="003650FD" w:rsidP="00674A91">
            <w:pPr>
              <w:shd w:val="clear" w:color="auto" w:fill="FFFFFF"/>
              <w:tabs>
                <w:tab w:val="left" w:pos="284"/>
                <w:tab w:val="left" w:pos="1134"/>
              </w:tabs>
              <w:jc w:val="both"/>
              <w:rPr>
                <w:rFonts w:ascii="Times New Roman" w:eastAsia="Times New Roman" w:hAnsi="Times New Roman" w:cs="Times New Roman"/>
                <w:sz w:val="24"/>
                <w:szCs w:val="24"/>
              </w:rPr>
            </w:pPr>
          </w:p>
          <w:p w14:paraId="29D7C6D4" w14:textId="77777777" w:rsidR="003650FD" w:rsidRDefault="003650FD" w:rsidP="00674A91">
            <w:pPr>
              <w:shd w:val="clear" w:color="auto" w:fill="FFFFFF"/>
              <w:tabs>
                <w:tab w:val="left" w:pos="284"/>
                <w:tab w:val="left" w:pos="1134"/>
              </w:tabs>
              <w:jc w:val="both"/>
              <w:rPr>
                <w:rFonts w:ascii="Times New Roman" w:eastAsia="Times New Roman" w:hAnsi="Times New Roman" w:cs="Times New Roman"/>
                <w:sz w:val="24"/>
                <w:szCs w:val="24"/>
              </w:rPr>
            </w:pPr>
          </w:p>
          <w:p w14:paraId="56A7154E" w14:textId="26143CB2" w:rsidR="003650FD" w:rsidRPr="00937EEE" w:rsidRDefault="003650FD" w:rsidP="00674A91">
            <w:pPr>
              <w:shd w:val="clear" w:color="auto" w:fill="FFFFFF"/>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7B15979F" w14:textId="62E93E34" w:rsidTr="00824CB4">
        <w:tc>
          <w:tcPr>
            <w:tcW w:w="850" w:type="dxa"/>
          </w:tcPr>
          <w:p w14:paraId="17676224" w14:textId="77777777" w:rsidR="00824CB4" w:rsidRPr="00DA55AC"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lang w:eastAsia="uk-UA"/>
              </w:rPr>
            </w:pPr>
          </w:p>
        </w:tc>
        <w:tc>
          <w:tcPr>
            <w:tcW w:w="5670" w:type="dxa"/>
          </w:tcPr>
          <w:p w14:paraId="469FCA02" w14:textId="7026B129" w:rsidR="00824CB4" w:rsidRPr="007D3FC9" w:rsidRDefault="00824CB4" w:rsidP="00674A91">
            <w:pPr>
              <w:shd w:val="clear" w:color="auto" w:fill="FFFFFF"/>
              <w:tabs>
                <w:tab w:val="left" w:pos="284"/>
                <w:tab w:val="left" w:pos="1134"/>
              </w:tabs>
              <w:jc w:val="both"/>
              <w:rPr>
                <w:rFonts w:ascii="Times New Roman" w:eastAsia="Times New Roman" w:hAnsi="Times New Roman" w:cs="Times New Roman"/>
                <w:sz w:val="24"/>
                <w:szCs w:val="24"/>
                <w:lang w:eastAsia="uk-UA"/>
              </w:rPr>
            </w:pPr>
          </w:p>
        </w:tc>
        <w:tc>
          <w:tcPr>
            <w:tcW w:w="4961" w:type="dxa"/>
          </w:tcPr>
          <w:p w14:paraId="494F5B9F" w14:textId="77777777" w:rsidR="00824CB4" w:rsidRPr="00A92DA1" w:rsidRDefault="00824CB4" w:rsidP="00674A91">
            <w:pPr>
              <w:shd w:val="clear" w:color="auto" w:fill="FFFFFF"/>
              <w:tabs>
                <w:tab w:val="left" w:pos="284"/>
                <w:tab w:val="left" w:pos="1134"/>
              </w:tabs>
              <w:jc w:val="both"/>
              <w:rPr>
                <w:rFonts w:ascii="Times New Roman" w:eastAsia="Times New Roman" w:hAnsi="Times New Roman" w:cs="Times New Roman"/>
                <w:sz w:val="24"/>
                <w:szCs w:val="24"/>
                <w:lang w:eastAsia="uk-UA"/>
              </w:rPr>
            </w:pPr>
          </w:p>
        </w:tc>
        <w:tc>
          <w:tcPr>
            <w:tcW w:w="2971" w:type="dxa"/>
          </w:tcPr>
          <w:p w14:paraId="29044E2C" w14:textId="77777777" w:rsidR="00824CB4" w:rsidRPr="00937EEE" w:rsidRDefault="00824CB4" w:rsidP="00674A91">
            <w:pPr>
              <w:shd w:val="clear" w:color="auto" w:fill="FFFFFF"/>
              <w:tabs>
                <w:tab w:val="left" w:pos="284"/>
                <w:tab w:val="left" w:pos="1134"/>
              </w:tabs>
              <w:jc w:val="both"/>
              <w:rPr>
                <w:rFonts w:ascii="Times New Roman" w:eastAsia="Times New Roman" w:hAnsi="Times New Roman" w:cs="Times New Roman"/>
                <w:sz w:val="24"/>
                <w:szCs w:val="24"/>
                <w:lang w:eastAsia="uk-UA"/>
              </w:rPr>
            </w:pPr>
          </w:p>
        </w:tc>
      </w:tr>
      <w:tr w:rsidR="00824CB4" w:rsidRPr="007D3FC9" w14:paraId="2E07F7D2" w14:textId="2537BC70" w:rsidTr="00824CB4">
        <w:tc>
          <w:tcPr>
            <w:tcW w:w="850" w:type="dxa"/>
          </w:tcPr>
          <w:p w14:paraId="72603C88"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0666BA5B" w14:textId="742CB673"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21. Ліцензування діяльності у сфері освіти дорослих</w:t>
            </w:r>
          </w:p>
        </w:tc>
        <w:tc>
          <w:tcPr>
            <w:tcW w:w="4961" w:type="dxa"/>
          </w:tcPr>
          <w:p w14:paraId="001C8BB6" w14:textId="77777777" w:rsidR="00824CB4" w:rsidRPr="00A92DA1" w:rsidRDefault="00824CB4" w:rsidP="00674A91">
            <w:pPr>
              <w:tabs>
                <w:tab w:val="left" w:pos="284"/>
                <w:tab w:val="left" w:pos="1134"/>
              </w:tabs>
              <w:contextualSpacing/>
              <w:jc w:val="both"/>
              <w:rPr>
                <w:rFonts w:ascii="Times New Roman" w:hAnsi="Times New Roman" w:cs="Times New Roman"/>
                <w:i/>
                <w:sz w:val="24"/>
                <w:szCs w:val="24"/>
              </w:rPr>
            </w:pPr>
            <w:r w:rsidRPr="00A92DA1">
              <w:rPr>
                <w:rFonts w:ascii="Times New Roman" w:eastAsia="Times New Roman" w:hAnsi="Times New Roman" w:cs="Times New Roman"/>
                <w:sz w:val="24"/>
                <w:szCs w:val="24"/>
              </w:rPr>
              <w:t xml:space="preserve">Видалити, як таку, що створює корупційні ризики.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w:t>
            </w:r>
          </w:p>
          <w:p w14:paraId="2B15A1BC" w14:textId="77777777" w:rsidR="00824CB4" w:rsidRPr="00A92DA1" w:rsidRDefault="00824CB4" w:rsidP="00674A91">
            <w:pPr>
              <w:tabs>
                <w:tab w:val="left" w:pos="284"/>
                <w:tab w:val="left" w:pos="1134"/>
              </w:tabs>
              <w:contextualSpacing/>
              <w:jc w:val="both"/>
              <w:rPr>
                <w:rFonts w:ascii="Times New Roman" w:hAnsi="Times New Roman" w:cs="Times New Roman"/>
                <w:i/>
                <w:sz w:val="24"/>
                <w:szCs w:val="24"/>
              </w:rPr>
            </w:pPr>
          </w:p>
          <w:p w14:paraId="21C09BC0" w14:textId="77777777" w:rsidR="00824CB4" w:rsidRPr="00A92DA1" w:rsidRDefault="00824CB4" w:rsidP="009F18CE">
            <w:pPr>
              <w:tabs>
                <w:tab w:val="left" w:pos="284"/>
                <w:tab w:val="left" w:pos="1134"/>
              </w:tabs>
              <w:contextualSpacing/>
              <w:jc w:val="both"/>
              <w:rPr>
                <w:rFonts w:ascii="Times New Roman" w:hAnsi="Times New Roman" w:cs="Times New Roman"/>
                <w:color w:val="000000"/>
                <w:sz w:val="24"/>
                <w:szCs w:val="24"/>
              </w:rPr>
            </w:pPr>
            <w:r w:rsidRPr="00A92DA1">
              <w:rPr>
                <w:rFonts w:ascii="Times New Roman" w:eastAsia="Times New Roman" w:hAnsi="Times New Roman" w:cs="Times New Roman"/>
                <w:b/>
                <w:sz w:val="24"/>
                <w:szCs w:val="24"/>
              </w:rPr>
              <w:t xml:space="preserve">Вважаємо за непотрібне дублювати чинні нормативні документи, які регламентують процедуру ліцензування </w:t>
            </w:r>
            <w:r w:rsidRPr="00A92DA1">
              <w:rPr>
                <w:rFonts w:ascii="Times New Roman" w:hAnsi="Times New Roman" w:cs="Times New Roman"/>
                <w:i/>
                <w:sz w:val="24"/>
                <w:szCs w:val="24"/>
              </w:rPr>
              <w:t>(авт.: Навчально-методичний центр професійно-технічної освіти у Дніпропетровській області)</w:t>
            </w:r>
          </w:p>
          <w:p w14:paraId="7531BFA3" w14:textId="75042A4E"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513A0441" w14:textId="77777777" w:rsidR="00824CB4" w:rsidRDefault="003650FD" w:rsidP="00674A91">
            <w:pPr>
              <w:tabs>
                <w:tab w:val="left" w:pos="284"/>
                <w:tab w:val="left" w:pos="1134"/>
              </w:tabs>
              <w:contextualSpacing/>
              <w:jc w:val="both"/>
              <w:rPr>
                <w:rFonts w:ascii="Times New Roman" w:eastAsia="Times New Roman" w:hAnsi="Times New Roman" w:cs="Times New Roman"/>
                <w:sz w:val="24"/>
                <w:szCs w:val="24"/>
              </w:rPr>
            </w:pPr>
            <w:r w:rsidRPr="005B17A7">
              <w:rPr>
                <w:rFonts w:ascii="Times New Roman" w:eastAsia="Times New Roman" w:hAnsi="Times New Roman" w:cs="Times New Roman"/>
                <w:sz w:val="24"/>
                <w:szCs w:val="24"/>
              </w:rPr>
              <w:t>Не враховано.</w:t>
            </w:r>
          </w:p>
          <w:p w14:paraId="06548495" w14:textId="77777777" w:rsidR="003650FD" w:rsidRDefault="003650FD" w:rsidP="00674A91">
            <w:pPr>
              <w:tabs>
                <w:tab w:val="left" w:pos="284"/>
                <w:tab w:val="left" w:pos="1134"/>
              </w:tabs>
              <w:contextualSpacing/>
              <w:jc w:val="both"/>
              <w:rPr>
                <w:rFonts w:ascii="Times New Roman" w:eastAsia="Times New Roman" w:hAnsi="Times New Roman" w:cs="Times New Roman"/>
                <w:sz w:val="24"/>
                <w:szCs w:val="24"/>
              </w:rPr>
            </w:pPr>
          </w:p>
          <w:p w14:paraId="50C56167" w14:textId="77777777" w:rsidR="003650FD" w:rsidRDefault="003650FD" w:rsidP="00674A91">
            <w:pPr>
              <w:tabs>
                <w:tab w:val="left" w:pos="284"/>
                <w:tab w:val="left" w:pos="1134"/>
              </w:tabs>
              <w:contextualSpacing/>
              <w:jc w:val="both"/>
              <w:rPr>
                <w:rFonts w:ascii="Times New Roman" w:eastAsia="Times New Roman" w:hAnsi="Times New Roman" w:cs="Times New Roman"/>
                <w:sz w:val="24"/>
                <w:szCs w:val="24"/>
              </w:rPr>
            </w:pPr>
          </w:p>
          <w:p w14:paraId="1DBA1588" w14:textId="77777777" w:rsidR="003650FD" w:rsidRDefault="003650FD" w:rsidP="00674A91">
            <w:pPr>
              <w:tabs>
                <w:tab w:val="left" w:pos="284"/>
                <w:tab w:val="left" w:pos="1134"/>
              </w:tabs>
              <w:contextualSpacing/>
              <w:jc w:val="both"/>
              <w:rPr>
                <w:rFonts w:ascii="Times New Roman" w:eastAsia="Times New Roman" w:hAnsi="Times New Roman" w:cs="Times New Roman"/>
                <w:sz w:val="24"/>
                <w:szCs w:val="24"/>
              </w:rPr>
            </w:pPr>
          </w:p>
          <w:p w14:paraId="6644CEFB" w14:textId="7771422E" w:rsidR="003650FD" w:rsidRPr="00937EEE" w:rsidRDefault="003650FD"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5C0AA722" w14:textId="78C55928" w:rsidTr="00824CB4">
        <w:tc>
          <w:tcPr>
            <w:tcW w:w="850" w:type="dxa"/>
          </w:tcPr>
          <w:p w14:paraId="051BB2BD"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02BB0710" w14:textId="70FF16D4"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Ліцензування діяльності у сфері освіти дорослих за програмами формальної освіти здійснюється відповідно до спеціальних законів та інших нормативних актів.</w:t>
            </w:r>
          </w:p>
        </w:tc>
        <w:tc>
          <w:tcPr>
            <w:tcW w:w="4961" w:type="dxa"/>
          </w:tcPr>
          <w:p w14:paraId="4548C6CB" w14:textId="77777777" w:rsidR="00824CB4" w:rsidRPr="00A92DA1" w:rsidRDefault="00824CB4" w:rsidP="0020510C">
            <w:pPr>
              <w:tabs>
                <w:tab w:val="left" w:pos="1134"/>
              </w:tabs>
              <w:jc w:val="both"/>
              <w:rPr>
                <w:rFonts w:ascii="Times New Roman" w:eastAsia="Times New Roman" w:hAnsi="Times New Roman" w:cs="Times New Roman"/>
                <w:sz w:val="24"/>
                <w:szCs w:val="24"/>
              </w:rPr>
            </w:pPr>
          </w:p>
        </w:tc>
        <w:tc>
          <w:tcPr>
            <w:tcW w:w="2971" w:type="dxa"/>
          </w:tcPr>
          <w:p w14:paraId="45FA5BE7" w14:textId="77777777" w:rsidR="00824CB4" w:rsidRPr="00937EEE" w:rsidRDefault="00824CB4" w:rsidP="0020510C">
            <w:pPr>
              <w:tabs>
                <w:tab w:val="left" w:pos="1134"/>
              </w:tabs>
              <w:jc w:val="both"/>
              <w:rPr>
                <w:rFonts w:ascii="Times New Roman" w:eastAsia="Times New Roman" w:hAnsi="Times New Roman" w:cs="Times New Roman"/>
                <w:sz w:val="24"/>
                <w:szCs w:val="24"/>
              </w:rPr>
            </w:pPr>
          </w:p>
        </w:tc>
      </w:tr>
      <w:tr w:rsidR="00824CB4" w:rsidRPr="007D3FC9" w14:paraId="5923FBD3" w14:textId="30A476E0" w:rsidTr="00824CB4">
        <w:tc>
          <w:tcPr>
            <w:tcW w:w="850" w:type="dxa"/>
          </w:tcPr>
          <w:p w14:paraId="52090BC4"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1FBAB7A5" w14:textId="12A4A98C"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Ліцензуванню підлягає освітня діяльність у сфері освіти дорослих за освітніми програмами післядипломної освіти, підвищення кваліфікації, необхідних для здійснення професійної діяльності певного виду.</w:t>
            </w:r>
          </w:p>
        </w:tc>
        <w:tc>
          <w:tcPr>
            <w:tcW w:w="4961" w:type="dxa"/>
          </w:tcPr>
          <w:p w14:paraId="40366CF9" w14:textId="77777777" w:rsidR="00824CB4" w:rsidRPr="00A92DA1" w:rsidRDefault="00824CB4" w:rsidP="0020510C">
            <w:pPr>
              <w:tabs>
                <w:tab w:val="left" w:pos="1134"/>
              </w:tabs>
              <w:jc w:val="both"/>
              <w:rPr>
                <w:rFonts w:ascii="Times New Roman" w:eastAsia="Times New Roman" w:hAnsi="Times New Roman" w:cs="Times New Roman"/>
                <w:i/>
                <w:sz w:val="24"/>
                <w:szCs w:val="24"/>
              </w:rPr>
            </w:pPr>
            <w:r w:rsidRPr="00A92DA1">
              <w:rPr>
                <w:rFonts w:ascii="Times New Roman" w:eastAsia="Times New Roman" w:hAnsi="Times New Roman" w:cs="Times New Roman"/>
                <w:sz w:val="24"/>
                <w:szCs w:val="24"/>
              </w:rPr>
              <w:t xml:space="preserve">Ліцензуванню підлягає освітня діяльність у сфері освіти дорослих за освітніми програмами післядипломної освіти, підвищення кваліфікації, </w:t>
            </w:r>
            <w:r w:rsidRPr="00827210">
              <w:rPr>
                <w:rFonts w:ascii="Times New Roman" w:eastAsia="Times New Roman" w:hAnsi="Times New Roman" w:cs="Times New Roman"/>
                <w:b/>
                <w:sz w:val="24"/>
                <w:szCs w:val="24"/>
              </w:rPr>
              <w:t>необхідними</w:t>
            </w:r>
            <w:r w:rsidRPr="00A92DA1">
              <w:rPr>
                <w:rFonts w:ascii="Times New Roman" w:eastAsia="Times New Roman" w:hAnsi="Times New Roman" w:cs="Times New Roman"/>
                <w:sz w:val="24"/>
                <w:szCs w:val="24"/>
              </w:rPr>
              <w:t xml:space="preserve"> для здійснення професійної діяльності певного виду.</w:t>
            </w:r>
            <w:r w:rsidRPr="00A92DA1">
              <w:rPr>
                <w:rFonts w:ascii="Times New Roman" w:eastAsia="Times New Roman" w:hAnsi="Times New Roman" w:cs="Times New Roman"/>
                <w:i/>
                <w:sz w:val="24"/>
                <w:szCs w:val="24"/>
              </w:rPr>
              <w:t xml:space="preserve"> (авт.: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p w14:paraId="4CBEBBB8" w14:textId="77777777" w:rsidR="00824CB4" w:rsidRPr="00A92DA1" w:rsidRDefault="00824CB4" w:rsidP="0020510C">
            <w:pPr>
              <w:tabs>
                <w:tab w:val="left" w:pos="1134"/>
              </w:tabs>
              <w:jc w:val="both"/>
              <w:rPr>
                <w:rFonts w:ascii="Times New Roman" w:eastAsia="Times New Roman" w:hAnsi="Times New Roman" w:cs="Times New Roman"/>
                <w:i/>
                <w:sz w:val="24"/>
                <w:szCs w:val="24"/>
              </w:rPr>
            </w:pPr>
          </w:p>
          <w:p w14:paraId="2BC5D54A" w14:textId="4F9B7269" w:rsidR="00824CB4" w:rsidRPr="00A92DA1" w:rsidRDefault="00824CB4" w:rsidP="00993394">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2.Ліцензуванню підлягає освітня </w:t>
            </w:r>
          </w:p>
          <w:p w14:paraId="5F943D57" w14:textId="77777777" w:rsidR="00824CB4" w:rsidRPr="00D71C2A" w:rsidRDefault="00824CB4" w:rsidP="00993394">
            <w:pPr>
              <w:tabs>
                <w:tab w:val="left" w:pos="284"/>
                <w:tab w:val="left" w:pos="567"/>
                <w:tab w:val="left" w:pos="1134"/>
              </w:tabs>
              <w:jc w:val="both"/>
              <w:rPr>
                <w:rFonts w:ascii="Times New Roman" w:hAnsi="Times New Roman" w:cs="Times New Roman"/>
                <w:b/>
                <w:sz w:val="24"/>
                <w:szCs w:val="24"/>
                <w:shd w:val="clear" w:color="auto" w:fill="FFFFFF"/>
                <w:lang w:eastAsia="en-US"/>
              </w:rPr>
            </w:pPr>
            <w:r w:rsidRPr="00A92DA1">
              <w:rPr>
                <w:rFonts w:ascii="Times New Roman" w:eastAsia="Times New Roman" w:hAnsi="Times New Roman" w:cs="Times New Roman"/>
                <w:sz w:val="24"/>
                <w:szCs w:val="24"/>
              </w:rPr>
              <w:t xml:space="preserve">діяльність у сфері освіти дорослих за освітніми програмами </w:t>
            </w:r>
            <w:r w:rsidRPr="00D71C2A">
              <w:rPr>
                <w:rFonts w:ascii="Times New Roman" w:hAnsi="Times New Roman" w:cs="Times New Roman"/>
                <w:b/>
                <w:sz w:val="24"/>
                <w:szCs w:val="24"/>
                <w:shd w:val="clear" w:color="auto" w:fill="FFFFFF"/>
                <w:lang w:eastAsia="en-US"/>
              </w:rPr>
              <w:t>професійної</w:t>
            </w:r>
          </w:p>
          <w:p w14:paraId="3FAFFB92" w14:textId="5F3C25F2" w:rsidR="00824CB4" w:rsidRPr="00A92DA1" w:rsidRDefault="00824CB4" w:rsidP="003650FD">
            <w:pPr>
              <w:tabs>
                <w:tab w:val="left" w:pos="1134"/>
              </w:tabs>
              <w:jc w:val="both"/>
              <w:rPr>
                <w:rFonts w:ascii="Times New Roman" w:eastAsia="Times New Roman" w:hAnsi="Times New Roman" w:cs="Times New Roman"/>
                <w:sz w:val="24"/>
                <w:szCs w:val="24"/>
              </w:rPr>
            </w:pPr>
            <w:r w:rsidRPr="00D71C2A">
              <w:rPr>
                <w:rFonts w:ascii="Times New Roman" w:hAnsi="Times New Roman" w:cs="Times New Roman"/>
                <w:b/>
                <w:sz w:val="24"/>
                <w:szCs w:val="24"/>
                <w:shd w:val="clear" w:color="auto" w:fill="FFFFFF"/>
                <w:lang w:eastAsia="en-US"/>
              </w:rPr>
              <w:t>підготовки (у тому числі первинної професійної підготовки),</w:t>
            </w:r>
            <w:r w:rsidRPr="00A92DA1">
              <w:rPr>
                <w:rFonts w:ascii="Times New Roman" w:eastAsia="Times New Roman" w:hAnsi="Times New Roman" w:cs="Times New Roman"/>
                <w:sz w:val="24"/>
                <w:szCs w:val="24"/>
              </w:rPr>
              <w:t xml:space="preserve"> післядипломної освіти, необхідними для здійснення професійної діяльності певного виду. </w:t>
            </w:r>
            <w:r w:rsidRPr="00A92DA1">
              <w:rPr>
                <w:rFonts w:ascii="Times New Roman" w:hAnsi="Times New Roman" w:cs="Times New Roman"/>
                <w:i/>
                <w:sz w:val="24"/>
                <w:szCs w:val="24"/>
              </w:rPr>
              <w:t>(авт.: Науково-методичний центр ВФПО)</w:t>
            </w:r>
          </w:p>
        </w:tc>
        <w:tc>
          <w:tcPr>
            <w:tcW w:w="2971" w:type="dxa"/>
          </w:tcPr>
          <w:p w14:paraId="70D9577D" w14:textId="77777777" w:rsidR="00824CB4" w:rsidRDefault="003650FD" w:rsidP="0020510C">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w:t>
            </w:r>
          </w:p>
          <w:p w14:paraId="2AA0DCF7" w14:textId="77777777" w:rsidR="003650FD" w:rsidRDefault="003650FD" w:rsidP="0020510C">
            <w:pPr>
              <w:tabs>
                <w:tab w:val="left" w:pos="1134"/>
              </w:tabs>
              <w:jc w:val="both"/>
              <w:rPr>
                <w:rFonts w:ascii="Times New Roman" w:eastAsia="Times New Roman" w:hAnsi="Times New Roman" w:cs="Times New Roman"/>
                <w:sz w:val="24"/>
                <w:szCs w:val="24"/>
              </w:rPr>
            </w:pPr>
          </w:p>
          <w:p w14:paraId="3C0D17CA" w14:textId="77777777" w:rsidR="003650FD" w:rsidRDefault="003650FD" w:rsidP="0020510C">
            <w:pPr>
              <w:tabs>
                <w:tab w:val="left" w:pos="1134"/>
              </w:tabs>
              <w:jc w:val="both"/>
              <w:rPr>
                <w:rFonts w:ascii="Times New Roman" w:eastAsia="Times New Roman" w:hAnsi="Times New Roman" w:cs="Times New Roman"/>
                <w:sz w:val="24"/>
                <w:szCs w:val="24"/>
              </w:rPr>
            </w:pPr>
          </w:p>
          <w:p w14:paraId="1C7DF25B" w14:textId="77777777" w:rsidR="003650FD" w:rsidRDefault="003650FD" w:rsidP="0020510C">
            <w:pPr>
              <w:tabs>
                <w:tab w:val="left" w:pos="1134"/>
              </w:tabs>
              <w:jc w:val="both"/>
              <w:rPr>
                <w:rFonts w:ascii="Times New Roman" w:eastAsia="Times New Roman" w:hAnsi="Times New Roman" w:cs="Times New Roman"/>
                <w:sz w:val="24"/>
                <w:szCs w:val="24"/>
              </w:rPr>
            </w:pPr>
          </w:p>
          <w:p w14:paraId="6E494F96" w14:textId="77777777" w:rsidR="003650FD" w:rsidRDefault="003650FD" w:rsidP="0020510C">
            <w:pPr>
              <w:tabs>
                <w:tab w:val="left" w:pos="1134"/>
              </w:tabs>
              <w:jc w:val="both"/>
              <w:rPr>
                <w:rFonts w:ascii="Times New Roman" w:eastAsia="Times New Roman" w:hAnsi="Times New Roman" w:cs="Times New Roman"/>
                <w:sz w:val="24"/>
                <w:szCs w:val="24"/>
              </w:rPr>
            </w:pPr>
          </w:p>
          <w:p w14:paraId="48F23E04" w14:textId="77777777" w:rsidR="003650FD" w:rsidRDefault="003650FD" w:rsidP="0020510C">
            <w:pPr>
              <w:tabs>
                <w:tab w:val="left" w:pos="1134"/>
              </w:tabs>
              <w:jc w:val="both"/>
              <w:rPr>
                <w:rFonts w:ascii="Times New Roman" w:eastAsia="Times New Roman" w:hAnsi="Times New Roman" w:cs="Times New Roman"/>
                <w:sz w:val="24"/>
                <w:szCs w:val="24"/>
              </w:rPr>
            </w:pPr>
          </w:p>
          <w:p w14:paraId="24738068" w14:textId="77777777" w:rsidR="003650FD" w:rsidRDefault="003650FD" w:rsidP="0020510C">
            <w:pPr>
              <w:tabs>
                <w:tab w:val="left" w:pos="1134"/>
              </w:tabs>
              <w:jc w:val="both"/>
              <w:rPr>
                <w:rFonts w:ascii="Times New Roman" w:eastAsia="Times New Roman" w:hAnsi="Times New Roman" w:cs="Times New Roman"/>
                <w:sz w:val="24"/>
                <w:szCs w:val="24"/>
              </w:rPr>
            </w:pPr>
          </w:p>
          <w:p w14:paraId="6302F2E6" w14:textId="77777777" w:rsidR="003650FD" w:rsidRDefault="003650FD" w:rsidP="0020510C">
            <w:pPr>
              <w:tabs>
                <w:tab w:val="left" w:pos="1134"/>
              </w:tabs>
              <w:jc w:val="both"/>
              <w:rPr>
                <w:rFonts w:ascii="Times New Roman" w:eastAsia="Times New Roman" w:hAnsi="Times New Roman" w:cs="Times New Roman"/>
                <w:sz w:val="24"/>
                <w:szCs w:val="24"/>
              </w:rPr>
            </w:pPr>
          </w:p>
          <w:p w14:paraId="7CE4894E" w14:textId="77777777" w:rsidR="003650FD" w:rsidRDefault="003650FD" w:rsidP="0020510C">
            <w:pPr>
              <w:tabs>
                <w:tab w:val="left" w:pos="1134"/>
              </w:tabs>
              <w:jc w:val="both"/>
              <w:rPr>
                <w:rFonts w:ascii="Times New Roman" w:eastAsia="Times New Roman" w:hAnsi="Times New Roman" w:cs="Times New Roman"/>
                <w:sz w:val="24"/>
                <w:szCs w:val="24"/>
              </w:rPr>
            </w:pPr>
          </w:p>
          <w:p w14:paraId="30712D91" w14:textId="407BF6EE" w:rsidR="003650FD" w:rsidRPr="00937EEE" w:rsidRDefault="003650FD" w:rsidP="0020510C">
            <w:pPr>
              <w:tabs>
                <w:tab w:val="left" w:pos="1134"/>
              </w:tabs>
              <w:jc w:val="both"/>
              <w:rPr>
                <w:rFonts w:ascii="Times New Roman" w:eastAsia="Times New Roman" w:hAnsi="Times New Roman" w:cs="Times New Roman"/>
                <w:sz w:val="24"/>
                <w:szCs w:val="24"/>
              </w:rPr>
            </w:pPr>
            <w:r w:rsidRPr="005B17A7">
              <w:rPr>
                <w:rFonts w:ascii="Times New Roman" w:eastAsia="Times New Roman" w:hAnsi="Times New Roman" w:cs="Times New Roman"/>
                <w:sz w:val="24"/>
                <w:szCs w:val="24"/>
              </w:rPr>
              <w:t>Враховано.</w:t>
            </w:r>
          </w:p>
        </w:tc>
      </w:tr>
      <w:tr w:rsidR="00824CB4" w:rsidRPr="007D3FC9" w14:paraId="65AF2991" w14:textId="00EDE461" w:rsidTr="00824CB4">
        <w:tc>
          <w:tcPr>
            <w:tcW w:w="850" w:type="dxa"/>
          </w:tcPr>
          <w:p w14:paraId="0B9D7272"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5480A10C" w14:textId="401548FA"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Особливості ліцензування освітньої  діяльності у сфері освіти дорослих за освітніми програмами післядипломної освіти, підвищення кваліфікації, необхідних для здійснення професійної діяльності певного виду, встановлюються Кабінетом Міністрів України.</w:t>
            </w:r>
          </w:p>
        </w:tc>
        <w:tc>
          <w:tcPr>
            <w:tcW w:w="4961" w:type="dxa"/>
          </w:tcPr>
          <w:p w14:paraId="003B0BE8" w14:textId="77777777" w:rsidR="00824CB4" w:rsidRPr="00A92DA1" w:rsidRDefault="00824CB4" w:rsidP="0020510C">
            <w:pPr>
              <w:tabs>
                <w:tab w:val="left" w:pos="1134"/>
              </w:tabs>
              <w:jc w:val="both"/>
              <w:rPr>
                <w:rFonts w:ascii="Times New Roman" w:eastAsia="Times New Roman" w:hAnsi="Times New Roman" w:cs="Times New Roman"/>
                <w:i/>
                <w:sz w:val="24"/>
                <w:szCs w:val="24"/>
              </w:rPr>
            </w:pPr>
            <w:r w:rsidRPr="00A92DA1">
              <w:rPr>
                <w:rFonts w:ascii="Times New Roman" w:eastAsia="Times New Roman" w:hAnsi="Times New Roman" w:cs="Times New Roman"/>
                <w:sz w:val="24"/>
                <w:szCs w:val="24"/>
              </w:rPr>
              <w:t xml:space="preserve">Особливості ліцензування освітньої діяльності у сфері освіти дорослих за освітніми програмами післядипломної освіти, підвищення кваліфікації, </w:t>
            </w:r>
            <w:r w:rsidRPr="00827210">
              <w:rPr>
                <w:rFonts w:ascii="Times New Roman" w:eastAsia="Times New Roman" w:hAnsi="Times New Roman" w:cs="Times New Roman"/>
                <w:b/>
                <w:sz w:val="24"/>
                <w:szCs w:val="24"/>
              </w:rPr>
              <w:t>необхідними</w:t>
            </w:r>
            <w:r w:rsidRPr="00A92DA1">
              <w:rPr>
                <w:rFonts w:ascii="Times New Roman" w:eastAsia="Times New Roman" w:hAnsi="Times New Roman" w:cs="Times New Roman"/>
                <w:sz w:val="24"/>
                <w:szCs w:val="24"/>
              </w:rPr>
              <w:t xml:space="preserve"> для здійснення професійної діяльності певного виду, встановлюються Кабінетом Міністрів України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p w14:paraId="138225F8" w14:textId="77777777" w:rsidR="00824CB4" w:rsidRPr="00A92DA1" w:rsidRDefault="00824CB4" w:rsidP="0020510C">
            <w:pPr>
              <w:tabs>
                <w:tab w:val="left" w:pos="1134"/>
              </w:tabs>
              <w:jc w:val="both"/>
              <w:rPr>
                <w:rFonts w:ascii="Times New Roman" w:eastAsia="Times New Roman" w:hAnsi="Times New Roman" w:cs="Times New Roman"/>
                <w:i/>
                <w:sz w:val="24"/>
                <w:szCs w:val="24"/>
              </w:rPr>
            </w:pPr>
          </w:p>
          <w:p w14:paraId="3FE82BF2" w14:textId="3F64250E" w:rsidR="00824CB4" w:rsidRPr="00A92DA1" w:rsidRDefault="00824CB4" w:rsidP="00957EF7">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3.Особливості ліцензування </w:t>
            </w:r>
          </w:p>
          <w:p w14:paraId="50B81059" w14:textId="73EF4493" w:rsidR="00824CB4" w:rsidRPr="00A92DA1" w:rsidRDefault="00824CB4" w:rsidP="00957EF7">
            <w:pPr>
              <w:tabs>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освітньої  діяльності у сфері освіти дорослих за освітніми програмами </w:t>
            </w:r>
            <w:r w:rsidRPr="00D71C2A">
              <w:rPr>
                <w:rFonts w:ascii="Times New Roman" w:hAnsi="Times New Roman" w:cs="Times New Roman"/>
                <w:b/>
                <w:sz w:val="24"/>
                <w:szCs w:val="24"/>
                <w:shd w:val="clear" w:color="auto" w:fill="FFFFFF"/>
                <w:lang w:eastAsia="en-US"/>
              </w:rPr>
              <w:t>професійної підготовки (у тому числі первинної професійної підготовки),</w:t>
            </w:r>
            <w:r w:rsidRPr="00D71C2A">
              <w:rPr>
                <w:rFonts w:ascii="Times New Roman" w:eastAsia="Times New Roman" w:hAnsi="Times New Roman" w:cs="Times New Roman"/>
                <w:b/>
                <w:sz w:val="24"/>
                <w:szCs w:val="24"/>
              </w:rPr>
              <w:t xml:space="preserve"> післядипломної освіти,</w:t>
            </w:r>
            <w:r w:rsidRPr="00A92DA1">
              <w:rPr>
                <w:rFonts w:ascii="Times New Roman" w:eastAsia="Times New Roman" w:hAnsi="Times New Roman" w:cs="Times New Roman"/>
                <w:sz w:val="24"/>
                <w:szCs w:val="24"/>
              </w:rPr>
              <w:t xml:space="preserve"> необхідними для здійснення професійної діяльності певного виду, встановлює Кабінет Міністрів України. </w:t>
            </w:r>
            <w:r w:rsidRPr="00A92DA1">
              <w:rPr>
                <w:rFonts w:ascii="Times New Roman" w:hAnsi="Times New Roman" w:cs="Times New Roman"/>
                <w:i/>
                <w:sz w:val="24"/>
                <w:szCs w:val="24"/>
              </w:rPr>
              <w:t>(авт.: Науково-методичний центр ВФПО)</w:t>
            </w:r>
          </w:p>
        </w:tc>
        <w:tc>
          <w:tcPr>
            <w:tcW w:w="2971" w:type="dxa"/>
          </w:tcPr>
          <w:p w14:paraId="3F1396FD" w14:textId="77777777" w:rsidR="00824CB4" w:rsidRDefault="003650FD" w:rsidP="0020510C">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p w14:paraId="60CCE901" w14:textId="77777777" w:rsidR="003650FD" w:rsidRDefault="003650FD" w:rsidP="0020510C">
            <w:pPr>
              <w:tabs>
                <w:tab w:val="left" w:pos="1134"/>
              </w:tabs>
              <w:jc w:val="both"/>
              <w:rPr>
                <w:rFonts w:ascii="Times New Roman" w:eastAsia="Times New Roman" w:hAnsi="Times New Roman" w:cs="Times New Roman"/>
                <w:sz w:val="24"/>
                <w:szCs w:val="24"/>
              </w:rPr>
            </w:pPr>
          </w:p>
          <w:p w14:paraId="57DA7ED8" w14:textId="77777777" w:rsidR="003650FD" w:rsidRDefault="003650FD" w:rsidP="0020510C">
            <w:pPr>
              <w:tabs>
                <w:tab w:val="left" w:pos="1134"/>
              </w:tabs>
              <w:jc w:val="both"/>
              <w:rPr>
                <w:rFonts w:ascii="Times New Roman" w:eastAsia="Times New Roman" w:hAnsi="Times New Roman" w:cs="Times New Roman"/>
                <w:sz w:val="24"/>
                <w:szCs w:val="24"/>
              </w:rPr>
            </w:pPr>
          </w:p>
          <w:p w14:paraId="6FC9FFD5" w14:textId="77777777" w:rsidR="003650FD" w:rsidRDefault="003650FD" w:rsidP="0020510C">
            <w:pPr>
              <w:tabs>
                <w:tab w:val="left" w:pos="1134"/>
              </w:tabs>
              <w:jc w:val="both"/>
              <w:rPr>
                <w:rFonts w:ascii="Times New Roman" w:eastAsia="Times New Roman" w:hAnsi="Times New Roman" w:cs="Times New Roman"/>
                <w:sz w:val="24"/>
                <w:szCs w:val="24"/>
              </w:rPr>
            </w:pPr>
          </w:p>
          <w:p w14:paraId="6E7EDF8C" w14:textId="77777777" w:rsidR="003650FD" w:rsidRDefault="003650FD" w:rsidP="0020510C">
            <w:pPr>
              <w:tabs>
                <w:tab w:val="left" w:pos="1134"/>
              </w:tabs>
              <w:jc w:val="both"/>
              <w:rPr>
                <w:rFonts w:ascii="Times New Roman" w:eastAsia="Times New Roman" w:hAnsi="Times New Roman" w:cs="Times New Roman"/>
                <w:sz w:val="24"/>
                <w:szCs w:val="24"/>
              </w:rPr>
            </w:pPr>
          </w:p>
          <w:p w14:paraId="3D2E9A8C" w14:textId="77777777" w:rsidR="003650FD" w:rsidRDefault="003650FD" w:rsidP="0020510C">
            <w:pPr>
              <w:tabs>
                <w:tab w:val="left" w:pos="1134"/>
              </w:tabs>
              <w:jc w:val="both"/>
              <w:rPr>
                <w:rFonts w:ascii="Times New Roman" w:eastAsia="Times New Roman" w:hAnsi="Times New Roman" w:cs="Times New Roman"/>
                <w:sz w:val="24"/>
                <w:szCs w:val="24"/>
              </w:rPr>
            </w:pPr>
          </w:p>
          <w:p w14:paraId="6FA43F53" w14:textId="77777777" w:rsidR="003650FD" w:rsidRDefault="003650FD" w:rsidP="0020510C">
            <w:pPr>
              <w:tabs>
                <w:tab w:val="left" w:pos="1134"/>
              </w:tabs>
              <w:jc w:val="both"/>
              <w:rPr>
                <w:rFonts w:ascii="Times New Roman" w:eastAsia="Times New Roman" w:hAnsi="Times New Roman" w:cs="Times New Roman"/>
                <w:sz w:val="24"/>
                <w:szCs w:val="24"/>
              </w:rPr>
            </w:pPr>
          </w:p>
          <w:p w14:paraId="7A0099C1" w14:textId="77777777" w:rsidR="003650FD" w:rsidRDefault="003650FD" w:rsidP="0020510C">
            <w:pPr>
              <w:tabs>
                <w:tab w:val="left" w:pos="1134"/>
              </w:tabs>
              <w:jc w:val="both"/>
              <w:rPr>
                <w:rFonts w:ascii="Times New Roman" w:eastAsia="Times New Roman" w:hAnsi="Times New Roman" w:cs="Times New Roman"/>
                <w:sz w:val="24"/>
                <w:szCs w:val="24"/>
              </w:rPr>
            </w:pPr>
          </w:p>
          <w:p w14:paraId="1350B29C" w14:textId="77777777" w:rsidR="003650FD" w:rsidRDefault="003650FD" w:rsidP="0020510C">
            <w:pPr>
              <w:tabs>
                <w:tab w:val="left" w:pos="1134"/>
              </w:tabs>
              <w:jc w:val="both"/>
              <w:rPr>
                <w:rFonts w:ascii="Times New Roman" w:eastAsia="Times New Roman" w:hAnsi="Times New Roman" w:cs="Times New Roman"/>
                <w:sz w:val="24"/>
                <w:szCs w:val="24"/>
              </w:rPr>
            </w:pPr>
          </w:p>
          <w:p w14:paraId="274C9313" w14:textId="77777777" w:rsidR="003650FD" w:rsidRDefault="003650FD" w:rsidP="0020510C">
            <w:pPr>
              <w:tabs>
                <w:tab w:val="left" w:pos="1134"/>
              </w:tabs>
              <w:jc w:val="both"/>
              <w:rPr>
                <w:rFonts w:ascii="Times New Roman" w:eastAsia="Times New Roman" w:hAnsi="Times New Roman" w:cs="Times New Roman"/>
                <w:sz w:val="24"/>
                <w:szCs w:val="24"/>
              </w:rPr>
            </w:pPr>
          </w:p>
          <w:p w14:paraId="0DDB9D0A" w14:textId="77777777" w:rsidR="003650FD" w:rsidRDefault="003650FD" w:rsidP="0020510C">
            <w:pPr>
              <w:tabs>
                <w:tab w:val="left" w:pos="1134"/>
              </w:tabs>
              <w:jc w:val="both"/>
              <w:rPr>
                <w:rFonts w:ascii="Times New Roman" w:eastAsia="Times New Roman" w:hAnsi="Times New Roman" w:cs="Times New Roman"/>
                <w:sz w:val="24"/>
                <w:szCs w:val="24"/>
              </w:rPr>
            </w:pPr>
          </w:p>
          <w:p w14:paraId="3018EB9A" w14:textId="77777777" w:rsidR="003650FD" w:rsidRDefault="003650FD" w:rsidP="0020510C">
            <w:pPr>
              <w:tabs>
                <w:tab w:val="left" w:pos="1134"/>
              </w:tabs>
              <w:jc w:val="both"/>
              <w:rPr>
                <w:rFonts w:ascii="Times New Roman" w:eastAsia="Times New Roman" w:hAnsi="Times New Roman" w:cs="Times New Roman"/>
                <w:sz w:val="24"/>
                <w:szCs w:val="24"/>
              </w:rPr>
            </w:pPr>
          </w:p>
          <w:p w14:paraId="415F0267" w14:textId="70FF5032" w:rsidR="003650FD" w:rsidRPr="00937EEE" w:rsidRDefault="003650FD" w:rsidP="0020510C">
            <w:pPr>
              <w:tabs>
                <w:tab w:val="left" w:pos="1134"/>
              </w:tabs>
              <w:jc w:val="both"/>
              <w:rPr>
                <w:rFonts w:ascii="Times New Roman" w:eastAsia="Times New Roman" w:hAnsi="Times New Roman" w:cs="Times New Roman"/>
                <w:sz w:val="24"/>
                <w:szCs w:val="24"/>
              </w:rPr>
            </w:pPr>
            <w:r w:rsidRPr="005B17A7">
              <w:rPr>
                <w:rFonts w:ascii="Times New Roman" w:eastAsia="Times New Roman" w:hAnsi="Times New Roman" w:cs="Times New Roman"/>
                <w:sz w:val="24"/>
                <w:szCs w:val="24"/>
              </w:rPr>
              <w:t>Враховано частково.</w:t>
            </w:r>
          </w:p>
        </w:tc>
      </w:tr>
      <w:tr w:rsidR="00824CB4" w:rsidRPr="007D3FC9" w14:paraId="58C1FF9F" w14:textId="74EC06DA" w:rsidTr="00824CB4">
        <w:tc>
          <w:tcPr>
            <w:tcW w:w="850" w:type="dxa"/>
          </w:tcPr>
          <w:p w14:paraId="48CFB9A4"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0BDA8236" w14:textId="323C27CD"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Для отримання ліцензії на провадження освітньої діяльності у сфері освіти дорослих здобувач ліцензії подає до органу ліцензування через Єдину державну електронну базу з питань освіти заяву та документи, що підтверджують відповідність забезпечення освітнього процесу заявника ліцензійним умовам провадження освітньої </w:t>
            </w:r>
            <w:r w:rsidRPr="007D3FC9">
              <w:rPr>
                <w:rFonts w:ascii="Times New Roman" w:eastAsia="Times New Roman" w:hAnsi="Times New Roman" w:cs="Times New Roman"/>
                <w:sz w:val="24"/>
                <w:szCs w:val="24"/>
              </w:rPr>
              <w:lastRenderedPageBreak/>
              <w:t xml:space="preserve">діяльності у сфері освіти дорослих за освітньою програмою (освітніми програмами) післядипломної освіти та/або підвищення кваліфікації. </w:t>
            </w:r>
            <w:r w:rsidRPr="00D71C2A">
              <w:rPr>
                <w:rFonts w:ascii="Times New Roman" w:eastAsia="Times New Roman" w:hAnsi="Times New Roman" w:cs="Times New Roman"/>
                <w:i/>
                <w:sz w:val="24"/>
                <w:szCs w:val="24"/>
              </w:rPr>
              <w:t>Наукові установи Національної академії наук України та національних галузевих академій наук можуть подавати заяви та документи для отримання ліцензії на основі відповідного рішення їх президій.</w:t>
            </w:r>
            <w:r w:rsidRPr="007D3FC9">
              <w:rPr>
                <w:rFonts w:ascii="Times New Roman" w:eastAsia="Times New Roman" w:hAnsi="Times New Roman" w:cs="Times New Roman"/>
                <w:sz w:val="24"/>
                <w:szCs w:val="24"/>
              </w:rPr>
              <w:t xml:space="preserve"> </w:t>
            </w:r>
          </w:p>
        </w:tc>
        <w:tc>
          <w:tcPr>
            <w:tcW w:w="4961" w:type="dxa"/>
          </w:tcPr>
          <w:p w14:paraId="0E7DE1F5" w14:textId="58982AAD" w:rsidR="00824CB4" w:rsidRPr="00A92DA1" w:rsidRDefault="00824CB4" w:rsidP="0020510C">
            <w:pPr>
              <w:tabs>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lastRenderedPageBreak/>
              <w:t xml:space="preserve">4.Для отримання ліцензії на провадження освітньої діяльності у сфері освіти дорослих здобувач ліцензії подає до органу ліцензування через Єдину державну електронну базу з питань освіти заяву та документи, що підтверджують відповідність забезпечення освітнього процесу заявника </w:t>
            </w:r>
            <w:r w:rsidRPr="00A92DA1">
              <w:rPr>
                <w:rFonts w:ascii="Times New Roman" w:eastAsia="Times New Roman" w:hAnsi="Times New Roman" w:cs="Times New Roman"/>
                <w:sz w:val="24"/>
                <w:szCs w:val="24"/>
              </w:rPr>
              <w:lastRenderedPageBreak/>
              <w:t xml:space="preserve">ліцензійним умовам провадження освітньої діяльності у сфері освіти дорослих за освітньою програмою (освітніми програмами) </w:t>
            </w:r>
            <w:r w:rsidRPr="00A92DA1">
              <w:rPr>
                <w:rFonts w:ascii="Times New Roman" w:hAnsi="Times New Roman" w:cs="Times New Roman"/>
                <w:sz w:val="24"/>
                <w:szCs w:val="24"/>
                <w:shd w:val="clear" w:color="auto" w:fill="FFFFFF"/>
                <w:lang w:eastAsia="en-US"/>
              </w:rPr>
              <w:t>професійної підготовки (у тому числі первинної професійної підготовки),</w:t>
            </w:r>
            <w:r w:rsidRPr="00A92DA1">
              <w:rPr>
                <w:rFonts w:ascii="Times New Roman" w:eastAsia="Times New Roman" w:hAnsi="Times New Roman" w:cs="Times New Roman"/>
                <w:sz w:val="24"/>
                <w:szCs w:val="24"/>
              </w:rPr>
              <w:t xml:space="preserve"> післядипломної освіти </w:t>
            </w:r>
            <w:r w:rsidRPr="00A92DA1">
              <w:rPr>
                <w:rFonts w:ascii="Times New Roman" w:hAnsi="Times New Roman" w:cs="Times New Roman"/>
                <w:i/>
                <w:sz w:val="24"/>
                <w:szCs w:val="24"/>
              </w:rPr>
              <w:t>(авт.: Науково-методичний центр ВФПО)</w:t>
            </w:r>
          </w:p>
        </w:tc>
        <w:tc>
          <w:tcPr>
            <w:tcW w:w="2971" w:type="dxa"/>
          </w:tcPr>
          <w:p w14:paraId="1DCFD1E8" w14:textId="604C0AF5" w:rsidR="00824CB4" w:rsidRPr="00937EEE" w:rsidRDefault="003650FD" w:rsidP="0020510C">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 частково.</w:t>
            </w:r>
          </w:p>
        </w:tc>
      </w:tr>
      <w:tr w:rsidR="00824CB4" w:rsidRPr="007D3FC9" w14:paraId="16C112B4" w14:textId="48B47CBC" w:rsidTr="00824CB4">
        <w:tc>
          <w:tcPr>
            <w:tcW w:w="850" w:type="dxa"/>
          </w:tcPr>
          <w:p w14:paraId="12E9FC0C"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257864D5" w14:textId="64119E12"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bookmarkStart w:id="39" w:name="n1747"/>
            <w:bookmarkEnd w:id="39"/>
            <w:r w:rsidRPr="007D3FC9">
              <w:rPr>
                <w:rFonts w:ascii="Times New Roman" w:eastAsia="Times New Roman" w:hAnsi="Times New Roman" w:cs="Times New Roman"/>
                <w:sz w:val="24"/>
                <w:szCs w:val="24"/>
              </w:rPr>
              <w:t>На підставі отриманих документів та іншої інформації, що міститься у державних реєстрах, орган ліцензування протягом 10 робочих днів з дня одержання заяви про отримання ліцензії (розширення провадження освітньої діяльності) встановлює наявність або відсутність підстав для залишення її без розгляду.</w:t>
            </w:r>
          </w:p>
        </w:tc>
        <w:tc>
          <w:tcPr>
            <w:tcW w:w="4961" w:type="dxa"/>
          </w:tcPr>
          <w:p w14:paraId="00CFCAB7" w14:textId="77777777" w:rsidR="00824CB4" w:rsidRPr="00A92DA1" w:rsidRDefault="00824CB4" w:rsidP="0020510C">
            <w:pPr>
              <w:tabs>
                <w:tab w:val="left" w:pos="1134"/>
              </w:tabs>
              <w:jc w:val="both"/>
              <w:rPr>
                <w:rFonts w:ascii="Times New Roman" w:eastAsia="Times New Roman" w:hAnsi="Times New Roman" w:cs="Times New Roman"/>
                <w:sz w:val="24"/>
                <w:szCs w:val="24"/>
              </w:rPr>
            </w:pPr>
          </w:p>
        </w:tc>
        <w:tc>
          <w:tcPr>
            <w:tcW w:w="2971" w:type="dxa"/>
          </w:tcPr>
          <w:p w14:paraId="4F220EC3" w14:textId="77777777" w:rsidR="00824CB4" w:rsidRPr="00937EEE" w:rsidRDefault="00824CB4" w:rsidP="0020510C">
            <w:pPr>
              <w:tabs>
                <w:tab w:val="left" w:pos="1134"/>
              </w:tabs>
              <w:jc w:val="both"/>
              <w:rPr>
                <w:rFonts w:ascii="Times New Roman" w:eastAsia="Times New Roman" w:hAnsi="Times New Roman" w:cs="Times New Roman"/>
                <w:sz w:val="24"/>
                <w:szCs w:val="24"/>
              </w:rPr>
            </w:pPr>
          </w:p>
        </w:tc>
      </w:tr>
      <w:tr w:rsidR="00824CB4" w:rsidRPr="007D3FC9" w14:paraId="31E9B55B" w14:textId="689D4034" w:rsidTr="00824CB4">
        <w:tc>
          <w:tcPr>
            <w:tcW w:w="850" w:type="dxa"/>
          </w:tcPr>
          <w:p w14:paraId="344FD3EE"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07F73645" w14:textId="3577143A"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bookmarkStart w:id="40" w:name="n1748"/>
            <w:bookmarkEnd w:id="40"/>
            <w:r w:rsidRPr="007D3FC9">
              <w:rPr>
                <w:rFonts w:ascii="Times New Roman" w:eastAsia="Times New Roman" w:hAnsi="Times New Roman" w:cs="Times New Roman"/>
                <w:sz w:val="24"/>
                <w:szCs w:val="24"/>
              </w:rPr>
              <w:t>Здобувачі ліцензії та ліцензіати повинні забезпечити виконання ліцензійних умов, що затверджені відповідно до закону.</w:t>
            </w:r>
          </w:p>
        </w:tc>
        <w:tc>
          <w:tcPr>
            <w:tcW w:w="4961" w:type="dxa"/>
          </w:tcPr>
          <w:p w14:paraId="2B7EAA05" w14:textId="77777777" w:rsidR="00824CB4" w:rsidRPr="00A92DA1" w:rsidRDefault="00824CB4" w:rsidP="0020510C">
            <w:pPr>
              <w:tabs>
                <w:tab w:val="left" w:pos="1134"/>
              </w:tabs>
              <w:jc w:val="both"/>
              <w:rPr>
                <w:rFonts w:ascii="Times New Roman" w:eastAsia="Times New Roman" w:hAnsi="Times New Roman" w:cs="Times New Roman"/>
                <w:sz w:val="24"/>
                <w:szCs w:val="24"/>
              </w:rPr>
            </w:pPr>
          </w:p>
        </w:tc>
        <w:tc>
          <w:tcPr>
            <w:tcW w:w="2971" w:type="dxa"/>
          </w:tcPr>
          <w:p w14:paraId="73B50446" w14:textId="77777777" w:rsidR="00824CB4" w:rsidRPr="00937EEE" w:rsidRDefault="00824CB4" w:rsidP="0020510C">
            <w:pPr>
              <w:tabs>
                <w:tab w:val="left" w:pos="1134"/>
              </w:tabs>
              <w:jc w:val="both"/>
              <w:rPr>
                <w:rFonts w:ascii="Times New Roman" w:eastAsia="Times New Roman" w:hAnsi="Times New Roman" w:cs="Times New Roman"/>
                <w:sz w:val="24"/>
                <w:szCs w:val="24"/>
              </w:rPr>
            </w:pPr>
          </w:p>
        </w:tc>
      </w:tr>
      <w:tr w:rsidR="00824CB4" w:rsidRPr="007D3FC9" w14:paraId="27763C51" w14:textId="0271D52A" w:rsidTr="00824CB4">
        <w:tc>
          <w:tcPr>
            <w:tcW w:w="850" w:type="dxa"/>
          </w:tcPr>
          <w:p w14:paraId="1D84BD7E"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6DDF380D" w14:textId="758229A6"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bookmarkStart w:id="41" w:name="n1749"/>
            <w:bookmarkEnd w:id="41"/>
            <w:r w:rsidRPr="007D3FC9">
              <w:rPr>
                <w:rFonts w:ascii="Times New Roman" w:eastAsia="Times New Roman" w:hAnsi="Times New Roman" w:cs="Times New Roman"/>
                <w:sz w:val="24"/>
                <w:szCs w:val="24"/>
              </w:rPr>
              <w:t>У разі ліцензування освітньої діяльності суб’єктом освіти дорослих вперше проводиться виїзна ліцензійна експертиза, для якої орган ліцензування утворює експертну комісію. Строк проведення виїзної ліцензійної експертизи не може перевищувати 10 днів. Порядок проведення виїзної ліцензійної експертизи при ліцензуванні освітньої діяльності у сфері освіти дорослих встановлюється центральним органом виконавчої влади у сфері освіти і науки.</w:t>
            </w:r>
          </w:p>
        </w:tc>
        <w:tc>
          <w:tcPr>
            <w:tcW w:w="4961" w:type="dxa"/>
          </w:tcPr>
          <w:p w14:paraId="70B9F09E" w14:textId="77777777" w:rsidR="00824CB4" w:rsidRPr="00A92DA1" w:rsidRDefault="00824CB4" w:rsidP="0020510C">
            <w:pPr>
              <w:tabs>
                <w:tab w:val="left" w:pos="1134"/>
              </w:tabs>
              <w:jc w:val="both"/>
              <w:rPr>
                <w:rFonts w:ascii="Times New Roman" w:eastAsia="Times New Roman" w:hAnsi="Times New Roman" w:cs="Times New Roman"/>
                <w:sz w:val="24"/>
                <w:szCs w:val="24"/>
              </w:rPr>
            </w:pPr>
          </w:p>
        </w:tc>
        <w:tc>
          <w:tcPr>
            <w:tcW w:w="2971" w:type="dxa"/>
          </w:tcPr>
          <w:p w14:paraId="640B56BE" w14:textId="77777777" w:rsidR="00824CB4" w:rsidRPr="00937EEE" w:rsidRDefault="00824CB4" w:rsidP="0020510C">
            <w:pPr>
              <w:tabs>
                <w:tab w:val="left" w:pos="1134"/>
              </w:tabs>
              <w:jc w:val="both"/>
              <w:rPr>
                <w:rFonts w:ascii="Times New Roman" w:eastAsia="Times New Roman" w:hAnsi="Times New Roman" w:cs="Times New Roman"/>
                <w:sz w:val="24"/>
                <w:szCs w:val="24"/>
              </w:rPr>
            </w:pPr>
          </w:p>
        </w:tc>
      </w:tr>
      <w:tr w:rsidR="00824CB4" w:rsidRPr="007D3FC9" w14:paraId="2F36B147" w14:textId="220B907E" w:rsidTr="00824CB4">
        <w:tc>
          <w:tcPr>
            <w:tcW w:w="850" w:type="dxa"/>
          </w:tcPr>
          <w:p w14:paraId="577457A4"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7DF4B0FC" w14:textId="08664BBD"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bookmarkStart w:id="42" w:name="n1750"/>
            <w:bookmarkEnd w:id="42"/>
            <w:r w:rsidRPr="007D3FC9">
              <w:rPr>
                <w:rFonts w:ascii="Times New Roman" w:eastAsia="Times New Roman" w:hAnsi="Times New Roman" w:cs="Times New Roman"/>
                <w:sz w:val="24"/>
                <w:szCs w:val="24"/>
              </w:rPr>
              <w:t>Строк прийняття рішення про видачу ліцензії на провадження освітньої діяльності у сфері освіти дорослих або про відмову у її видачі становить 35 робочих днів з дня одержання органом ліцензування заяви про отримання ліцензії.</w:t>
            </w:r>
          </w:p>
        </w:tc>
        <w:tc>
          <w:tcPr>
            <w:tcW w:w="4961" w:type="dxa"/>
          </w:tcPr>
          <w:p w14:paraId="4146AF36" w14:textId="77777777" w:rsidR="00824CB4" w:rsidRPr="00A92DA1" w:rsidRDefault="00824CB4" w:rsidP="0020510C">
            <w:pPr>
              <w:tabs>
                <w:tab w:val="left" w:pos="1134"/>
              </w:tabs>
              <w:jc w:val="both"/>
              <w:rPr>
                <w:rFonts w:ascii="Times New Roman" w:eastAsia="Times New Roman" w:hAnsi="Times New Roman" w:cs="Times New Roman"/>
                <w:sz w:val="24"/>
                <w:szCs w:val="24"/>
              </w:rPr>
            </w:pPr>
          </w:p>
        </w:tc>
        <w:tc>
          <w:tcPr>
            <w:tcW w:w="2971" w:type="dxa"/>
          </w:tcPr>
          <w:p w14:paraId="30B2F79C" w14:textId="77777777" w:rsidR="00824CB4" w:rsidRPr="00937EEE" w:rsidRDefault="00824CB4" w:rsidP="0020510C">
            <w:pPr>
              <w:tabs>
                <w:tab w:val="left" w:pos="1134"/>
              </w:tabs>
              <w:jc w:val="both"/>
              <w:rPr>
                <w:rFonts w:ascii="Times New Roman" w:eastAsia="Times New Roman" w:hAnsi="Times New Roman" w:cs="Times New Roman"/>
                <w:sz w:val="24"/>
                <w:szCs w:val="24"/>
              </w:rPr>
            </w:pPr>
          </w:p>
        </w:tc>
      </w:tr>
      <w:tr w:rsidR="00824CB4" w:rsidRPr="007D3FC9" w14:paraId="6FAE87F9" w14:textId="5CD1DA3C" w:rsidTr="00824CB4">
        <w:tc>
          <w:tcPr>
            <w:tcW w:w="850" w:type="dxa"/>
          </w:tcPr>
          <w:p w14:paraId="0136D75A"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603BC2D6" w14:textId="25532172"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bookmarkStart w:id="43" w:name="n369"/>
            <w:bookmarkEnd w:id="43"/>
            <w:r w:rsidRPr="007D3FC9">
              <w:rPr>
                <w:rFonts w:ascii="Times New Roman" w:eastAsia="Times New Roman" w:hAnsi="Times New Roman" w:cs="Times New Roman"/>
                <w:sz w:val="24"/>
                <w:szCs w:val="24"/>
              </w:rPr>
              <w:t xml:space="preserve">Ліцензія на провадження освітньої діяльності у сфері освіти дорослих надається рішенням органу ліцензування про надання </w:t>
            </w:r>
            <w:r w:rsidRPr="007D3FC9">
              <w:rPr>
                <w:rFonts w:ascii="Times New Roman" w:eastAsia="Times New Roman" w:hAnsi="Times New Roman" w:cs="Times New Roman"/>
                <w:sz w:val="24"/>
                <w:szCs w:val="24"/>
              </w:rPr>
              <w:lastRenderedPageBreak/>
              <w:t>провайдеру освіти дорослих права на провадження освітньої діяльності у сфері освіти дорослих за однією або більше програмами, обов’язковість яких передбачена законом.</w:t>
            </w:r>
          </w:p>
        </w:tc>
        <w:tc>
          <w:tcPr>
            <w:tcW w:w="4961" w:type="dxa"/>
          </w:tcPr>
          <w:p w14:paraId="0BE508B1" w14:textId="77777777" w:rsidR="00824CB4" w:rsidRPr="00A92DA1" w:rsidRDefault="00824CB4" w:rsidP="0020510C">
            <w:pPr>
              <w:tabs>
                <w:tab w:val="left" w:pos="1134"/>
              </w:tabs>
              <w:jc w:val="both"/>
              <w:rPr>
                <w:rFonts w:ascii="Times New Roman" w:eastAsia="Times New Roman" w:hAnsi="Times New Roman" w:cs="Times New Roman"/>
                <w:sz w:val="24"/>
                <w:szCs w:val="24"/>
              </w:rPr>
            </w:pPr>
          </w:p>
        </w:tc>
        <w:tc>
          <w:tcPr>
            <w:tcW w:w="2971" w:type="dxa"/>
          </w:tcPr>
          <w:p w14:paraId="79AE2355" w14:textId="77777777" w:rsidR="00824CB4" w:rsidRPr="00937EEE" w:rsidRDefault="00824CB4" w:rsidP="0020510C">
            <w:pPr>
              <w:tabs>
                <w:tab w:val="left" w:pos="1134"/>
              </w:tabs>
              <w:jc w:val="both"/>
              <w:rPr>
                <w:rFonts w:ascii="Times New Roman" w:eastAsia="Times New Roman" w:hAnsi="Times New Roman" w:cs="Times New Roman"/>
                <w:sz w:val="24"/>
                <w:szCs w:val="24"/>
              </w:rPr>
            </w:pPr>
          </w:p>
        </w:tc>
      </w:tr>
      <w:tr w:rsidR="00824CB4" w:rsidRPr="007D3FC9" w14:paraId="322C2BC1" w14:textId="288E7788" w:rsidTr="00824CB4">
        <w:tc>
          <w:tcPr>
            <w:tcW w:w="850" w:type="dxa"/>
          </w:tcPr>
          <w:p w14:paraId="3121A16B"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15A33B71" w14:textId="2FF04F5E"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bookmarkStart w:id="44" w:name="n370"/>
            <w:bookmarkStart w:id="45" w:name="n1751"/>
            <w:bookmarkEnd w:id="44"/>
            <w:bookmarkEnd w:id="45"/>
            <w:r w:rsidRPr="007D3FC9">
              <w:rPr>
                <w:rFonts w:ascii="Times New Roman" w:eastAsia="Times New Roman" w:hAnsi="Times New Roman" w:cs="Times New Roman"/>
                <w:sz w:val="24"/>
                <w:szCs w:val="24"/>
              </w:rPr>
              <w:t xml:space="preserve">Звуження провадження освітньої діяльності у сфері освіти дорослих у провайдера освіти дорослих – це  зменшення кількості програм післядипломної освіти, підвищення кваліфікації, за якими надається освіта (освітні послуги). Звуження провадження освітньої діяльності у сфері освіти дорослих у провайдера освіти дорослих можливе, якщо провайдер освіти дорослих провадить діяльність у сфері освіти дорослих за двома і більше програмами післядипломної освіти, підвищення кваліфікації. </w:t>
            </w:r>
          </w:p>
        </w:tc>
        <w:tc>
          <w:tcPr>
            <w:tcW w:w="4961" w:type="dxa"/>
          </w:tcPr>
          <w:p w14:paraId="30AA0052" w14:textId="56FE34B8" w:rsidR="00824CB4" w:rsidRPr="00A92DA1" w:rsidRDefault="00824CB4" w:rsidP="0020510C">
            <w:pPr>
              <w:tabs>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10.Звуження провадження освітньої діяльності у сфері освіти дорослих у провайдера освіти дорослих – це  зменшення кількості програм </w:t>
            </w:r>
            <w:r w:rsidRPr="00A92DA1">
              <w:rPr>
                <w:rFonts w:ascii="Times New Roman" w:hAnsi="Times New Roman" w:cs="Times New Roman"/>
                <w:sz w:val="24"/>
                <w:szCs w:val="24"/>
                <w:shd w:val="clear" w:color="auto" w:fill="FFFFFF"/>
                <w:lang w:eastAsia="en-US"/>
              </w:rPr>
              <w:t xml:space="preserve">професійної підготовки </w:t>
            </w:r>
            <w:r w:rsidRPr="00D71C2A">
              <w:rPr>
                <w:rFonts w:ascii="Times New Roman" w:hAnsi="Times New Roman" w:cs="Times New Roman"/>
                <w:b/>
                <w:sz w:val="24"/>
                <w:szCs w:val="24"/>
                <w:shd w:val="clear" w:color="auto" w:fill="FFFFFF"/>
                <w:lang w:eastAsia="en-US"/>
              </w:rPr>
              <w:t>(у тому числі первинної професійної підготовки),</w:t>
            </w:r>
            <w:r w:rsidRPr="00A92DA1">
              <w:rPr>
                <w:rFonts w:ascii="Times New Roman" w:eastAsia="Times New Roman" w:hAnsi="Times New Roman" w:cs="Times New Roman"/>
                <w:sz w:val="24"/>
                <w:szCs w:val="24"/>
              </w:rPr>
              <w:t xml:space="preserve"> післядипломної освіти, за якими надається освіта (освітні послуги). Звуження провадження освітньої діяльності у сфері освіти дорослих у провайдера освіти дорослих можливе, якщо провайдер освіти дорослих провадить діяльність у сфері освіти дорослих за двома і більше програмами </w:t>
            </w:r>
            <w:r w:rsidRPr="00D71C2A">
              <w:rPr>
                <w:rFonts w:ascii="Times New Roman" w:hAnsi="Times New Roman" w:cs="Times New Roman"/>
                <w:b/>
                <w:sz w:val="24"/>
                <w:szCs w:val="24"/>
                <w:shd w:val="clear" w:color="auto" w:fill="FFFFFF"/>
                <w:lang w:eastAsia="en-US"/>
              </w:rPr>
              <w:t>професійної підготовки (у тому числі первинної професійної підготовки),</w:t>
            </w:r>
            <w:r w:rsidRPr="00D71C2A">
              <w:rPr>
                <w:rFonts w:ascii="Times New Roman" w:eastAsia="Times New Roman" w:hAnsi="Times New Roman" w:cs="Times New Roman"/>
                <w:b/>
                <w:sz w:val="24"/>
                <w:szCs w:val="24"/>
              </w:rPr>
              <w:t xml:space="preserve"> післядипломної освіти.</w:t>
            </w:r>
            <w:r w:rsidRPr="00A92DA1">
              <w:rPr>
                <w:rFonts w:ascii="Times New Roman" w:eastAsia="Times New Roman" w:hAnsi="Times New Roman" w:cs="Times New Roman"/>
                <w:sz w:val="24"/>
                <w:szCs w:val="24"/>
              </w:rPr>
              <w:t xml:space="preserve"> </w:t>
            </w:r>
            <w:r w:rsidRPr="00A92DA1">
              <w:rPr>
                <w:rFonts w:ascii="Times New Roman" w:hAnsi="Times New Roman" w:cs="Times New Roman"/>
                <w:i/>
                <w:sz w:val="24"/>
                <w:szCs w:val="24"/>
              </w:rPr>
              <w:t>(авт.: Науково-методичний центр ВФПО)</w:t>
            </w:r>
          </w:p>
        </w:tc>
        <w:tc>
          <w:tcPr>
            <w:tcW w:w="2971" w:type="dxa"/>
          </w:tcPr>
          <w:p w14:paraId="7C8C556C" w14:textId="50B1D79A" w:rsidR="00824CB4" w:rsidRPr="00937EEE" w:rsidRDefault="003650FD" w:rsidP="0020510C">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частково.</w:t>
            </w:r>
          </w:p>
        </w:tc>
      </w:tr>
      <w:tr w:rsidR="00824CB4" w:rsidRPr="007D3FC9" w14:paraId="3E5CC09A" w14:textId="2EB61934" w:rsidTr="00824CB4">
        <w:tc>
          <w:tcPr>
            <w:tcW w:w="850" w:type="dxa"/>
          </w:tcPr>
          <w:p w14:paraId="4047DAF7"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63974C73" w14:textId="723A43CC"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bookmarkStart w:id="46" w:name="n1752"/>
            <w:bookmarkEnd w:id="46"/>
            <w:r w:rsidRPr="007D3FC9">
              <w:rPr>
                <w:rFonts w:ascii="Times New Roman" w:eastAsia="Times New Roman" w:hAnsi="Times New Roman" w:cs="Times New Roman"/>
                <w:sz w:val="24"/>
                <w:szCs w:val="24"/>
              </w:rPr>
              <w:t>Розширення провадження освітньої діяльності у сфері освіти дорослих у провайдера освіти дорослих – це  збільшення кількості програм післядипломної освіти, підвищення кваліфікації, за якими він надає освіту (освітні послуги).</w:t>
            </w:r>
          </w:p>
        </w:tc>
        <w:tc>
          <w:tcPr>
            <w:tcW w:w="4961" w:type="dxa"/>
          </w:tcPr>
          <w:p w14:paraId="62CDCD5F" w14:textId="6F8CB6A6" w:rsidR="00824CB4" w:rsidRPr="00A92DA1" w:rsidRDefault="00824CB4" w:rsidP="0020510C">
            <w:pPr>
              <w:tabs>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11.Розширення провадження освітньої діяльності у сфері освіти дорослих у провайдера освіти дорослих – це  збільшення кількості програм </w:t>
            </w:r>
            <w:r w:rsidRPr="007D5583">
              <w:rPr>
                <w:rFonts w:ascii="Times New Roman" w:hAnsi="Times New Roman" w:cs="Times New Roman"/>
                <w:b/>
                <w:sz w:val="24"/>
                <w:szCs w:val="24"/>
                <w:shd w:val="clear" w:color="auto" w:fill="FFFFFF"/>
                <w:lang w:eastAsia="en-US"/>
              </w:rPr>
              <w:t>професійної підготовки (у тому числі первинної професійної підготовки)</w:t>
            </w:r>
            <w:r w:rsidRPr="00A92DA1">
              <w:rPr>
                <w:rFonts w:ascii="Times New Roman" w:hAnsi="Times New Roman" w:cs="Times New Roman"/>
                <w:sz w:val="24"/>
                <w:szCs w:val="24"/>
                <w:shd w:val="clear" w:color="auto" w:fill="FFFFFF"/>
                <w:lang w:eastAsia="en-US"/>
              </w:rPr>
              <w:t>,</w:t>
            </w:r>
            <w:r w:rsidRPr="00A92DA1">
              <w:rPr>
                <w:rFonts w:ascii="Times New Roman" w:eastAsia="Times New Roman" w:hAnsi="Times New Roman" w:cs="Times New Roman"/>
                <w:sz w:val="24"/>
                <w:szCs w:val="24"/>
              </w:rPr>
              <w:t xml:space="preserve"> післядипломної освіти, за якими він надає освіту (освітні послуги) </w:t>
            </w:r>
            <w:r w:rsidRPr="00A92DA1">
              <w:rPr>
                <w:rFonts w:ascii="Times New Roman" w:hAnsi="Times New Roman" w:cs="Times New Roman"/>
                <w:i/>
                <w:sz w:val="24"/>
                <w:szCs w:val="24"/>
              </w:rPr>
              <w:t>(авт.: Науково-методичний центр ВФПО)</w:t>
            </w:r>
          </w:p>
        </w:tc>
        <w:tc>
          <w:tcPr>
            <w:tcW w:w="2971" w:type="dxa"/>
          </w:tcPr>
          <w:p w14:paraId="1AF1BB3B" w14:textId="34F00A8E" w:rsidR="00824CB4" w:rsidRPr="003650FD" w:rsidRDefault="003650FD" w:rsidP="003650FD">
            <w:pPr>
              <w:tabs>
                <w:tab w:val="left" w:pos="1134"/>
              </w:tabs>
              <w:jc w:val="both"/>
              <w:rPr>
                <w:rFonts w:ascii="Times New Roman" w:eastAsia="Times New Roman" w:hAnsi="Times New Roman" w:cs="Times New Roman"/>
                <w:sz w:val="24"/>
                <w:szCs w:val="24"/>
              </w:rPr>
            </w:pPr>
            <w:r w:rsidRPr="003650FD">
              <w:rPr>
                <w:rFonts w:ascii="Times New Roman" w:eastAsia="Times New Roman" w:hAnsi="Times New Roman" w:cs="Times New Roman"/>
                <w:sz w:val="24"/>
                <w:szCs w:val="24"/>
              </w:rPr>
              <w:t>Враховано частково.</w:t>
            </w:r>
          </w:p>
        </w:tc>
      </w:tr>
      <w:tr w:rsidR="00824CB4" w:rsidRPr="007D3FC9" w14:paraId="7DA2620F" w14:textId="46A88A05" w:rsidTr="00824CB4">
        <w:tc>
          <w:tcPr>
            <w:tcW w:w="850" w:type="dxa"/>
          </w:tcPr>
          <w:p w14:paraId="0A900690"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0755B235" w14:textId="1FA7FC8A"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bookmarkStart w:id="47" w:name="n371"/>
            <w:bookmarkEnd w:id="47"/>
            <w:r w:rsidRPr="007D3FC9">
              <w:rPr>
                <w:rFonts w:ascii="Times New Roman" w:eastAsia="Times New Roman" w:hAnsi="Times New Roman" w:cs="Times New Roman"/>
                <w:sz w:val="24"/>
                <w:szCs w:val="24"/>
              </w:rPr>
              <w:t>Підставою для прийняття рішення про анулювання ліцензії є:</w:t>
            </w:r>
          </w:p>
        </w:tc>
        <w:tc>
          <w:tcPr>
            <w:tcW w:w="4961" w:type="dxa"/>
          </w:tcPr>
          <w:p w14:paraId="7085FCF8" w14:textId="77777777" w:rsidR="00824CB4" w:rsidRPr="00A92DA1" w:rsidRDefault="00824CB4" w:rsidP="0020510C">
            <w:pPr>
              <w:tabs>
                <w:tab w:val="left" w:pos="1134"/>
              </w:tabs>
              <w:jc w:val="both"/>
              <w:rPr>
                <w:rFonts w:ascii="Times New Roman" w:eastAsia="Times New Roman" w:hAnsi="Times New Roman" w:cs="Times New Roman"/>
                <w:sz w:val="24"/>
                <w:szCs w:val="24"/>
              </w:rPr>
            </w:pPr>
          </w:p>
        </w:tc>
        <w:tc>
          <w:tcPr>
            <w:tcW w:w="2971" w:type="dxa"/>
          </w:tcPr>
          <w:p w14:paraId="4AC3B583" w14:textId="77777777" w:rsidR="00824CB4" w:rsidRPr="00937EEE" w:rsidRDefault="00824CB4" w:rsidP="0020510C">
            <w:pPr>
              <w:tabs>
                <w:tab w:val="left" w:pos="1134"/>
              </w:tabs>
              <w:jc w:val="both"/>
              <w:rPr>
                <w:rFonts w:ascii="Times New Roman" w:eastAsia="Times New Roman" w:hAnsi="Times New Roman" w:cs="Times New Roman"/>
                <w:sz w:val="24"/>
                <w:szCs w:val="24"/>
              </w:rPr>
            </w:pPr>
          </w:p>
        </w:tc>
      </w:tr>
      <w:tr w:rsidR="00824CB4" w:rsidRPr="007D3FC9" w14:paraId="55E0247D" w14:textId="5117384F" w:rsidTr="00824CB4">
        <w:tc>
          <w:tcPr>
            <w:tcW w:w="850" w:type="dxa"/>
          </w:tcPr>
          <w:p w14:paraId="283E05F3" w14:textId="77777777" w:rsidR="00824CB4" w:rsidRPr="00DA55AC"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5998CC3D" w14:textId="52588047" w:rsidR="00824CB4" w:rsidRPr="007D3FC9" w:rsidRDefault="00824CB4" w:rsidP="00674A91">
            <w:pPr>
              <w:tabs>
                <w:tab w:val="left" w:pos="1134"/>
              </w:tabs>
              <w:jc w:val="both"/>
              <w:rPr>
                <w:rFonts w:ascii="Times New Roman" w:eastAsia="Times New Roman" w:hAnsi="Times New Roman" w:cs="Times New Roman"/>
                <w:sz w:val="24"/>
                <w:szCs w:val="24"/>
              </w:rPr>
            </w:pPr>
            <w:bookmarkStart w:id="48" w:name="n1753"/>
            <w:bookmarkEnd w:id="48"/>
            <w:r w:rsidRPr="007D3FC9">
              <w:rPr>
                <w:rFonts w:ascii="Times New Roman" w:eastAsia="Times New Roman" w:hAnsi="Times New Roman" w:cs="Times New Roman"/>
                <w:sz w:val="24"/>
                <w:szCs w:val="24"/>
              </w:rPr>
              <w:t>заява провайдера освіти дорослих про анулювання власної ліцензії;</w:t>
            </w:r>
          </w:p>
        </w:tc>
        <w:tc>
          <w:tcPr>
            <w:tcW w:w="4961" w:type="dxa"/>
          </w:tcPr>
          <w:p w14:paraId="32FAFF54" w14:textId="77777777" w:rsidR="00824CB4" w:rsidRPr="00A92DA1" w:rsidRDefault="00824CB4" w:rsidP="00674A91">
            <w:pPr>
              <w:tabs>
                <w:tab w:val="left" w:pos="1134"/>
              </w:tabs>
              <w:jc w:val="both"/>
              <w:rPr>
                <w:rFonts w:ascii="Times New Roman" w:eastAsia="Times New Roman" w:hAnsi="Times New Roman" w:cs="Times New Roman"/>
                <w:sz w:val="24"/>
                <w:szCs w:val="24"/>
              </w:rPr>
            </w:pPr>
          </w:p>
        </w:tc>
        <w:tc>
          <w:tcPr>
            <w:tcW w:w="2971" w:type="dxa"/>
          </w:tcPr>
          <w:p w14:paraId="02D800C0" w14:textId="77777777" w:rsidR="00824CB4" w:rsidRPr="00937EEE" w:rsidRDefault="00824CB4" w:rsidP="00674A91">
            <w:pPr>
              <w:tabs>
                <w:tab w:val="left" w:pos="1134"/>
              </w:tabs>
              <w:jc w:val="both"/>
              <w:rPr>
                <w:rFonts w:ascii="Times New Roman" w:eastAsia="Times New Roman" w:hAnsi="Times New Roman" w:cs="Times New Roman"/>
                <w:sz w:val="24"/>
                <w:szCs w:val="24"/>
              </w:rPr>
            </w:pPr>
          </w:p>
        </w:tc>
      </w:tr>
      <w:tr w:rsidR="00824CB4" w:rsidRPr="007D3FC9" w14:paraId="6A7CDF90" w14:textId="33A17541" w:rsidTr="00824CB4">
        <w:tc>
          <w:tcPr>
            <w:tcW w:w="850" w:type="dxa"/>
          </w:tcPr>
          <w:p w14:paraId="692734EE" w14:textId="77777777" w:rsidR="00824CB4" w:rsidRPr="00DA55AC"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12E4B192" w14:textId="6E77132A" w:rsidR="00824CB4" w:rsidRPr="007D3FC9" w:rsidRDefault="00824CB4" w:rsidP="00674A91">
            <w:pPr>
              <w:tabs>
                <w:tab w:val="left" w:pos="1134"/>
              </w:tabs>
              <w:jc w:val="both"/>
              <w:rPr>
                <w:rFonts w:ascii="Times New Roman" w:eastAsia="Times New Roman" w:hAnsi="Times New Roman" w:cs="Times New Roman"/>
                <w:sz w:val="24"/>
                <w:szCs w:val="24"/>
              </w:rPr>
            </w:pPr>
            <w:bookmarkStart w:id="49" w:name="n1754"/>
            <w:bookmarkEnd w:id="49"/>
            <w:r w:rsidRPr="007D3FC9">
              <w:rPr>
                <w:rFonts w:ascii="Times New Roman" w:eastAsia="Times New Roman" w:hAnsi="Times New Roman" w:cs="Times New Roman"/>
                <w:sz w:val="24"/>
                <w:szCs w:val="24"/>
              </w:rPr>
              <w:t xml:space="preserve">наявність у Єдиному державному реєстрі юридичних осіб, фізичних осіб - підприємців та громадських формувань відомостей про державну </w:t>
            </w:r>
            <w:r w:rsidRPr="007D3FC9">
              <w:rPr>
                <w:rFonts w:ascii="Times New Roman" w:eastAsia="Times New Roman" w:hAnsi="Times New Roman" w:cs="Times New Roman"/>
                <w:sz w:val="24"/>
                <w:szCs w:val="24"/>
              </w:rPr>
              <w:lastRenderedPageBreak/>
              <w:t>реєстрацію припинення юридичної особи або фізичної особи-підприємця провайдера освіти дорослих (крім фізичних осіб);</w:t>
            </w:r>
          </w:p>
        </w:tc>
        <w:tc>
          <w:tcPr>
            <w:tcW w:w="4961" w:type="dxa"/>
          </w:tcPr>
          <w:p w14:paraId="4E8A1009" w14:textId="77777777" w:rsidR="00824CB4" w:rsidRPr="00A92DA1" w:rsidRDefault="00824CB4" w:rsidP="00674A91">
            <w:pPr>
              <w:tabs>
                <w:tab w:val="left" w:pos="1134"/>
              </w:tabs>
              <w:jc w:val="both"/>
              <w:rPr>
                <w:rFonts w:ascii="Times New Roman" w:eastAsia="Times New Roman" w:hAnsi="Times New Roman" w:cs="Times New Roman"/>
                <w:sz w:val="24"/>
                <w:szCs w:val="24"/>
              </w:rPr>
            </w:pPr>
          </w:p>
        </w:tc>
        <w:tc>
          <w:tcPr>
            <w:tcW w:w="2971" w:type="dxa"/>
          </w:tcPr>
          <w:p w14:paraId="541C1E99" w14:textId="77777777" w:rsidR="00824CB4" w:rsidRPr="00937EEE" w:rsidRDefault="00824CB4" w:rsidP="00674A91">
            <w:pPr>
              <w:tabs>
                <w:tab w:val="left" w:pos="1134"/>
              </w:tabs>
              <w:jc w:val="both"/>
              <w:rPr>
                <w:rFonts w:ascii="Times New Roman" w:eastAsia="Times New Roman" w:hAnsi="Times New Roman" w:cs="Times New Roman"/>
                <w:sz w:val="24"/>
                <w:szCs w:val="24"/>
              </w:rPr>
            </w:pPr>
          </w:p>
        </w:tc>
      </w:tr>
      <w:tr w:rsidR="00824CB4" w:rsidRPr="007D3FC9" w14:paraId="46B5505B" w14:textId="55CEB836" w:rsidTr="00824CB4">
        <w:tc>
          <w:tcPr>
            <w:tcW w:w="850" w:type="dxa"/>
          </w:tcPr>
          <w:p w14:paraId="00F9EFEB" w14:textId="77777777" w:rsidR="00824CB4" w:rsidRPr="00DA55AC"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539999FD" w14:textId="20268646" w:rsidR="00824CB4" w:rsidRPr="007D3FC9" w:rsidRDefault="00824CB4" w:rsidP="00674A91">
            <w:pPr>
              <w:tabs>
                <w:tab w:val="left" w:pos="1134"/>
              </w:tabs>
              <w:jc w:val="both"/>
              <w:rPr>
                <w:rFonts w:ascii="Times New Roman" w:eastAsia="Times New Roman" w:hAnsi="Times New Roman" w:cs="Times New Roman"/>
                <w:sz w:val="24"/>
                <w:szCs w:val="24"/>
              </w:rPr>
            </w:pPr>
            <w:bookmarkStart w:id="50" w:name="n1755"/>
            <w:bookmarkEnd w:id="50"/>
            <w:r w:rsidRPr="007D3FC9">
              <w:rPr>
                <w:rFonts w:ascii="Times New Roman" w:eastAsia="Times New Roman" w:hAnsi="Times New Roman" w:cs="Times New Roman"/>
                <w:sz w:val="24"/>
                <w:szCs w:val="24"/>
              </w:rPr>
              <w:t>акт про невиконання розпорядження про усунення порушень ліцензійних умов провадження освітньої діяльності у сфері освіти дорослих;</w:t>
            </w:r>
          </w:p>
        </w:tc>
        <w:tc>
          <w:tcPr>
            <w:tcW w:w="4961" w:type="dxa"/>
          </w:tcPr>
          <w:p w14:paraId="122A848C" w14:textId="77777777" w:rsidR="00824CB4" w:rsidRPr="00A92DA1" w:rsidRDefault="00824CB4" w:rsidP="00674A91">
            <w:pPr>
              <w:tabs>
                <w:tab w:val="left" w:pos="1134"/>
              </w:tabs>
              <w:jc w:val="both"/>
              <w:rPr>
                <w:rFonts w:ascii="Times New Roman" w:eastAsia="Times New Roman" w:hAnsi="Times New Roman" w:cs="Times New Roman"/>
                <w:sz w:val="24"/>
                <w:szCs w:val="24"/>
              </w:rPr>
            </w:pPr>
          </w:p>
        </w:tc>
        <w:tc>
          <w:tcPr>
            <w:tcW w:w="2971" w:type="dxa"/>
          </w:tcPr>
          <w:p w14:paraId="767DC748" w14:textId="77777777" w:rsidR="00824CB4" w:rsidRPr="00937EEE" w:rsidRDefault="00824CB4" w:rsidP="00674A91">
            <w:pPr>
              <w:tabs>
                <w:tab w:val="left" w:pos="1134"/>
              </w:tabs>
              <w:jc w:val="both"/>
              <w:rPr>
                <w:rFonts w:ascii="Times New Roman" w:eastAsia="Times New Roman" w:hAnsi="Times New Roman" w:cs="Times New Roman"/>
                <w:sz w:val="24"/>
                <w:szCs w:val="24"/>
              </w:rPr>
            </w:pPr>
          </w:p>
        </w:tc>
      </w:tr>
      <w:tr w:rsidR="00824CB4" w:rsidRPr="007D3FC9" w14:paraId="752EA7DE" w14:textId="525302ED" w:rsidTr="00824CB4">
        <w:tc>
          <w:tcPr>
            <w:tcW w:w="850" w:type="dxa"/>
          </w:tcPr>
          <w:p w14:paraId="331DBE37" w14:textId="77777777" w:rsidR="00824CB4" w:rsidRPr="00DA55AC"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34D89DE8" w14:textId="0F75BE99" w:rsidR="00824CB4" w:rsidRPr="007D3FC9" w:rsidRDefault="00824CB4" w:rsidP="00674A91">
            <w:pPr>
              <w:tabs>
                <w:tab w:val="left" w:pos="1134"/>
              </w:tabs>
              <w:jc w:val="both"/>
              <w:rPr>
                <w:rFonts w:ascii="Times New Roman" w:eastAsia="Times New Roman" w:hAnsi="Times New Roman" w:cs="Times New Roman"/>
                <w:sz w:val="24"/>
                <w:szCs w:val="24"/>
              </w:rPr>
            </w:pPr>
            <w:bookmarkStart w:id="51" w:name="n1756"/>
            <w:bookmarkEnd w:id="51"/>
            <w:r w:rsidRPr="007D3FC9">
              <w:rPr>
                <w:rFonts w:ascii="Times New Roman" w:eastAsia="Times New Roman" w:hAnsi="Times New Roman" w:cs="Times New Roman"/>
                <w:sz w:val="24"/>
                <w:szCs w:val="24"/>
              </w:rPr>
              <w:t>акт про повторне порушення провайдером освіти дорослих ліцензійних умов. Повторним порушенням провайдером освіти дорослих ліцензійних умов вважається вчинення протягом двох років з дня видання центральним органом виконавчої влади у сфері освіти і науки розпорядження про усунення порушень ліцензійних умов нового порушення хоча б однієї з вимог ліцензійних умов, щодо якої видавалося таке розпорядження;</w:t>
            </w:r>
          </w:p>
        </w:tc>
        <w:tc>
          <w:tcPr>
            <w:tcW w:w="4961" w:type="dxa"/>
          </w:tcPr>
          <w:p w14:paraId="1941ABF1" w14:textId="77777777" w:rsidR="00824CB4" w:rsidRPr="00A92DA1" w:rsidRDefault="00824CB4" w:rsidP="00674A91">
            <w:pPr>
              <w:tabs>
                <w:tab w:val="left" w:pos="1134"/>
              </w:tabs>
              <w:jc w:val="both"/>
              <w:rPr>
                <w:rFonts w:ascii="Times New Roman" w:eastAsia="Times New Roman" w:hAnsi="Times New Roman" w:cs="Times New Roman"/>
                <w:sz w:val="24"/>
                <w:szCs w:val="24"/>
              </w:rPr>
            </w:pPr>
          </w:p>
        </w:tc>
        <w:tc>
          <w:tcPr>
            <w:tcW w:w="2971" w:type="dxa"/>
          </w:tcPr>
          <w:p w14:paraId="55A41BFB" w14:textId="77777777" w:rsidR="00824CB4" w:rsidRPr="00937EEE" w:rsidRDefault="00824CB4" w:rsidP="00674A91">
            <w:pPr>
              <w:tabs>
                <w:tab w:val="left" w:pos="1134"/>
              </w:tabs>
              <w:jc w:val="both"/>
              <w:rPr>
                <w:rFonts w:ascii="Times New Roman" w:eastAsia="Times New Roman" w:hAnsi="Times New Roman" w:cs="Times New Roman"/>
                <w:sz w:val="24"/>
                <w:szCs w:val="24"/>
              </w:rPr>
            </w:pPr>
          </w:p>
        </w:tc>
      </w:tr>
      <w:tr w:rsidR="00824CB4" w:rsidRPr="007D3FC9" w14:paraId="62B8CA1E" w14:textId="13D25CE1" w:rsidTr="00824CB4">
        <w:tc>
          <w:tcPr>
            <w:tcW w:w="850" w:type="dxa"/>
          </w:tcPr>
          <w:p w14:paraId="685AD703" w14:textId="77777777" w:rsidR="00824CB4" w:rsidRPr="00DA55AC"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19EAE0A5" w14:textId="1716FFAA" w:rsidR="00824CB4" w:rsidRPr="007D3FC9" w:rsidRDefault="00824CB4" w:rsidP="00674A91">
            <w:pPr>
              <w:tabs>
                <w:tab w:val="left" w:pos="1134"/>
              </w:tabs>
              <w:jc w:val="both"/>
              <w:rPr>
                <w:rFonts w:ascii="Times New Roman" w:eastAsia="Times New Roman" w:hAnsi="Times New Roman" w:cs="Times New Roman"/>
                <w:sz w:val="24"/>
                <w:szCs w:val="24"/>
              </w:rPr>
            </w:pPr>
            <w:bookmarkStart w:id="52" w:name="n1757"/>
            <w:bookmarkEnd w:id="52"/>
            <w:r w:rsidRPr="007D3FC9">
              <w:rPr>
                <w:rFonts w:ascii="Times New Roman" w:eastAsia="Times New Roman" w:hAnsi="Times New Roman" w:cs="Times New Roman"/>
                <w:sz w:val="24"/>
                <w:szCs w:val="24"/>
              </w:rPr>
              <w:t xml:space="preserve"> акт про виявлення недостовірних відомостей у документах, поданих провайдером освіти дорослих разом із заявою про отримання ліцензії;</w:t>
            </w:r>
          </w:p>
        </w:tc>
        <w:tc>
          <w:tcPr>
            <w:tcW w:w="4961" w:type="dxa"/>
          </w:tcPr>
          <w:p w14:paraId="2297CBF2" w14:textId="77777777" w:rsidR="00824CB4" w:rsidRPr="00A92DA1" w:rsidRDefault="00824CB4" w:rsidP="00674A91">
            <w:pPr>
              <w:tabs>
                <w:tab w:val="left" w:pos="1134"/>
              </w:tabs>
              <w:jc w:val="both"/>
              <w:rPr>
                <w:rFonts w:ascii="Times New Roman" w:eastAsia="Times New Roman" w:hAnsi="Times New Roman" w:cs="Times New Roman"/>
                <w:sz w:val="24"/>
                <w:szCs w:val="24"/>
              </w:rPr>
            </w:pPr>
          </w:p>
        </w:tc>
        <w:tc>
          <w:tcPr>
            <w:tcW w:w="2971" w:type="dxa"/>
          </w:tcPr>
          <w:p w14:paraId="0841DE69" w14:textId="77777777" w:rsidR="00824CB4" w:rsidRPr="00937EEE" w:rsidRDefault="00824CB4" w:rsidP="00674A91">
            <w:pPr>
              <w:tabs>
                <w:tab w:val="left" w:pos="1134"/>
              </w:tabs>
              <w:jc w:val="both"/>
              <w:rPr>
                <w:rFonts w:ascii="Times New Roman" w:eastAsia="Times New Roman" w:hAnsi="Times New Roman" w:cs="Times New Roman"/>
                <w:sz w:val="24"/>
                <w:szCs w:val="24"/>
              </w:rPr>
            </w:pPr>
          </w:p>
        </w:tc>
      </w:tr>
      <w:tr w:rsidR="00824CB4" w:rsidRPr="007D3FC9" w14:paraId="2E50A1B3" w14:textId="61FE1E3C" w:rsidTr="00824CB4">
        <w:tc>
          <w:tcPr>
            <w:tcW w:w="850" w:type="dxa"/>
          </w:tcPr>
          <w:p w14:paraId="5586C720" w14:textId="77777777" w:rsidR="00824CB4" w:rsidRPr="00DA55AC"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662ED93B" w14:textId="7FF783C3" w:rsidR="00824CB4" w:rsidRPr="007D3FC9" w:rsidRDefault="00824CB4" w:rsidP="00674A91">
            <w:pPr>
              <w:tabs>
                <w:tab w:val="left" w:pos="1134"/>
              </w:tabs>
              <w:jc w:val="both"/>
              <w:rPr>
                <w:rFonts w:ascii="Times New Roman" w:eastAsia="Times New Roman" w:hAnsi="Times New Roman" w:cs="Times New Roman"/>
                <w:sz w:val="24"/>
                <w:szCs w:val="24"/>
              </w:rPr>
            </w:pPr>
            <w:bookmarkStart w:id="53" w:name="n1758"/>
            <w:bookmarkEnd w:id="53"/>
            <w:r w:rsidRPr="007D3FC9">
              <w:rPr>
                <w:rFonts w:ascii="Times New Roman" w:eastAsia="Times New Roman" w:hAnsi="Times New Roman" w:cs="Times New Roman"/>
                <w:sz w:val="24"/>
                <w:szCs w:val="24"/>
              </w:rPr>
              <w:t>акт про відмову провайдера освіти дорослих освіти у проведенні органом ліцензування перевірки;</w:t>
            </w:r>
          </w:p>
        </w:tc>
        <w:tc>
          <w:tcPr>
            <w:tcW w:w="4961" w:type="dxa"/>
          </w:tcPr>
          <w:p w14:paraId="729C6978" w14:textId="77777777" w:rsidR="00824CB4" w:rsidRPr="00A92DA1" w:rsidRDefault="00824CB4" w:rsidP="00674A91">
            <w:pPr>
              <w:tabs>
                <w:tab w:val="left" w:pos="1134"/>
              </w:tabs>
              <w:jc w:val="both"/>
              <w:rPr>
                <w:rFonts w:ascii="Times New Roman" w:eastAsia="Times New Roman" w:hAnsi="Times New Roman" w:cs="Times New Roman"/>
                <w:sz w:val="24"/>
                <w:szCs w:val="24"/>
              </w:rPr>
            </w:pPr>
          </w:p>
        </w:tc>
        <w:tc>
          <w:tcPr>
            <w:tcW w:w="2971" w:type="dxa"/>
          </w:tcPr>
          <w:p w14:paraId="6CDAD78F" w14:textId="77777777" w:rsidR="00824CB4" w:rsidRPr="00937EEE" w:rsidRDefault="00824CB4" w:rsidP="00674A91">
            <w:pPr>
              <w:tabs>
                <w:tab w:val="left" w:pos="1134"/>
              </w:tabs>
              <w:jc w:val="both"/>
              <w:rPr>
                <w:rFonts w:ascii="Times New Roman" w:eastAsia="Times New Roman" w:hAnsi="Times New Roman" w:cs="Times New Roman"/>
                <w:sz w:val="24"/>
                <w:szCs w:val="24"/>
              </w:rPr>
            </w:pPr>
          </w:p>
        </w:tc>
      </w:tr>
      <w:tr w:rsidR="00824CB4" w:rsidRPr="007D3FC9" w14:paraId="5B150BD1" w14:textId="228C7B24" w:rsidTr="00824CB4">
        <w:tc>
          <w:tcPr>
            <w:tcW w:w="850" w:type="dxa"/>
          </w:tcPr>
          <w:p w14:paraId="30BFCB86" w14:textId="77777777" w:rsidR="00824CB4" w:rsidRPr="00DA55AC"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66580DC4" w14:textId="2E91F70F" w:rsidR="00824CB4" w:rsidRPr="007D3FC9" w:rsidRDefault="00824CB4" w:rsidP="00674A91">
            <w:pPr>
              <w:tabs>
                <w:tab w:val="left" w:pos="1134"/>
              </w:tabs>
              <w:jc w:val="both"/>
              <w:rPr>
                <w:rFonts w:ascii="Times New Roman" w:eastAsia="Times New Roman" w:hAnsi="Times New Roman" w:cs="Times New Roman"/>
                <w:sz w:val="24"/>
                <w:szCs w:val="24"/>
              </w:rPr>
            </w:pPr>
            <w:bookmarkStart w:id="54" w:name="n1759"/>
            <w:bookmarkEnd w:id="54"/>
            <w:r w:rsidRPr="007D3FC9">
              <w:rPr>
                <w:rFonts w:ascii="Times New Roman" w:eastAsia="Times New Roman" w:hAnsi="Times New Roman" w:cs="Times New Roman"/>
                <w:sz w:val="24"/>
                <w:szCs w:val="24"/>
              </w:rPr>
              <w:t>несплата за видачу ліцензії</w:t>
            </w:r>
            <w:bookmarkStart w:id="55" w:name="n1760"/>
            <w:bookmarkEnd w:id="55"/>
            <w:r w:rsidRPr="007D3FC9">
              <w:rPr>
                <w:rFonts w:ascii="Times New Roman" w:eastAsia="Times New Roman" w:hAnsi="Times New Roman" w:cs="Times New Roman"/>
                <w:sz w:val="24"/>
                <w:szCs w:val="24"/>
              </w:rPr>
              <w:t>.</w:t>
            </w:r>
          </w:p>
        </w:tc>
        <w:tc>
          <w:tcPr>
            <w:tcW w:w="4961" w:type="dxa"/>
          </w:tcPr>
          <w:p w14:paraId="580591B1" w14:textId="77777777" w:rsidR="00824CB4" w:rsidRPr="00A92DA1" w:rsidRDefault="00824CB4" w:rsidP="00674A91">
            <w:pPr>
              <w:tabs>
                <w:tab w:val="left" w:pos="1134"/>
              </w:tabs>
              <w:jc w:val="both"/>
              <w:rPr>
                <w:rFonts w:ascii="Times New Roman" w:eastAsia="Times New Roman" w:hAnsi="Times New Roman" w:cs="Times New Roman"/>
                <w:sz w:val="24"/>
                <w:szCs w:val="24"/>
              </w:rPr>
            </w:pPr>
          </w:p>
        </w:tc>
        <w:tc>
          <w:tcPr>
            <w:tcW w:w="2971" w:type="dxa"/>
          </w:tcPr>
          <w:p w14:paraId="025CE707" w14:textId="77777777" w:rsidR="00824CB4" w:rsidRPr="00937EEE" w:rsidRDefault="00824CB4" w:rsidP="00674A91">
            <w:pPr>
              <w:tabs>
                <w:tab w:val="left" w:pos="1134"/>
              </w:tabs>
              <w:jc w:val="both"/>
              <w:rPr>
                <w:rFonts w:ascii="Times New Roman" w:eastAsia="Times New Roman" w:hAnsi="Times New Roman" w:cs="Times New Roman"/>
                <w:sz w:val="24"/>
                <w:szCs w:val="24"/>
              </w:rPr>
            </w:pPr>
          </w:p>
        </w:tc>
      </w:tr>
      <w:tr w:rsidR="00824CB4" w:rsidRPr="007D3FC9" w14:paraId="4BCC00E6" w14:textId="4117ADF1" w:rsidTr="00824CB4">
        <w:tc>
          <w:tcPr>
            <w:tcW w:w="850" w:type="dxa"/>
          </w:tcPr>
          <w:p w14:paraId="2B3477C5"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5173352E" w14:textId="48EF9BB0"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bookmarkStart w:id="56" w:name="n1761"/>
            <w:bookmarkEnd w:id="56"/>
            <w:r w:rsidRPr="007D3FC9">
              <w:rPr>
                <w:rFonts w:ascii="Times New Roman" w:eastAsia="Times New Roman" w:hAnsi="Times New Roman" w:cs="Times New Roman"/>
                <w:sz w:val="24"/>
                <w:szCs w:val="24"/>
              </w:rPr>
              <w:t>Рішення про анулювання ліцензії приймається протягом 15 робочих днів з дня виникнення або встановлення підстав для анулювання ліцензії.</w:t>
            </w:r>
          </w:p>
        </w:tc>
        <w:tc>
          <w:tcPr>
            <w:tcW w:w="4961" w:type="dxa"/>
          </w:tcPr>
          <w:p w14:paraId="38C3E779" w14:textId="77777777" w:rsidR="00824CB4" w:rsidRPr="00A92DA1" w:rsidRDefault="00824CB4" w:rsidP="0020510C">
            <w:pPr>
              <w:tabs>
                <w:tab w:val="left" w:pos="1134"/>
              </w:tabs>
              <w:jc w:val="both"/>
              <w:rPr>
                <w:rFonts w:ascii="Times New Roman" w:eastAsia="Times New Roman" w:hAnsi="Times New Roman" w:cs="Times New Roman"/>
                <w:sz w:val="24"/>
                <w:szCs w:val="24"/>
              </w:rPr>
            </w:pPr>
          </w:p>
        </w:tc>
        <w:tc>
          <w:tcPr>
            <w:tcW w:w="2971" w:type="dxa"/>
          </w:tcPr>
          <w:p w14:paraId="4478CB72" w14:textId="77777777" w:rsidR="00824CB4" w:rsidRPr="00937EEE" w:rsidRDefault="00824CB4" w:rsidP="0020510C">
            <w:pPr>
              <w:tabs>
                <w:tab w:val="left" w:pos="1134"/>
              </w:tabs>
              <w:jc w:val="both"/>
              <w:rPr>
                <w:rFonts w:ascii="Times New Roman" w:eastAsia="Times New Roman" w:hAnsi="Times New Roman" w:cs="Times New Roman"/>
                <w:sz w:val="24"/>
                <w:szCs w:val="24"/>
              </w:rPr>
            </w:pPr>
          </w:p>
        </w:tc>
      </w:tr>
      <w:tr w:rsidR="00824CB4" w:rsidRPr="007D3FC9" w14:paraId="20D1BD9D" w14:textId="6921BD89" w:rsidTr="00824CB4">
        <w:tc>
          <w:tcPr>
            <w:tcW w:w="850" w:type="dxa"/>
          </w:tcPr>
          <w:p w14:paraId="3217F6F1"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6C4B5390" w14:textId="16E38953"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bookmarkStart w:id="57" w:name="n1762"/>
            <w:bookmarkStart w:id="58" w:name="n372"/>
            <w:bookmarkEnd w:id="57"/>
            <w:bookmarkEnd w:id="58"/>
            <w:r w:rsidRPr="007D3FC9">
              <w:rPr>
                <w:rFonts w:ascii="Times New Roman" w:eastAsia="Times New Roman" w:hAnsi="Times New Roman" w:cs="Times New Roman"/>
                <w:sz w:val="24"/>
                <w:szCs w:val="24"/>
              </w:rPr>
              <w:t>Підставою для прийняття рішення про звуження провадження освітньої діяльності у сфері освіти дорослих є:</w:t>
            </w:r>
            <w:bookmarkStart w:id="59" w:name="n373"/>
            <w:bookmarkEnd w:id="59"/>
          </w:p>
        </w:tc>
        <w:tc>
          <w:tcPr>
            <w:tcW w:w="4961" w:type="dxa"/>
          </w:tcPr>
          <w:p w14:paraId="1BB0AA48" w14:textId="77777777" w:rsidR="00824CB4" w:rsidRPr="00A92DA1" w:rsidRDefault="00824CB4" w:rsidP="0020510C">
            <w:pPr>
              <w:tabs>
                <w:tab w:val="left" w:pos="1134"/>
              </w:tabs>
              <w:jc w:val="both"/>
              <w:rPr>
                <w:rFonts w:ascii="Times New Roman" w:eastAsia="Times New Roman" w:hAnsi="Times New Roman" w:cs="Times New Roman"/>
                <w:sz w:val="24"/>
                <w:szCs w:val="24"/>
              </w:rPr>
            </w:pPr>
          </w:p>
        </w:tc>
        <w:tc>
          <w:tcPr>
            <w:tcW w:w="2971" w:type="dxa"/>
          </w:tcPr>
          <w:p w14:paraId="4E712AE7" w14:textId="77777777" w:rsidR="00824CB4" w:rsidRPr="00937EEE" w:rsidRDefault="00824CB4" w:rsidP="0020510C">
            <w:pPr>
              <w:tabs>
                <w:tab w:val="left" w:pos="1134"/>
              </w:tabs>
              <w:jc w:val="both"/>
              <w:rPr>
                <w:rFonts w:ascii="Times New Roman" w:eastAsia="Times New Roman" w:hAnsi="Times New Roman" w:cs="Times New Roman"/>
                <w:sz w:val="24"/>
                <w:szCs w:val="24"/>
              </w:rPr>
            </w:pPr>
          </w:p>
        </w:tc>
      </w:tr>
      <w:tr w:rsidR="00824CB4" w:rsidRPr="007D3FC9" w14:paraId="7D23B052" w14:textId="6687BC9A" w:rsidTr="00824CB4">
        <w:tc>
          <w:tcPr>
            <w:tcW w:w="850" w:type="dxa"/>
          </w:tcPr>
          <w:p w14:paraId="4D011166" w14:textId="77777777" w:rsidR="00824CB4" w:rsidRPr="00DA55AC"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29640515" w14:textId="5C694175" w:rsidR="00824CB4" w:rsidRPr="007D3FC9" w:rsidRDefault="00824CB4" w:rsidP="00674A91">
            <w:pPr>
              <w:tabs>
                <w:tab w:val="left" w:pos="1134"/>
              </w:tabs>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заява провайдера освіти дорослих про звуження провадження освітньої діяльності у сфері освіти дорослих;</w:t>
            </w:r>
          </w:p>
        </w:tc>
        <w:tc>
          <w:tcPr>
            <w:tcW w:w="4961" w:type="dxa"/>
          </w:tcPr>
          <w:p w14:paraId="74CE4958" w14:textId="77777777" w:rsidR="00824CB4" w:rsidRPr="00A92DA1" w:rsidRDefault="00824CB4" w:rsidP="00674A91">
            <w:pPr>
              <w:tabs>
                <w:tab w:val="left" w:pos="1134"/>
              </w:tabs>
              <w:jc w:val="both"/>
              <w:rPr>
                <w:rFonts w:ascii="Times New Roman" w:eastAsia="Times New Roman" w:hAnsi="Times New Roman" w:cs="Times New Roman"/>
                <w:sz w:val="24"/>
                <w:szCs w:val="24"/>
              </w:rPr>
            </w:pPr>
          </w:p>
        </w:tc>
        <w:tc>
          <w:tcPr>
            <w:tcW w:w="2971" w:type="dxa"/>
          </w:tcPr>
          <w:p w14:paraId="005B543D" w14:textId="77777777" w:rsidR="00824CB4" w:rsidRPr="00937EEE" w:rsidRDefault="00824CB4" w:rsidP="00674A91">
            <w:pPr>
              <w:tabs>
                <w:tab w:val="left" w:pos="1134"/>
              </w:tabs>
              <w:jc w:val="both"/>
              <w:rPr>
                <w:rFonts w:ascii="Times New Roman" w:eastAsia="Times New Roman" w:hAnsi="Times New Roman" w:cs="Times New Roman"/>
                <w:sz w:val="24"/>
                <w:szCs w:val="24"/>
              </w:rPr>
            </w:pPr>
          </w:p>
        </w:tc>
      </w:tr>
      <w:tr w:rsidR="00824CB4" w:rsidRPr="007D3FC9" w14:paraId="1D646013" w14:textId="4ABB580A" w:rsidTr="00824CB4">
        <w:tc>
          <w:tcPr>
            <w:tcW w:w="850" w:type="dxa"/>
          </w:tcPr>
          <w:p w14:paraId="1312B09F" w14:textId="77777777" w:rsidR="00824CB4" w:rsidRPr="00DA55AC"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5D3034BF" w14:textId="3D056579" w:rsidR="00824CB4" w:rsidRPr="007D3FC9" w:rsidRDefault="00824CB4" w:rsidP="00674A91">
            <w:pPr>
              <w:tabs>
                <w:tab w:val="left" w:pos="1134"/>
              </w:tabs>
              <w:jc w:val="both"/>
              <w:rPr>
                <w:rFonts w:ascii="Times New Roman" w:eastAsia="Times New Roman" w:hAnsi="Times New Roman" w:cs="Times New Roman"/>
                <w:sz w:val="24"/>
                <w:szCs w:val="24"/>
              </w:rPr>
            </w:pPr>
            <w:bookmarkStart w:id="60" w:name="n374"/>
            <w:bookmarkEnd w:id="60"/>
            <w:r w:rsidRPr="007D3FC9">
              <w:rPr>
                <w:rFonts w:ascii="Times New Roman" w:eastAsia="Times New Roman" w:hAnsi="Times New Roman" w:cs="Times New Roman"/>
                <w:sz w:val="24"/>
                <w:szCs w:val="24"/>
              </w:rPr>
              <w:t xml:space="preserve">акт про виявлення порушень ліцензійних умов провадження освітньої діяльності у сфері освіти дорослих у провайдера освіти дорослих за певною програмою післядипломної освіти або підвищення </w:t>
            </w:r>
            <w:r w:rsidRPr="007D3FC9">
              <w:rPr>
                <w:rFonts w:ascii="Times New Roman" w:eastAsia="Times New Roman" w:hAnsi="Times New Roman" w:cs="Times New Roman"/>
                <w:sz w:val="24"/>
                <w:szCs w:val="24"/>
              </w:rPr>
              <w:lastRenderedPageBreak/>
              <w:t>кваліфікації.</w:t>
            </w:r>
            <w:bookmarkStart w:id="61" w:name="n1763"/>
            <w:bookmarkEnd w:id="61"/>
          </w:p>
        </w:tc>
        <w:tc>
          <w:tcPr>
            <w:tcW w:w="4961" w:type="dxa"/>
          </w:tcPr>
          <w:p w14:paraId="4B999883" w14:textId="77777777" w:rsidR="00824CB4" w:rsidRPr="00A92DA1" w:rsidRDefault="00824CB4" w:rsidP="00674A91">
            <w:pPr>
              <w:tabs>
                <w:tab w:val="left" w:pos="1134"/>
              </w:tabs>
              <w:jc w:val="both"/>
              <w:rPr>
                <w:rFonts w:ascii="Times New Roman" w:eastAsia="Times New Roman" w:hAnsi="Times New Roman" w:cs="Times New Roman"/>
                <w:sz w:val="24"/>
                <w:szCs w:val="24"/>
              </w:rPr>
            </w:pPr>
          </w:p>
        </w:tc>
        <w:tc>
          <w:tcPr>
            <w:tcW w:w="2971" w:type="dxa"/>
          </w:tcPr>
          <w:p w14:paraId="102D5419" w14:textId="77777777" w:rsidR="00824CB4" w:rsidRPr="00937EEE" w:rsidRDefault="00824CB4" w:rsidP="00674A91">
            <w:pPr>
              <w:tabs>
                <w:tab w:val="left" w:pos="1134"/>
              </w:tabs>
              <w:jc w:val="both"/>
              <w:rPr>
                <w:rFonts w:ascii="Times New Roman" w:eastAsia="Times New Roman" w:hAnsi="Times New Roman" w:cs="Times New Roman"/>
                <w:sz w:val="24"/>
                <w:szCs w:val="24"/>
              </w:rPr>
            </w:pPr>
          </w:p>
        </w:tc>
      </w:tr>
      <w:tr w:rsidR="00824CB4" w:rsidRPr="007D3FC9" w14:paraId="112F4943" w14:textId="36000A7D" w:rsidTr="00824CB4">
        <w:tc>
          <w:tcPr>
            <w:tcW w:w="850" w:type="dxa"/>
          </w:tcPr>
          <w:p w14:paraId="794BED77"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2EC686D4" w14:textId="4F0E792F"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bookmarkStart w:id="62" w:name="n375"/>
            <w:bookmarkEnd w:id="62"/>
            <w:r w:rsidRPr="007D3FC9">
              <w:rPr>
                <w:rFonts w:ascii="Times New Roman" w:eastAsia="Times New Roman" w:hAnsi="Times New Roman" w:cs="Times New Roman"/>
                <w:sz w:val="24"/>
                <w:szCs w:val="24"/>
              </w:rPr>
              <w:t>У разі наявності підстав, визначених частиною чотирнадцятою цієї статті, орган ліцензування протягом 15 днів з дня виявлення підстав приймає рішення про звуження провадження освітньої діяльності.</w:t>
            </w:r>
          </w:p>
        </w:tc>
        <w:tc>
          <w:tcPr>
            <w:tcW w:w="4961" w:type="dxa"/>
          </w:tcPr>
          <w:p w14:paraId="721EA791" w14:textId="77777777" w:rsidR="00824CB4" w:rsidRPr="00A92DA1" w:rsidRDefault="00824CB4" w:rsidP="0020510C">
            <w:pPr>
              <w:tabs>
                <w:tab w:val="left" w:pos="1134"/>
              </w:tabs>
              <w:jc w:val="both"/>
              <w:rPr>
                <w:rFonts w:ascii="Times New Roman" w:eastAsia="Times New Roman" w:hAnsi="Times New Roman" w:cs="Times New Roman"/>
                <w:sz w:val="24"/>
                <w:szCs w:val="24"/>
              </w:rPr>
            </w:pPr>
          </w:p>
        </w:tc>
        <w:tc>
          <w:tcPr>
            <w:tcW w:w="2971" w:type="dxa"/>
          </w:tcPr>
          <w:p w14:paraId="3A9F3B39" w14:textId="77777777" w:rsidR="00824CB4" w:rsidRPr="00937EEE" w:rsidRDefault="00824CB4" w:rsidP="0020510C">
            <w:pPr>
              <w:tabs>
                <w:tab w:val="left" w:pos="1134"/>
              </w:tabs>
              <w:jc w:val="both"/>
              <w:rPr>
                <w:rFonts w:ascii="Times New Roman" w:eastAsia="Times New Roman" w:hAnsi="Times New Roman" w:cs="Times New Roman"/>
                <w:sz w:val="24"/>
                <w:szCs w:val="24"/>
              </w:rPr>
            </w:pPr>
          </w:p>
        </w:tc>
      </w:tr>
      <w:tr w:rsidR="00824CB4" w:rsidRPr="007D3FC9" w14:paraId="30E6B913" w14:textId="09AFBD12" w:rsidTr="00824CB4">
        <w:tc>
          <w:tcPr>
            <w:tcW w:w="850" w:type="dxa"/>
          </w:tcPr>
          <w:p w14:paraId="27A45D24"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5E1A4570" w14:textId="70E1F5EC"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bookmarkStart w:id="63" w:name="n376"/>
            <w:bookmarkEnd w:id="63"/>
            <w:r w:rsidRPr="007D3FC9">
              <w:rPr>
                <w:rFonts w:ascii="Times New Roman" w:eastAsia="Times New Roman" w:hAnsi="Times New Roman" w:cs="Times New Roman"/>
                <w:sz w:val="24"/>
                <w:szCs w:val="24"/>
              </w:rPr>
              <w:t>Переоформлення ліцензії – це зміна інформації у Єдиному державному реєстрі юридичних осіб, фізичних осіб - 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освітньої діяльності, що підлягає ліцензуванню, та в Єдиній державній електронній базі з питань освіти щодо назви провайдера освіти дорослих, його місцезнаходження, назви програми, за якою видано ліцензію.</w:t>
            </w:r>
          </w:p>
        </w:tc>
        <w:tc>
          <w:tcPr>
            <w:tcW w:w="4961" w:type="dxa"/>
          </w:tcPr>
          <w:p w14:paraId="73905160" w14:textId="77777777" w:rsidR="00824CB4" w:rsidRPr="00A92DA1" w:rsidRDefault="00824CB4" w:rsidP="0020510C">
            <w:pPr>
              <w:tabs>
                <w:tab w:val="left" w:pos="1134"/>
              </w:tabs>
              <w:jc w:val="both"/>
              <w:rPr>
                <w:rFonts w:ascii="Times New Roman" w:eastAsia="Times New Roman" w:hAnsi="Times New Roman" w:cs="Times New Roman"/>
                <w:sz w:val="24"/>
                <w:szCs w:val="24"/>
              </w:rPr>
            </w:pPr>
          </w:p>
        </w:tc>
        <w:tc>
          <w:tcPr>
            <w:tcW w:w="2971" w:type="dxa"/>
          </w:tcPr>
          <w:p w14:paraId="35F51A54" w14:textId="77777777" w:rsidR="00824CB4" w:rsidRPr="00937EEE" w:rsidRDefault="00824CB4" w:rsidP="0020510C">
            <w:pPr>
              <w:tabs>
                <w:tab w:val="left" w:pos="1134"/>
              </w:tabs>
              <w:jc w:val="both"/>
              <w:rPr>
                <w:rFonts w:ascii="Times New Roman" w:eastAsia="Times New Roman" w:hAnsi="Times New Roman" w:cs="Times New Roman"/>
                <w:sz w:val="24"/>
                <w:szCs w:val="24"/>
              </w:rPr>
            </w:pPr>
          </w:p>
        </w:tc>
      </w:tr>
      <w:tr w:rsidR="00824CB4" w:rsidRPr="007D3FC9" w14:paraId="0295C8C8" w14:textId="16FFEA99" w:rsidTr="00824CB4">
        <w:tc>
          <w:tcPr>
            <w:tcW w:w="850" w:type="dxa"/>
          </w:tcPr>
          <w:p w14:paraId="7E7339CD"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1E56CA26" w14:textId="6795F209"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bookmarkStart w:id="64" w:name="n1764"/>
            <w:bookmarkEnd w:id="64"/>
            <w:r w:rsidRPr="007D3FC9">
              <w:rPr>
                <w:rFonts w:ascii="Times New Roman" w:eastAsia="Times New Roman" w:hAnsi="Times New Roman" w:cs="Times New Roman"/>
                <w:sz w:val="24"/>
                <w:szCs w:val="24"/>
              </w:rPr>
              <w:t>Підставою для переоформлення ліцензії на провадження освітньої діяльності є:</w:t>
            </w:r>
          </w:p>
        </w:tc>
        <w:tc>
          <w:tcPr>
            <w:tcW w:w="4961" w:type="dxa"/>
          </w:tcPr>
          <w:p w14:paraId="3A3C1353" w14:textId="77777777" w:rsidR="00824CB4" w:rsidRPr="00A92DA1" w:rsidRDefault="00824CB4" w:rsidP="0020510C">
            <w:pPr>
              <w:tabs>
                <w:tab w:val="left" w:pos="1134"/>
              </w:tabs>
              <w:jc w:val="both"/>
              <w:rPr>
                <w:rFonts w:ascii="Times New Roman" w:eastAsia="Times New Roman" w:hAnsi="Times New Roman" w:cs="Times New Roman"/>
                <w:sz w:val="24"/>
                <w:szCs w:val="24"/>
              </w:rPr>
            </w:pPr>
          </w:p>
        </w:tc>
        <w:tc>
          <w:tcPr>
            <w:tcW w:w="2971" w:type="dxa"/>
          </w:tcPr>
          <w:p w14:paraId="72D7C080" w14:textId="77777777" w:rsidR="00824CB4" w:rsidRPr="00937EEE" w:rsidRDefault="00824CB4" w:rsidP="0020510C">
            <w:pPr>
              <w:tabs>
                <w:tab w:val="left" w:pos="1134"/>
              </w:tabs>
              <w:jc w:val="both"/>
              <w:rPr>
                <w:rFonts w:ascii="Times New Roman" w:eastAsia="Times New Roman" w:hAnsi="Times New Roman" w:cs="Times New Roman"/>
                <w:sz w:val="24"/>
                <w:szCs w:val="24"/>
              </w:rPr>
            </w:pPr>
          </w:p>
        </w:tc>
      </w:tr>
      <w:tr w:rsidR="00824CB4" w:rsidRPr="007D3FC9" w14:paraId="25C67239" w14:textId="5A00F54B" w:rsidTr="00824CB4">
        <w:tc>
          <w:tcPr>
            <w:tcW w:w="850" w:type="dxa"/>
          </w:tcPr>
          <w:p w14:paraId="59F0800E" w14:textId="77777777" w:rsidR="00824CB4" w:rsidRPr="00DA55AC"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4744643E" w14:textId="257D7B50" w:rsidR="00824CB4" w:rsidRPr="007D3FC9" w:rsidRDefault="00824CB4" w:rsidP="00674A91">
            <w:pPr>
              <w:tabs>
                <w:tab w:val="left" w:pos="1134"/>
              </w:tabs>
              <w:jc w:val="both"/>
              <w:rPr>
                <w:rFonts w:ascii="Times New Roman" w:eastAsia="Times New Roman" w:hAnsi="Times New Roman" w:cs="Times New Roman"/>
                <w:sz w:val="24"/>
                <w:szCs w:val="24"/>
              </w:rPr>
            </w:pPr>
            <w:bookmarkStart w:id="65" w:name="n377"/>
            <w:bookmarkEnd w:id="65"/>
            <w:r w:rsidRPr="007D3FC9">
              <w:rPr>
                <w:rFonts w:ascii="Times New Roman" w:eastAsia="Times New Roman" w:hAnsi="Times New Roman" w:cs="Times New Roman"/>
                <w:sz w:val="24"/>
                <w:szCs w:val="24"/>
              </w:rPr>
              <w:t>реорганізація юридичних осіб, що мають ліцензії на провадження освітньої діяльності у сфері освіти дорослих, шляхом перетворення, злиття, поділу, виділу або приєднання однієї юридичної особи до іншої;</w:t>
            </w:r>
          </w:p>
        </w:tc>
        <w:tc>
          <w:tcPr>
            <w:tcW w:w="4961" w:type="dxa"/>
          </w:tcPr>
          <w:p w14:paraId="7187AA2F" w14:textId="77777777" w:rsidR="00824CB4" w:rsidRPr="00A92DA1" w:rsidRDefault="00824CB4" w:rsidP="00674A91">
            <w:pPr>
              <w:tabs>
                <w:tab w:val="left" w:pos="1134"/>
              </w:tabs>
              <w:jc w:val="both"/>
              <w:rPr>
                <w:rFonts w:ascii="Times New Roman" w:eastAsia="Times New Roman" w:hAnsi="Times New Roman" w:cs="Times New Roman"/>
                <w:sz w:val="24"/>
                <w:szCs w:val="24"/>
              </w:rPr>
            </w:pPr>
          </w:p>
        </w:tc>
        <w:tc>
          <w:tcPr>
            <w:tcW w:w="2971" w:type="dxa"/>
          </w:tcPr>
          <w:p w14:paraId="71CF35C1" w14:textId="77777777" w:rsidR="00824CB4" w:rsidRPr="00937EEE" w:rsidRDefault="00824CB4" w:rsidP="00674A91">
            <w:pPr>
              <w:tabs>
                <w:tab w:val="left" w:pos="1134"/>
              </w:tabs>
              <w:jc w:val="both"/>
              <w:rPr>
                <w:rFonts w:ascii="Times New Roman" w:eastAsia="Times New Roman" w:hAnsi="Times New Roman" w:cs="Times New Roman"/>
                <w:sz w:val="24"/>
                <w:szCs w:val="24"/>
              </w:rPr>
            </w:pPr>
          </w:p>
        </w:tc>
      </w:tr>
      <w:tr w:rsidR="00824CB4" w:rsidRPr="007D3FC9" w14:paraId="54CD4428" w14:textId="354E2274" w:rsidTr="00824CB4">
        <w:tc>
          <w:tcPr>
            <w:tcW w:w="850" w:type="dxa"/>
          </w:tcPr>
          <w:p w14:paraId="576DF6C6" w14:textId="77777777" w:rsidR="00824CB4" w:rsidRPr="00DA55AC"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4918BB11" w14:textId="7A6D8AAD" w:rsidR="00824CB4" w:rsidRPr="007D3FC9" w:rsidRDefault="00824CB4" w:rsidP="00674A91">
            <w:pPr>
              <w:tabs>
                <w:tab w:val="left" w:pos="1134"/>
              </w:tabs>
              <w:jc w:val="both"/>
              <w:rPr>
                <w:rFonts w:ascii="Times New Roman" w:eastAsia="Times New Roman" w:hAnsi="Times New Roman" w:cs="Times New Roman"/>
                <w:sz w:val="24"/>
                <w:szCs w:val="24"/>
              </w:rPr>
            </w:pPr>
            <w:bookmarkStart w:id="66" w:name="n378"/>
            <w:bookmarkEnd w:id="66"/>
            <w:r w:rsidRPr="007D3FC9">
              <w:rPr>
                <w:rFonts w:ascii="Times New Roman" w:eastAsia="Times New Roman" w:hAnsi="Times New Roman" w:cs="Times New Roman"/>
                <w:sz w:val="24"/>
                <w:szCs w:val="24"/>
              </w:rPr>
              <w:t>зміна найменування провайдера освіти дорослих, що провадить освітню діяльність у сфері освіти дорослих і зазначений в ліцензії;</w:t>
            </w:r>
          </w:p>
        </w:tc>
        <w:tc>
          <w:tcPr>
            <w:tcW w:w="4961" w:type="dxa"/>
          </w:tcPr>
          <w:p w14:paraId="095918F6" w14:textId="77777777" w:rsidR="00824CB4" w:rsidRPr="00A92DA1" w:rsidRDefault="00824CB4" w:rsidP="00674A91">
            <w:pPr>
              <w:tabs>
                <w:tab w:val="left" w:pos="1134"/>
              </w:tabs>
              <w:jc w:val="both"/>
              <w:rPr>
                <w:rFonts w:ascii="Times New Roman" w:eastAsia="Times New Roman" w:hAnsi="Times New Roman" w:cs="Times New Roman"/>
                <w:sz w:val="24"/>
                <w:szCs w:val="24"/>
              </w:rPr>
            </w:pPr>
          </w:p>
        </w:tc>
        <w:tc>
          <w:tcPr>
            <w:tcW w:w="2971" w:type="dxa"/>
          </w:tcPr>
          <w:p w14:paraId="118C8101" w14:textId="77777777" w:rsidR="00824CB4" w:rsidRPr="00937EEE" w:rsidRDefault="00824CB4" w:rsidP="00674A91">
            <w:pPr>
              <w:tabs>
                <w:tab w:val="left" w:pos="1134"/>
              </w:tabs>
              <w:jc w:val="both"/>
              <w:rPr>
                <w:rFonts w:ascii="Times New Roman" w:eastAsia="Times New Roman" w:hAnsi="Times New Roman" w:cs="Times New Roman"/>
                <w:sz w:val="24"/>
                <w:szCs w:val="24"/>
              </w:rPr>
            </w:pPr>
          </w:p>
        </w:tc>
      </w:tr>
      <w:tr w:rsidR="00824CB4" w:rsidRPr="007D3FC9" w14:paraId="18E92F9E" w14:textId="563DB411" w:rsidTr="00824CB4">
        <w:tc>
          <w:tcPr>
            <w:tcW w:w="850" w:type="dxa"/>
          </w:tcPr>
          <w:p w14:paraId="26F2D261" w14:textId="77777777" w:rsidR="00824CB4" w:rsidRPr="00DA55AC"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61BC8939" w14:textId="30A0E15F" w:rsidR="00824CB4" w:rsidRPr="007D3FC9" w:rsidRDefault="00824CB4" w:rsidP="00674A91">
            <w:pPr>
              <w:tabs>
                <w:tab w:val="left" w:pos="1134"/>
              </w:tabs>
              <w:jc w:val="both"/>
              <w:rPr>
                <w:rFonts w:ascii="Times New Roman" w:eastAsia="Times New Roman" w:hAnsi="Times New Roman" w:cs="Times New Roman"/>
                <w:sz w:val="24"/>
                <w:szCs w:val="24"/>
              </w:rPr>
            </w:pPr>
            <w:bookmarkStart w:id="67" w:name="n379"/>
            <w:bookmarkEnd w:id="67"/>
            <w:r w:rsidRPr="007D3FC9">
              <w:rPr>
                <w:rFonts w:ascii="Times New Roman" w:eastAsia="Times New Roman" w:hAnsi="Times New Roman" w:cs="Times New Roman"/>
                <w:sz w:val="24"/>
                <w:szCs w:val="24"/>
              </w:rPr>
              <w:t>зміна місцезнаходження провайдера освіти дорослих (без зміни виду діяльності);</w:t>
            </w:r>
          </w:p>
        </w:tc>
        <w:tc>
          <w:tcPr>
            <w:tcW w:w="4961" w:type="dxa"/>
          </w:tcPr>
          <w:p w14:paraId="5F903D3D" w14:textId="77777777" w:rsidR="00824CB4" w:rsidRPr="00A92DA1" w:rsidRDefault="00824CB4" w:rsidP="00674A91">
            <w:pPr>
              <w:tabs>
                <w:tab w:val="left" w:pos="1134"/>
              </w:tabs>
              <w:jc w:val="both"/>
              <w:rPr>
                <w:rFonts w:ascii="Times New Roman" w:eastAsia="Times New Roman" w:hAnsi="Times New Roman" w:cs="Times New Roman"/>
                <w:sz w:val="24"/>
                <w:szCs w:val="24"/>
              </w:rPr>
            </w:pPr>
          </w:p>
        </w:tc>
        <w:tc>
          <w:tcPr>
            <w:tcW w:w="2971" w:type="dxa"/>
          </w:tcPr>
          <w:p w14:paraId="1831CC91" w14:textId="77777777" w:rsidR="00824CB4" w:rsidRPr="00937EEE" w:rsidRDefault="00824CB4" w:rsidP="00674A91">
            <w:pPr>
              <w:tabs>
                <w:tab w:val="left" w:pos="1134"/>
              </w:tabs>
              <w:jc w:val="both"/>
              <w:rPr>
                <w:rFonts w:ascii="Times New Roman" w:eastAsia="Times New Roman" w:hAnsi="Times New Roman" w:cs="Times New Roman"/>
                <w:sz w:val="24"/>
                <w:szCs w:val="24"/>
              </w:rPr>
            </w:pPr>
          </w:p>
        </w:tc>
      </w:tr>
      <w:tr w:rsidR="00824CB4" w:rsidRPr="007D3FC9" w14:paraId="284E08F1" w14:textId="498188BA" w:rsidTr="00824CB4">
        <w:tc>
          <w:tcPr>
            <w:tcW w:w="850" w:type="dxa"/>
          </w:tcPr>
          <w:p w14:paraId="09188FF7" w14:textId="77777777" w:rsidR="00824CB4" w:rsidRPr="00DA55AC"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44D4870E" w14:textId="4C7D970C" w:rsidR="00824CB4" w:rsidRPr="007D3FC9" w:rsidRDefault="00824CB4" w:rsidP="00674A91">
            <w:pPr>
              <w:tabs>
                <w:tab w:val="left" w:pos="1134"/>
              </w:tabs>
              <w:jc w:val="both"/>
              <w:rPr>
                <w:rFonts w:ascii="Times New Roman" w:eastAsia="Times New Roman" w:hAnsi="Times New Roman" w:cs="Times New Roman"/>
                <w:sz w:val="24"/>
                <w:szCs w:val="24"/>
              </w:rPr>
            </w:pPr>
            <w:bookmarkStart w:id="68" w:name="n380"/>
            <w:bookmarkStart w:id="69" w:name="n1765"/>
            <w:bookmarkEnd w:id="68"/>
            <w:bookmarkEnd w:id="69"/>
            <w:r w:rsidRPr="007D3FC9">
              <w:rPr>
                <w:rFonts w:ascii="Times New Roman" w:eastAsia="Times New Roman" w:hAnsi="Times New Roman" w:cs="Times New Roman"/>
                <w:sz w:val="24"/>
                <w:szCs w:val="24"/>
              </w:rPr>
              <w:t>інші випадки, визначені законом.</w:t>
            </w:r>
          </w:p>
        </w:tc>
        <w:tc>
          <w:tcPr>
            <w:tcW w:w="4961" w:type="dxa"/>
          </w:tcPr>
          <w:p w14:paraId="41BB91FF" w14:textId="77777777" w:rsidR="00824CB4" w:rsidRPr="00A92DA1" w:rsidRDefault="00824CB4" w:rsidP="00674A91">
            <w:pPr>
              <w:tabs>
                <w:tab w:val="left" w:pos="1134"/>
              </w:tabs>
              <w:jc w:val="both"/>
              <w:rPr>
                <w:rFonts w:ascii="Times New Roman" w:eastAsia="Times New Roman" w:hAnsi="Times New Roman" w:cs="Times New Roman"/>
                <w:sz w:val="24"/>
                <w:szCs w:val="24"/>
              </w:rPr>
            </w:pPr>
          </w:p>
        </w:tc>
        <w:tc>
          <w:tcPr>
            <w:tcW w:w="2971" w:type="dxa"/>
          </w:tcPr>
          <w:p w14:paraId="09672E4D" w14:textId="77777777" w:rsidR="00824CB4" w:rsidRPr="00937EEE" w:rsidRDefault="00824CB4" w:rsidP="00674A91">
            <w:pPr>
              <w:tabs>
                <w:tab w:val="left" w:pos="1134"/>
              </w:tabs>
              <w:jc w:val="both"/>
              <w:rPr>
                <w:rFonts w:ascii="Times New Roman" w:eastAsia="Times New Roman" w:hAnsi="Times New Roman" w:cs="Times New Roman"/>
                <w:sz w:val="24"/>
                <w:szCs w:val="24"/>
              </w:rPr>
            </w:pPr>
          </w:p>
        </w:tc>
      </w:tr>
      <w:tr w:rsidR="00824CB4" w:rsidRPr="007D3FC9" w14:paraId="76CAB2E1" w14:textId="5667F492" w:rsidTr="00824CB4">
        <w:tc>
          <w:tcPr>
            <w:tcW w:w="850" w:type="dxa"/>
          </w:tcPr>
          <w:p w14:paraId="51B12160"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54B9CBC2" w14:textId="0E5799BA" w:rsidR="00824CB4" w:rsidRPr="007D3FC9" w:rsidRDefault="00824CB4" w:rsidP="009E5898">
            <w:pPr>
              <w:pStyle w:val="a4"/>
              <w:numPr>
                <w:ilvl w:val="0"/>
                <w:numId w:val="30"/>
              </w:numPr>
              <w:tabs>
                <w:tab w:val="left" w:pos="1134"/>
              </w:tabs>
              <w:ind w:left="0" w:firstLine="709"/>
              <w:jc w:val="both"/>
              <w:rPr>
                <w:rFonts w:ascii="Times New Roman" w:eastAsia="Times New Roman" w:hAnsi="Times New Roman" w:cs="Times New Roman"/>
                <w:sz w:val="24"/>
                <w:szCs w:val="24"/>
              </w:rPr>
            </w:pPr>
            <w:bookmarkStart w:id="70" w:name="n1766"/>
            <w:bookmarkEnd w:id="70"/>
            <w:r w:rsidRPr="007D3FC9">
              <w:rPr>
                <w:rFonts w:ascii="Times New Roman" w:eastAsia="Times New Roman" w:hAnsi="Times New Roman" w:cs="Times New Roman"/>
                <w:sz w:val="24"/>
                <w:szCs w:val="24"/>
              </w:rPr>
              <w:t xml:space="preserve">Переоформлення ліцензії на провадження освітньої діяльності здійснюється без проведення процедури ліцензування. У разі реорганізації юридичних осіб, що мають ліцензії на провадження </w:t>
            </w:r>
            <w:r w:rsidRPr="007D3FC9">
              <w:rPr>
                <w:rFonts w:ascii="Times New Roman" w:eastAsia="Times New Roman" w:hAnsi="Times New Roman" w:cs="Times New Roman"/>
                <w:sz w:val="24"/>
                <w:szCs w:val="24"/>
              </w:rPr>
              <w:lastRenderedPageBreak/>
              <w:t>освітньої діяльності у сфері післядипломної освіти, шляхом перетворення, злиття, поділу, виділу або приєднання переоформлення ліцензії здійснюється на основі ліцензій таких юридичних осіб.</w:t>
            </w:r>
          </w:p>
        </w:tc>
        <w:tc>
          <w:tcPr>
            <w:tcW w:w="4961" w:type="dxa"/>
          </w:tcPr>
          <w:p w14:paraId="53B76183" w14:textId="6E3B094B" w:rsidR="00824CB4" w:rsidRPr="00A92DA1" w:rsidRDefault="00824CB4" w:rsidP="0020510C">
            <w:pPr>
              <w:tabs>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lastRenderedPageBreak/>
              <w:t xml:space="preserve">18.Переоформлення ліцензії на провадження освітньої діяльності здійснюється без проведення процедури ліцензування. У разі реорганізації юридичних осіб, що мають </w:t>
            </w:r>
            <w:r w:rsidRPr="00A92DA1">
              <w:rPr>
                <w:rFonts w:ascii="Times New Roman" w:eastAsia="Times New Roman" w:hAnsi="Times New Roman" w:cs="Times New Roman"/>
                <w:sz w:val="24"/>
                <w:szCs w:val="24"/>
              </w:rPr>
              <w:lastRenderedPageBreak/>
              <w:t xml:space="preserve">ліцензії на провадження освітньої діяльності у сфері </w:t>
            </w:r>
            <w:r w:rsidRPr="00D41F02">
              <w:rPr>
                <w:rFonts w:ascii="Times New Roman" w:hAnsi="Times New Roman" w:cs="Times New Roman"/>
                <w:b/>
                <w:sz w:val="24"/>
                <w:szCs w:val="24"/>
                <w:shd w:val="clear" w:color="auto" w:fill="FFFFFF"/>
                <w:lang w:eastAsia="en-US"/>
              </w:rPr>
              <w:t>професійної підготовки (у тому числі первинної професійної підготовки),</w:t>
            </w:r>
            <w:r w:rsidRPr="00A92DA1">
              <w:rPr>
                <w:rFonts w:ascii="Times New Roman" w:eastAsia="Times New Roman" w:hAnsi="Times New Roman" w:cs="Times New Roman"/>
                <w:sz w:val="24"/>
                <w:szCs w:val="24"/>
              </w:rPr>
              <w:t xml:space="preserve"> післядипломної освіти, шляхом перетворення, злиття, поділу, виділу або приєднання переоформлення ліцензії здійснюється на основі ліцензій таких юридичних осіб. </w:t>
            </w:r>
            <w:r w:rsidRPr="00A92DA1">
              <w:rPr>
                <w:rFonts w:ascii="Times New Roman" w:hAnsi="Times New Roman" w:cs="Times New Roman"/>
                <w:i/>
                <w:sz w:val="24"/>
                <w:szCs w:val="24"/>
              </w:rPr>
              <w:t>(авт.: Науково-методичний центр ВФПО)</w:t>
            </w:r>
          </w:p>
        </w:tc>
        <w:tc>
          <w:tcPr>
            <w:tcW w:w="2971" w:type="dxa"/>
          </w:tcPr>
          <w:p w14:paraId="6D1E7282" w14:textId="3A78C143" w:rsidR="00824CB4" w:rsidRPr="00937EEE" w:rsidRDefault="003650FD" w:rsidP="0020510C">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 частково.</w:t>
            </w:r>
          </w:p>
        </w:tc>
      </w:tr>
      <w:tr w:rsidR="00824CB4" w:rsidRPr="007D3FC9" w14:paraId="23A6A381" w14:textId="441BCD87" w:rsidTr="00824CB4">
        <w:tc>
          <w:tcPr>
            <w:tcW w:w="850" w:type="dxa"/>
          </w:tcPr>
          <w:p w14:paraId="0AF70A08"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593D6709" w14:textId="135A518B"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bookmarkStart w:id="71" w:name="n1767"/>
            <w:bookmarkEnd w:id="71"/>
          </w:p>
        </w:tc>
        <w:tc>
          <w:tcPr>
            <w:tcW w:w="4961" w:type="dxa"/>
          </w:tcPr>
          <w:p w14:paraId="46B84F21"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79A887E2"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5D1324FC" w14:textId="5171F31E" w:rsidTr="00824CB4">
        <w:tc>
          <w:tcPr>
            <w:tcW w:w="850" w:type="dxa"/>
          </w:tcPr>
          <w:p w14:paraId="72A7F4A7"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4ADB6088" w14:textId="424881CA"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22. Забезпечення якості освіти дорослих</w:t>
            </w:r>
          </w:p>
        </w:tc>
        <w:tc>
          <w:tcPr>
            <w:tcW w:w="4961" w:type="dxa"/>
          </w:tcPr>
          <w:p w14:paraId="20834908"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1B88B638"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13B53A21" w14:textId="66C34088" w:rsidTr="00824CB4">
        <w:tc>
          <w:tcPr>
            <w:tcW w:w="850" w:type="dxa"/>
          </w:tcPr>
          <w:p w14:paraId="2AAEE3BF"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27EC0BF" w14:textId="30619571" w:rsidR="00824CB4" w:rsidRPr="007D3FC9" w:rsidRDefault="00824CB4" w:rsidP="009E5898">
            <w:pPr>
              <w:pStyle w:val="a4"/>
              <w:numPr>
                <w:ilvl w:val="0"/>
                <w:numId w:val="20"/>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Внутрішнє забезпечення якості освіти дорослих включає:</w:t>
            </w:r>
          </w:p>
        </w:tc>
        <w:tc>
          <w:tcPr>
            <w:tcW w:w="4961" w:type="dxa"/>
          </w:tcPr>
          <w:p w14:paraId="6E10F48F"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6B8F9877"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19F1441A" w14:textId="7ED8FF1E" w:rsidTr="00824CB4">
        <w:tc>
          <w:tcPr>
            <w:tcW w:w="850" w:type="dxa"/>
          </w:tcPr>
          <w:p w14:paraId="1E6599DC"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A83B631" w14:textId="1263EC1C"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політику та процедури забезпечення якості провайдера освіти дорослих;</w:t>
            </w:r>
          </w:p>
        </w:tc>
        <w:tc>
          <w:tcPr>
            <w:tcW w:w="4961" w:type="dxa"/>
          </w:tcPr>
          <w:p w14:paraId="0C84C921"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65C025B2"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2518757B" w14:textId="17730AFD" w:rsidTr="00824CB4">
        <w:tc>
          <w:tcPr>
            <w:tcW w:w="850" w:type="dxa"/>
          </w:tcPr>
          <w:p w14:paraId="48370195"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7CE6C2A" w14:textId="3ACC3C6D"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правила і процедури розроблення програм освіти дорослих;</w:t>
            </w:r>
          </w:p>
        </w:tc>
        <w:tc>
          <w:tcPr>
            <w:tcW w:w="4961" w:type="dxa"/>
          </w:tcPr>
          <w:p w14:paraId="617316FF"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33793FE9"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0F1FC0C4" w14:textId="4D95A9BB" w:rsidTr="00824CB4">
        <w:tc>
          <w:tcPr>
            <w:tcW w:w="850" w:type="dxa"/>
          </w:tcPr>
          <w:p w14:paraId="3BBF92D9"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65FAA94" w14:textId="01447EC2"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правила забезпечення академічної доброчесності під час навчання дорослих;</w:t>
            </w:r>
          </w:p>
        </w:tc>
        <w:tc>
          <w:tcPr>
            <w:tcW w:w="4961" w:type="dxa"/>
          </w:tcPr>
          <w:p w14:paraId="79A861D2"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019D4DD8"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4AD17779" w14:textId="0AC001F5" w:rsidTr="00824CB4">
        <w:tc>
          <w:tcPr>
            <w:tcW w:w="850" w:type="dxa"/>
          </w:tcPr>
          <w:p w14:paraId="79E6ACDB"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032E03D" w14:textId="3F71556A"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оприлюднені критерії, правила і процедури оцінювання результатів навчання дорослих (у випадку, якщо передбачене таке оцінювання);</w:t>
            </w:r>
          </w:p>
        </w:tc>
        <w:tc>
          <w:tcPr>
            <w:tcW w:w="4961" w:type="dxa"/>
          </w:tcPr>
          <w:p w14:paraId="45D4AC85"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0317C71C"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E21FDB3" w14:textId="423E3781" w:rsidTr="00824CB4">
        <w:tc>
          <w:tcPr>
            <w:tcW w:w="850" w:type="dxa"/>
          </w:tcPr>
          <w:p w14:paraId="1B676C33"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0E14BB3" w14:textId="2182363C"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забезпечення наявності необхідних ресурсів для організації процесу освіти дорослих;</w:t>
            </w:r>
          </w:p>
        </w:tc>
        <w:tc>
          <w:tcPr>
            <w:tcW w:w="4961" w:type="dxa"/>
          </w:tcPr>
          <w:p w14:paraId="7FED1554" w14:textId="63DE1671"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hAnsi="Times New Roman" w:cs="Times New Roman"/>
                <w:sz w:val="24"/>
                <w:szCs w:val="24"/>
              </w:rPr>
              <w:t xml:space="preserve">Хто, як та за якими критеріями буде це перевіряти? Необхідно уточнити або змінити!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w:t>
            </w:r>
          </w:p>
        </w:tc>
        <w:tc>
          <w:tcPr>
            <w:tcW w:w="2971" w:type="dxa"/>
          </w:tcPr>
          <w:p w14:paraId="67E42625" w14:textId="6A6A2849" w:rsidR="00824CB4" w:rsidRPr="00937EEE" w:rsidRDefault="00D41F02"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r w:rsidR="003650FD">
              <w:rPr>
                <w:rFonts w:ascii="Times New Roman" w:eastAsia="Times New Roman" w:hAnsi="Times New Roman" w:cs="Times New Roman"/>
                <w:sz w:val="24"/>
                <w:szCs w:val="24"/>
              </w:rPr>
              <w:t>.</w:t>
            </w:r>
          </w:p>
        </w:tc>
      </w:tr>
      <w:tr w:rsidR="00824CB4" w:rsidRPr="007D3FC9" w14:paraId="7FB21627" w14:textId="36983D2C" w:rsidTr="00824CB4">
        <w:tc>
          <w:tcPr>
            <w:tcW w:w="850" w:type="dxa"/>
          </w:tcPr>
          <w:p w14:paraId="68DE22A1"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90E968B" w14:textId="69AE902E"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забезпечення публічної інформації про діяльність та освітні програми провайдера освіти дорослих;</w:t>
            </w:r>
          </w:p>
        </w:tc>
        <w:tc>
          <w:tcPr>
            <w:tcW w:w="4961" w:type="dxa"/>
          </w:tcPr>
          <w:p w14:paraId="6244D7B3"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096F91C3"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64346AE9" w14:textId="183791FA" w:rsidTr="00824CB4">
        <w:tc>
          <w:tcPr>
            <w:tcW w:w="850" w:type="dxa"/>
          </w:tcPr>
          <w:p w14:paraId="2AD5ED48"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E08D731" w14:textId="2CE3663D"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інші процедури та заходи, що визначаються внутрішніми документами провайдера освіти дорослих.</w:t>
            </w:r>
          </w:p>
        </w:tc>
        <w:tc>
          <w:tcPr>
            <w:tcW w:w="4961" w:type="dxa"/>
          </w:tcPr>
          <w:p w14:paraId="40577C47"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26E7D6C6"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08F7C957" w14:textId="27273130" w:rsidTr="00824CB4">
        <w:tc>
          <w:tcPr>
            <w:tcW w:w="850" w:type="dxa"/>
          </w:tcPr>
          <w:p w14:paraId="55FA61B3"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9F64D14" w14:textId="6BFCA2B1" w:rsidR="00824CB4" w:rsidRPr="007D3FC9" w:rsidRDefault="00824CB4" w:rsidP="009E5898">
            <w:pPr>
              <w:pStyle w:val="a4"/>
              <w:numPr>
                <w:ilvl w:val="0"/>
                <w:numId w:val="20"/>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Акредитація програм післядипломної освіти, підвищення кваліфікації, необхідних для здійснення професійної діяльності певного виду, відбувається відповідно до Закону України «Про </w:t>
            </w:r>
            <w:r w:rsidRPr="007D3FC9">
              <w:rPr>
                <w:rFonts w:ascii="Times New Roman" w:eastAsia="Times New Roman" w:hAnsi="Times New Roman" w:cs="Times New Roman"/>
                <w:sz w:val="24"/>
                <w:szCs w:val="24"/>
              </w:rPr>
              <w:lastRenderedPageBreak/>
              <w:t>вищу освіту» з обов’язковим залученням до процедури акредитації представників професійних асоціацій відповідного виду професійної діяльності.</w:t>
            </w:r>
          </w:p>
        </w:tc>
        <w:tc>
          <w:tcPr>
            <w:tcW w:w="4961" w:type="dxa"/>
          </w:tcPr>
          <w:p w14:paraId="0D7CF9F0" w14:textId="77777777" w:rsidR="00824CB4" w:rsidRPr="00A92DA1" w:rsidRDefault="00824CB4" w:rsidP="0020510C">
            <w:pPr>
              <w:tabs>
                <w:tab w:val="left" w:pos="284"/>
                <w:tab w:val="left" w:pos="1134"/>
              </w:tabs>
              <w:jc w:val="both"/>
              <w:rPr>
                <w:rFonts w:ascii="Times New Roman" w:hAnsi="Times New Roman" w:cs="Times New Roman"/>
                <w:i/>
                <w:sz w:val="24"/>
                <w:szCs w:val="24"/>
              </w:rPr>
            </w:pPr>
            <w:r w:rsidRPr="00A92DA1">
              <w:rPr>
                <w:rFonts w:ascii="Times New Roman" w:eastAsia="Times New Roman" w:hAnsi="Times New Roman" w:cs="Times New Roman"/>
                <w:sz w:val="24"/>
                <w:szCs w:val="24"/>
              </w:rPr>
              <w:lastRenderedPageBreak/>
              <w:t xml:space="preserve">Акредитація програм післядипломної освіти, підвищення кваліфікації, необхідних для здійснення </w:t>
            </w:r>
            <w:r w:rsidRPr="00827210">
              <w:rPr>
                <w:rFonts w:ascii="Times New Roman" w:eastAsia="Times New Roman" w:hAnsi="Times New Roman" w:cs="Times New Roman"/>
                <w:b/>
                <w:sz w:val="24"/>
                <w:szCs w:val="24"/>
              </w:rPr>
              <w:t>певного виду</w:t>
            </w:r>
            <w:r w:rsidRPr="00827210">
              <w:rPr>
                <w:rFonts w:ascii="Times New Roman" w:eastAsia="Times New Roman" w:hAnsi="Times New Roman" w:cs="Times New Roman"/>
                <w:sz w:val="24"/>
                <w:szCs w:val="24"/>
              </w:rPr>
              <w:t xml:space="preserve"> </w:t>
            </w:r>
            <w:r w:rsidRPr="00A92DA1">
              <w:rPr>
                <w:rFonts w:ascii="Times New Roman" w:eastAsia="Times New Roman" w:hAnsi="Times New Roman" w:cs="Times New Roman"/>
                <w:sz w:val="24"/>
                <w:szCs w:val="24"/>
              </w:rPr>
              <w:t xml:space="preserve">професійної діяльності </w:t>
            </w:r>
            <w:r w:rsidRPr="00A92DA1">
              <w:rPr>
                <w:rFonts w:ascii="Times New Roman" w:eastAsia="Times New Roman" w:hAnsi="Times New Roman" w:cs="Times New Roman"/>
                <w:strike/>
                <w:sz w:val="24"/>
                <w:szCs w:val="24"/>
              </w:rPr>
              <w:t>певного виду</w:t>
            </w:r>
            <w:r w:rsidRPr="00A92DA1">
              <w:rPr>
                <w:rFonts w:ascii="Times New Roman" w:eastAsia="Times New Roman" w:hAnsi="Times New Roman" w:cs="Times New Roman"/>
                <w:sz w:val="24"/>
                <w:szCs w:val="24"/>
              </w:rPr>
              <w:t xml:space="preserve">, відбувається </w:t>
            </w:r>
            <w:r w:rsidRPr="00A92DA1">
              <w:rPr>
                <w:rFonts w:ascii="Times New Roman" w:eastAsia="Times New Roman" w:hAnsi="Times New Roman" w:cs="Times New Roman"/>
                <w:sz w:val="24"/>
                <w:szCs w:val="24"/>
              </w:rPr>
              <w:lastRenderedPageBreak/>
              <w:t xml:space="preserve">відповідно до Закону України «Про вищу освіту» з обов’язковим залученням до процедури акредитації представників професійних асоціацій відповідного виду професійної діяльності </w:t>
            </w:r>
            <w:r w:rsidRPr="00A92DA1">
              <w:rPr>
                <w:rFonts w:ascii="Times New Roman" w:hAnsi="Times New Roman" w:cs="Times New Roman"/>
                <w:i/>
                <w:sz w:val="24"/>
                <w:szCs w:val="24"/>
                <w:shd w:val="clear" w:color="auto" w:fill="FFFFFF"/>
                <w:lang w:eastAsia="en-US"/>
              </w:rPr>
              <w:t>(</w:t>
            </w:r>
            <w:r w:rsidRPr="00A92DA1">
              <w:rPr>
                <w:rFonts w:ascii="Times New Roman" w:hAnsi="Times New Roman" w:cs="Times New Roman"/>
                <w:i/>
                <w:sz w:val="24"/>
                <w:szCs w:val="24"/>
              </w:rPr>
              <w:t>авт..: Мельник С.В.)</w:t>
            </w:r>
          </w:p>
          <w:p w14:paraId="670925E5" w14:textId="77777777" w:rsidR="00824CB4" w:rsidRPr="00A92DA1" w:rsidRDefault="00824CB4" w:rsidP="0020510C">
            <w:pPr>
              <w:tabs>
                <w:tab w:val="left" w:pos="284"/>
                <w:tab w:val="left" w:pos="1134"/>
              </w:tabs>
              <w:jc w:val="both"/>
              <w:rPr>
                <w:rFonts w:ascii="Times New Roman" w:hAnsi="Times New Roman" w:cs="Times New Roman"/>
                <w:sz w:val="24"/>
                <w:szCs w:val="24"/>
              </w:rPr>
            </w:pPr>
          </w:p>
          <w:p w14:paraId="0D4FCAD9" w14:textId="25B3351B"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rPr>
              <w:t>Частина друга статті 22 фактично урівнює програми післядипломної освіти, підвищення кваліфікації, необхідні для здійснення професійної діяльності певного виду, із програмами вищої освіти щодо необхідності акредитації згідно з вимогами ЗВО. Вважаємо за доцільне забезпечення якості програм освіти дорослих здійснювати за окремими процедурами (НАК)</w:t>
            </w:r>
          </w:p>
        </w:tc>
        <w:tc>
          <w:tcPr>
            <w:tcW w:w="2971" w:type="dxa"/>
          </w:tcPr>
          <w:p w14:paraId="41F124F0" w14:textId="77777777" w:rsidR="00824CB4" w:rsidRDefault="003650FD" w:rsidP="003650FD">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w:t>
            </w:r>
          </w:p>
          <w:p w14:paraId="00310D24" w14:textId="77777777" w:rsidR="003650FD" w:rsidRDefault="003650FD" w:rsidP="003650FD">
            <w:pPr>
              <w:tabs>
                <w:tab w:val="left" w:pos="284"/>
                <w:tab w:val="left" w:pos="1134"/>
              </w:tabs>
              <w:jc w:val="both"/>
              <w:rPr>
                <w:rFonts w:ascii="Times New Roman" w:eastAsia="Times New Roman" w:hAnsi="Times New Roman" w:cs="Times New Roman"/>
                <w:sz w:val="24"/>
                <w:szCs w:val="24"/>
              </w:rPr>
            </w:pPr>
          </w:p>
          <w:p w14:paraId="5BAD4941" w14:textId="77777777" w:rsidR="003650FD" w:rsidRDefault="003650FD" w:rsidP="003650FD">
            <w:pPr>
              <w:tabs>
                <w:tab w:val="left" w:pos="284"/>
                <w:tab w:val="left" w:pos="1134"/>
              </w:tabs>
              <w:jc w:val="both"/>
              <w:rPr>
                <w:rFonts w:ascii="Times New Roman" w:eastAsia="Times New Roman" w:hAnsi="Times New Roman" w:cs="Times New Roman"/>
                <w:sz w:val="24"/>
                <w:szCs w:val="24"/>
              </w:rPr>
            </w:pPr>
          </w:p>
          <w:p w14:paraId="4BFDA38D" w14:textId="77777777" w:rsidR="003650FD" w:rsidRDefault="003650FD" w:rsidP="003650FD">
            <w:pPr>
              <w:tabs>
                <w:tab w:val="left" w:pos="284"/>
                <w:tab w:val="left" w:pos="1134"/>
              </w:tabs>
              <w:jc w:val="both"/>
              <w:rPr>
                <w:rFonts w:ascii="Times New Roman" w:eastAsia="Times New Roman" w:hAnsi="Times New Roman" w:cs="Times New Roman"/>
                <w:sz w:val="24"/>
                <w:szCs w:val="24"/>
              </w:rPr>
            </w:pPr>
          </w:p>
          <w:p w14:paraId="6A807AA6" w14:textId="77777777" w:rsidR="003650FD" w:rsidRDefault="003650FD" w:rsidP="003650FD">
            <w:pPr>
              <w:tabs>
                <w:tab w:val="left" w:pos="284"/>
                <w:tab w:val="left" w:pos="1134"/>
              </w:tabs>
              <w:jc w:val="both"/>
              <w:rPr>
                <w:rFonts w:ascii="Times New Roman" w:eastAsia="Times New Roman" w:hAnsi="Times New Roman" w:cs="Times New Roman"/>
                <w:sz w:val="24"/>
                <w:szCs w:val="24"/>
              </w:rPr>
            </w:pPr>
          </w:p>
          <w:p w14:paraId="0D05BC5D" w14:textId="77777777" w:rsidR="003650FD" w:rsidRDefault="003650FD" w:rsidP="003650FD">
            <w:pPr>
              <w:tabs>
                <w:tab w:val="left" w:pos="284"/>
                <w:tab w:val="left" w:pos="1134"/>
              </w:tabs>
              <w:jc w:val="both"/>
              <w:rPr>
                <w:rFonts w:ascii="Times New Roman" w:eastAsia="Times New Roman" w:hAnsi="Times New Roman" w:cs="Times New Roman"/>
                <w:sz w:val="24"/>
                <w:szCs w:val="24"/>
              </w:rPr>
            </w:pPr>
          </w:p>
          <w:p w14:paraId="37135CEF" w14:textId="77777777" w:rsidR="003650FD" w:rsidRDefault="003650FD" w:rsidP="003650FD">
            <w:pPr>
              <w:tabs>
                <w:tab w:val="left" w:pos="284"/>
                <w:tab w:val="left" w:pos="1134"/>
              </w:tabs>
              <w:jc w:val="both"/>
              <w:rPr>
                <w:rFonts w:ascii="Times New Roman" w:eastAsia="Times New Roman" w:hAnsi="Times New Roman" w:cs="Times New Roman"/>
                <w:sz w:val="24"/>
                <w:szCs w:val="24"/>
              </w:rPr>
            </w:pPr>
          </w:p>
          <w:p w14:paraId="50CA295E" w14:textId="77777777" w:rsidR="003650FD" w:rsidRDefault="003650FD" w:rsidP="003650FD">
            <w:pPr>
              <w:tabs>
                <w:tab w:val="left" w:pos="284"/>
                <w:tab w:val="left" w:pos="1134"/>
              </w:tabs>
              <w:jc w:val="both"/>
              <w:rPr>
                <w:rFonts w:ascii="Times New Roman" w:eastAsia="Times New Roman" w:hAnsi="Times New Roman" w:cs="Times New Roman"/>
                <w:sz w:val="24"/>
                <w:szCs w:val="24"/>
              </w:rPr>
            </w:pPr>
          </w:p>
          <w:p w14:paraId="350A6037" w14:textId="77777777" w:rsidR="003650FD" w:rsidRDefault="003650FD" w:rsidP="003650FD">
            <w:pPr>
              <w:tabs>
                <w:tab w:val="left" w:pos="284"/>
                <w:tab w:val="left" w:pos="1134"/>
              </w:tabs>
              <w:jc w:val="both"/>
              <w:rPr>
                <w:rFonts w:ascii="Times New Roman" w:eastAsia="Times New Roman" w:hAnsi="Times New Roman" w:cs="Times New Roman"/>
                <w:sz w:val="24"/>
                <w:szCs w:val="24"/>
              </w:rPr>
            </w:pPr>
          </w:p>
          <w:p w14:paraId="632ABA74" w14:textId="77777777" w:rsidR="00D41F02" w:rsidRDefault="00D41F02" w:rsidP="003650FD">
            <w:pPr>
              <w:tabs>
                <w:tab w:val="left" w:pos="284"/>
                <w:tab w:val="left" w:pos="1134"/>
              </w:tabs>
              <w:jc w:val="both"/>
              <w:rPr>
                <w:rFonts w:ascii="Times New Roman" w:eastAsia="Times New Roman" w:hAnsi="Times New Roman" w:cs="Times New Roman"/>
                <w:sz w:val="24"/>
                <w:szCs w:val="24"/>
              </w:rPr>
            </w:pPr>
          </w:p>
          <w:p w14:paraId="0ACC7537" w14:textId="77777777" w:rsidR="00D41F02" w:rsidRDefault="00D41F02" w:rsidP="003650FD">
            <w:pPr>
              <w:tabs>
                <w:tab w:val="left" w:pos="284"/>
                <w:tab w:val="left" w:pos="1134"/>
              </w:tabs>
              <w:jc w:val="both"/>
              <w:rPr>
                <w:rFonts w:ascii="Times New Roman" w:eastAsia="Times New Roman" w:hAnsi="Times New Roman" w:cs="Times New Roman"/>
                <w:sz w:val="24"/>
                <w:szCs w:val="24"/>
              </w:rPr>
            </w:pPr>
          </w:p>
          <w:p w14:paraId="2596CE50" w14:textId="0C9889E5" w:rsidR="00D41F02" w:rsidRPr="00937EEE" w:rsidRDefault="00D41F02" w:rsidP="003650FD">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 у зв’язку з відсутністю конкретних формулювань.</w:t>
            </w:r>
          </w:p>
        </w:tc>
      </w:tr>
      <w:tr w:rsidR="00824CB4" w:rsidRPr="007D3FC9" w14:paraId="397D0DDE" w14:textId="25759EAB" w:rsidTr="00824CB4">
        <w:tc>
          <w:tcPr>
            <w:tcW w:w="850" w:type="dxa"/>
          </w:tcPr>
          <w:p w14:paraId="1A520D48"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4F3D69D" w14:textId="0183048C" w:rsidR="00824CB4" w:rsidRPr="007D3FC9" w:rsidRDefault="00824CB4" w:rsidP="009E5898">
            <w:pPr>
              <w:pStyle w:val="a4"/>
              <w:numPr>
                <w:ilvl w:val="0"/>
                <w:numId w:val="20"/>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Провайдери освіти дорослих, які претендують на фінансування з державного та/або місцевого бюджетів, або отримували його в поточному році, надають інформацію про свою діяльність, що включає опис процедур внутрішнього забезпечення якості, для розгляду і надання рекомендацій щодо включення її до Єдиної державної електронної бази з питань освіти Національній раді з питань освіти дорослих (крім тих, що здійснюють освітню діяльність у сфері освіти дорослих на основі ліцензії). </w:t>
            </w:r>
          </w:p>
        </w:tc>
        <w:tc>
          <w:tcPr>
            <w:tcW w:w="4961" w:type="dxa"/>
          </w:tcPr>
          <w:p w14:paraId="42EE16C0"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2C54C42A" w14:textId="77777777" w:rsidR="00824CB4" w:rsidRPr="00E21F1D" w:rsidRDefault="00824CB4" w:rsidP="00E21F1D">
            <w:pPr>
              <w:tabs>
                <w:tab w:val="left" w:pos="284"/>
                <w:tab w:val="left" w:pos="1134"/>
              </w:tabs>
              <w:jc w:val="both"/>
              <w:rPr>
                <w:rFonts w:ascii="Times New Roman" w:eastAsia="Times New Roman" w:hAnsi="Times New Roman" w:cs="Times New Roman"/>
                <w:sz w:val="24"/>
                <w:szCs w:val="24"/>
              </w:rPr>
            </w:pPr>
          </w:p>
        </w:tc>
      </w:tr>
      <w:tr w:rsidR="00824CB4" w:rsidRPr="007D3FC9" w14:paraId="798D4591" w14:textId="4AF64205" w:rsidTr="00824CB4">
        <w:tc>
          <w:tcPr>
            <w:tcW w:w="850" w:type="dxa"/>
          </w:tcPr>
          <w:p w14:paraId="648AD09F"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D89C668" w14:textId="58D45341" w:rsidR="00824CB4" w:rsidRPr="007D3FC9" w:rsidRDefault="00824CB4" w:rsidP="00674A91">
            <w:pPr>
              <w:tabs>
                <w:tab w:val="left" w:pos="284"/>
                <w:tab w:val="left" w:pos="1134"/>
              </w:tabs>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Інформація подається, розглядається та вноситься в Єдину державну електронну базу з питань освіти у порядку, визначеному центральним органом виконавчої влади у сфері освіти і науки.</w:t>
            </w:r>
          </w:p>
        </w:tc>
        <w:tc>
          <w:tcPr>
            <w:tcW w:w="4961" w:type="dxa"/>
          </w:tcPr>
          <w:p w14:paraId="63ECBCD2" w14:textId="77777777" w:rsidR="00824CB4" w:rsidRPr="00A92DA1" w:rsidRDefault="00824CB4" w:rsidP="00674A91">
            <w:pPr>
              <w:tabs>
                <w:tab w:val="left" w:pos="284"/>
                <w:tab w:val="left" w:pos="1134"/>
              </w:tabs>
              <w:jc w:val="both"/>
              <w:rPr>
                <w:rFonts w:ascii="Times New Roman" w:eastAsia="Times New Roman" w:hAnsi="Times New Roman" w:cs="Times New Roman"/>
                <w:sz w:val="24"/>
                <w:szCs w:val="24"/>
              </w:rPr>
            </w:pPr>
          </w:p>
        </w:tc>
        <w:tc>
          <w:tcPr>
            <w:tcW w:w="2971" w:type="dxa"/>
          </w:tcPr>
          <w:p w14:paraId="644F8D96" w14:textId="77777777" w:rsidR="00824CB4" w:rsidRPr="00937EEE" w:rsidRDefault="00824CB4" w:rsidP="00674A91">
            <w:pPr>
              <w:tabs>
                <w:tab w:val="left" w:pos="284"/>
                <w:tab w:val="left" w:pos="1134"/>
              </w:tabs>
              <w:jc w:val="both"/>
              <w:rPr>
                <w:rFonts w:ascii="Times New Roman" w:eastAsia="Times New Roman" w:hAnsi="Times New Roman" w:cs="Times New Roman"/>
                <w:sz w:val="24"/>
                <w:szCs w:val="24"/>
              </w:rPr>
            </w:pPr>
          </w:p>
        </w:tc>
      </w:tr>
      <w:tr w:rsidR="00824CB4" w:rsidRPr="007D3FC9" w14:paraId="476112F3" w14:textId="7F68FD74" w:rsidTr="00824CB4">
        <w:tc>
          <w:tcPr>
            <w:tcW w:w="850" w:type="dxa"/>
          </w:tcPr>
          <w:p w14:paraId="76705247"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2273967E" w14:textId="43F05817"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23. Визнання результатів навчання, здобутих за програмами неформальної освіти, індивідуальними освітніми та самоосвітніми програмами для дорослих</w:t>
            </w:r>
          </w:p>
        </w:tc>
        <w:tc>
          <w:tcPr>
            <w:tcW w:w="4961" w:type="dxa"/>
          </w:tcPr>
          <w:p w14:paraId="34D3BFF1" w14:textId="77777777" w:rsidR="00824CB4" w:rsidRPr="00A92DA1" w:rsidRDefault="00824CB4" w:rsidP="00674A91">
            <w:pPr>
              <w:tabs>
                <w:tab w:val="left" w:pos="284"/>
                <w:tab w:val="left" w:pos="1134"/>
              </w:tabs>
              <w:contextualSpacing/>
              <w:jc w:val="both"/>
              <w:rPr>
                <w:rFonts w:ascii="Times New Roman" w:hAnsi="Times New Roman" w:cs="Times New Roman"/>
                <w:i/>
                <w:sz w:val="24"/>
                <w:szCs w:val="24"/>
                <w:lang w:eastAsia="en-US"/>
              </w:rPr>
            </w:pPr>
            <w:r w:rsidRPr="00A92DA1">
              <w:rPr>
                <w:rFonts w:ascii="Times New Roman" w:eastAsia="Times New Roman" w:hAnsi="Times New Roman" w:cs="Times New Roman"/>
                <w:sz w:val="24"/>
                <w:szCs w:val="24"/>
              </w:rPr>
              <w:t xml:space="preserve">Більш ґрунтовано описати механізми визнання, сертифікації та акредитації навчання і освіти дорослих </w:t>
            </w:r>
            <w:r w:rsidRPr="00A92DA1">
              <w:rPr>
                <w:rFonts w:ascii="Times New Roman" w:hAnsi="Times New Roman" w:cs="Times New Roman"/>
                <w:i/>
                <w:sz w:val="24"/>
                <w:szCs w:val="24"/>
                <w:lang w:eastAsia="en-US"/>
              </w:rPr>
              <w:t xml:space="preserve">(авт..: </w:t>
            </w:r>
            <w:proofErr w:type="spellStart"/>
            <w:r w:rsidRPr="00A92DA1">
              <w:rPr>
                <w:rFonts w:ascii="Times New Roman" w:hAnsi="Times New Roman" w:cs="Times New Roman"/>
                <w:i/>
                <w:sz w:val="24"/>
                <w:szCs w:val="24"/>
                <w:lang w:eastAsia="en-US"/>
              </w:rPr>
              <w:t>Лазоренко</w:t>
            </w:r>
            <w:proofErr w:type="spellEnd"/>
            <w:r w:rsidRPr="00A92DA1">
              <w:rPr>
                <w:rFonts w:ascii="Times New Roman" w:hAnsi="Times New Roman" w:cs="Times New Roman"/>
                <w:i/>
                <w:sz w:val="24"/>
                <w:szCs w:val="24"/>
                <w:lang w:eastAsia="en-US"/>
              </w:rPr>
              <w:t xml:space="preserve"> О., ГО Жіноча професійна ліга)</w:t>
            </w:r>
          </w:p>
          <w:p w14:paraId="3A7742CA" w14:textId="77777777" w:rsidR="00824CB4" w:rsidRPr="00A92DA1" w:rsidRDefault="00824CB4" w:rsidP="00674A91">
            <w:pPr>
              <w:tabs>
                <w:tab w:val="left" w:pos="284"/>
                <w:tab w:val="left" w:pos="1134"/>
              </w:tabs>
              <w:contextualSpacing/>
              <w:jc w:val="both"/>
              <w:rPr>
                <w:rFonts w:ascii="Times New Roman" w:hAnsi="Times New Roman" w:cs="Times New Roman"/>
                <w:i/>
                <w:sz w:val="24"/>
                <w:szCs w:val="24"/>
                <w:lang w:eastAsia="en-US"/>
              </w:rPr>
            </w:pPr>
          </w:p>
          <w:p w14:paraId="0C4A08BE" w14:textId="17BA551C" w:rsidR="00824CB4" w:rsidRPr="00A92DA1" w:rsidRDefault="00824CB4" w:rsidP="00674A91">
            <w:pPr>
              <w:tabs>
                <w:tab w:val="left" w:pos="284"/>
                <w:tab w:val="left" w:pos="1134"/>
              </w:tabs>
              <w:contextualSpacing/>
              <w:jc w:val="both"/>
              <w:rPr>
                <w:rFonts w:ascii="Times New Roman" w:hAnsi="Times New Roman" w:cs="Times New Roman"/>
                <w:sz w:val="24"/>
                <w:szCs w:val="24"/>
                <w:lang w:eastAsia="en-US"/>
              </w:rPr>
            </w:pPr>
            <w:r w:rsidRPr="00A92DA1">
              <w:rPr>
                <w:rFonts w:ascii="Times New Roman" w:hAnsi="Times New Roman" w:cs="Times New Roman"/>
                <w:sz w:val="24"/>
                <w:szCs w:val="24"/>
                <w:lang w:eastAsia="en-US"/>
              </w:rPr>
              <w:lastRenderedPageBreak/>
              <w:t>Пропонується така редакція статті:</w:t>
            </w:r>
          </w:p>
          <w:p w14:paraId="5455ACD5" w14:textId="781C84B3" w:rsidR="00824CB4" w:rsidRPr="00E21F1D" w:rsidRDefault="00824CB4" w:rsidP="00674A91">
            <w:pPr>
              <w:tabs>
                <w:tab w:val="left" w:pos="284"/>
                <w:tab w:val="left" w:pos="1134"/>
              </w:tabs>
              <w:contextualSpacing/>
              <w:jc w:val="both"/>
              <w:rPr>
                <w:rFonts w:ascii="Times New Roman" w:hAnsi="Times New Roman" w:cs="Times New Roman"/>
                <w:b/>
                <w:sz w:val="24"/>
                <w:szCs w:val="24"/>
                <w:lang w:eastAsia="en-US"/>
              </w:rPr>
            </w:pPr>
            <w:r w:rsidRPr="00A92DA1">
              <w:rPr>
                <w:rFonts w:ascii="Times New Roman" w:hAnsi="Times New Roman" w:cs="Times New Roman"/>
                <w:sz w:val="24"/>
                <w:szCs w:val="24"/>
                <w:lang w:eastAsia="en-US"/>
              </w:rPr>
              <w:t>«</w:t>
            </w:r>
            <w:r w:rsidRPr="00E21F1D">
              <w:rPr>
                <w:rFonts w:ascii="Times New Roman" w:hAnsi="Times New Roman" w:cs="Times New Roman"/>
                <w:b/>
                <w:sz w:val="24"/>
                <w:szCs w:val="24"/>
                <w:lang w:eastAsia="en-US"/>
              </w:rPr>
              <w:t xml:space="preserve">Стаття 23. Визнання результатів навчання, здобутих шляхом неформальної та/або </w:t>
            </w:r>
            <w:proofErr w:type="spellStart"/>
            <w:r w:rsidRPr="00E21F1D">
              <w:rPr>
                <w:rFonts w:ascii="Times New Roman" w:hAnsi="Times New Roman" w:cs="Times New Roman"/>
                <w:b/>
                <w:sz w:val="24"/>
                <w:szCs w:val="24"/>
                <w:lang w:eastAsia="en-US"/>
              </w:rPr>
              <w:t>інформальної</w:t>
            </w:r>
            <w:proofErr w:type="spellEnd"/>
            <w:r w:rsidRPr="00E21F1D">
              <w:rPr>
                <w:rFonts w:ascii="Times New Roman" w:hAnsi="Times New Roman" w:cs="Times New Roman"/>
                <w:b/>
                <w:sz w:val="24"/>
                <w:szCs w:val="24"/>
                <w:lang w:eastAsia="en-US"/>
              </w:rPr>
              <w:t xml:space="preserve"> освіти</w:t>
            </w:r>
          </w:p>
          <w:p w14:paraId="45B320BC" w14:textId="77777777" w:rsidR="00824CB4" w:rsidRPr="00E21F1D" w:rsidRDefault="00824CB4" w:rsidP="00674A91">
            <w:pPr>
              <w:tabs>
                <w:tab w:val="left" w:pos="284"/>
                <w:tab w:val="left" w:pos="1134"/>
              </w:tabs>
              <w:contextualSpacing/>
              <w:jc w:val="both"/>
              <w:rPr>
                <w:rFonts w:ascii="Times New Roman" w:hAnsi="Times New Roman" w:cs="Times New Roman"/>
                <w:b/>
                <w:sz w:val="24"/>
                <w:szCs w:val="24"/>
                <w:lang w:eastAsia="en-US"/>
              </w:rPr>
            </w:pPr>
          </w:p>
          <w:p w14:paraId="68F614D0" w14:textId="0ACB014B" w:rsidR="00824CB4" w:rsidRPr="00E21F1D" w:rsidRDefault="00824CB4" w:rsidP="009E5898">
            <w:pPr>
              <w:pStyle w:val="a4"/>
              <w:numPr>
                <w:ilvl w:val="0"/>
                <w:numId w:val="33"/>
              </w:numPr>
              <w:tabs>
                <w:tab w:val="left" w:pos="658"/>
              </w:tabs>
              <w:ind w:left="91" w:firstLine="269"/>
              <w:jc w:val="both"/>
              <w:rPr>
                <w:rFonts w:ascii="Times New Roman" w:hAnsi="Times New Roman" w:cs="Times New Roman"/>
                <w:b/>
                <w:sz w:val="24"/>
                <w:szCs w:val="24"/>
                <w:lang w:eastAsia="en-US"/>
              </w:rPr>
            </w:pPr>
            <w:r w:rsidRPr="00E21F1D">
              <w:rPr>
                <w:rFonts w:ascii="Times New Roman" w:hAnsi="Times New Roman" w:cs="Times New Roman"/>
                <w:b/>
                <w:sz w:val="24"/>
                <w:szCs w:val="24"/>
                <w:lang w:eastAsia="en-US"/>
              </w:rPr>
              <w:t xml:space="preserve">Визнання результатів навчання, здобутих за шляхом неформальної та/або </w:t>
            </w:r>
            <w:proofErr w:type="spellStart"/>
            <w:r w:rsidRPr="00E21F1D">
              <w:rPr>
                <w:rFonts w:ascii="Times New Roman" w:hAnsi="Times New Roman" w:cs="Times New Roman"/>
                <w:b/>
                <w:sz w:val="24"/>
                <w:szCs w:val="24"/>
                <w:lang w:eastAsia="en-US"/>
              </w:rPr>
              <w:t>інформальної</w:t>
            </w:r>
            <w:proofErr w:type="spellEnd"/>
            <w:r w:rsidRPr="00E21F1D">
              <w:rPr>
                <w:rFonts w:ascii="Times New Roman" w:hAnsi="Times New Roman" w:cs="Times New Roman"/>
                <w:b/>
                <w:sz w:val="24"/>
                <w:szCs w:val="24"/>
                <w:lang w:eastAsia="en-US"/>
              </w:rPr>
              <w:t xml:space="preserve"> освіти, здійснюється з метою надання дорослим особам можливості продовжувати навчання у системі формальної освіти, для присвоєння освітніх та/або професійних кваліфікацій, подальшого працевлаштування.</w:t>
            </w:r>
          </w:p>
          <w:p w14:paraId="6C4A8571" w14:textId="77777777" w:rsidR="00824CB4" w:rsidRPr="00E21F1D" w:rsidRDefault="00824CB4" w:rsidP="009E5898">
            <w:pPr>
              <w:pStyle w:val="a4"/>
              <w:numPr>
                <w:ilvl w:val="0"/>
                <w:numId w:val="33"/>
              </w:numPr>
              <w:tabs>
                <w:tab w:val="left" w:pos="658"/>
              </w:tabs>
              <w:ind w:left="91" w:firstLine="269"/>
              <w:jc w:val="both"/>
              <w:rPr>
                <w:rFonts w:ascii="Times New Roman" w:hAnsi="Times New Roman" w:cs="Times New Roman"/>
                <w:b/>
                <w:sz w:val="24"/>
                <w:szCs w:val="24"/>
                <w:lang w:eastAsia="en-US"/>
              </w:rPr>
            </w:pPr>
            <w:r w:rsidRPr="00E21F1D">
              <w:rPr>
                <w:rFonts w:ascii="Times New Roman" w:hAnsi="Times New Roman" w:cs="Times New Roman"/>
                <w:b/>
                <w:sz w:val="24"/>
                <w:szCs w:val="24"/>
                <w:lang w:eastAsia="en-US"/>
              </w:rPr>
              <w:t xml:space="preserve">Результати навчання, здобуті шляхом неформальної та/або </w:t>
            </w:r>
            <w:proofErr w:type="spellStart"/>
            <w:r w:rsidRPr="00E21F1D">
              <w:rPr>
                <w:rFonts w:ascii="Times New Roman" w:hAnsi="Times New Roman" w:cs="Times New Roman"/>
                <w:b/>
                <w:sz w:val="24"/>
                <w:szCs w:val="24"/>
                <w:lang w:eastAsia="en-US"/>
              </w:rPr>
              <w:t>інформальної</w:t>
            </w:r>
            <w:proofErr w:type="spellEnd"/>
            <w:r w:rsidRPr="00E21F1D">
              <w:rPr>
                <w:rFonts w:ascii="Times New Roman" w:hAnsi="Times New Roman" w:cs="Times New Roman"/>
                <w:b/>
                <w:sz w:val="24"/>
                <w:szCs w:val="24"/>
                <w:lang w:eastAsia="en-US"/>
              </w:rPr>
              <w:t xml:space="preserve"> освіти, визнаються в системі формальної освіти і порядку, визначеному Кабінетом Міністрів України.</w:t>
            </w:r>
          </w:p>
          <w:p w14:paraId="27330844" w14:textId="77777777" w:rsidR="00824CB4" w:rsidRPr="00E21F1D" w:rsidRDefault="00824CB4" w:rsidP="009E5898">
            <w:pPr>
              <w:pStyle w:val="a4"/>
              <w:numPr>
                <w:ilvl w:val="0"/>
                <w:numId w:val="33"/>
              </w:numPr>
              <w:tabs>
                <w:tab w:val="left" w:pos="658"/>
              </w:tabs>
              <w:ind w:left="91" w:firstLine="269"/>
              <w:jc w:val="both"/>
              <w:rPr>
                <w:rFonts w:ascii="Times New Roman" w:hAnsi="Times New Roman" w:cs="Times New Roman"/>
                <w:b/>
                <w:sz w:val="24"/>
                <w:szCs w:val="24"/>
                <w:lang w:eastAsia="en-US"/>
              </w:rPr>
            </w:pPr>
            <w:r w:rsidRPr="00E21F1D">
              <w:rPr>
                <w:rFonts w:ascii="Times New Roman" w:hAnsi="Times New Roman" w:cs="Times New Roman"/>
                <w:b/>
                <w:sz w:val="24"/>
                <w:szCs w:val="24"/>
                <w:lang w:eastAsia="en-US"/>
              </w:rPr>
              <w:t xml:space="preserve">Процедура визнання результатів навчання, здобутих шляхом неформальної та/або </w:t>
            </w:r>
            <w:proofErr w:type="spellStart"/>
            <w:r w:rsidRPr="00E21F1D">
              <w:rPr>
                <w:rFonts w:ascii="Times New Roman" w:hAnsi="Times New Roman" w:cs="Times New Roman"/>
                <w:b/>
                <w:sz w:val="24"/>
                <w:szCs w:val="24"/>
                <w:lang w:eastAsia="en-US"/>
              </w:rPr>
              <w:t>інформальної</w:t>
            </w:r>
            <w:proofErr w:type="spellEnd"/>
            <w:r w:rsidRPr="00E21F1D">
              <w:rPr>
                <w:rFonts w:ascii="Times New Roman" w:hAnsi="Times New Roman" w:cs="Times New Roman"/>
                <w:b/>
                <w:sz w:val="24"/>
                <w:szCs w:val="24"/>
                <w:lang w:eastAsia="en-US"/>
              </w:rPr>
              <w:t xml:space="preserve"> освіти, включає, зокрема:</w:t>
            </w:r>
          </w:p>
          <w:p w14:paraId="40F362C6" w14:textId="321F2E65" w:rsidR="00824CB4" w:rsidRPr="00E21F1D" w:rsidRDefault="00824CB4" w:rsidP="00883E43">
            <w:pPr>
              <w:pStyle w:val="a4"/>
              <w:tabs>
                <w:tab w:val="left" w:pos="658"/>
              </w:tabs>
              <w:ind w:left="91" w:firstLine="269"/>
              <w:jc w:val="both"/>
              <w:rPr>
                <w:rFonts w:ascii="Times New Roman" w:hAnsi="Times New Roman" w:cs="Times New Roman"/>
                <w:b/>
                <w:sz w:val="24"/>
                <w:szCs w:val="24"/>
                <w:lang w:eastAsia="en-US"/>
              </w:rPr>
            </w:pPr>
            <w:r w:rsidRPr="00E21F1D">
              <w:rPr>
                <w:rFonts w:ascii="Times New Roman" w:hAnsi="Times New Roman" w:cs="Times New Roman"/>
                <w:b/>
                <w:sz w:val="24"/>
                <w:szCs w:val="24"/>
                <w:lang w:eastAsia="en-US"/>
              </w:rPr>
              <w:t xml:space="preserve">Ідентифікацію результатів навчання особи, отриманих шляхом неформального та </w:t>
            </w:r>
            <w:proofErr w:type="spellStart"/>
            <w:r w:rsidRPr="00E21F1D">
              <w:rPr>
                <w:rFonts w:ascii="Times New Roman" w:hAnsi="Times New Roman" w:cs="Times New Roman"/>
                <w:b/>
                <w:sz w:val="24"/>
                <w:szCs w:val="24"/>
                <w:lang w:eastAsia="en-US"/>
              </w:rPr>
              <w:t>інформального</w:t>
            </w:r>
            <w:proofErr w:type="spellEnd"/>
            <w:r w:rsidRPr="00E21F1D">
              <w:rPr>
                <w:rFonts w:ascii="Times New Roman" w:hAnsi="Times New Roman" w:cs="Times New Roman"/>
                <w:b/>
                <w:sz w:val="24"/>
                <w:szCs w:val="24"/>
                <w:lang w:eastAsia="en-US"/>
              </w:rPr>
              <w:t xml:space="preserve"> навчання;</w:t>
            </w:r>
          </w:p>
          <w:p w14:paraId="71439D2C" w14:textId="4C888A62" w:rsidR="00824CB4" w:rsidRPr="00E21F1D" w:rsidRDefault="00824CB4" w:rsidP="00883E43">
            <w:pPr>
              <w:pStyle w:val="a4"/>
              <w:tabs>
                <w:tab w:val="left" w:pos="658"/>
              </w:tabs>
              <w:ind w:left="91" w:firstLine="269"/>
              <w:jc w:val="both"/>
              <w:rPr>
                <w:rFonts w:ascii="Times New Roman" w:hAnsi="Times New Roman" w:cs="Times New Roman"/>
                <w:b/>
                <w:sz w:val="24"/>
                <w:szCs w:val="24"/>
                <w:lang w:eastAsia="en-US"/>
              </w:rPr>
            </w:pPr>
            <w:r w:rsidRPr="00E21F1D">
              <w:rPr>
                <w:rFonts w:ascii="Times New Roman" w:hAnsi="Times New Roman" w:cs="Times New Roman"/>
                <w:b/>
                <w:sz w:val="24"/>
                <w:szCs w:val="24"/>
                <w:lang w:eastAsia="en-US"/>
              </w:rPr>
              <w:t>оцінювання результатів навчання дорослої особи;</w:t>
            </w:r>
          </w:p>
          <w:p w14:paraId="2D31B7BB" w14:textId="478F8546" w:rsidR="00824CB4" w:rsidRPr="00E21F1D" w:rsidRDefault="00824CB4" w:rsidP="00883E43">
            <w:pPr>
              <w:pStyle w:val="a4"/>
              <w:tabs>
                <w:tab w:val="left" w:pos="658"/>
              </w:tabs>
              <w:ind w:left="91" w:firstLine="269"/>
              <w:jc w:val="both"/>
              <w:rPr>
                <w:rFonts w:ascii="Times New Roman" w:hAnsi="Times New Roman" w:cs="Times New Roman"/>
                <w:b/>
                <w:sz w:val="24"/>
                <w:szCs w:val="24"/>
                <w:lang w:eastAsia="en-US"/>
              </w:rPr>
            </w:pPr>
            <w:r w:rsidRPr="00E21F1D">
              <w:rPr>
                <w:rFonts w:ascii="Times New Roman" w:hAnsi="Times New Roman" w:cs="Times New Roman"/>
                <w:b/>
                <w:sz w:val="24"/>
                <w:szCs w:val="24"/>
                <w:lang w:eastAsia="en-US"/>
              </w:rPr>
              <w:t>видачу дорослій особі документу про визнання результатів навчання та/або присудження (присвоєння) освітньої та/або професійної кваліфікації.</w:t>
            </w:r>
          </w:p>
          <w:p w14:paraId="5C496A4A" w14:textId="57145015" w:rsidR="00824CB4" w:rsidRPr="00A92DA1" w:rsidRDefault="00824CB4" w:rsidP="009E5898">
            <w:pPr>
              <w:pStyle w:val="a4"/>
              <w:numPr>
                <w:ilvl w:val="0"/>
                <w:numId w:val="33"/>
              </w:numPr>
              <w:tabs>
                <w:tab w:val="left" w:pos="658"/>
              </w:tabs>
              <w:ind w:left="91" w:firstLine="269"/>
              <w:jc w:val="both"/>
              <w:rPr>
                <w:rFonts w:ascii="Times New Roman" w:hAnsi="Times New Roman" w:cs="Times New Roman"/>
                <w:sz w:val="24"/>
                <w:szCs w:val="24"/>
                <w:lang w:eastAsia="en-US"/>
              </w:rPr>
            </w:pPr>
            <w:r w:rsidRPr="00E21F1D">
              <w:rPr>
                <w:rFonts w:ascii="Times New Roman" w:hAnsi="Times New Roman" w:cs="Times New Roman"/>
                <w:b/>
                <w:sz w:val="24"/>
                <w:szCs w:val="24"/>
                <w:lang w:eastAsia="en-US"/>
              </w:rPr>
              <w:t xml:space="preserve">Визнання результатів навчання, здобутих шляхом неформальної та/або </w:t>
            </w:r>
            <w:proofErr w:type="spellStart"/>
            <w:r w:rsidRPr="00E21F1D">
              <w:rPr>
                <w:rFonts w:ascii="Times New Roman" w:hAnsi="Times New Roman" w:cs="Times New Roman"/>
                <w:b/>
                <w:sz w:val="24"/>
                <w:szCs w:val="24"/>
                <w:lang w:eastAsia="en-US"/>
              </w:rPr>
              <w:lastRenderedPageBreak/>
              <w:t>інформальної</w:t>
            </w:r>
            <w:proofErr w:type="spellEnd"/>
            <w:r w:rsidRPr="00E21F1D">
              <w:rPr>
                <w:rFonts w:ascii="Times New Roman" w:hAnsi="Times New Roman" w:cs="Times New Roman"/>
                <w:b/>
                <w:sz w:val="24"/>
                <w:szCs w:val="24"/>
                <w:lang w:eastAsia="en-US"/>
              </w:rPr>
              <w:t xml:space="preserve"> освіти, не звільняє особу від вступних випробувань для здобуття ступеня вищої освіти, якщо таке випробування передбачене умовами вступу до закладу освіти</w:t>
            </w:r>
            <w:r w:rsidRPr="00A92DA1">
              <w:rPr>
                <w:rFonts w:ascii="Times New Roman" w:hAnsi="Times New Roman" w:cs="Times New Roman"/>
                <w:sz w:val="24"/>
                <w:szCs w:val="24"/>
                <w:lang w:eastAsia="en-US"/>
              </w:rPr>
              <w:t>» (авт..: НАК)</w:t>
            </w:r>
          </w:p>
          <w:p w14:paraId="78DB20BB" w14:textId="5599E391"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3E2CB9AB" w14:textId="1791ADDF" w:rsidR="00824CB4" w:rsidRDefault="00E21F1D"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 враховано у </w:t>
            </w:r>
            <w:proofErr w:type="spellStart"/>
            <w:r>
              <w:rPr>
                <w:rFonts w:ascii="Times New Roman" w:eastAsia="Times New Roman" w:hAnsi="Times New Roman" w:cs="Times New Roman"/>
                <w:sz w:val="24"/>
                <w:szCs w:val="24"/>
              </w:rPr>
              <w:t>звязку</w:t>
            </w:r>
            <w:proofErr w:type="spellEnd"/>
            <w:r>
              <w:rPr>
                <w:rFonts w:ascii="Times New Roman" w:eastAsia="Times New Roman" w:hAnsi="Times New Roman" w:cs="Times New Roman"/>
                <w:sz w:val="24"/>
                <w:szCs w:val="24"/>
              </w:rPr>
              <w:t xml:space="preserve"> з відсутністю конкретних формулювань</w:t>
            </w:r>
            <w:r w:rsidR="003650FD">
              <w:rPr>
                <w:rFonts w:ascii="Times New Roman" w:eastAsia="Times New Roman" w:hAnsi="Times New Roman" w:cs="Times New Roman"/>
                <w:sz w:val="24"/>
                <w:szCs w:val="24"/>
              </w:rPr>
              <w:t>.</w:t>
            </w:r>
          </w:p>
          <w:p w14:paraId="14612C6B" w14:textId="77777777" w:rsidR="003650FD" w:rsidRDefault="003650FD" w:rsidP="00674A91">
            <w:pPr>
              <w:tabs>
                <w:tab w:val="left" w:pos="284"/>
                <w:tab w:val="left" w:pos="1134"/>
              </w:tabs>
              <w:contextualSpacing/>
              <w:jc w:val="both"/>
              <w:rPr>
                <w:rFonts w:ascii="Times New Roman" w:eastAsia="Times New Roman" w:hAnsi="Times New Roman" w:cs="Times New Roman"/>
                <w:sz w:val="24"/>
                <w:szCs w:val="24"/>
              </w:rPr>
            </w:pPr>
          </w:p>
          <w:p w14:paraId="0F97BCB0" w14:textId="77777777" w:rsidR="003650FD" w:rsidRDefault="003650FD" w:rsidP="00674A91">
            <w:pPr>
              <w:tabs>
                <w:tab w:val="left" w:pos="284"/>
                <w:tab w:val="left" w:pos="1134"/>
              </w:tabs>
              <w:contextualSpacing/>
              <w:jc w:val="both"/>
              <w:rPr>
                <w:rFonts w:ascii="Times New Roman" w:eastAsia="Times New Roman" w:hAnsi="Times New Roman" w:cs="Times New Roman"/>
                <w:sz w:val="24"/>
                <w:szCs w:val="24"/>
              </w:rPr>
            </w:pPr>
          </w:p>
          <w:p w14:paraId="706A0AFD" w14:textId="77777777" w:rsidR="003650FD" w:rsidRDefault="003650FD" w:rsidP="00674A91">
            <w:pPr>
              <w:tabs>
                <w:tab w:val="left" w:pos="284"/>
                <w:tab w:val="left" w:pos="1134"/>
              </w:tabs>
              <w:contextualSpacing/>
              <w:jc w:val="both"/>
              <w:rPr>
                <w:rFonts w:ascii="Times New Roman" w:eastAsia="Times New Roman" w:hAnsi="Times New Roman" w:cs="Times New Roman"/>
                <w:sz w:val="24"/>
                <w:szCs w:val="24"/>
              </w:rPr>
            </w:pPr>
          </w:p>
          <w:p w14:paraId="3A3FA7B9" w14:textId="77777777" w:rsidR="003650FD" w:rsidRDefault="003650FD" w:rsidP="00674A91">
            <w:pPr>
              <w:tabs>
                <w:tab w:val="left" w:pos="284"/>
                <w:tab w:val="left" w:pos="1134"/>
              </w:tabs>
              <w:contextualSpacing/>
              <w:jc w:val="both"/>
              <w:rPr>
                <w:rFonts w:ascii="Times New Roman" w:eastAsia="Times New Roman" w:hAnsi="Times New Roman" w:cs="Times New Roman"/>
                <w:sz w:val="24"/>
                <w:szCs w:val="24"/>
              </w:rPr>
            </w:pPr>
          </w:p>
          <w:p w14:paraId="79D04DF6" w14:textId="2FB1789F" w:rsidR="003650FD" w:rsidRPr="00937EEE" w:rsidRDefault="003650FD"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частково.</w:t>
            </w:r>
          </w:p>
        </w:tc>
      </w:tr>
      <w:tr w:rsidR="00824CB4" w:rsidRPr="007D3FC9" w14:paraId="6FE9428F" w14:textId="474BDC44" w:rsidTr="00824CB4">
        <w:tc>
          <w:tcPr>
            <w:tcW w:w="850" w:type="dxa"/>
          </w:tcPr>
          <w:p w14:paraId="0D56C5BB"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220D070" w14:textId="4E116B86" w:rsidR="00824CB4" w:rsidRPr="007D3FC9" w:rsidRDefault="00824CB4" w:rsidP="009E5898">
            <w:pPr>
              <w:pStyle w:val="a4"/>
              <w:numPr>
                <w:ilvl w:val="0"/>
                <w:numId w:val="29"/>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Визнання результатів навчання, здобутих за програмами неформальної освіти, індивідуальними освітніми та самоосвітніми програмами для дорослих здійснюється з метою надання дорослим особам можливості продовжувати навчання у системі формальної освіти, для присвоєння часткових освітніх та/або професійних кваліфікацій.</w:t>
            </w:r>
          </w:p>
        </w:tc>
        <w:tc>
          <w:tcPr>
            <w:tcW w:w="4961" w:type="dxa"/>
          </w:tcPr>
          <w:p w14:paraId="18C8F2A4" w14:textId="10A590E4"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rPr>
              <w:t xml:space="preserve">Вважаємо, що Стаття потребує доопрацювання. Зокрема, визнання результатів навчання за програмами неформальної освіти бере за основу певні стандарти. Разом із тим, наприклад, в Україні активно відбувається підвищення кваліфікації керівників освіти, але відповідного стандарту не затверджено </w:t>
            </w:r>
            <w:r w:rsidRPr="00A92DA1">
              <w:rPr>
                <w:rFonts w:ascii="Times New Roman" w:hAnsi="Times New Roman" w:cs="Times New Roman"/>
                <w:i/>
                <w:sz w:val="24"/>
                <w:szCs w:val="24"/>
              </w:rPr>
              <w:t>(авт..: Українська інженерно-педагогічна академія)</w:t>
            </w:r>
          </w:p>
        </w:tc>
        <w:tc>
          <w:tcPr>
            <w:tcW w:w="2971" w:type="dxa"/>
          </w:tcPr>
          <w:p w14:paraId="444DE6F5" w14:textId="2560A4AD" w:rsidR="00824CB4" w:rsidRPr="00937EEE" w:rsidRDefault="00FC31B7" w:rsidP="00FC31B7">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3650FD">
              <w:rPr>
                <w:rFonts w:ascii="Times New Roman" w:eastAsia="Times New Roman" w:hAnsi="Times New Roman" w:cs="Times New Roman"/>
                <w:sz w:val="24"/>
                <w:szCs w:val="24"/>
              </w:rPr>
              <w:t>раховано</w:t>
            </w:r>
            <w:r>
              <w:rPr>
                <w:rFonts w:ascii="Times New Roman" w:eastAsia="Times New Roman" w:hAnsi="Times New Roman" w:cs="Times New Roman"/>
                <w:sz w:val="24"/>
                <w:szCs w:val="24"/>
              </w:rPr>
              <w:t xml:space="preserve"> у зв’язку з відсутню конкретних формулювань</w:t>
            </w:r>
            <w:r w:rsidR="003650FD">
              <w:rPr>
                <w:rFonts w:ascii="Times New Roman" w:eastAsia="Times New Roman" w:hAnsi="Times New Roman" w:cs="Times New Roman"/>
                <w:sz w:val="24"/>
                <w:szCs w:val="24"/>
              </w:rPr>
              <w:t>.</w:t>
            </w:r>
          </w:p>
        </w:tc>
      </w:tr>
      <w:tr w:rsidR="00824CB4" w:rsidRPr="007D3FC9" w14:paraId="62D3486A" w14:textId="7BA21F10" w:rsidTr="00824CB4">
        <w:tc>
          <w:tcPr>
            <w:tcW w:w="850" w:type="dxa"/>
          </w:tcPr>
          <w:p w14:paraId="075716AD"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2AB5B1D" w14:textId="54EC4670" w:rsidR="00824CB4" w:rsidRPr="007D3FC9" w:rsidRDefault="00824CB4" w:rsidP="009E5898">
            <w:pPr>
              <w:pStyle w:val="a4"/>
              <w:numPr>
                <w:ilvl w:val="0"/>
                <w:numId w:val="29"/>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Визнання результатів навчання, здобутих за програмами неформальної освіти, індивідуальними освітніми та самоосвітніми програмами для дорослих здійснюється закладами освіти, що здійснюють освітню діяльність за відповідними акредитованими програмами, або кваліфікаційними центрами (тільки для присвоєння часткових професійних кваліфікацій) в установленому ними порядку.</w:t>
            </w:r>
          </w:p>
        </w:tc>
        <w:tc>
          <w:tcPr>
            <w:tcW w:w="4961" w:type="dxa"/>
          </w:tcPr>
          <w:p w14:paraId="10B5F62C" w14:textId="77777777" w:rsidR="00824CB4" w:rsidRPr="00A92DA1" w:rsidRDefault="00824CB4" w:rsidP="0020510C">
            <w:pPr>
              <w:tabs>
                <w:tab w:val="left" w:pos="284"/>
                <w:tab w:val="left" w:pos="1134"/>
              </w:tabs>
              <w:jc w:val="both"/>
              <w:rPr>
                <w:rFonts w:ascii="Times New Roman" w:hAnsi="Times New Roman" w:cs="Times New Roman"/>
                <w:i/>
                <w:sz w:val="24"/>
                <w:szCs w:val="24"/>
              </w:rPr>
            </w:pPr>
            <w:r w:rsidRPr="00A92DA1">
              <w:rPr>
                <w:rFonts w:ascii="Times New Roman" w:eastAsia="Times New Roman" w:hAnsi="Times New Roman" w:cs="Times New Roman"/>
                <w:sz w:val="24"/>
                <w:szCs w:val="24"/>
              </w:rPr>
              <w:t xml:space="preserve">Визнання результатів навчання, здобутих за програмами неформальної освіти, індивідуальними освітніми та самоосвітніми програмами для дорослих здійснюється закладами освіти, що здійснюють освітню діяльність за відповідними акредитованими програмами, або кваліфікаційними центрами </w:t>
            </w:r>
            <w:r w:rsidRPr="00A92DA1">
              <w:rPr>
                <w:rFonts w:ascii="Times New Roman" w:eastAsia="Times New Roman" w:hAnsi="Times New Roman" w:cs="Times New Roman"/>
                <w:strike/>
                <w:sz w:val="24"/>
                <w:szCs w:val="24"/>
              </w:rPr>
              <w:t>(тільки для присвоєння часткових професійних кваліфікацій</w:t>
            </w:r>
            <w:r w:rsidRPr="00A92DA1">
              <w:rPr>
                <w:rFonts w:ascii="Times New Roman" w:eastAsia="Times New Roman" w:hAnsi="Times New Roman" w:cs="Times New Roman"/>
                <w:sz w:val="24"/>
                <w:szCs w:val="24"/>
              </w:rPr>
              <w:t xml:space="preserve">) в установленому ними порядку </w:t>
            </w:r>
            <w:r w:rsidRPr="00A92DA1">
              <w:rPr>
                <w:rFonts w:ascii="Times New Roman" w:hAnsi="Times New Roman" w:cs="Times New Roman"/>
                <w:i/>
                <w:sz w:val="24"/>
                <w:szCs w:val="24"/>
                <w:shd w:val="clear" w:color="auto" w:fill="FFFFFF"/>
                <w:lang w:eastAsia="en-US"/>
              </w:rPr>
              <w:t>(</w:t>
            </w:r>
            <w:r w:rsidRPr="00A92DA1">
              <w:rPr>
                <w:rFonts w:ascii="Times New Roman" w:hAnsi="Times New Roman" w:cs="Times New Roman"/>
                <w:i/>
                <w:sz w:val="24"/>
                <w:szCs w:val="24"/>
              </w:rPr>
              <w:t>авт..: Мельник С.В.)</w:t>
            </w:r>
          </w:p>
          <w:p w14:paraId="67E29D0B" w14:textId="77777777" w:rsidR="00824CB4" w:rsidRPr="00A92DA1" w:rsidRDefault="00824CB4" w:rsidP="0020510C">
            <w:pPr>
              <w:tabs>
                <w:tab w:val="left" w:pos="284"/>
                <w:tab w:val="left" w:pos="1134"/>
              </w:tabs>
              <w:jc w:val="both"/>
              <w:rPr>
                <w:rFonts w:ascii="Times New Roman" w:hAnsi="Times New Roman" w:cs="Times New Roman"/>
                <w:i/>
                <w:sz w:val="24"/>
                <w:szCs w:val="24"/>
              </w:rPr>
            </w:pPr>
          </w:p>
          <w:p w14:paraId="5E295C8B" w14:textId="7DF5FBFE"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2.Визнання результатів навчання, здобутих за програмами неформальної освіти, індивідуальними освітніми та самоосвітніми програмами для дорослих, </w:t>
            </w:r>
            <w:r w:rsidRPr="002C4DB7">
              <w:rPr>
                <w:rFonts w:ascii="Times New Roman" w:eastAsia="Times New Roman" w:hAnsi="Times New Roman" w:cs="Times New Roman"/>
                <w:b/>
                <w:sz w:val="24"/>
                <w:szCs w:val="24"/>
              </w:rPr>
              <w:t>здійснюють</w:t>
            </w:r>
            <w:r w:rsidRPr="00A92DA1">
              <w:rPr>
                <w:rFonts w:ascii="Times New Roman" w:eastAsia="Times New Roman" w:hAnsi="Times New Roman" w:cs="Times New Roman"/>
                <w:sz w:val="24"/>
                <w:szCs w:val="24"/>
              </w:rPr>
              <w:t xml:space="preserve"> заклади освіти за відповідними акредитованими програмами або кваліфікаційні центри відповідно до чинного законодавства. </w:t>
            </w:r>
            <w:r w:rsidRPr="00A92DA1">
              <w:rPr>
                <w:rFonts w:ascii="Times New Roman" w:hAnsi="Times New Roman" w:cs="Times New Roman"/>
                <w:i/>
                <w:sz w:val="24"/>
                <w:szCs w:val="24"/>
              </w:rPr>
              <w:t>(авт.: Науково-методичний центр ВФПО)</w:t>
            </w:r>
          </w:p>
        </w:tc>
        <w:tc>
          <w:tcPr>
            <w:tcW w:w="2971" w:type="dxa"/>
          </w:tcPr>
          <w:p w14:paraId="06575099" w14:textId="0543C325" w:rsidR="00824CB4" w:rsidRDefault="00E21F1D"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r w:rsidR="003650FD">
              <w:rPr>
                <w:rFonts w:ascii="Times New Roman" w:eastAsia="Times New Roman" w:hAnsi="Times New Roman" w:cs="Times New Roman"/>
                <w:sz w:val="24"/>
                <w:szCs w:val="24"/>
              </w:rPr>
              <w:t>.</w:t>
            </w:r>
          </w:p>
          <w:p w14:paraId="55514FED" w14:textId="77777777" w:rsidR="003650FD" w:rsidRDefault="003650FD" w:rsidP="0020510C">
            <w:pPr>
              <w:tabs>
                <w:tab w:val="left" w:pos="284"/>
                <w:tab w:val="left" w:pos="1134"/>
              </w:tabs>
              <w:jc w:val="both"/>
              <w:rPr>
                <w:rFonts w:ascii="Times New Roman" w:eastAsia="Times New Roman" w:hAnsi="Times New Roman" w:cs="Times New Roman"/>
                <w:sz w:val="24"/>
                <w:szCs w:val="24"/>
              </w:rPr>
            </w:pPr>
          </w:p>
          <w:p w14:paraId="781092FB" w14:textId="77777777" w:rsidR="003650FD" w:rsidRDefault="003650FD" w:rsidP="0020510C">
            <w:pPr>
              <w:tabs>
                <w:tab w:val="left" w:pos="284"/>
                <w:tab w:val="left" w:pos="1134"/>
              </w:tabs>
              <w:jc w:val="both"/>
              <w:rPr>
                <w:rFonts w:ascii="Times New Roman" w:eastAsia="Times New Roman" w:hAnsi="Times New Roman" w:cs="Times New Roman"/>
                <w:sz w:val="24"/>
                <w:szCs w:val="24"/>
              </w:rPr>
            </w:pPr>
          </w:p>
          <w:p w14:paraId="188C1892" w14:textId="77777777" w:rsidR="003650FD" w:rsidRDefault="003650FD" w:rsidP="0020510C">
            <w:pPr>
              <w:tabs>
                <w:tab w:val="left" w:pos="284"/>
                <w:tab w:val="left" w:pos="1134"/>
              </w:tabs>
              <w:jc w:val="both"/>
              <w:rPr>
                <w:rFonts w:ascii="Times New Roman" w:eastAsia="Times New Roman" w:hAnsi="Times New Roman" w:cs="Times New Roman"/>
                <w:sz w:val="24"/>
                <w:szCs w:val="24"/>
              </w:rPr>
            </w:pPr>
          </w:p>
          <w:p w14:paraId="04FEE626" w14:textId="77777777" w:rsidR="003650FD" w:rsidRDefault="003650FD" w:rsidP="0020510C">
            <w:pPr>
              <w:tabs>
                <w:tab w:val="left" w:pos="284"/>
                <w:tab w:val="left" w:pos="1134"/>
              </w:tabs>
              <w:jc w:val="both"/>
              <w:rPr>
                <w:rFonts w:ascii="Times New Roman" w:eastAsia="Times New Roman" w:hAnsi="Times New Roman" w:cs="Times New Roman"/>
                <w:sz w:val="24"/>
                <w:szCs w:val="24"/>
              </w:rPr>
            </w:pPr>
          </w:p>
          <w:p w14:paraId="42F85669" w14:textId="77777777" w:rsidR="003650FD" w:rsidRDefault="003650FD" w:rsidP="0020510C">
            <w:pPr>
              <w:tabs>
                <w:tab w:val="left" w:pos="284"/>
                <w:tab w:val="left" w:pos="1134"/>
              </w:tabs>
              <w:jc w:val="both"/>
              <w:rPr>
                <w:rFonts w:ascii="Times New Roman" w:eastAsia="Times New Roman" w:hAnsi="Times New Roman" w:cs="Times New Roman"/>
                <w:sz w:val="24"/>
                <w:szCs w:val="24"/>
              </w:rPr>
            </w:pPr>
          </w:p>
          <w:p w14:paraId="5F902C4F" w14:textId="77777777" w:rsidR="003650FD" w:rsidRDefault="003650FD" w:rsidP="0020510C">
            <w:pPr>
              <w:tabs>
                <w:tab w:val="left" w:pos="284"/>
                <w:tab w:val="left" w:pos="1134"/>
              </w:tabs>
              <w:jc w:val="both"/>
              <w:rPr>
                <w:rFonts w:ascii="Times New Roman" w:eastAsia="Times New Roman" w:hAnsi="Times New Roman" w:cs="Times New Roman"/>
                <w:sz w:val="24"/>
                <w:szCs w:val="24"/>
              </w:rPr>
            </w:pPr>
          </w:p>
          <w:p w14:paraId="5775AFD5" w14:textId="77777777" w:rsidR="003650FD" w:rsidRDefault="003650FD" w:rsidP="0020510C">
            <w:pPr>
              <w:tabs>
                <w:tab w:val="left" w:pos="284"/>
                <w:tab w:val="left" w:pos="1134"/>
              </w:tabs>
              <w:jc w:val="both"/>
              <w:rPr>
                <w:rFonts w:ascii="Times New Roman" w:eastAsia="Times New Roman" w:hAnsi="Times New Roman" w:cs="Times New Roman"/>
                <w:sz w:val="24"/>
                <w:szCs w:val="24"/>
              </w:rPr>
            </w:pPr>
          </w:p>
          <w:p w14:paraId="7273F984" w14:textId="77777777" w:rsidR="003650FD" w:rsidRDefault="003650FD" w:rsidP="0020510C">
            <w:pPr>
              <w:tabs>
                <w:tab w:val="left" w:pos="284"/>
                <w:tab w:val="left" w:pos="1134"/>
              </w:tabs>
              <w:jc w:val="both"/>
              <w:rPr>
                <w:rFonts w:ascii="Times New Roman" w:eastAsia="Times New Roman" w:hAnsi="Times New Roman" w:cs="Times New Roman"/>
                <w:sz w:val="24"/>
                <w:szCs w:val="24"/>
              </w:rPr>
            </w:pPr>
          </w:p>
          <w:p w14:paraId="5B587AE4" w14:textId="77777777" w:rsidR="003650FD" w:rsidRDefault="003650FD" w:rsidP="0020510C">
            <w:pPr>
              <w:tabs>
                <w:tab w:val="left" w:pos="284"/>
                <w:tab w:val="left" w:pos="1134"/>
              </w:tabs>
              <w:jc w:val="both"/>
              <w:rPr>
                <w:rFonts w:ascii="Times New Roman" w:eastAsia="Times New Roman" w:hAnsi="Times New Roman" w:cs="Times New Roman"/>
                <w:sz w:val="24"/>
                <w:szCs w:val="24"/>
              </w:rPr>
            </w:pPr>
          </w:p>
          <w:p w14:paraId="5865F9D5" w14:textId="77777777" w:rsidR="003650FD" w:rsidRDefault="003650FD" w:rsidP="0020510C">
            <w:pPr>
              <w:tabs>
                <w:tab w:val="left" w:pos="284"/>
                <w:tab w:val="left" w:pos="1134"/>
              </w:tabs>
              <w:jc w:val="both"/>
              <w:rPr>
                <w:rFonts w:ascii="Times New Roman" w:eastAsia="Times New Roman" w:hAnsi="Times New Roman" w:cs="Times New Roman"/>
                <w:sz w:val="24"/>
                <w:szCs w:val="24"/>
              </w:rPr>
            </w:pPr>
          </w:p>
          <w:p w14:paraId="6119739C" w14:textId="77777777" w:rsidR="003650FD" w:rsidRDefault="003650FD" w:rsidP="0020510C">
            <w:pPr>
              <w:tabs>
                <w:tab w:val="left" w:pos="284"/>
                <w:tab w:val="left" w:pos="1134"/>
              </w:tabs>
              <w:jc w:val="both"/>
              <w:rPr>
                <w:rFonts w:ascii="Times New Roman" w:eastAsia="Times New Roman" w:hAnsi="Times New Roman" w:cs="Times New Roman"/>
                <w:sz w:val="24"/>
                <w:szCs w:val="24"/>
              </w:rPr>
            </w:pPr>
          </w:p>
          <w:p w14:paraId="158EB5C1" w14:textId="72930274" w:rsidR="003650FD" w:rsidRPr="00937EEE" w:rsidRDefault="002C4DB7" w:rsidP="002C4DB7">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3650FD">
              <w:rPr>
                <w:rFonts w:ascii="Times New Roman" w:eastAsia="Times New Roman" w:hAnsi="Times New Roman" w:cs="Times New Roman"/>
                <w:sz w:val="24"/>
                <w:szCs w:val="24"/>
              </w:rPr>
              <w:t>раховано.</w:t>
            </w:r>
          </w:p>
        </w:tc>
      </w:tr>
      <w:tr w:rsidR="00824CB4" w:rsidRPr="007D3FC9" w14:paraId="0971A2FA" w14:textId="1EDF7A38" w:rsidTr="00824CB4">
        <w:tc>
          <w:tcPr>
            <w:tcW w:w="850" w:type="dxa"/>
          </w:tcPr>
          <w:p w14:paraId="2AAB1CE8"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E8E0563" w14:textId="330D921C" w:rsidR="00824CB4" w:rsidRPr="007D3FC9" w:rsidRDefault="00824CB4" w:rsidP="009E5898">
            <w:pPr>
              <w:pStyle w:val="a4"/>
              <w:numPr>
                <w:ilvl w:val="0"/>
                <w:numId w:val="29"/>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Визнання результатів навчання, здобутих за програмами неформальної освіти, індивідуальними освітніми та самоосвітніми програмами для дорослих для дорослих можливе за умови,  якщо: </w:t>
            </w:r>
          </w:p>
        </w:tc>
        <w:tc>
          <w:tcPr>
            <w:tcW w:w="4961" w:type="dxa"/>
          </w:tcPr>
          <w:p w14:paraId="115B693F"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7E60664B"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192962C3" w14:textId="5341550A" w:rsidTr="00824CB4">
        <w:tc>
          <w:tcPr>
            <w:tcW w:w="850" w:type="dxa"/>
          </w:tcPr>
          <w:p w14:paraId="41F41A2C"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785F588" w14:textId="0180B6DE" w:rsidR="00824CB4" w:rsidRPr="007D3FC9" w:rsidRDefault="00824CB4" w:rsidP="00674A91">
            <w:pPr>
              <w:tabs>
                <w:tab w:val="left" w:pos="284"/>
                <w:tab w:val="left" w:pos="1134"/>
              </w:tabs>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інформація про програму та/або її провайдера внесена до Єдиної державної електронної бази з питань освіти (для програм неформальної освіти); </w:t>
            </w:r>
          </w:p>
        </w:tc>
        <w:tc>
          <w:tcPr>
            <w:tcW w:w="4961" w:type="dxa"/>
          </w:tcPr>
          <w:p w14:paraId="2F554BA2" w14:textId="77777777" w:rsidR="00824CB4" w:rsidRPr="00A92DA1" w:rsidRDefault="00824CB4" w:rsidP="00674A91">
            <w:pPr>
              <w:tabs>
                <w:tab w:val="left" w:pos="284"/>
                <w:tab w:val="left" w:pos="1134"/>
              </w:tabs>
              <w:jc w:val="both"/>
              <w:rPr>
                <w:rFonts w:ascii="Times New Roman" w:eastAsia="Times New Roman" w:hAnsi="Times New Roman" w:cs="Times New Roman"/>
                <w:sz w:val="24"/>
                <w:szCs w:val="24"/>
              </w:rPr>
            </w:pPr>
          </w:p>
        </w:tc>
        <w:tc>
          <w:tcPr>
            <w:tcW w:w="2971" w:type="dxa"/>
          </w:tcPr>
          <w:p w14:paraId="0C683BF9" w14:textId="77777777" w:rsidR="00824CB4" w:rsidRPr="00937EEE" w:rsidRDefault="00824CB4" w:rsidP="00674A91">
            <w:pPr>
              <w:tabs>
                <w:tab w:val="left" w:pos="284"/>
                <w:tab w:val="left" w:pos="1134"/>
              </w:tabs>
              <w:jc w:val="both"/>
              <w:rPr>
                <w:rFonts w:ascii="Times New Roman" w:eastAsia="Times New Roman" w:hAnsi="Times New Roman" w:cs="Times New Roman"/>
                <w:sz w:val="24"/>
                <w:szCs w:val="24"/>
              </w:rPr>
            </w:pPr>
          </w:p>
        </w:tc>
      </w:tr>
      <w:tr w:rsidR="00824CB4" w:rsidRPr="007D3FC9" w14:paraId="2010F924" w14:textId="15D1830C" w:rsidTr="00824CB4">
        <w:tc>
          <w:tcPr>
            <w:tcW w:w="850" w:type="dxa"/>
          </w:tcPr>
          <w:p w14:paraId="3789ED8F"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3BE8C15" w14:textId="4C9CD450" w:rsidR="00824CB4" w:rsidRPr="007D3FC9" w:rsidRDefault="00824CB4" w:rsidP="00674A91">
            <w:pPr>
              <w:tabs>
                <w:tab w:val="left" w:pos="284"/>
                <w:tab w:val="left" w:pos="1134"/>
              </w:tabs>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зміст програми відповідає стандарту освіти або його частині та співвідноситься з певним рівнем Національної рамки кваліфікацій;</w:t>
            </w:r>
          </w:p>
        </w:tc>
        <w:tc>
          <w:tcPr>
            <w:tcW w:w="4961" w:type="dxa"/>
          </w:tcPr>
          <w:p w14:paraId="0DA48A0D" w14:textId="77777777" w:rsidR="00824CB4" w:rsidRPr="00A92DA1" w:rsidRDefault="00824CB4" w:rsidP="00674A91">
            <w:pPr>
              <w:tabs>
                <w:tab w:val="left" w:pos="284"/>
                <w:tab w:val="left" w:pos="1134"/>
              </w:tabs>
              <w:jc w:val="both"/>
              <w:rPr>
                <w:rFonts w:ascii="Times New Roman" w:eastAsia="Times New Roman" w:hAnsi="Times New Roman" w:cs="Times New Roman"/>
                <w:sz w:val="24"/>
                <w:szCs w:val="24"/>
              </w:rPr>
            </w:pPr>
          </w:p>
        </w:tc>
        <w:tc>
          <w:tcPr>
            <w:tcW w:w="2971" w:type="dxa"/>
          </w:tcPr>
          <w:p w14:paraId="219D10B1" w14:textId="77777777" w:rsidR="00824CB4" w:rsidRPr="00937EEE" w:rsidRDefault="00824CB4" w:rsidP="00674A91">
            <w:pPr>
              <w:tabs>
                <w:tab w:val="left" w:pos="284"/>
                <w:tab w:val="left" w:pos="1134"/>
              </w:tabs>
              <w:jc w:val="both"/>
              <w:rPr>
                <w:rFonts w:ascii="Times New Roman" w:eastAsia="Times New Roman" w:hAnsi="Times New Roman" w:cs="Times New Roman"/>
                <w:sz w:val="24"/>
                <w:szCs w:val="24"/>
              </w:rPr>
            </w:pPr>
          </w:p>
        </w:tc>
      </w:tr>
      <w:tr w:rsidR="00824CB4" w:rsidRPr="007D3FC9" w14:paraId="208C42CC" w14:textId="21962C05" w:rsidTr="00824CB4">
        <w:tc>
          <w:tcPr>
            <w:tcW w:w="850" w:type="dxa"/>
          </w:tcPr>
          <w:p w14:paraId="4F83F605"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632A90D" w14:textId="416B6163" w:rsidR="00824CB4" w:rsidRPr="007D3FC9" w:rsidRDefault="00824CB4" w:rsidP="00674A91">
            <w:pPr>
              <w:tabs>
                <w:tab w:val="left" w:pos="284"/>
                <w:tab w:val="left" w:pos="1134"/>
              </w:tabs>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обсяг програми може бути охарактеризований визначеною кількістю кредитів Єдиної кредитної трансферної системи.</w:t>
            </w:r>
          </w:p>
        </w:tc>
        <w:tc>
          <w:tcPr>
            <w:tcW w:w="4961" w:type="dxa"/>
          </w:tcPr>
          <w:p w14:paraId="42A717FE" w14:textId="77777777" w:rsidR="00824CB4" w:rsidRPr="00A92DA1" w:rsidRDefault="00824CB4" w:rsidP="00674A91">
            <w:pPr>
              <w:tabs>
                <w:tab w:val="left" w:pos="284"/>
                <w:tab w:val="left" w:pos="1134"/>
              </w:tabs>
              <w:jc w:val="both"/>
              <w:rPr>
                <w:rFonts w:ascii="Times New Roman" w:eastAsia="Times New Roman" w:hAnsi="Times New Roman" w:cs="Times New Roman"/>
                <w:sz w:val="24"/>
                <w:szCs w:val="24"/>
              </w:rPr>
            </w:pPr>
          </w:p>
        </w:tc>
        <w:tc>
          <w:tcPr>
            <w:tcW w:w="2971" w:type="dxa"/>
          </w:tcPr>
          <w:p w14:paraId="19238DDE" w14:textId="77777777" w:rsidR="00824CB4" w:rsidRPr="00937EEE" w:rsidRDefault="00824CB4" w:rsidP="00674A91">
            <w:pPr>
              <w:tabs>
                <w:tab w:val="left" w:pos="284"/>
                <w:tab w:val="left" w:pos="1134"/>
              </w:tabs>
              <w:jc w:val="both"/>
              <w:rPr>
                <w:rFonts w:ascii="Times New Roman" w:eastAsia="Times New Roman" w:hAnsi="Times New Roman" w:cs="Times New Roman"/>
                <w:sz w:val="24"/>
                <w:szCs w:val="24"/>
              </w:rPr>
            </w:pPr>
          </w:p>
        </w:tc>
      </w:tr>
      <w:tr w:rsidR="00824CB4" w:rsidRPr="007D3FC9" w14:paraId="4231E9CA" w14:textId="04062D28" w:rsidTr="00824CB4">
        <w:tc>
          <w:tcPr>
            <w:tcW w:w="850" w:type="dxa"/>
          </w:tcPr>
          <w:p w14:paraId="59C4712B"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FEB553D" w14:textId="1481FC9B" w:rsidR="00824CB4" w:rsidRPr="007D3FC9" w:rsidRDefault="00824CB4" w:rsidP="009E5898">
            <w:pPr>
              <w:pStyle w:val="a4"/>
              <w:numPr>
                <w:ilvl w:val="0"/>
                <w:numId w:val="29"/>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Процедура визнання результатів навчання, здобутих за програмами неформальної освіти, індивідуальними освітніми та самоосвітніми програмами для дорослих включає, зокрема:</w:t>
            </w:r>
          </w:p>
        </w:tc>
        <w:tc>
          <w:tcPr>
            <w:tcW w:w="4961" w:type="dxa"/>
          </w:tcPr>
          <w:p w14:paraId="2008301C" w14:textId="1865B9A7" w:rsidR="00824CB4" w:rsidRPr="00A92DA1" w:rsidRDefault="00824CB4" w:rsidP="00AB4653">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4.Процедура визнання результатів навчання, здобутих за програмами неформальної освіти, індивідуальними освітніми та самоосвітніми програмами для дорослих включає, зокрема:</w:t>
            </w:r>
          </w:p>
          <w:p w14:paraId="6486C612" w14:textId="639E941D" w:rsidR="00824CB4" w:rsidRPr="00A92DA1" w:rsidRDefault="00824CB4" w:rsidP="00AB4653">
            <w:pPr>
              <w:tabs>
                <w:tab w:val="left" w:pos="284"/>
                <w:tab w:val="left" w:pos="1134"/>
              </w:tabs>
              <w:jc w:val="both"/>
              <w:rPr>
                <w:rFonts w:ascii="Times New Roman" w:eastAsia="Times New Roman" w:hAnsi="Times New Roman" w:cs="Times New Roman"/>
                <w:sz w:val="24"/>
                <w:szCs w:val="24"/>
              </w:rPr>
            </w:pPr>
            <w:r w:rsidRPr="001C5F9F">
              <w:rPr>
                <w:rFonts w:ascii="Times New Roman" w:eastAsia="Times New Roman" w:hAnsi="Times New Roman" w:cs="Times New Roman"/>
                <w:b/>
                <w:sz w:val="24"/>
                <w:szCs w:val="24"/>
              </w:rPr>
              <w:t>оцінювання результатів навчання дорослої особи незалежними експертами</w:t>
            </w:r>
            <w:r w:rsidRPr="00A92DA1">
              <w:rPr>
                <w:rFonts w:ascii="Times New Roman" w:eastAsia="Times New Roman" w:hAnsi="Times New Roman" w:cs="Times New Roman"/>
                <w:sz w:val="24"/>
                <w:szCs w:val="24"/>
              </w:rPr>
              <w:t xml:space="preserve">; </w:t>
            </w:r>
            <w:r w:rsidRPr="00A92DA1">
              <w:rPr>
                <w:rFonts w:ascii="Times New Roman" w:hAnsi="Times New Roman" w:cs="Times New Roman"/>
                <w:i/>
                <w:sz w:val="24"/>
                <w:szCs w:val="24"/>
              </w:rPr>
              <w:t>(авт.: Науково-методичний центр ВФПО)</w:t>
            </w:r>
          </w:p>
        </w:tc>
        <w:tc>
          <w:tcPr>
            <w:tcW w:w="2971" w:type="dxa"/>
          </w:tcPr>
          <w:p w14:paraId="7BFF1126" w14:textId="5627906C" w:rsidR="00824CB4" w:rsidRPr="00937EEE" w:rsidRDefault="001C5F9F" w:rsidP="001C5F9F">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3650FD">
              <w:rPr>
                <w:rFonts w:ascii="Times New Roman" w:eastAsia="Times New Roman" w:hAnsi="Times New Roman" w:cs="Times New Roman"/>
                <w:sz w:val="24"/>
                <w:szCs w:val="24"/>
              </w:rPr>
              <w:t>раховано.</w:t>
            </w:r>
          </w:p>
        </w:tc>
      </w:tr>
      <w:tr w:rsidR="00824CB4" w:rsidRPr="007D3FC9" w14:paraId="093B3422" w14:textId="0341D2CC" w:rsidTr="00824CB4">
        <w:tc>
          <w:tcPr>
            <w:tcW w:w="850" w:type="dxa"/>
          </w:tcPr>
          <w:p w14:paraId="1F56FF44"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FE2C20D" w14:textId="60365490" w:rsidR="00824CB4" w:rsidRPr="00941FD8" w:rsidRDefault="00824CB4" w:rsidP="00674A91">
            <w:pPr>
              <w:pStyle w:val="a4"/>
              <w:tabs>
                <w:tab w:val="left" w:pos="284"/>
                <w:tab w:val="left" w:pos="1134"/>
              </w:tabs>
              <w:ind w:left="0"/>
              <w:jc w:val="both"/>
              <w:rPr>
                <w:rFonts w:ascii="Times New Roman" w:eastAsia="Times New Roman" w:hAnsi="Times New Roman" w:cs="Times New Roman"/>
                <w:i/>
                <w:sz w:val="24"/>
                <w:szCs w:val="24"/>
              </w:rPr>
            </w:pPr>
            <w:r w:rsidRPr="00941FD8">
              <w:rPr>
                <w:rFonts w:ascii="Times New Roman" w:eastAsia="Times New Roman" w:hAnsi="Times New Roman" w:cs="Times New Roman"/>
                <w:i/>
                <w:sz w:val="24"/>
                <w:szCs w:val="24"/>
              </w:rPr>
              <w:t>ідентифікацію програми;</w:t>
            </w:r>
          </w:p>
        </w:tc>
        <w:tc>
          <w:tcPr>
            <w:tcW w:w="4961" w:type="dxa"/>
          </w:tcPr>
          <w:p w14:paraId="6699EC22"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0F40967B"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563D82D5" w14:textId="3BD9B345" w:rsidTr="00824CB4">
        <w:tc>
          <w:tcPr>
            <w:tcW w:w="850" w:type="dxa"/>
          </w:tcPr>
          <w:p w14:paraId="721ADB5C"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F4BB3CD" w14:textId="678B9D35"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оцінювання результатів навчання дорослої особи незалежними оцінювачами;</w:t>
            </w:r>
          </w:p>
        </w:tc>
        <w:tc>
          <w:tcPr>
            <w:tcW w:w="4961" w:type="dxa"/>
          </w:tcPr>
          <w:p w14:paraId="629548B6"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29BF2C98"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3E8DE57D" w14:textId="261E847C" w:rsidTr="00824CB4">
        <w:tc>
          <w:tcPr>
            <w:tcW w:w="850" w:type="dxa"/>
          </w:tcPr>
          <w:p w14:paraId="3A10EB30"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0D10A89" w14:textId="0B5E41D9"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видачу дорослій особі документу про визнання результатів навчання та/або присудження (присвоєння) часткової освітньої та/або професійної кваліфікації.</w:t>
            </w:r>
          </w:p>
        </w:tc>
        <w:tc>
          <w:tcPr>
            <w:tcW w:w="4961" w:type="dxa"/>
          </w:tcPr>
          <w:p w14:paraId="43350E3F" w14:textId="06C511F9" w:rsidR="00824CB4" w:rsidRPr="00A92DA1" w:rsidRDefault="003650FD" w:rsidP="00674A91">
            <w:pPr>
              <w:pStyle w:val="a4"/>
              <w:tabs>
                <w:tab w:val="left" w:pos="284"/>
                <w:tab w:val="left" w:pos="1134"/>
              </w:tabs>
              <w:ind w:left="0"/>
              <w:jc w:val="both"/>
              <w:rPr>
                <w:rFonts w:ascii="Times New Roman" w:eastAsia="Times New Roman" w:hAnsi="Times New Roman" w:cs="Times New Roman"/>
                <w:sz w:val="24"/>
                <w:szCs w:val="24"/>
              </w:rPr>
            </w:pPr>
            <w:r w:rsidRPr="00A92DA1">
              <w:rPr>
                <w:rFonts w:ascii="Times New Roman" w:hAnsi="Times New Roman" w:cs="Times New Roman"/>
                <w:sz w:val="24"/>
                <w:szCs w:val="24"/>
              </w:rPr>
              <w:t>З</w:t>
            </w:r>
            <w:r w:rsidR="00824CB4" w:rsidRPr="00A92DA1">
              <w:rPr>
                <w:rFonts w:ascii="Times New Roman" w:hAnsi="Times New Roman" w:cs="Times New Roman"/>
                <w:sz w:val="24"/>
                <w:szCs w:val="24"/>
              </w:rPr>
              <w:t xml:space="preserve">мінити, з урахуванням того, що присудження професійної кваліфікації не є справою закладів освіти. Цим займаються професійні асоціації, галузеві ради та галузеві організації з високою репутацією. </w:t>
            </w:r>
            <w:r w:rsidR="00824CB4" w:rsidRPr="00A92DA1">
              <w:rPr>
                <w:rFonts w:ascii="Times New Roman" w:hAnsi="Times New Roman" w:cs="Times New Roman"/>
                <w:i/>
                <w:sz w:val="24"/>
                <w:szCs w:val="24"/>
              </w:rPr>
              <w:t xml:space="preserve">(авт..: група експертів М. </w:t>
            </w:r>
            <w:proofErr w:type="spellStart"/>
            <w:r w:rsidR="00824CB4" w:rsidRPr="00A92DA1">
              <w:rPr>
                <w:rFonts w:ascii="Times New Roman" w:hAnsi="Times New Roman" w:cs="Times New Roman"/>
                <w:i/>
                <w:sz w:val="24"/>
                <w:szCs w:val="24"/>
              </w:rPr>
              <w:t>Крикунов</w:t>
            </w:r>
            <w:proofErr w:type="spellEnd"/>
            <w:r w:rsidR="00824CB4" w:rsidRPr="00A92DA1">
              <w:rPr>
                <w:rFonts w:ascii="Times New Roman" w:hAnsi="Times New Roman" w:cs="Times New Roman"/>
                <w:i/>
                <w:sz w:val="24"/>
                <w:szCs w:val="24"/>
              </w:rPr>
              <w:t xml:space="preserve">, Ю. </w:t>
            </w:r>
            <w:proofErr w:type="spellStart"/>
            <w:r w:rsidR="00824CB4" w:rsidRPr="00A92DA1">
              <w:rPr>
                <w:rFonts w:ascii="Times New Roman" w:hAnsi="Times New Roman" w:cs="Times New Roman"/>
                <w:i/>
                <w:sz w:val="24"/>
                <w:szCs w:val="24"/>
              </w:rPr>
              <w:t>Богачков</w:t>
            </w:r>
            <w:proofErr w:type="spellEnd"/>
            <w:r w:rsidR="00824CB4" w:rsidRPr="00A92DA1">
              <w:rPr>
                <w:rFonts w:ascii="Times New Roman" w:hAnsi="Times New Roman" w:cs="Times New Roman"/>
                <w:i/>
                <w:sz w:val="24"/>
                <w:szCs w:val="24"/>
              </w:rPr>
              <w:t>)</w:t>
            </w:r>
          </w:p>
        </w:tc>
        <w:tc>
          <w:tcPr>
            <w:tcW w:w="2971" w:type="dxa"/>
          </w:tcPr>
          <w:p w14:paraId="7BCD4489" w14:textId="2C3666C8" w:rsidR="00824CB4" w:rsidRPr="00937EEE" w:rsidRDefault="009824BD" w:rsidP="009824BD">
            <w:pPr>
              <w:pStyle w:val="a4"/>
              <w:tabs>
                <w:tab w:val="left" w:pos="284"/>
                <w:tab w:val="left" w:pos="1134"/>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3650FD">
              <w:rPr>
                <w:rFonts w:ascii="Times New Roman" w:eastAsia="Times New Roman" w:hAnsi="Times New Roman" w:cs="Times New Roman"/>
                <w:sz w:val="24"/>
                <w:szCs w:val="24"/>
              </w:rPr>
              <w:t>раховано.</w:t>
            </w:r>
          </w:p>
        </w:tc>
      </w:tr>
      <w:tr w:rsidR="00824CB4" w:rsidRPr="007D3FC9" w14:paraId="5ED1464F" w14:textId="0CCB4484" w:rsidTr="00824CB4">
        <w:tc>
          <w:tcPr>
            <w:tcW w:w="850" w:type="dxa"/>
          </w:tcPr>
          <w:p w14:paraId="53C922F9"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4A9BD55" w14:textId="361B639C" w:rsidR="00824CB4" w:rsidRPr="007D3FC9" w:rsidRDefault="00824CB4" w:rsidP="009E5898">
            <w:pPr>
              <w:pStyle w:val="a4"/>
              <w:numPr>
                <w:ilvl w:val="0"/>
                <w:numId w:val="29"/>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Визнання результатів навчання, здобутих за програмами неформальної освіти, індивідуальними освітніми та самоосвітніми програмами для дорослих, не звільняє особу від вступних випробувань для здобуття ступеня вищої </w:t>
            </w:r>
            <w:r w:rsidRPr="007D3FC9">
              <w:rPr>
                <w:rFonts w:ascii="Times New Roman" w:eastAsia="Times New Roman" w:hAnsi="Times New Roman" w:cs="Times New Roman"/>
                <w:sz w:val="24"/>
                <w:szCs w:val="24"/>
              </w:rPr>
              <w:lastRenderedPageBreak/>
              <w:t>освіти і не може перевищувати п’ятдесяти відсотків загального обсягу таких програм.</w:t>
            </w:r>
          </w:p>
        </w:tc>
        <w:tc>
          <w:tcPr>
            <w:tcW w:w="4961" w:type="dxa"/>
          </w:tcPr>
          <w:p w14:paraId="203933E7"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6D104275"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4EA6D2B8" w14:textId="23D27FC9" w:rsidTr="00824CB4">
        <w:tc>
          <w:tcPr>
            <w:tcW w:w="850" w:type="dxa"/>
          </w:tcPr>
          <w:p w14:paraId="16BAE4F2"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D833C23" w14:textId="664F9959"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4961" w:type="dxa"/>
          </w:tcPr>
          <w:p w14:paraId="1A5A78E5"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5D7D1078"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14166464" w14:textId="21EDAC41" w:rsidTr="00824CB4">
        <w:tc>
          <w:tcPr>
            <w:tcW w:w="850" w:type="dxa"/>
          </w:tcPr>
          <w:p w14:paraId="2E7E3A10"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70EECC09" w14:textId="1AEDC3D3"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 xml:space="preserve">Стаття 24. Педагогічні, науково-педагогічні працівники в системі освіти дорослих. </w:t>
            </w:r>
          </w:p>
        </w:tc>
        <w:tc>
          <w:tcPr>
            <w:tcW w:w="4961" w:type="dxa"/>
          </w:tcPr>
          <w:p w14:paraId="7ACC0E45"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35F5F93A"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7BC4AEAD" w14:textId="38670814" w:rsidTr="00824CB4">
        <w:tc>
          <w:tcPr>
            <w:tcW w:w="850" w:type="dxa"/>
          </w:tcPr>
          <w:p w14:paraId="2A08B013"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3A161231" w14:textId="3B864B6F" w:rsidR="00824CB4" w:rsidRPr="007D3FC9" w:rsidRDefault="00824CB4" w:rsidP="00674A91">
            <w:pPr>
              <w:pStyle w:val="a4"/>
              <w:numPr>
                <w:ilvl w:val="0"/>
                <w:numId w:val="12"/>
              </w:numPr>
              <w:tabs>
                <w:tab w:val="left" w:pos="284"/>
                <w:tab w:val="left" w:pos="567"/>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Педагогічну, науково-педагогічну діяльність у сфері освіти дорослих здійснюють особи, які мають необхідні професійні компетентності </w:t>
            </w:r>
            <w:proofErr w:type="spellStart"/>
            <w:r w:rsidRPr="007D3FC9">
              <w:rPr>
                <w:rFonts w:ascii="Times New Roman" w:eastAsia="Times New Roman" w:hAnsi="Times New Roman" w:cs="Times New Roman"/>
                <w:sz w:val="24"/>
                <w:szCs w:val="24"/>
              </w:rPr>
              <w:t>андрагога</w:t>
            </w:r>
            <w:proofErr w:type="spellEnd"/>
            <w:r w:rsidRPr="007D3FC9">
              <w:rPr>
                <w:rFonts w:ascii="Times New Roman" w:eastAsia="Times New Roman" w:hAnsi="Times New Roman" w:cs="Times New Roman"/>
                <w:sz w:val="24"/>
                <w:szCs w:val="24"/>
              </w:rPr>
              <w:t xml:space="preserve">, здобуті шляхом формальної, неформальної та/або </w:t>
            </w:r>
            <w:proofErr w:type="spellStart"/>
            <w:r w:rsidRPr="007D3FC9">
              <w:rPr>
                <w:rFonts w:ascii="Times New Roman" w:eastAsia="Times New Roman" w:hAnsi="Times New Roman" w:cs="Times New Roman"/>
                <w:sz w:val="24"/>
                <w:szCs w:val="24"/>
              </w:rPr>
              <w:t>інформальної</w:t>
            </w:r>
            <w:proofErr w:type="spellEnd"/>
            <w:r w:rsidRPr="007D3FC9">
              <w:rPr>
                <w:rFonts w:ascii="Times New Roman" w:eastAsia="Times New Roman" w:hAnsi="Times New Roman" w:cs="Times New Roman"/>
                <w:sz w:val="24"/>
                <w:szCs w:val="24"/>
              </w:rPr>
              <w:t xml:space="preserve"> освіти. </w:t>
            </w:r>
          </w:p>
        </w:tc>
        <w:tc>
          <w:tcPr>
            <w:tcW w:w="4961" w:type="dxa"/>
          </w:tcPr>
          <w:p w14:paraId="1DD8CDC2" w14:textId="77777777" w:rsidR="00824CB4" w:rsidRPr="00A92DA1" w:rsidRDefault="00824CB4" w:rsidP="0020510C">
            <w:pPr>
              <w:tabs>
                <w:tab w:val="left" w:pos="284"/>
                <w:tab w:val="left" w:pos="567"/>
                <w:tab w:val="left" w:pos="1134"/>
              </w:tabs>
              <w:jc w:val="both"/>
              <w:rPr>
                <w:rFonts w:ascii="Times New Roman" w:hAnsi="Times New Roman" w:cs="Times New Roman"/>
                <w:i/>
                <w:sz w:val="24"/>
                <w:szCs w:val="24"/>
              </w:rPr>
            </w:pPr>
            <w:r w:rsidRPr="00A92DA1">
              <w:rPr>
                <w:rFonts w:ascii="Times New Roman" w:eastAsia="Times New Roman" w:hAnsi="Times New Roman" w:cs="Times New Roman"/>
                <w:b/>
                <w:i/>
                <w:sz w:val="24"/>
                <w:szCs w:val="24"/>
              </w:rPr>
              <w:t xml:space="preserve">додати </w:t>
            </w:r>
            <w:r w:rsidRPr="00A92DA1">
              <w:rPr>
                <w:rFonts w:ascii="Times New Roman" w:hAnsi="Times New Roman" w:cs="Times New Roman"/>
                <w:b/>
                <w:i/>
                <w:color w:val="000000"/>
                <w:sz w:val="24"/>
                <w:szCs w:val="24"/>
              </w:rPr>
              <w:t>д</w:t>
            </w:r>
            <w:r w:rsidRPr="00A92DA1">
              <w:rPr>
                <w:rFonts w:ascii="Times New Roman" w:eastAsia="Times New Roman" w:hAnsi="Times New Roman" w:cs="Times New Roman"/>
                <w:b/>
                <w:i/>
                <w:sz w:val="24"/>
                <w:szCs w:val="24"/>
              </w:rPr>
              <w:t>о пункту 1</w:t>
            </w:r>
            <w:r w:rsidRPr="00A92DA1">
              <w:rPr>
                <w:rFonts w:ascii="Times New Roman" w:eastAsia="Times New Roman" w:hAnsi="Times New Roman" w:cs="Times New Roman"/>
                <w:b/>
                <w:sz w:val="24"/>
                <w:szCs w:val="24"/>
              </w:rPr>
              <w:t xml:space="preserve"> </w:t>
            </w:r>
            <w:r w:rsidRPr="00A92DA1">
              <w:rPr>
                <w:rFonts w:ascii="Times New Roman" w:eastAsia="Times New Roman" w:hAnsi="Times New Roman" w:cs="Times New Roman"/>
                <w:i/>
                <w:sz w:val="24"/>
                <w:szCs w:val="24"/>
              </w:rPr>
              <w:t xml:space="preserve">–також внаслідок отриманого практичного досвіду </w:t>
            </w:r>
            <w:r w:rsidRPr="00A92DA1">
              <w:rPr>
                <w:rFonts w:ascii="Times New Roman" w:hAnsi="Times New Roman" w:cs="Times New Roman"/>
                <w:i/>
                <w:sz w:val="24"/>
                <w:szCs w:val="24"/>
              </w:rPr>
              <w:t>(авт..: Харківська академія неперервної освіти)</w:t>
            </w:r>
          </w:p>
          <w:p w14:paraId="44494D12" w14:textId="77777777" w:rsidR="00824CB4" w:rsidRPr="00A92DA1" w:rsidRDefault="00824CB4" w:rsidP="0020510C">
            <w:pPr>
              <w:tabs>
                <w:tab w:val="left" w:pos="284"/>
                <w:tab w:val="left" w:pos="567"/>
                <w:tab w:val="left" w:pos="1134"/>
              </w:tabs>
              <w:jc w:val="both"/>
              <w:rPr>
                <w:rFonts w:ascii="Times New Roman" w:hAnsi="Times New Roman" w:cs="Times New Roman"/>
                <w:i/>
                <w:sz w:val="24"/>
                <w:szCs w:val="24"/>
              </w:rPr>
            </w:pPr>
          </w:p>
          <w:p w14:paraId="6C987B58" w14:textId="48656F73" w:rsidR="00824CB4" w:rsidRPr="00A92DA1" w:rsidRDefault="00824CB4" w:rsidP="0020510C">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rPr>
              <w:t xml:space="preserve">Уточнення потребує термін «професійні компетентності </w:t>
            </w:r>
            <w:proofErr w:type="spellStart"/>
            <w:r w:rsidRPr="00A92DA1">
              <w:rPr>
                <w:rFonts w:ascii="Times New Roman" w:hAnsi="Times New Roman" w:cs="Times New Roman"/>
                <w:sz w:val="24"/>
                <w:szCs w:val="24"/>
              </w:rPr>
              <w:t>андрагога</w:t>
            </w:r>
            <w:proofErr w:type="spellEnd"/>
            <w:r w:rsidRPr="00A92DA1">
              <w:rPr>
                <w:rFonts w:ascii="Times New Roman" w:hAnsi="Times New Roman" w:cs="Times New Roman"/>
                <w:sz w:val="24"/>
                <w:szCs w:val="24"/>
              </w:rPr>
              <w:t xml:space="preserve">» </w:t>
            </w:r>
            <w:r w:rsidRPr="00A92DA1">
              <w:rPr>
                <w:rFonts w:ascii="Times New Roman" w:hAnsi="Times New Roman" w:cs="Times New Roman"/>
                <w:i/>
                <w:sz w:val="24"/>
                <w:szCs w:val="24"/>
              </w:rPr>
              <w:t xml:space="preserve">(авт..: Українська інженерно-педагогічна академія) </w:t>
            </w:r>
          </w:p>
        </w:tc>
        <w:tc>
          <w:tcPr>
            <w:tcW w:w="2971" w:type="dxa"/>
          </w:tcPr>
          <w:p w14:paraId="3EC63659" w14:textId="18B6C489" w:rsidR="00824CB4" w:rsidRDefault="00BC0D9C" w:rsidP="0020510C">
            <w:pPr>
              <w:tabs>
                <w:tab w:val="left" w:pos="284"/>
                <w:tab w:val="left" w:pos="567"/>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p w14:paraId="16361E56" w14:textId="77777777" w:rsidR="003650FD" w:rsidRDefault="003650FD" w:rsidP="0020510C">
            <w:pPr>
              <w:tabs>
                <w:tab w:val="left" w:pos="284"/>
                <w:tab w:val="left" w:pos="567"/>
                <w:tab w:val="left" w:pos="1134"/>
              </w:tabs>
              <w:jc w:val="both"/>
              <w:rPr>
                <w:rFonts w:ascii="Times New Roman" w:eastAsia="Times New Roman" w:hAnsi="Times New Roman" w:cs="Times New Roman"/>
                <w:sz w:val="24"/>
                <w:szCs w:val="24"/>
              </w:rPr>
            </w:pPr>
          </w:p>
          <w:p w14:paraId="5193284B" w14:textId="77777777" w:rsidR="003650FD" w:rsidRDefault="003650FD" w:rsidP="0020510C">
            <w:pPr>
              <w:tabs>
                <w:tab w:val="left" w:pos="284"/>
                <w:tab w:val="left" w:pos="567"/>
                <w:tab w:val="left" w:pos="1134"/>
              </w:tabs>
              <w:jc w:val="both"/>
              <w:rPr>
                <w:rFonts w:ascii="Times New Roman" w:eastAsia="Times New Roman" w:hAnsi="Times New Roman" w:cs="Times New Roman"/>
                <w:sz w:val="24"/>
                <w:szCs w:val="24"/>
              </w:rPr>
            </w:pPr>
          </w:p>
          <w:p w14:paraId="722DFA1A" w14:textId="77777777" w:rsidR="003650FD" w:rsidRDefault="003650FD" w:rsidP="0020510C">
            <w:pPr>
              <w:tabs>
                <w:tab w:val="left" w:pos="284"/>
                <w:tab w:val="left" w:pos="567"/>
                <w:tab w:val="left" w:pos="1134"/>
              </w:tabs>
              <w:jc w:val="both"/>
              <w:rPr>
                <w:rFonts w:ascii="Times New Roman" w:eastAsia="Times New Roman" w:hAnsi="Times New Roman" w:cs="Times New Roman"/>
                <w:sz w:val="24"/>
                <w:szCs w:val="24"/>
              </w:rPr>
            </w:pPr>
          </w:p>
          <w:p w14:paraId="63ADB138" w14:textId="1BCED01F" w:rsidR="003650FD" w:rsidRPr="00937EEE" w:rsidRDefault="00BC0D9C" w:rsidP="0020510C">
            <w:pPr>
              <w:tabs>
                <w:tab w:val="left" w:pos="284"/>
                <w:tab w:val="left" w:pos="567"/>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 у зв’язку з відсутністю конкретних формулювань</w:t>
            </w:r>
            <w:r w:rsidR="003650FD">
              <w:rPr>
                <w:rFonts w:ascii="Times New Roman" w:eastAsia="Times New Roman" w:hAnsi="Times New Roman" w:cs="Times New Roman"/>
                <w:sz w:val="24"/>
                <w:szCs w:val="24"/>
              </w:rPr>
              <w:t>.</w:t>
            </w:r>
          </w:p>
        </w:tc>
      </w:tr>
      <w:tr w:rsidR="00824CB4" w:rsidRPr="007D3FC9" w14:paraId="6F9A65A1" w14:textId="197495E6" w:rsidTr="00824CB4">
        <w:tc>
          <w:tcPr>
            <w:tcW w:w="850" w:type="dxa"/>
          </w:tcPr>
          <w:p w14:paraId="7E7E4B07"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436E0AA0" w14:textId="2A579F12" w:rsidR="00824CB4" w:rsidRPr="007D3FC9" w:rsidRDefault="00824CB4" w:rsidP="00674A91">
            <w:pPr>
              <w:pStyle w:val="a4"/>
              <w:numPr>
                <w:ilvl w:val="0"/>
                <w:numId w:val="12"/>
              </w:numPr>
              <w:tabs>
                <w:tab w:val="left" w:pos="284"/>
                <w:tab w:val="left" w:pos="567"/>
                <w:tab w:val="left" w:pos="1134"/>
              </w:tabs>
              <w:ind w:left="0" w:firstLine="709"/>
              <w:jc w:val="both"/>
              <w:rPr>
                <w:rFonts w:ascii="Times New Roman" w:eastAsia="Times New Roman" w:hAnsi="Times New Roman" w:cs="Times New Roman"/>
                <w:sz w:val="24"/>
                <w:szCs w:val="24"/>
              </w:rPr>
            </w:pPr>
            <w:proofErr w:type="spellStart"/>
            <w:r w:rsidRPr="007D3FC9">
              <w:rPr>
                <w:rFonts w:ascii="Times New Roman" w:eastAsia="Times New Roman" w:hAnsi="Times New Roman" w:cs="Times New Roman"/>
                <w:sz w:val="24"/>
                <w:szCs w:val="24"/>
              </w:rPr>
              <w:t>Андрагоги</w:t>
            </w:r>
            <w:proofErr w:type="spellEnd"/>
            <w:r w:rsidRPr="007D3FC9">
              <w:rPr>
                <w:rFonts w:ascii="Times New Roman" w:eastAsia="Times New Roman" w:hAnsi="Times New Roman" w:cs="Times New Roman"/>
                <w:sz w:val="24"/>
                <w:szCs w:val="24"/>
              </w:rPr>
              <w:t>, які працюють в системі освіти дорослих, прирівнюються до педагогічних або науково-педагогічних працівників.</w:t>
            </w:r>
          </w:p>
        </w:tc>
        <w:tc>
          <w:tcPr>
            <w:tcW w:w="4961" w:type="dxa"/>
          </w:tcPr>
          <w:p w14:paraId="71166583" w14:textId="777AAB79" w:rsidR="00824CB4" w:rsidRPr="00A92DA1" w:rsidRDefault="00824CB4" w:rsidP="0020510C">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rPr>
              <w:t xml:space="preserve">Як і </w:t>
            </w:r>
            <w:proofErr w:type="spellStart"/>
            <w:r w:rsidRPr="00A92DA1">
              <w:rPr>
                <w:rFonts w:ascii="Times New Roman" w:hAnsi="Times New Roman" w:cs="Times New Roman"/>
                <w:sz w:val="24"/>
                <w:szCs w:val="24"/>
              </w:rPr>
              <w:t>евтагоги</w:t>
            </w:r>
            <w:proofErr w:type="spellEnd"/>
            <w:r w:rsidRPr="00A92DA1">
              <w:rPr>
                <w:rFonts w:ascii="Times New Roman" w:hAnsi="Times New Roman" w:cs="Times New Roman"/>
                <w:sz w:val="24"/>
                <w:szCs w:val="24"/>
              </w:rPr>
              <w:t>. Тому пропоную замінити «</w:t>
            </w:r>
            <w:proofErr w:type="spellStart"/>
            <w:r w:rsidRPr="00A92DA1">
              <w:rPr>
                <w:rFonts w:ascii="Times New Roman" w:hAnsi="Times New Roman" w:cs="Times New Roman"/>
                <w:sz w:val="24"/>
                <w:szCs w:val="24"/>
              </w:rPr>
              <w:t>Андрагоги</w:t>
            </w:r>
            <w:proofErr w:type="spellEnd"/>
            <w:r w:rsidRPr="00A92DA1">
              <w:rPr>
                <w:rFonts w:ascii="Times New Roman" w:hAnsi="Times New Roman" w:cs="Times New Roman"/>
                <w:sz w:val="24"/>
                <w:szCs w:val="24"/>
              </w:rPr>
              <w:t xml:space="preserve">» просто на «Викладачі».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Pr>
                <w:rFonts w:ascii="Times New Roman" w:hAnsi="Times New Roman" w:cs="Times New Roman"/>
                <w:i/>
                <w:sz w:val="24"/>
                <w:szCs w:val="24"/>
              </w:rPr>
              <w:t xml:space="preserve"> та ін.</w:t>
            </w:r>
            <w:r w:rsidRPr="00A92DA1">
              <w:rPr>
                <w:rFonts w:ascii="Times New Roman" w:hAnsi="Times New Roman" w:cs="Times New Roman"/>
                <w:i/>
                <w:sz w:val="24"/>
                <w:szCs w:val="24"/>
              </w:rPr>
              <w:t>)</w:t>
            </w:r>
          </w:p>
        </w:tc>
        <w:tc>
          <w:tcPr>
            <w:tcW w:w="2971" w:type="dxa"/>
          </w:tcPr>
          <w:p w14:paraId="28A76941" w14:textId="25832405" w:rsidR="00824CB4" w:rsidRPr="00937EEE" w:rsidRDefault="00BC0D9C" w:rsidP="00BC0D9C">
            <w:pPr>
              <w:tabs>
                <w:tab w:val="left" w:pos="284"/>
                <w:tab w:val="left" w:pos="567"/>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3650FD">
              <w:rPr>
                <w:rFonts w:ascii="Times New Roman" w:eastAsia="Times New Roman" w:hAnsi="Times New Roman" w:cs="Times New Roman"/>
                <w:sz w:val="24"/>
                <w:szCs w:val="24"/>
              </w:rPr>
              <w:t>раховано.</w:t>
            </w:r>
          </w:p>
        </w:tc>
      </w:tr>
      <w:tr w:rsidR="00824CB4" w:rsidRPr="007D3FC9" w14:paraId="6D855AA4" w14:textId="397DAE24" w:rsidTr="00824CB4">
        <w:tc>
          <w:tcPr>
            <w:tcW w:w="850" w:type="dxa"/>
          </w:tcPr>
          <w:p w14:paraId="0A067F61"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1139B299" w14:textId="4E115569" w:rsidR="00824CB4" w:rsidRPr="007D3FC9" w:rsidRDefault="00824CB4" w:rsidP="00674A91">
            <w:pPr>
              <w:pStyle w:val="a4"/>
              <w:numPr>
                <w:ilvl w:val="0"/>
                <w:numId w:val="12"/>
              </w:numPr>
              <w:tabs>
                <w:tab w:val="left" w:pos="284"/>
                <w:tab w:val="left" w:pos="567"/>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Підвищення кваліфікації </w:t>
            </w:r>
            <w:proofErr w:type="spellStart"/>
            <w:r w:rsidRPr="007D3FC9">
              <w:rPr>
                <w:rFonts w:ascii="Times New Roman" w:eastAsia="Times New Roman" w:hAnsi="Times New Roman" w:cs="Times New Roman"/>
                <w:sz w:val="24"/>
                <w:szCs w:val="24"/>
              </w:rPr>
              <w:t>андрагогів</w:t>
            </w:r>
            <w:proofErr w:type="spellEnd"/>
            <w:r w:rsidRPr="007D3FC9">
              <w:rPr>
                <w:rFonts w:ascii="Times New Roman" w:eastAsia="Times New Roman" w:hAnsi="Times New Roman" w:cs="Times New Roman"/>
                <w:sz w:val="24"/>
                <w:szCs w:val="24"/>
              </w:rPr>
              <w:t xml:space="preserve"> може здійснюватися провайдерами освіти дорослих. </w:t>
            </w:r>
          </w:p>
        </w:tc>
        <w:tc>
          <w:tcPr>
            <w:tcW w:w="4961" w:type="dxa"/>
          </w:tcPr>
          <w:p w14:paraId="7C3765BC" w14:textId="279A936A" w:rsidR="00824CB4" w:rsidRPr="00A92DA1" w:rsidRDefault="00824CB4" w:rsidP="00BD060F">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Щодо пп. 2 і 3 </w:t>
            </w:r>
            <w:r w:rsidR="003650FD">
              <w:rPr>
                <w:rFonts w:ascii="Times New Roman" w:hAnsi="Times New Roman" w:cs="Times New Roman"/>
                <w:sz w:val="24"/>
                <w:szCs w:val="24"/>
              </w:rPr>
              <w:t>ц</w:t>
            </w:r>
            <w:r w:rsidRPr="00A92DA1">
              <w:rPr>
                <w:rFonts w:ascii="Times New Roman" w:hAnsi="Times New Roman" w:cs="Times New Roman"/>
                <w:sz w:val="24"/>
                <w:szCs w:val="24"/>
              </w:rPr>
              <w:t>е очевидні речі, які не потребують згадування в Законі (тим більше, з формулюванням «може так, а може й ні»).</w:t>
            </w:r>
          </w:p>
        </w:tc>
        <w:tc>
          <w:tcPr>
            <w:tcW w:w="2971" w:type="dxa"/>
          </w:tcPr>
          <w:p w14:paraId="258E7884" w14:textId="679B5531" w:rsidR="00824CB4" w:rsidRPr="00937EEE" w:rsidRDefault="003650FD" w:rsidP="0020510C">
            <w:pPr>
              <w:tabs>
                <w:tab w:val="left" w:pos="284"/>
                <w:tab w:val="left" w:pos="567"/>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частково.</w:t>
            </w:r>
          </w:p>
        </w:tc>
      </w:tr>
      <w:tr w:rsidR="00824CB4" w:rsidRPr="007D3FC9" w14:paraId="204D9810" w14:textId="65B226D5" w:rsidTr="00824CB4">
        <w:tc>
          <w:tcPr>
            <w:tcW w:w="850" w:type="dxa"/>
          </w:tcPr>
          <w:p w14:paraId="6B92587C"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2FF33539" w14:textId="365164BC" w:rsidR="00824CB4" w:rsidRPr="007D3FC9" w:rsidRDefault="00824CB4" w:rsidP="00674A91">
            <w:pPr>
              <w:pStyle w:val="a4"/>
              <w:numPr>
                <w:ilvl w:val="0"/>
                <w:numId w:val="12"/>
              </w:numPr>
              <w:tabs>
                <w:tab w:val="left" w:pos="284"/>
                <w:tab w:val="left" w:pos="567"/>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Для вдосконалення науково-методичного забезпечення освіти дорослих можуть створюватися методичні та інші об’єднання, асоціації </w:t>
            </w:r>
            <w:proofErr w:type="spellStart"/>
            <w:r w:rsidRPr="007D3FC9">
              <w:rPr>
                <w:rFonts w:ascii="Times New Roman" w:eastAsia="Times New Roman" w:hAnsi="Times New Roman" w:cs="Times New Roman"/>
                <w:sz w:val="24"/>
                <w:szCs w:val="24"/>
              </w:rPr>
              <w:t>андрагогів</w:t>
            </w:r>
            <w:proofErr w:type="spellEnd"/>
            <w:r w:rsidRPr="007D3FC9">
              <w:rPr>
                <w:rFonts w:ascii="Times New Roman" w:eastAsia="Times New Roman" w:hAnsi="Times New Roman" w:cs="Times New Roman"/>
                <w:sz w:val="24"/>
                <w:szCs w:val="24"/>
              </w:rPr>
              <w:t xml:space="preserve">. </w:t>
            </w:r>
          </w:p>
        </w:tc>
        <w:tc>
          <w:tcPr>
            <w:tcW w:w="4961" w:type="dxa"/>
          </w:tcPr>
          <w:p w14:paraId="5B539B47" w14:textId="4DC80098" w:rsidR="00824CB4" w:rsidRPr="00A92DA1" w:rsidRDefault="00824CB4" w:rsidP="0020510C">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Для вдосконалення науково-методичного забезпечення освіти дорослих можуть створюватися методичні та інші об’єднання, </w:t>
            </w:r>
            <w:r w:rsidRPr="00827210">
              <w:rPr>
                <w:rFonts w:ascii="Times New Roman" w:eastAsia="Times New Roman" w:hAnsi="Times New Roman" w:cs="Times New Roman"/>
                <w:b/>
                <w:sz w:val="24"/>
                <w:szCs w:val="24"/>
              </w:rPr>
              <w:t>центри,</w:t>
            </w:r>
            <w:r w:rsidR="00C8149A">
              <w:rPr>
                <w:rFonts w:ascii="Times New Roman" w:eastAsia="Times New Roman" w:hAnsi="Times New Roman" w:cs="Times New Roman"/>
                <w:sz w:val="24"/>
                <w:szCs w:val="24"/>
              </w:rPr>
              <w:t xml:space="preserve"> асоціації </w:t>
            </w:r>
            <w:proofErr w:type="spellStart"/>
            <w:r w:rsidR="00C8149A">
              <w:rPr>
                <w:rFonts w:ascii="Times New Roman" w:eastAsia="Times New Roman" w:hAnsi="Times New Roman" w:cs="Times New Roman"/>
                <w:sz w:val="24"/>
                <w:szCs w:val="24"/>
              </w:rPr>
              <w:t>андрагогів</w:t>
            </w:r>
            <w:proofErr w:type="spellEnd"/>
            <w:r w:rsidRPr="00A92DA1">
              <w:rPr>
                <w:rFonts w:ascii="Times New Roman" w:eastAsia="Times New Roman" w:hAnsi="Times New Roman" w:cs="Times New Roman"/>
                <w:sz w:val="24"/>
                <w:szCs w:val="24"/>
              </w:rPr>
              <w:t xml:space="preserve">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7E88B322" w14:textId="34589BDD" w:rsidR="00824CB4" w:rsidRPr="00937EEE" w:rsidRDefault="003650FD" w:rsidP="0020510C">
            <w:pPr>
              <w:tabs>
                <w:tab w:val="left" w:pos="284"/>
                <w:tab w:val="left" w:pos="567"/>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частково.</w:t>
            </w:r>
          </w:p>
        </w:tc>
      </w:tr>
      <w:tr w:rsidR="00824CB4" w:rsidRPr="007D3FC9" w14:paraId="3BF56F7A" w14:textId="5D4D25EC" w:rsidTr="00824CB4">
        <w:tc>
          <w:tcPr>
            <w:tcW w:w="850" w:type="dxa"/>
          </w:tcPr>
          <w:p w14:paraId="4D590FC2"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5BCF54CF" w14:textId="6859853B" w:rsidR="00824CB4" w:rsidRPr="007D3FC9" w:rsidRDefault="00824CB4" w:rsidP="00674A91">
            <w:pPr>
              <w:pStyle w:val="a4"/>
              <w:numPr>
                <w:ilvl w:val="0"/>
                <w:numId w:val="12"/>
              </w:numPr>
              <w:tabs>
                <w:tab w:val="left" w:pos="284"/>
                <w:tab w:val="left" w:pos="567"/>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Педагогічна, науково-педагогічна діяльність у сфері освіти дорослих прирівнюється до педагогічної, науково-педагогічної діяльності педагогічних або науково-педагогічних працівників у закладах освіти.</w:t>
            </w:r>
          </w:p>
        </w:tc>
        <w:tc>
          <w:tcPr>
            <w:tcW w:w="4961" w:type="dxa"/>
          </w:tcPr>
          <w:p w14:paraId="04885AEC" w14:textId="77777777" w:rsidR="00824CB4" w:rsidRPr="00A92DA1" w:rsidRDefault="00824CB4" w:rsidP="0020510C">
            <w:pPr>
              <w:tabs>
                <w:tab w:val="left" w:pos="284"/>
                <w:tab w:val="left" w:pos="567"/>
                <w:tab w:val="left" w:pos="1134"/>
              </w:tabs>
              <w:jc w:val="both"/>
              <w:rPr>
                <w:rFonts w:ascii="Times New Roman" w:eastAsia="Times New Roman" w:hAnsi="Times New Roman" w:cs="Times New Roman"/>
                <w:sz w:val="24"/>
                <w:szCs w:val="24"/>
              </w:rPr>
            </w:pPr>
          </w:p>
        </w:tc>
        <w:tc>
          <w:tcPr>
            <w:tcW w:w="2971" w:type="dxa"/>
          </w:tcPr>
          <w:p w14:paraId="73B4B143" w14:textId="77777777" w:rsidR="00824CB4" w:rsidRPr="00937EEE" w:rsidRDefault="00824CB4" w:rsidP="0020510C">
            <w:pPr>
              <w:tabs>
                <w:tab w:val="left" w:pos="284"/>
                <w:tab w:val="left" w:pos="567"/>
                <w:tab w:val="left" w:pos="1134"/>
              </w:tabs>
              <w:jc w:val="both"/>
              <w:rPr>
                <w:rFonts w:ascii="Times New Roman" w:eastAsia="Times New Roman" w:hAnsi="Times New Roman" w:cs="Times New Roman"/>
                <w:sz w:val="24"/>
                <w:szCs w:val="24"/>
              </w:rPr>
            </w:pPr>
          </w:p>
        </w:tc>
      </w:tr>
      <w:tr w:rsidR="00824CB4" w:rsidRPr="007D3FC9" w14:paraId="2BBC5B94" w14:textId="76015212" w:rsidTr="00824CB4">
        <w:tc>
          <w:tcPr>
            <w:tcW w:w="850" w:type="dxa"/>
          </w:tcPr>
          <w:p w14:paraId="61217827"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51C272D6" w14:textId="6CBE71D2"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4961" w:type="dxa"/>
          </w:tcPr>
          <w:p w14:paraId="7BF3D2E9"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2BB66AC3"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710ED71D" w14:textId="102A75D0" w:rsidTr="00824CB4">
        <w:tc>
          <w:tcPr>
            <w:tcW w:w="850" w:type="dxa"/>
          </w:tcPr>
          <w:p w14:paraId="3AC3A223"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7411FC74" w14:textId="5C0B5B8A"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25. Права та обов’язки здобувачів освіти дорослих</w:t>
            </w:r>
          </w:p>
        </w:tc>
        <w:tc>
          <w:tcPr>
            <w:tcW w:w="4961" w:type="dxa"/>
          </w:tcPr>
          <w:p w14:paraId="17B1DE47"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47F65E2A"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22EB4DCF" w14:textId="51875489" w:rsidTr="00824CB4">
        <w:tc>
          <w:tcPr>
            <w:tcW w:w="850" w:type="dxa"/>
          </w:tcPr>
          <w:p w14:paraId="0F9E8D17"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615F5FCE" w14:textId="7E2FECDB" w:rsidR="00824CB4" w:rsidRPr="007D3FC9" w:rsidRDefault="00824CB4" w:rsidP="009E5898">
            <w:pPr>
              <w:pStyle w:val="a4"/>
              <w:numPr>
                <w:ilvl w:val="0"/>
                <w:numId w:val="26"/>
              </w:numPr>
              <w:tabs>
                <w:tab w:val="left" w:pos="284"/>
                <w:tab w:val="left" w:pos="567"/>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Здобувачі освіти дорослих мають право </w:t>
            </w:r>
            <w:r w:rsidRPr="007D3FC9">
              <w:rPr>
                <w:rFonts w:ascii="Times New Roman" w:eastAsia="Times New Roman" w:hAnsi="Times New Roman" w:cs="Times New Roman"/>
                <w:sz w:val="24"/>
                <w:szCs w:val="24"/>
              </w:rPr>
              <w:lastRenderedPageBreak/>
              <w:t>на:</w:t>
            </w:r>
          </w:p>
        </w:tc>
        <w:tc>
          <w:tcPr>
            <w:tcW w:w="4961" w:type="dxa"/>
          </w:tcPr>
          <w:p w14:paraId="7754B43E" w14:textId="3078E9B9" w:rsidR="00824CB4" w:rsidRPr="00A92DA1" w:rsidRDefault="00824CB4" w:rsidP="00AB4653">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lastRenderedPageBreak/>
              <w:t xml:space="preserve">1.Здобувачі освіти дорослих мають </w:t>
            </w:r>
          </w:p>
          <w:p w14:paraId="079398DA" w14:textId="77777777" w:rsidR="00824CB4" w:rsidRPr="00A92DA1" w:rsidRDefault="00824CB4" w:rsidP="00AB4653">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lastRenderedPageBreak/>
              <w:t>право на:</w:t>
            </w:r>
          </w:p>
          <w:p w14:paraId="445B8D15" w14:textId="77777777" w:rsidR="00824CB4" w:rsidRPr="00A92DA1" w:rsidRDefault="00824CB4" w:rsidP="00AB4653">
            <w:pPr>
              <w:tabs>
                <w:tab w:val="left" w:pos="284"/>
                <w:tab w:val="left" w:pos="567"/>
                <w:tab w:val="left" w:pos="1134"/>
              </w:tabs>
              <w:ind w:firstLine="340"/>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вільний вибір програм та провайдерів;</w:t>
            </w:r>
          </w:p>
          <w:p w14:paraId="074026B7" w14:textId="77777777" w:rsidR="00824CB4" w:rsidRPr="00A92DA1" w:rsidRDefault="00824CB4" w:rsidP="00AB4653">
            <w:pPr>
              <w:tabs>
                <w:tab w:val="left" w:pos="284"/>
                <w:tab w:val="left" w:pos="567"/>
                <w:tab w:val="left" w:pos="1134"/>
              </w:tabs>
              <w:ind w:firstLine="340"/>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якісні послуги;</w:t>
            </w:r>
          </w:p>
          <w:p w14:paraId="4319E3EA" w14:textId="77777777" w:rsidR="00824CB4" w:rsidRPr="00A92DA1" w:rsidRDefault="00824CB4" w:rsidP="00AB4653">
            <w:pPr>
              <w:tabs>
                <w:tab w:val="left" w:pos="284"/>
                <w:tab w:val="left" w:pos="567"/>
                <w:tab w:val="left" w:pos="1134"/>
              </w:tabs>
              <w:ind w:firstLine="340"/>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територіальну доступність;</w:t>
            </w:r>
          </w:p>
          <w:p w14:paraId="53497301" w14:textId="77777777" w:rsidR="00824CB4" w:rsidRPr="00A92DA1" w:rsidRDefault="00824CB4" w:rsidP="00AB4653">
            <w:pPr>
              <w:tabs>
                <w:tab w:val="left" w:pos="284"/>
                <w:tab w:val="left" w:pos="567"/>
                <w:tab w:val="left" w:pos="1134"/>
              </w:tabs>
              <w:ind w:firstLine="340"/>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безпечність;</w:t>
            </w:r>
          </w:p>
          <w:p w14:paraId="43CDD5E3" w14:textId="77777777" w:rsidR="00824CB4" w:rsidRPr="00A92DA1" w:rsidRDefault="00824CB4" w:rsidP="00AB4653">
            <w:pPr>
              <w:tabs>
                <w:tab w:val="left" w:pos="284"/>
                <w:tab w:val="left" w:pos="567"/>
                <w:tab w:val="left" w:pos="1134"/>
              </w:tabs>
              <w:ind w:firstLine="340"/>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доступ до інформації про послуги у своєму регіоні;</w:t>
            </w:r>
          </w:p>
          <w:p w14:paraId="4A934E37" w14:textId="77777777" w:rsidR="00824CB4" w:rsidRPr="00A92DA1" w:rsidRDefault="00824CB4" w:rsidP="00AB4653">
            <w:pPr>
              <w:tabs>
                <w:tab w:val="left" w:pos="284"/>
                <w:tab w:val="left" w:pos="567"/>
                <w:tab w:val="left" w:pos="1134"/>
              </w:tabs>
              <w:ind w:firstLine="340"/>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визнання здобутих результатів навчання;</w:t>
            </w:r>
          </w:p>
          <w:p w14:paraId="102C6B46" w14:textId="312A0266" w:rsidR="00824CB4" w:rsidRPr="00A92DA1" w:rsidRDefault="00824CB4" w:rsidP="00AB4653">
            <w:pPr>
              <w:tabs>
                <w:tab w:val="left" w:pos="284"/>
                <w:tab w:val="left" w:pos="567"/>
                <w:tab w:val="left" w:pos="1134"/>
              </w:tabs>
              <w:ind w:firstLine="340"/>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доступ до формальної освіти </w:t>
            </w:r>
            <w:r w:rsidRPr="00A92DA1">
              <w:rPr>
                <w:rFonts w:ascii="Times New Roman" w:hAnsi="Times New Roman" w:cs="Times New Roman"/>
                <w:i/>
                <w:sz w:val="24"/>
                <w:szCs w:val="24"/>
              </w:rPr>
              <w:t>(авт.: Науково-методичний центр ВФПО)</w:t>
            </w:r>
          </w:p>
          <w:p w14:paraId="75FDBDC3" w14:textId="77777777" w:rsidR="00824CB4" w:rsidRPr="00A92DA1" w:rsidRDefault="00824CB4" w:rsidP="0020510C">
            <w:pPr>
              <w:tabs>
                <w:tab w:val="left" w:pos="284"/>
                <w:tab w:val="left" w:pos="567"/>
                <w:tab w:val="left" w:pos="1134"/>
              </w:tabs>
              <w:jc w:val="both"/>
              <w:rPr>
                <w:rFonts w:ascii="Times New Roman" w:eastAsia="Times New Roman" w:hAnsi="Times New Roman" w:cs="Times New Roman"/>
                <w:sz w:val="24"/>
                <w:szCs w:val="24"/>
              </w:rPr>
            </w:pPr>
          </w:p>
        </w:tc>
        <w:tc>
          <w:tcPr>
            <w:tcW w:w="2971" w:type="dxa"/>
          </w:tcPr>
          <w:p w14:paraId="4FC2FF75" w14:textId="5A50FAB3" w:rsidR="00824CB4" w:rsidRPr="00937EEE" w:rsidRDefault="003650FD" w:rsidP="0020510C">
            <w:pPr>
              <w:tabs>
                <w:tab w:val="left" w:pos="284"/>
                <w:tab w:val="left" w:pos="567"/>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 частково.</w:t>
            </w:r>
          </w:p>
        </w:tc>
      </w:tr>
      <w:tr w:rsidR="00824CB4" w:rsidRPr="007D3FC9" w14:paraId="11383A40" w14:textId="06CF16BB" w:rsidTr="00824CB4">
        <w:tc>
          <w:tcPr>
            <w:tcW w:w="850" w:type="dxa"/>
          </w:tcPr>
          <w:p w14:paraId="5B03D8B4"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3814CE39" w14:textId="509764D3" w:rsidR="00824CB4" w:rsidRPr="007D3FC9" w:rsidRDefault="00824CB4" w:rsidP="00674A91">
            <w:pPr>
              <w:pStyle w:val="a4"/>
              <w:tabs>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вільний вибір програм та провайдерів освіти дорослих;</w:t>
            </w:r>
          </w:p>
        </w:tc>
        <w:tc>
          <w:tcPr>
            <w:tcW w:w="4961" w:type="dxa"/>
          </w:tcPr>
          <w:p w14:paraId="397DF317" w14:textId="77777777" w:rsidR="00824CB4" w:rsidRPr="00A92DA1" w:rsidRDefault="00824CB4" w:rsidP="00674A91">
            <w:pPr>
              <w:pStyle w:val="a4"/>
              <w:tabs>
                <w:tab w:val="left" w:pos="1134"/>
              </w:tabs>
              <w:ind w:left="0"/>
              <w:jc w:val="both"/>
              <w:rPr>
                <w:rFonts w:ascii="Times New Roman" w:eastAsia="Times New Roman" w:hAnsi="Times New Roman" w:cs="Times New Roman"/>
                <w:sz w:val="24"/>
                <w:szCs w:val="24"/>
              </w:rPr>
            </w:pPr>
          </w:p>
        </w:tc>
        <w:tc>
          <w:tcPr>
            <w:tcW w:w="2971" w:type="dxa"/>
          </w:tcPr>
          <w:p w14:paraId="51A7B4A3" w14:textId="77777777" w:rsidR="00824CB4" w:rsidRPr="00937EEE" w:rsidRDefault="00824CB4" w:rsidP="00674A91">
            <w:pPr>
              <w:pStyle w:val="a4"/>
              <w:tabs>
                <w:tab w:val="left" w:pos="1134"/>
              </w:tabs>
              <w:ind w:left="0"/>
              <w:jc w:val="both"/>
              <w:rPr>
                <w:rFonts w:ascii="Times New Roman" w:eastAsia="Times New Roman" w:hAnsi="Times New Roman" w:cs="Times New Roman"/>
                <w:sz w:val="24"/>
                <w:szCs w:val="24"/>
              </w:rPr>
            </w:pPr>
          </w:p>
        </w:tc>
      </w:tr>
      <w:tr w:rsidR="00824CB4" w:rsidRPr="007D3FC9" w14:paraId="0F8E393D" w14:textId="29C9AD9A" w:rsidTr="00824CB4">
        <w:tc>
          <w:tcPr>
            <w:tcW w:w="850" w:type="dxa"/>
          </w:tcPr>
          <w:p w14:paraId="58A08DFB"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351F5F0D" w14:textId="3D9D5A5E" w:rsidR="00824CB4" w:rsidRPr="007D3FC9"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якісні послуги освіти дорослих;</w:t>
            </w:r>
          </w:p>
        </w:tc>
        <w:tc>
          <w:tcPr>
            <w:tcW w:w="4961" w:type="dxa"/>
          </w:tcPr>
          <w:p w14:paraId="498CCB96" w14:textId="0687721C" w:rsidR="00824CB4" w:rsidRPr="00A92DA1"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якісні послуги  </w:t>
            </w:r>
            <w:r w:rsidRPr="00827210">
              <w:rPr>
                <w:rFonts w:ascii="Times New Roman" w:eastAsia="Times New Roman" w:hAnsi="Times New Roman" w:cs="Times New Roman"/>
                <w:b/>
                <w:sz w:val="24"/>
                <w:szCs w:val="24"/>
              </w:rPr>
              <w:t>закладів</w:t>
            </w:r>
            <w:r w:rsidRPr="00A92DA1">
              <w:rPr>
                <w:rFonts w:ascii="Times New Roman" w:eastAsia="Times New Roman" w:hAnsi="Times New Roman" w:cs="Times New Roman"/>
                <w:sz w:val="24"/>
                <w:szCs w:val="24"/>
              </w:rPr>
              <w:t xml:space="preserve"> освіти дорослих;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3915C55D" w14:textId="123F5E74" w:rsidR="00824CB4" w:rsidRPr="00937EEE" w:rsidRDefault="00CD0AD3" w:rsidP="00CD0AD3">
            <w:pPr>
              <w:pStyle w:val="a4"/>
              <w:tabs>
                <w:tab w:val="left" w:pos="284"/>
                <w:tab w:val="left" w:pos="567"/>
                <w:tab w:val="left" w:pos="1134"/>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3650FD">
              <w:rPr>
                <w:rFonts w:ascii="Times New Roman" w:eastAsia="Times New Roman" w:hAnsi="Times New Roman" w:cs="Times New Roman"/>
                <w:sz w:val="24"/>
                <w:szCs w:val="24"/>
              </w:rPr>
              <w:t>раховано.</w:t>
            </w:r>
          </w:p>
        </w:tc>
      </w:tr>
      <w:tr w:rsidR="00824CB4" w:rsidRPr="007D3FC9" w14:paraId="6BC71184" w14:textId="13414127" w:rsidTr="00824CB4">
        <w:tc>
          <w:tcPr>
            <w:tcW w:w="850" w:type="dxa"/>
          </w:tcPr>
          <w:p w14:paraId="4CDE14B6"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5E367F86" w14:textId="2273BB1D" w:rsidR="00824CB4" w:rsidRPr="007D3FC9"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територіальну доступність освіти дорослих;</w:t>
            </w:r>
          </w:p>
        </w:tc>
        <w:tc>
          <w:tcPr>
            <w:tcW w:w="4961" w:type="dxa"/>
          </w:tcPr>
          <w:p w14:paraId="59C36D37" w14:textId="1F61E9A2" w:rsidR="00824CB4" w:rsidRPr="00A92DA1" w:rsidRDefault="00824CB4" w:rsidP="00AC656A">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територіальну доступність </w:t>
            </w:r>
            <w:r w:rsidRPr="00827210">
              <w:rPr>
                <w:rFonts w:ascii="Times New Roman" w:eastAsia="Times New Roman" w:hAnsi="Times New Roman" w:cs="Times New Roman"/>
                <w:b/>
                <w:sz w:val="24"/>
                <w:szCs w:val="24"/>
              </w:rPr>
              <w:t>закладів</w:t>
            </w:r>
            <w:r w:rsidRPr="00A92DA1">
              <w:rPr>
                <w:rFonts w:ascii="Times New Roman" w:eastAsia="Times New Roman" w:hAnsi="Times New Roman" w:cs="Times New Roman"/>
                <w:sz w:val="24"/>
                <w:szCs w:val="24"/>
              </w:rPr>
              <w:t xml:space="preserve"> освіти дорослих;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496D29C4" w14:textId="7042061F" w:rsidR="00824CB4" w:rsidRPr="00937EEE" w:rsidRDefault="003650FD" w:rsidP="003650FD">
            <w:pPr>
              <w:pStyle w:val="a4"/>
              <w:tabs>
                <w:tab w:val="left" w:pos="284"/>
                <w:tab w:val="left" w:pos="567"/>
                <w:tab w:val="left" w:pos="1134"/>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184B7F74" w14:textId="7BE831AC" w:rsidTr="00824CB4">
        <w:tc>
          <w:tcPr>
            <w:tcW w:w="850" w:type="dxa"/>
          </w:tcPr>
          <w:p w14:paraId="2904B9BA"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4EF7ECFD" w14:textId="7ECD6766" w:rsidR="00824CB4" w:rsidRPr="007D3FC9"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безпечність освіти дорослих;</w:t>
            </w:r>
          </w:p>
        </w:tc>
        <w:tc>
          <w:tcPr>
            <w:tcW w:w="4961" w:type="dxa"/>
          </w:tcPr>
          <w:p w14:paraId="2BE0AF28" w14:textId="77777777" w:rsidR="00824CB4" w:rsidRPr="00A92DA1"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c>
          <w:tcPr>
            <w:tcW w:w="2971" w:type="dxa"/>
          </w:tcPr>
          <w:p w14:paraId="15C67BCA" w14:textId="77777777" w:rsidR="00824CB4" w:rsidRPr="00937EEE"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r>
      <w:tr w:rsidR="00824CB4" w:rsidRPr="007D3FC9" w14:paraId="7D92F30F" w14:textId="7A87A1DC" w:rsidTr="00824CB4">
        <w:tc>
          <w:tcPr>
            <w:tcW w:w="850" w:type="dxa"/>
          </w:tcPr>
          <w:p w14:paraId="3CED00B7"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23653AF1" w14:textId="3555F035" w:rsidR="00824CB4" w:rsidRPr="007D3FC9"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доступ до інформації про послуги освіти дорослих у своєму регіоні;</w:t>
            </w:r>
          </w:p>
        </w:tc>
        <w:tc>
          <w:tcPr>
            <w:tcW w:w="4961" w:type="dxa"/>
          </w:tcPr>
          <w:p w14:paraId="1F5B72D2" w14:textId="77777777" w:rsidR="00824CB4" w:rsidRPr="00A92DA1"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c>
          <w:tcPr>
            <w:tcW w:w="2971" w:type="dxa"/>
          </w:tcPr>
          <w:p w14:paraId="40597EF1" w14:textId="77777777" w:rsidR="00824CB4" w:rsidRPr="00937EEE"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r>
      <w:tr w:rsidR="00824CB4" w:rsidRPr="007D3FC9" w14:paraId="13DA7CFA" w14:textId="4467AD81" w:rsidTr="00824CB4">
        <w:tc>
          <w:tcPr>
            <w:tcW w:w="850" w:type="dxa"/>
          </w:tcPr>
          <w:p w14:paraId="3ECF7085"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0983798B" w14:textId="6B412FB0" w:rsidR="00824CB4" w:rsidRPr="007D3FC9"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визнання результатів навчання, здобутих в освіті дорослих;</w:t>
            </w:r>
          </w:p>
        </w:tc>
        <w:tc>
          <w:tcPr>
            <w:tcW w:w="4961" w:type="dxa"/>
          </w:tcPr>
          <w:p w14:paraId="39FB6174" w14:textId="77777777" w:rsidR="00824CB4" w:rsidRPr="00A92DA1"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c>
          <w:tcPr>
            <w:tcW w:w="2971" w:type="dxa"/>
          </w:tcPr>
          <w:p w14:paraId="5878126A" w14:textId="77777777" w:rsidR="00824CB4" w:rsidRPr="00937EEE"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r>
      <w:tr w:rsidR="00824CB4" w:rsidRPr="007D3FC9" w14:paraId="556B8160" w14:textId="11676392" w:rsidTr="00824CB4">
        <w:tc>
          <w:tcPr>
            <w:tcW w:w="850" w:type="dxa"/>
          </w:tcPr>
          <w:p w14:paraId="56F30DF7"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3FF92E21" w14:textId="371C6247" w:rsidR="00824CB4" w:rsidRPr="007D3FC9"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доступ до формальної освіти на основі визнаних результатів навчання, досягнутих у неформальній освіті дорослих;</w:t>
            </w:r>
          </w:p>
        </w:tc>
        <w:tc>
          <w:tcPr>
            <w:tcW w:w="4961" w:type="dxa"/>
          </w:tcPr>
          <w:p w14:paraId="6A29122D" w14:textId="77777777" w:rsidR="00824CB4" w:rsidRPr="00A92DA1"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c>
          <w:tcPr>
            <w:tcW w:w="2971" w:type="dxa"/>
          </w:tcPr>
          <w:p w14:paraId="4663A391" w14:textId="77777777" w:rsidR="00824CB4" w:rsidRPr="00937EEE"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r>
      <w:tr w:rsidR="00824CB4" w:rsidRPr="007D3FC9" w14:paraId="319C84FC" w14:textId="7786CF1C" w:rsidTr="00824CB4">
        <w:tc>
          <w:tcPr>
            <w:tcW w:w="850" w:type="dxa"/>
          </w:tcPr>
          <w:p w14:paraId="4D87592C"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184F3477" w14:textId="456BA435" w:rsidR="00824CB4" w:rsidRPr="007D3FC9"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індивідуальну освітню траєкторію та врахування індивідуального темпу навчання під час здобуття освіти дорослих.</w:t>
            </w:r>
          </w:p>
        </w:tc>
        <w:tc>
          <w:tcPr>
            <w:tcW w:w="4961" w:type="dxa"/>
          </w:tcPr>
          <w:p w14:paraId="79E89C71" w14:textId="77777777" w:rsidR="00824CB4" w:rsidRPr="00A92DA1"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c>
          <w:tcPr>
            <w:tcW w:w="2971" w:type="dxa"/>
          </w:tcPr>
          <w:p w14:paraId="09C4526C" w14:textId="77777777" w:rsidR="00824CB4" w:rsidRPr="00937EEE"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r>
      <w:tr w:rsidR="00824CB4" w:rsidRPr="007D3FC9" w14:paraId="7B108C8F" w14:textId="4B9AA66A" w:rsidTr="00824CB4">
        <w:tc>
          <w:tcPr>
            <w:tcW w:w="850" w:type="dxa"/>
          </w:tcPr>
          <w:p w14:paraId="0980415C"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5CA68386" w14:textId="5C74D79B" w:rsidR="00824CB4" w:rsidRPr="007D3FC9" w:rsidRDefault="00824CB4" w:rsidP="009E5898">
            <w:pPr>
              <w:pStyle w:val="a4"/>
              <w:numPr>
                <w:ilvl w:val="0"/>
                <w:numId w:val="26"/>
              </w:numPr>
              <w:tabs>
                <w:tab w:val="left" w:pos="284"/>
                <w:tab w:val="left" w:pos="567"/>
                <w:tab w:val="left" w:pos="1134"/>
              </w:tabs>
              <w:ind w:left="0" w:firstLine="283"/>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Здобувачі освіти дорослих зобов’язані:</w:t>
            </w:r>
          </w:p>
        </w:tc>
        <w:tc>
          <w:tcPr>
            <w:tcW w:w="4961" w:type="dxa"/>
          </w:tcPr>
          <w:p w14:paraId="59EC8A61" w14:textId="5E13D6B4" w:rsidR="00824CB4" w:rsidRPr="00A92DA1" w:rsidRDefault="00824CB4" w:rsidP="00AB4653">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2.Здобувачі освіти дорослих </w:t>
            </w:r>
          </w:p>
          <w:p w14:paraId="628586CD" w14:textId="77777777" w:rsidR="00824CB4" w:rsidRPr="00A92DA1" w:rsidRDefault="00824CB4" w:rsidP="00AB4653">
            <w:pPr>
              <w:tabs>
                <w:tab w:val="left" w:pos="284"/>
                <w:tab w:val="left" w:pos="567"/>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зобов’язані:</w:t>
            </w:r>
          </w:p>
          <w:p w14:paraId="37913EF7" w14:textId="77777777" w:rsidR="00824CB4" w:rsidRPr="00A92DA1" w:rsidRDefault="00824CB4" w:rsidP="00AB4653">
            <w:pPr>
              <w:pStyle w:val="a4"/>
              <w:tabs>
                <w:tab w:val="left" w:pos="284"/>
                <w:tab w:val="left" w:pos="567"/>
                <w:tab w:val="left" w:pos="1134"/>
              </w:tabs>
              <w:ind w:left="0" w:firstLine="284"/>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відповідально ставитися до вибору </w:t>
            </w:r>
          </w:p>
          <w:p w14:paraId="5A295110" w14:textId="77777777" w:rsidR="00824CB4" w:rsidRPr="00A92DA1" w:rsidRDefault="00824CB4" w:rsidP="00AB4653">
            <w:pPr>
              <w:tabs>
                <w:tab w:val="left" w:pos="284"/>
                <w:tab w:val="left" w:pos="567"/>
                <w:tab w:val="left" w:pos="1134"/>
              </w:tabs>
              <w:ind w:firstLine="284"/>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lastRenderedPageBreak/>
              <w:t>освітньої програми та провайдера;</w:t>
            </w:r>
          </w:p>
          <w:p w14:paraId="7E17A9A7" w14:textId="77777777" w:rsidR="00824CB4" w:rsidRPr="00A92DA1" w:rsidRDefault="00824CB4" w:rsidP="00AB4653">
            <w:pPr>
              <w:pStyle w:val="a4"/>
              <w:tabs>
                <w:tab w:val="left" w:pos="284"/>
                <w:tab w:val="left" w:pos="567"/>
                <w:tab w:val="left" w:pos="1134"/>
              </w:tabs>
              <w:ind w:left="0" w:firstLine="284"/>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ставитися з повагою до всіх учасників процесу, дотримуватися правил етичної поведінки;</w:t>
            </w:r>
          </w:p>
          <w:p w14:paraId="6CD45983" w14:textId="112615B7" w:rsidR="00824CB4" w:rsidRPr="00A92DA1" w:rsidRDefault="00824CB4" w:rsidP="00AB4653">
            <w:pPr>
              <w:pStyle w:val="a4"/>
              <w:tabs>
                <w:tab w:val="left" w:pos="284"/>
                <w:tab w:val="left" w:pos="567"/>
                <w:tab w:val="left" w:pos="1134"/>
              </w:tabs>
              <w:ind w:left="0" w:firstLine="284"/>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дотримуватися умов договору про надання послуг (за наявності); </w:t>
            </w:r>
            <w:r w:rsidRPr="00A92DA1">
              <w:rPr>
                <w:rFonts w:ascii="Times New Roman" w:hAnsi="Times New Roman" w:cs="Times New Roman"/>
                <w:i/>
                <w:sz w:val="24"/>
                <w:szCs w:val="24"/>
              </w:rPr>
              <w:t>(авт.: Науково-методичний центр ВФПО)</w:t>
            </w:r>
          </w:p>
          <w:p w14:paraId="3ED70BFF" w14:textId="77777777" w:rsidR="00824CB4" w:rsidRPr="00A92DA1" w:rsidRDefault="00824CB4" w:rsidP="0020510C">
            <w:pPr>
              <w:tabs>
                <w:tab w:val="left" w:pos="284"/>
                <w:tab w:val="left" w:pos="567"/>
                <w:tab w:val="left" w:pos="1134"/>
              </w:tabs>
              <w:jc w:val="both"/>
              <w:rPr>
                <w:rFonts w:ascii="Times New Roman" w:eastAsia="Times New Roman" w:hAnsi="Times New Roman" w:cs="Times New Roman"/>
                <w:sz w:val="24"/>
                <w:szCs w:val="24"/>
              </w:rPr>
            </w:pPr>
          </w:p>
        </w:tc>
        <w:tc>
          <w:tcPr>
            <w:tcW w:w="2971" w:type="dxa"/>
          </w:tcPr>
          <w:p w14:paraId="06EF1EA8" w14:textId="33BC089C" w:rsidR="00824CB4" w:rsidRPr="00937EEE" w:rsidRDefault="003650FD" w:rsidP="0020510C">
            <w:pPr>
              <w:tabs>
                <w:tab w:val="left" w:pos="284"/>
                <w:tab w:val="left" w:pos="567"/>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 частково.</w:t>
            </w:r>
          </w:p>
        </w:tc>
      </w:tr>
      <w:tr w:rsidR="00824CB4" w:rsidRPr="007D3FC9" w14:paraId="5D767505" w14:textId="1E77C6F5" w:rsidTr="00824CB4">
        <w:tc>
          <w:tcPr>
            <w:tcW w:w="850" w:type="dxa"/>
          </w:tcPr>
          <w:p w14:paraId="06792325"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44ED44D5" w14:textId="1858170E" w:rsidR="00824CB4" w:rsidRPr="007D3FC9"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відповідально ставитися до вибору освітньої програми та провайдера освіти дорослих;</w:t>
            </w:r>
          </w:p>
        </w:tc>
        <w:tc>
          <w:tcPr>
            <w:tcW w:w="4961" w:type="dxa"/>
          </w:tcPr>
          <w:p w14:paraId="5F89D26C" w14:textId="77777777" w:rsidR="00824CB4" w:rsidRPr="00A92DA1"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c>
          <w:tcPr>
            <w:tcW w:w="2971" w:type="dxa"/>
          </w:tcPr>
          <w:p w14:paraId="74187A1F" w14:textId="77777777" w:rsidR="00824CB4" w:rsidRPr="00937EEE"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r>
      <w:tr w:rsidR="00824CB4" w:rsidRPr="007D3FC9" w14:paraId="18B8E7F8" w14:textId="6A11DE49" w:rsidTr="00824CB4">
        <w:tc>
          <w:tcPr>
            <w:tcW w:w="850" w:type="dxa"/>
          </w:tcPr>
          <w:p w14:paraId="475F8563"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24743243" w14:textId="7045F89D" w:rsidR="00824CB4" w:rsidRPr="007D3FC9"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ставитися з повагою до всіх учасників процесу освіти дорослих, дотримуватися правил етичної поведінки;</w:t>
            </w:r>
          </w:p>
        </w:tc>
        <w:tc>
          <w:tcPr>
            <w:tcW w:w="4961" w:type="dxa"/>
          </w:tcPr>
          <w:p w14:paraId="3811B078" w14:textId="77777777" w:rsidR="00824CB4" w:rsidRPr="00A92DA1"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c>
          <w:tcPr>
            <w:tcW w:w="2971" w:type="dxa"/>
          </w:tcPr>
          <w:p w14:paraId="4A898D6E" w14:textId="77777777" w:rsidR="00824CB4" w:rsidRPr="00937EEE"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r>
      <w:tr w:rsidR="00824CB4" w:rsidRPr="007D3FC9" w14:paraId="28A3B0C1" w14:textId="1A0398EB" w:rsidTr="00824CB4">
        <w:tc>
          <w:tcPr>
            <w:tcW w:w="850" w:type="dxa"/>
          </w:tcPr>
          <w:p w14:paraId="5B1CA83B"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08A7CE58" w14:textId="368D059A" w:rsidR="00824CB4" w:rsidRPr="007D3FC9"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дотримуватися умов договору про надання послуг освіти дорослих (за наявності);</w:t>
            </w:r>
          </w:p>
        </w:tc>
        <w:tc>
          <w:tcPr>
            <w:tcW w:w="4961" w:type="dxa"/>
          </w:tcPr>
          <w:p w14:paraId="6AD0E6E1" w14:textId="77777777" w:rsidR="00824CB4" w:rsidRPr="00A92DA1"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c>
          <w:tcPr>
            <w:tcW w:w="2971" w:type="dxa"/>
          </w:tcPr>
          <w:p w14:paraId="170E2EB0" w14:textId="77777777" w:rsidR="00824CB4" w:rsidRPr="00937EEE"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p>
        </w:tc>
      </w:tr>
      <w:tr w:rsidR="00824CB4" w:rsidRPr="007D3FC9" w14:paraId="3C705611" w14:textId="1621DC13" w:rsidTr="00824CB4">
        <w:tc>
          <w:tcPr>
            <w:tcW w:w="850" w:type="dxa"/>
          </w:tcPr>
          <w:p w14:paraId="346D3C9A"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2AC0AB17" w14:textId="756EBD9E" w:rsidR="00824CB4" w:rsidRPr="007D3FC9"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під час навчання дотримування академічної доброчесності.</w:t>
            </w:r>
          </w:p>
        </w:tc>
        <w:tc>
          <w:tcPr>
            <w:tcW w:w="4961" w:type="dxa"/>
          </w:tcPr>
          <w:p w14:paraId="1729B9B9" w14:textId="3D74328B" w:rsidR="00824CB4" w:rsidRPr="00A92DA1" w:rsidRDefault="00824CB4" w:rsidP="00674A91">
            <w:pPr>
              <w:pStyle w:val="a4"/>
              <w:tabs>
                <w:tab w:val="left" w:pos="284"/>
                <w:tab w:val="left" w:pos="567"/>
                <w:tab w:val="left" w:pos="1134"/>
              </w:tabs>
              <w:ind w:left="0"/>
              <w:jc w:val="both"/>
              <w:rPr>
                <w:rFonts w:ascii="Times New Roman" w:eastAsia="Times New Roman" w:hAnsi="Times New Roman" w:cs="Times New Roman"/>
                <w:sz w:val="24"/>
                <w:szCs w:val="24"/>
              </w:rPr>
            </w:pPr>
            <w:r w:rsidRPr="00827210">
              <w:rPr>
                <w:rFonts w:ascii="Times New Roman" w:eastAsia="Times New Roman" w:hAnsi="Times New Roman" w:cs="Times New Roman"/>
                <w:b/>
                <w:sz w:val="24"/>
                <w:szCs w:val="24"/>
              </w:rPr>
              <w:t>у процесі навчання</w:t>
            </w:r>
            <w:r w:rsidRPr="00A92DA1">
              <w:rPr>
                <w:rFonts w:ascii="Times New Roman" w:eastAsia="Times New Roman" w:hAnsi="Times New Roman" w:cs="Times New Roman"/>
                <w:sz w:val="24"/>
                <w:szCs w:val="24"/>
              </w:rPr>
              <w:t xml:space="preserve"> </w:t>
            </w:r>
            <w:r w:rsidRPr="00827210">
              <w:rPr>
                <w:rFonts w:ascii="Times New Roman" w:eastAsia="Times New Roman" w:hAnsi="Times New Roman" w:cs="Times New Roman"/>
                <w:strike/>
                <w:sz w:val="24"/>
                <w:szCs w:val="24"/>
              </w:rPr>
              <w:t>під час навчання</w:t>
            </w:r>
            <w:r w:rsidRPr="00A92DA1">
              <w:rPr>
                <w:rFonts w:ascii="Times New Roman" w:eastAsia="Times New Roman" w:hAnsi="Times New Roman" w:cs="Times New Roman"/>
                <w:sz w:val="24"/>
                <w:szCs w:val="24"/>
              </w:rPr>
              <w:t xml:space="preserve"> дотримування академічної доброчесності </w:t>
            </w:r>
            <w:r w:rsidRPr="00A92DA1">
              <w:rPr>
                <w:rFonts w:ascii="Times New Roman" w:eastAsia="Times New Roman" w:hAnsi="Times New Roman" w:cs="Times New Roman"/>
                <w:i/>
                <w:sz w:val="24"/>
                <w:szCs w:val="24"/>
              </w:rPr>
              <w:t xml:space="preserve">(авт.: </w:t>
            </w:r>
            <w:proofErr w:type="spellStart"/>
            <w:r w:rsidRPr="00A92DA1">
              <w:rPr>
                <w:rFonts w:ascii="Times New Roman" w:eastAsia="Times New Roman" w:hAnsi="Times New Roman" w:cs="Times New Roman"/>
                <w:i/>
                <w:sz w:val="24"/>
                <w:szCs w:val="24"/>
              </w:rPr>
              <w:t>Гребенченко</w:t>
            </w:r>
            <w:proofErr w:type="spellEnd"/>
            <w:r w:rsidRPr="00A92DA1">
              <w:rPr>
                <w:rFonts w:ascii="Times New Roman" w:eastAsia="Times New Roman" w:hAnsi="Times New Roman" w:cs="Times New Roman"/>
                <w:i/>
                <w:sz w:val="24"/>
                <w:szCs w:val="24"/>
              </w:rPr>
              <w:t xml:space="preserve"> Ю.М., Київський обласний інститут післядипломної освіти педагогічних кадрів)</w:t>
            </w:r>
          </w:p>
        </w:tc>
        <w:tc>
          <w:tcPr>
            <w:tcW w:w="2971" w:type="dxa"/>
          </w:tcPr>
          <w:p w14:paraId="2C0478FB" w14:textId="5C86DA4A" w:rsidR="00824CB4" w:rsidRPr="00937EEE" w:rsidRDefault="003650FD" w:rsidP="003650FD">
            <w:pPr>
              <w:pStyle w:val="a4"/>
              <w:tabs>
                <w:tab w:val="left" w:pos="284"/>
                <w:tab w:val="left" w:pos="567"/>
                <w:tab w:val="left" w:pos="1134"/>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824CB4" w:rsidRPr="007D3FC9" w14:paraId="43F9FBF7" w14:textId="42A1F1E0" w:rsidTr="00824CB4">
        <w:tc>
          <w:tcPr>
            <w:tcW w:w="850" w:type="dxa"/>
          </w:tcPr>
          <w:p w14:paraId="5E11B5BA" w14:textId="77777777" w:rsidR="00824CB4" w:rsidRPr="007D3FC9" w:rsidRDefault="00824CB4" w:rsidP="00DA55AC">
            <w:pPr>
              <w:pStyle w:val="a4"/>
              <w:numPr>
                <w:ilvl w:val="0"/>
                <w:numId w:val="43"/>
              </w:numPr>
              <w:tabs>
                <w:tab w:val="left" w:pos="284"/>
                <w:tab w:val="left" w:pos="567"/>
                <w:tab w:val="left" w:pos="1134"/>
              </w:tabs>
              <w:jc w:val="both"/>
              <w:rPr>
                <w:rFonts w:ascii="Times New Roman" w:eastAsia="Times New Roman" w:hAnsi="Times New Roman" w:cs="Times New Roman"/>
                <w:sz w:val="24"/>
                <w:szCs w:val="24"/>
              </w:rPr>
            </w:pPr>
          </w:p>
        </w:tc>
        <w:tc>
          <w:tcPr>
            <w:tcW w:w="5670" w:type="dxa"/>
          </w:tcPr>
          <w:p w14:paraId="3CA2934E" w14:textId="5DBAB07E" w:rsidR="00824CB4" w:rsidRPr="007D3FC9" w:rsidRDefault="00824CB4" w:rsidP="009E5898">
            <w:pPr>
              <w:pStyle w:val="a4"/>
              <w:numPr>
                <w:ilvl w:val="0"/>
                <w:numId w:val="26"/>
              </w:numPr>
              <w:tabs>
                <w:tab w:val="left" w:pos="284"/>
                <w:tab w:val="left" w:pos="567"/>
                <w:tab w:val="left" w:pos="1134"/>
              </w:tabs>
              <w:ind w:left="0" w:firstLine="283"/>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Інші права та обов’язки здобувачів освіти дорослих визначаються відповідно до Закону України «Про освіту».</w:t>
            </w:r>
          </w:p>
        </w:tc>
        <w:tc>
          <w:tcPr>
            <w:tcW w:w="4961" w:type="dxa"/>
          </w:tcPr>
          <w:p w14:paraId="7C721109" w14:textId="77777777" w:rsidR="00824CB4" w:rsidRPr="00A92DA1" w:rsidRDefault="00824CB4" w:rsidP="0020510C">
            <w:pPr>
              <w:tabs>
                <w:tab w:val="left" w:pos="284"/>
                <w:tab w:val="left" w:pos="567"/>
                <w:tab w:val="left" w:pos="1134"/>
              </w:tabs>
              <w:jc w:val="both"/>
              <w:rPr>
                <w:rFonts w:ascii="Times New Roman" w:eastAsia="Times New Roman" w:hAnsi="Times New Roman" w:cs="Times New Roman"/>
                <w:sz w:val="24"/>
                <w:szCs w:val="24"/>
              </w:rPr>
            </w:pPr>
          </w:p>
        </w:tc>
        <w:tc>
          <w:tcPr>
            <w:tcW w:w="2971" w:type="dxa"/>
          </w:tcPr>
          <w:p w14:paraId="59C8FD28" w14:textId="77777777" w:rsidR="00824CB4" w:rsidRPr="00937EEE" w:rsidRDefault="00824CB4" w:rsidP="0020510C">
            <w:pPr>
              <w:tabs>
                <w:tab w:val="left" w:pos="284"/>
                <w:tab w:val="left" w:pos="567"/>
                <w:tab w:val="left" w:pos="1134"/>
              </w:tabs>
              <w:jc w:val="both"/>
              <w:rPr>
                <w:rFonts w:ascii="Times New Roman" w:eastAsia="Times New Roman" w:hAnsi="Times New Roman" w:cs="Times New Roman"/>
                <w:sz w:val="24"/>
                <w:szCs w:val="24"/>
              </w:rPr>
            </w:pPr>
          </w:p>
        </w:tc>
      </w:tr>
      <w:tr w:rsidR="00824CB4" w:rsidRPr="007D3FC9" w14:paraId="154FB277" w14:textId="0EA4DF1F" w:rsidTr="00824CB4">
        <w:tc>
          <w:tcPr>
            <w:tcW w:w="850" w:type="dxa"/>
          </w:tcPr>
          <w:p w14:paraId="7FAC0B61"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68440A65" w14:textId="6875863F"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26. Доступ до формальної освіти дорослих</w:t>
            </w:r>
          </w:p>
        </w:tc>
        <w:tc>
          <w:tcPr>
            <w:tcW w:w="4961" w:type="dxa"/>
          </w:tcPr>
          <w:p w14:paraId="2D56CE4E" w14:textId="057B1B10" w:rsidR="00824CB4" w:rsidRPr="00A92DA1" w:rsidRDefault="00824CB4" w:rsidP="00BD060F">
            <w:pPr>
              <w:pStyle w:val="ae"/>
              <w:rPr>
                <w:rFonts w:ascii="Times New Roman" w:hAnsi="Times New Roman" w:cs="Times New Roman"/>
                <w:sz w:val="24"/>
                <w:szCs w:val="24"/>
              </w:rPr>
            </w:pPr>
            <w:r w:rsidRPr="00A92DA1">
              <w:rPr>
                <w:rFonts w:ascii="Times New Roman" w:hAnsi="Times New Roman" w:cs="Times New Roman"/>
                <w:sz w:val="24"/>
                <w:szCs w:val="24"/>
              </w:rPr>
              <w:t xml:space="preserve">Якщо все це є у Законі про вищу освіту – пропоную ліквідувати цю статтю.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w:t>
            </w:r>
          </w:p>
        </w:tc>
        <w:tc>
          <w:tcPr>
            <w:tcW w:w="2971" w:type="dxa"/>
          </w:tcPr>
          <w:p w14:paraId="661057D7" w14:textId="3D279E14" w:rsidR="00824CB4" w:rsidRPr="00937EEE" w:rsidRDefault="003650FD" w:rsidP="003650FD">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5E047492" w14:textId="1C06BA0F" w:rsidTr="00824CB4">
        <w:tc>
          <w:tcPr>
            <w:tcW w:w="850" w:type="dxa"/>
          </w:tcPr>
          <w:p w14:paraId="01BF27C4" w14:textId="77777777" w:rsidR="00824CB4" w:rsidRPr="007D3FC9" w:rsidRDefault="00824CB4" w:rsidP="00DA55AC">
            <w:pPr>
              <w:pStyle w:val="a4"/>
              <w:numPr>
                <w:ilvl w:val="0"/>
                <w:numId w:val="43"/>
              </w:numPr>
              <w:tabs>
                <w:tab w:val="left" w:pos="993"/>
              </w:tabs>
              <w:jc w:val="both"/>
              <w:rPr>
                <w:rFonts w:ascii="Times New Roman" w:eastAsia="Times New Roman" w:hAnsi="Times New Roman" w:cs="Times New Roman"/>
                <w:sz w:val="24"/>
                <w:szCs w:val="24"/>
              </w:rPr>
            </w:pPr>
          </w:p>
        </w:tc>
        <w:tc>
          <w:tcPr>
            <w:tcW w:w="5670" w:type="dxa"/>
          </w:tcPr>
          <w:p w14:paraId="2D7E36AE" w14:textId="063D890B" w:rsidR="00824CB4" w:rsidRPr="007D3FC9" w:rsidRDefault="00824CB4" w:rsidP="009E5898">
            <w:pPr>
              <w:pStyle w:val="a4"/>
              <w:numPr>
                <w:ilvl w:val="0"/>
                <w:numId w:val="32"/>
              </w:numPr>
              <w:tabs>
                <w:tab w:val="left" w:pos="993"/>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Кожна доросла особа має право на здобуття формальної освіти рівня, наступного за уже здобутим нею рівнем формальної освіти, у тому числі безоплатно на конкурсній основі.</w:t>
            </w:r>
          </w:p>
        </w:tc>
        <w:tc>
          <w:tcPr>
            <w:tcW w:w="4961" w:type="dxa"/>
          </w:tcPr>
          <w:p w14:paraId="790ACC44" w14:textId="77777777" w:rsidR="00824CB4" w:rsidRPr="00A92DA1" w:rsidRDefault="00824CB4" w:rsidP="0020510C">
            <w:pPr>
              <w:tabs>
                <w:tab w:val="left" w:pos="993"/>
              </w:tabs>
              <w:jc w:val="both"/>
              <w:rPr>
                <w:rFonts w:ascii="Times New Roman" w:eastAsia="Times New Roman" w:hAnsi="Times New Roman" w:cs="Times New Roman"/>
                <w:sz w:val="24"/>
                <w:szCs w:val="24"/>
              </w:rPr>
            </w:pPr>
          </w:p>
        </w:tc>
        <w:tc>
          <w:tcPr>
            <w:tcW w:w="2971" w:type="dxa"/>
          </w:tcPr>
          <w:p w14:paraId="491C9AF4" w14:textId="77777777" w:rsidR="00824CB4" w:rsidRPr="00937EEE" w:rsidRDefault="00824CB4" w:rsidP="0020510C">
            <w:pPr>
              <w:tabs>
                <w:tab w:val="left" w:pos="993"/>
              </w:tabs>
              <w:jc w:val="both"/>
              <w:rPr>
                <w:rFonts w:ascii="Times New Roman" w:eastAsia="Times New Roman" w:hAnsi="Times New Roman" w:cs="Times New Roman"/>
                <w:sz w:val="24"/>
                <w:szCs w:val="24"/>
              </w:rPr>
            </w:pPr>
          </w:p>
        </w:tc>
      </w:tr>
      <w:tr w:rsidR="00824CB4" w:rsidRPr="007D3FC9" w14:paraId="473D3BE2" w14:textId="697163BF" w:rsidTr="00824CB4">
        <w:tc>
          <w:tcPr>
            <w:tcW w:w="850" w:type="dxa"/>
          </w:tcPr>
          <w:p w14:paraId="51C51952" w14:textId="77777777" w:rsidR="00824CB4" w:rsidRPr="007D3FC9" w:rsidRDefault="00824CB4" w:rsidP="00DA55AC">
            <w:pPr>
              <w:pStyle w:val="a4"/>
              <w:numPr>
                <w:ilvl w:val="0"/>
                <w:numId w:val="43"/>
              </w:numPr>
              <w:tabs>
                <w:tab w:val="left" w:pos="993"/>
              </w:tabs>
              <w:jc w:val="both"/>
              <w:rPr>
                <w:rFonts w:ascii="Times New Roman" w:eastAsia="Times New Roman" w:hAnsi="Times New Roman" w:cs="Times New Roman"/>
                <w:sz w:val="24"/>
                <w:szCs w:val="24"/>
              </w:rPr>
            </w:pPr>
          </w:p>
        </w:tc>
        <w:tc>
          <w:tcPr>
            <w:tcW w:w="5670" w:type="dxa"/>
          </w:tcPr>
          <w:p w14:paraId="6BF8EA31" w14:textId="1D654998" w:rsidR="00824CB4" w:rsidRPr="007D3FC9" w:rsidRDefault="00824CB4" w:rsidP="009E5898">
            <w:pPr>
              <w:pStyle w:val="a4"/>
              <w:numPr>
                <w:ilvl w:val="0"/>
                <w:numId w:val="32"/>
              </w:numPr>
              <w:tabs>
                <w:tab w:val="left" w:pos="993"/>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Доступ до базової середньої, профільної середньої, професійної (професійно-технічної) освіти дорослих осіб регулюється відповідно до спеціального законодавства у сфері загальної середньої та професійної (професійно-технічної) </w:t>
            </w:r>
            <w:r w:rsidRPr="007D3FC9">
              <w:rPr>
                <w:rFonts w:ascii="Times New Roman" w:eastAsia="Times New Roman" w:hAnsi="Times New Roman" w:cs="Times New Roman"/>
                <w:sz w:val="24"/>
                <w:szCs w:val="24"/>
              </w:rPr>
              <w:lastRenderedPageBreak/>
              <w:t>освіти.</w:t>
            </w:r>
          </w:p>
        </w:tc>
        <w:tc>
          <w:tcPr>
            <w:tcW w:w="4961" w:type="dxa"/>
          </w:tcPr>
          <w:p w14:paraId="6FAC2042" w14:textId="727113A9" w:rsidR="00824CB4" w:rsidRPr="00A92DA1" w:rsidRDefault="00824CB4" w:rsidP="00D04012">
            <w:pPr>
              <w:tabs>
                <w:tab w:val="left" w:pos="284"/>
                <w:tab w:val="left" w:pos="1134"/>
              </w:tabs>
              <w:jc w:val="both"/>
              <w:rPr>
                <w:rFonts w:ascii="Times New Roman" w:hAnsi="Times New Roman" w:cs="Times New Roman"/>
                <w:bCs/>
                <w:sz w:val="24"/>
                <w:szCs w:val="24"/>
              </w:rPr>
            </w:pPr>
            <w:r w:rsidRPr="00A92DA1">
              <w:rPr>
                <w:rFonts w:ascii="Times New Roman" w:hAnsi="Times New Roman" w:cs="Times New Roman"/>
                <w:bCs/>
                <w:sz w:val="24"/>
                <w:szCs w:val="24"/>
              </w:rPr>
              <w:lastRenderedPageBreak/>
              <w:t>Додати «позашкільної»</w:t>
            </w:r>
          </w:p>
          <w:p w14:paraId="21010486" w14:textId="77777777" w:rsidR="00824CB4" w:rsidRPr="00A92DA1" w:rsidRDefault="00824CB4" w:rsidP="00D04012">
            <w:pPr>
              <w:tabs>
                <w:tab w:val="left" w:pos="993"/>
              </w:tabs>
              <w:jc w:val="both"/>
              <w:rPr>
                <w:rFonts w:ascii="Times New Roman" w:hAnsi="Times New Roman" w:cs="Times New Roman"/>
                <w:bCs/>
                <w:i/>
                <w:sz w:val="24"/>
                <w:szCs w:val="24"/>
              </w:rPr>
            </w:pPr>
            <w:r w:rsidRPr="00A92DA1">
              <w:rPr>
                <w:rFonts w:ascii="Times New Roman" w:hAnsi="Times New Roman" w:cs="Times New Roman"/>
                <w:bCs/>
                <w:i/>
                <w:sz w:val="24"/>
                <w:szCs w:val="24"/>
              </w:rPr>
              <w:t>(авт..: Обласний будинок художньої творчості Миколаївської обласної ради)</w:t>
            </w:r>
          </w:p>
          <w:p w14:paraId="3F17515C" w14:textId="77777777" w:rsidR="00824CB4" w:rsidRPr="00A92DA1" w:rsidRDefault="00824CB4" w:rsidP="00D04012">
            <w:pPr>
              <w:tabs>
                <w:tab w:val="left" w:pos="993"/>
              </w:tabs>
              <w:jc w:val="both"/>
              <w:rPr>
                <w:rFonts w:ascii="Times New Roman" w:hAnsi="Times New Roman" w:cs="Times New Roman"/>
                <w:bCs/>
                <w:i/>
                <w:sz w:val="24"/>
                <w:szCs w:val="24"/>
              </w:rPr>
            </w:pPr>
          </w:p>
          <w:p w14:paraId="191A3A4F" w14:textId="628BCAFC" w:rsidR="00824CB4" w:rsidRPr="00A92DA1" w:rsidRDefault="00824CB4" w:rsidP="006640AB">
            <w:pPr>
              <w:tabs>
                <w:tab w:val="left" w:pos="993"/>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Доступ до базової середньої, </w:t>
            </w:r>
            <w:r w:rsidRPr="00A92DA1">
              <w:rPr>
                <w:rFonts w:ascii="Times New Roman" w:eastAsia="Times New Roman" w:hAnsi="Times New Roman" w:cs="Times New Roman"/>
                <w:b/>
                <w:sz w:val="24"/>
                <w:szCs w:val="24"/>
              </w:rPr>
              <w:t xml:space="preserve">позашкільної, </w:t>
            </w:r>
            <w:r w:rsidRPr="00A92DA1">
              <w:rPr>
                <w:rFonts w:ascii="Times New Roman" w:eastAsia="Times New Roman" w:hAnsi="Times New Roman" w:cs="Times New Roman"/>
                <w:sz w:val="24"/>
                <w:szCs w:val="24"/>
              </w:rPr>
              <w:lastRenderedPageBreak/>
              <w:t xml:space="preserve">профільної середньої, професійної (професійно-технічної) освіти дорослих осіб регулюється відповідно до спеціального законодавства у сфері загальної середньої, </w:t>
            </w:r>
            <w:r w:rsidRPr="00A92DA1">
              <w:rPr>
                <w:rFonts w:ascii="Times New Roman" w:eastAsia="Times New Roman" w:hAnsi="Times New Roman" w:cs="Times New Roman"/>
                <w:b/>
                <w:sz w:val="24"/>
                <w:szCs w:val="24"/>
              </w:rPr>
              <w:t>позашкільної</w:t>
            </w:r>
            <w:r w:rsidRPr="00A92DA1">
              <w:rPr>
                <w:rFonts w:ascii="Times New Roman" w:eastAsia="Times New Roman" w:hAnsi="Times New Roman" w:cs="Times New Roman"/>
                <w:sz w:val="24"/>
                <w:szCs w:val="24"/>
              </w:rPr>
              <w:t xml:space="preserve"> та професійної (професійно-технічної) освіти.</w:t>
            </w:r>
            <w:r w:rsidRPr="00A92DA1">
              <w:rPr>
                <w:rFonts w:ascii="Times New Roman" w:eastAsia="Times New Roman" w:hAnsi="Times New Roman" w:cs="Times New Roman"/>
                <w:i/>
                <w:sz w:val="24"/>
                <w:szCs w:val="24"/>
              </w:rPr>
              <w:t>(авт..: Міжнародної асоціації позашкільної освіти)</w:t>
            </w:r>
          </w:p>
        </w:tc>
        <w:tc>
          <w:tcPr>
            <w:tcW w:w="2971" w:type="dxa"/>
          </w:tcPr>
          <w:p w14:paraId="3E0C7FD0" w14:textId="33672FEB" w:rsidR="00824CB4" w:rsidRPr="00937EEE" w:rsidRDefault="003650FD" w:rsidP="0020510C">
            <w:p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 частково.</w:t>
            </w:r>
          </w:p>
        </w:tc>
      </w:tr>
      <w:tr w:rsidR="00824CB4" w:rsidRPr="007D3FC9" w14:paraId="11A28C7C" w14:textId="009017D9" w:rsidTr="00824CB4">
        <w:tc>
          <w:tcPr>
            <w:tcW w:w="850" w:type="dxa"/>
          </w:tcPr>
          <w:p w14:paraId="0F99A88A" w14:textId="77777777" w:rsidR="00824CB4" w:rsidRPr="007D3FC9" w:rsidRDefault="00824CB4" w:rsidP="00DA55AC">
            <w:pPr>
              <w:pStyle w:val="a4"/>
              <w:numPr>
                <w:ilvl w:val="0"/>
                <w:numId w:val="43"/>
              </w:numPr>
              <w:tabs>
                <w:tab w:val="left" w:pos="993"/>
                <w:tab w:val="left" w:pos="1134"/>
              </w:tabs>
              <w:jc w:val="both"/>
              <w:rPr>
                <w:rFonts w:ascii="Times New Roman" w:eastAsia="Times New Roman" w:hAnsi="Times New Roman" w:cs="Times New Roman"/>
                <w:sz w:val="24"/>
                <w:szCs w:val="24"/>
              </w:rPr>
            </w:pPr>
          </w:p>
        </w:tc>
        <w:tc>
          <w:tcPr>
            <w:tcW w:w="5670" w:type="dxa"/>
          </w:tcPr>
          <w:p w14:paraId="132F1E1A" w14:textId="11694C1D" w:rsidR="00824CB4" w:rsidRPr="007D3FC9" w:rsidRDefault="00824CB4" w:rsidP="009E5898">
            <w:pPr>
              <w:pStyle w:val="a4"/>
              <w:numPr>
                <w:ilvl w:val="0"/>
                <w:numId w:val="32"/>
              </w:numPr>
              <w:tabs>
                <w:tab w:val="left" w:pos="993"/>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Здобуття фахової </w:t>
            </w:r>
            <w:proofErr w:type="spellStart"/>
            <w:r w:rsidRPr="007D3FC9">
              <w:rPr>
                <w:rFonts w:ascii="Times New Roman" w:eastAsia="Times New Roman" w:hAnsi="Times New Roman" w:cs="Times New Roman"/>
                <w:sz w:val="24"/>
                <w:szCs w:val="24"/>
              </w:rPr>
              <w:t>передвищої</w:t>
            </w:r>
            <w:proofErr w:type="spellEnd"/>
            <w:r w:rsidRPr="007D3FC9">
              <w:rPr>
                <w:rFonts w:ascii="Times New Roman" w:eastAsia="Times New Roman" w:hAnsi="Times New Roman" w:cs="Times New Roman"/>
                <w:sz w:val="24"/>
                <w:szCs w:val="24"/>
              </w:rPr>
              <w:t xml:space="preserve"> освіти здійснюється відповідно до спеціального законодавства з урахуванням вимог цього Закону.</w:t>
            </w:r>
          </w:p>
        </w:tc>
        <w:tc>
          <w:tcPr>
            <w:tcW w:w="4961" w:type="dxa"/>
          </w:tcPr>
          <w:p w14:paraId="7025590B" w14:textId="77777777" w:rsidR="00824CB4" w:rsidRPr="00A92DA1" w:rsidRDefault="00824CB4" w:rsidP="0020510C">
            <w:pPr>
              <w:tabs>
                <w:tab w:val="left" w:pos="993"/>
                <w:tab w:val="left" w:pos="1134"/>
              </w:tabs>
              <w:jc w:val="both"/>
              <w:rPr>
                <w:rFonts w:ascii="Times New Roman" w:eastAsia="Times New Roman" w:hAnsi="Times New Roman" w:cs="Times New Roman"/>
                <w:sz w:val="24"/>
                <w:szCs w:val="24"/>
              </w:rPr>
            </w:pPr>
          </w:p>
        </w:tc>
        <w:tc>
          <w:tcPr>
            <w:tcW w:w="2971" w:type="dxa"/>
          </w:tcPr>
          <w:p w14:paraId="32EF85AC" w14:textId="77777777" w:rsidR="00824CB4" w:rsidRPr="00937EEE" w:rsidRDefault="00824CB4" w:rsidP="0020510C">
            <w:pPr>
              <w:tabs>
                <w:tab w:val="left" w:pos="993"/>
                <w:tab w:val="left" w:pos="1134"/>
              </w:tabs>
              <w:jc w:val="both"/>
              <w:rPr>
                <w:rFonts w:ascii="Times New Roman" w:eastAsia="Times New Roman" w:hAnsi="Times New Roman" w:cs="Times New Roman"/>
                <w:sz w:val="24"/>
                <w:szCs w:val="24"/>
              </w:rPr>
            </w:pPr>
          </w:p>
        </w:tc>
      </w:tr>
      <w:tr w:rsidR="00824CB4" w:rsidRPr="007D3FC9" w14:paraId="6BFB4E61" w14:textId="29E7E6E9" w:rsidTr="00824CB4">
        <w:tc>
          <w:tcPr>
            <w:tcW w:w="850" w:type="dxa"/>
          </w:tcPr>
          <w:p w14:paraId="73AD9376" w14:textId="77777777" w:rsidR="00824CB4" w:rsidRPr="007D3FC9" w:rsidRDefault="00824CB4" w:rsidP="00DA55AC">
            <w:pPr>
              <w:pStyle w:val="a4"/>
              <w:numPr>
                <w:ilvl w:val="0"/>
                <w:numId w:val="43"/>
              </w:numPr>
              <w:tabs>
                <w:tab w:val="left" w:pos="993"/>
                <w:tab w:val="left" w:pos="1134"/>
              </w:tabs>
              <w:jc w:val="both"/>
              <w:rPr>
                <w:rFonts w:ascii="Times New Roman" w:hAnsi="Times New Roman" w:cs="Times New Roman"/>
                <w:sz w:val="24"/>
                <w:szCs w:val="24"/>
              </w:rPr>
            </w:pPr>
          </w:p>
        </w:tc>
        <w:tc>
          <w:tcPr>
            <w:tcW w:w="5670" w:type="dxa"/>
          </w:tcPr>
          <w:p w14:paraId="23F43E00" w14:textId="14E36BDC" w:rsidR="00824CB4" w:rsidRPr="007D3FC9" w:rsidRDefault="00824CB4" w:rsidP="009E5898">
            <w:pPr>
              <w:pStyle w:val="a4"/>
              <w:numPr>
                <w:ilvl w:val="0"/>
                <w:numId w:val="32"/>
              </w:numPr>
              <w:tabs>
                <w:tab w:val="left" w:pos="993"/>
                <w:tab w:val="left" w:pos="1134"/>
              </w:tabs>
              <w:ind w:left="0" w:firstLine="709"/>
              <w:jc w:val="both"/>
              <w:rPr>
                <w:rFonts w:ascii="Times New Roman" w:eastAsia="Times New Roman" w:hAnsi="Times New Roman" w:cs="Times New Roman"/>
                <w:sz w:val="24"/>
                <w:szCs w:val="24"/>
              </w:rPr>
            </w:pPr>
            <w:r w:rsidRPr="007D3FC9">
              <w:rPr>
                <w:rFonts w:ascii="Times New Roman" w:hAnsi="Times New Roman" w:cs="Times New Roman"/>
                <w:sz w:val="24"/>
                <w:szCs w:val="24"/>
              </w:rPr>
              <w:t xml:space="preserve">Здобуття вищої освіти на базі отриманого раніше освітнього ступеня за іншою спеціальністю здійснюється на основі співбесіди або вступних іспитів без застосування </w:t>
            </w:r>
            <w:r w:rsidRPr="007D3FC9">
              <w:rPr>
                <w:rFonts w:ascii="Times New Roman" w:eastAsia="Times New Roman" w:hAnsi="Times New Roman" w:cs="Times New Roman"/>
                <w:sz w:val="24"/>
                <w:szCs w:val="24"/>
              </w:rPr>
              <w:t xml:space="preserve">організаційно-технологічних процесів зовнішнього незалежного оцінювання. Здобуття </w:t>
            </w:r>
            <w:r w:rsidRPr="007D3FC9">
              <w:rPr>
                <w:rFonts w:ascii="Times New Roman" w:hAnsi="Times New Roman" w:cs="Times New Roman"/>
                <w:sz w:val="24"/>
                <w:szCs w:val="24"/>
              </w:rPr>
              <w:t xml:space="preserve">вищої освіти на базі отриманого раніше освітнього ступеня за іншою спеціальністю може здійснюватися на основі результатів </w:t>
            </w:r>
            <w:r w:rsidRPr="007D3FC9">
              <w:rPr>
                <w:rFonts w:ascii="Times New Roman" w:eastAsia="Times New Roman" w:hAnsi="Times New Roman" w:cs="Times New Roman"/>
                <w:sz w:val="24"/>
                <w:szCs w:val="24"/>
              </w:rPr>
              <w:t>зовнішнього незалежного оцінювання за бажанням дорослої особи, що дає їй право здобувати вищу освіту безоплатно на конкурсних засадах.</w:t>
            </w:r>
            <w:r w:rsidRPr="007D3FC9">
              <w:rPr>
                <w:rFonts w:ascii="Times New Roman" w:hAnsi="Times New Roman" w:cs="Times New Roman"/>
                <w:sz w:val="24"/>
                <w:szCs w:val="24"/>
              </w:rPr>
              <w:t xml:space="preserve"> </w:t>
            </w:r>
          </w:p>
        </w:tc>
        <w:tc>
          <w:tcPr>
            <w:tcW w:w="4961" w:type="dxa"/>
          </w:tcPr>
          <w:p w14:paraId="204CA525" w14:textId="77777777" w:rsidR="00824CB4" w:rsidRPr="00A92DA1" w:rsidRDefault="00824CB4" w:rsidP="0020510C">
            <w:pPr>
              <w:tabs>
                <w:tab w:val="left" w:pos="993"/>
                <w:tab w:val="left" w:pos="1134"/>
              </w:tabs>
              <w:jc w:val="both"/>
              <w:rPr>
                <w:rFonts w:ascii="Times New Roman" w:hAnsi="Times New Roman" w:cs="Times New Roman"/>
                <w:sz w:val="24"/>
                <w:szCs w:val="24"/>
              </w:rPr>
            </w:pPr>
          </w:p>
        </w:tc>
        <w:tc>
          <w:tcPr>
            <w:tcW w:w="2971" w:type="dxa"/>
          </w:tcPr>
          <w:p w14:paraId="40924C4D" w14:textId="77777777" w:rsidR="00824CB4" w:rsidRPr="00937EEE" w:rsidRDefault="00824CB4" w:rsidP="0020510C">
            <w:pPr>
              <w:tabs>
                <w:tab w:val="left" w:pos="993"/>
                <w:tab w:val="left" w:pos="1134"/>
              </w:tabs>
              <w:jc w:val="both"/>
              <w:rPr>
                <w:rFonts w:ascii="Times New Roman" w:hAnsi="Times New Roman" w:cs="Times New Roman"/>
                <w:sz w:val="24"/>
                <w:szCs w:val="24"/>
              </w:rPr>
            </w:pPr>
          </w:p>
        </w:tc>
      </w:tr>
      <w:tr w:rsidR="00824CB4" w:rsidRPr="007D3FC9" w14:paraId="0A47273D" w14:textId="47860B63" w:rsidTr="00824CB4">
        <w:tc>
          <w:tcPr>
            <w:tcW w:w="850" w:type="dxa"/>
          </w:tcPr>
          <w:p w14:paraId="27A591CF" w14:textId="77777777" w:rsidR="00824CB4" w:rsidRPr="007D3FC9" w:rsidRDefault="00824CB4" w:rsidP="00DA55AC">
            <w:pPr>
              <w:pStyle w:val="a4"/>
              <w:numPr>
                <w:ilvl w:val="0"/>
                <w:numId w:val="43"/>
              </w:numPr>
              <w:tabs>
                <w:tab w:val="left" w:pos="1134"/>
              </w:tabs>
              <w:jc w:val="both"/>
              <w:rPr>
                <w:rFonts w:ascii="Times New Roman" w:eastAsia="Times New Roman" w:hAnsi="Times New Roman" w:cs="Times New Roman"/>
                <w:sz w:val="24"/>
                <w:szCs w:val="24"/>
              </w:rPr>
            </w:pPr>
          </w:p>
        </w:tc>
        <w:tc>
          <w:tcPr>
            <w:tcW w:w="5670" w:type="dxa"/>
          </w:tcPr>
          <w:p w14:paraId="22FACAEA" w14:textId="64FF0D14" w:rsidR="00824CB4" w:rsidRPr="007D3FC9" w:rsidRDefault="00824CB4" w:rsidP="009E5898">
            <w:pPr>
              <w:pStyle w:val="a4"/>
              <w:numPr>
                <w:ilvl w:val="0"/>
                <w:numId w:val="32"/>
              </w:numPr>
              <w:tabs>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Зовнішнє незалежне оцінювання, тест загальних навчальних компетентностей, що проводиться з застосуванням організаційно-технологічних процесів зовнішнього незалежного оцінювання, для дорослих осіб здійснюється один раз за кошти державного бюджету з можливістю перескладання до шести разів на рік за кошти фізичних та юридичних осіб.</w:t>
            </w:r>
          </w:p>
        </w:tc>
        <w:tc>
          <w:tcPr>
            <w:tcW w:w="4961" w:type="dxa"/>
          </w:tcPr>
          <w:p w14:paraId="36029984" w14:textId="77777777" w:rsidR="00824CB4" w:rsidRPr="00A92DA1" w:rsidRDefault="00824CB4" w:rsidP="0020510C">
            <w:pPr>
              <w:tabs>
                <w:tab w:val="left" w:pos="1134"/>
              </w:tabs>
              <w:jc w:val="both"/>
              <w:rPr>
                <w:rFonts w:ascii="Times New Roman" w:eastAsia="Times New Roman" w:hAnsi="Times New Roman" w:cs="Times New Roman"/>
                <w:sz w:val="24"/>
                <w:szCs w:val="24"/>
              </w:rPr>
            </w:pPr>
          </w:p>
        </w:tc>
        <w:tc>
          <w:tcPr>
            <w:tcW w:w="2971" w:type="dxa"/>
          </w:tcPr>
          <w:p w14:paraId="7C6FBC36" w14:textId="77777777" w:rsidR="00824CB4" w:rsidRPr="00937EEE" w:rsidRDefault="00824CB4" w:rsidP="0020510C">
            <w:pPr>
              <w:tabs>
                <w:tab w:val="left" w:pos="1134"/>
              </w:tabs>
              <w:jc w:val="both"/>
              <w:rPr>
                <w:rFonts w:ascii="Times New Roman" w:eastAsia="Times New Roman" w:hAnsi="Times New Roman" w:cs="Times New Roman"/>
                <w:sz w:val="24"/>
                <w:szCs w:val="24"/>
              </w:rPr>
            </w:pPr>
          </w:p>
        </w:tc>
      </w:tr>
      <w:tr w:rsidR="00824CB4" w:rsidRPr="007D3FC9" w14:paraId="605F7323" w14:textId="65946F5B" w:rsidTr="00824CB4">
        <w:tc>
          <w:tcPr>
            <w:tcW w:w="850" w:type="dxa"/>
          </w:tcPr>
          <w:p w14:paraId="03BD8B84" w14:textId="77777777" w:rsidR="00824CB4" w:rsidRPr="007D3FC9" w:rsidRDefault="00824CB4" w:rsidP="00DA55AC">
            <w:pPr>
              <w:pStyle w:val="a4"/>
              <w:numPr>
                <w:ilvl w:val="0"/>
                <w:numId w:val="43"/>
              </w:numPr>
              <w:tabs>
                <w:tab w:val="left" w:pos="993"/>
                <w:tab w:val="left" w:pos="1134"/>
              </w:tabs>
              <w:jc w:val="both"/>
              <w:rPr>
                <w:rFonts w:ascii="Times New Roman" w:eastAsia="Times New Roman" w:hAnsi="Times New Roman" w:cs="Times New Roman"/>
                <w:sz w:val="24"/>
                <w:szCs w:val="24"/>
              </w:rPr>
            </w:pPr>
          </w:p>
        </w:tc>
        <w:tc>
          <w:tcPr>
            <w:tcW w:w="5670" w:type="dxa"/>
          </w:tcPr>
          <w:p w14:paraId="66B8F36C" w14:textId="15D76800" w:rsidR="00824CB4" w:rsidRPr="007D3FC9" w:rsidRDefault="00824CB4" w:rsidP="009E5898">
            <w:pPr>
              <w:pStyle w:val="a4"/>
              <w:numPr>
                <w:ilvl w:val="0"/>
                <w:numId w:val="32"/>
              </w:numPr>
              <w:tabs>
                <w:tab w:val="left" w:pos="993"/>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Підготовка до зовнішнього незалежного оцінювання, тесту загальних навчальних компетентностей, інших іспитів здійснюється центрами освіти дорослих або іншими провайдерами освіти дорослих і є освітньою послугою, що фінансується за кошти державного </w:t>
            </w:r>
            <w:r w:rsidRPr="007D3FC9">
              <w:rPr>
                <w:rFonts w:ascii="Times New Roman" w:eastAsia="Times New Roman" w:hAnsi="Times New Roman" w:cs="Times New Roman"/>
                <w:sz w:val="24"/>
                <w:szCs w:val="24"/>
              </w:rPr>
              <w:lastRenderedPageBreak/>
              <w:t xml:space="preserve">та/або місцевого бюджету (для соціально уразливих та пільгових категорій громадян) та кошти фізичних та юридичних осіб. </w:t>
            </w:r>
          </w:p>
        </w:tc>
        <w:tc>
          <w:tcPr>
            <w:tcW w:w="4961" w:type="dxa"/>
          </w:tcPr>
          <w:p w14:paraId="43EE6954" w14:textId="77777777" w:rsidR="00824CB4" w:rsidRPr="00A92DA1" w:rsidRDefault="00824CB4" w:rsidP="0020510C">
            <w:pPr>
              <w:tabs>
                <w:tab w:val="left" w:pos="993"/>
                <w:tab w:val="left" w:pos="1134"/>
              </w:tabs>
              <w:jc w:val="both"/>
              <w:rPr>
                <w:rFonts w:ascii="Times New Roman" w:eastAsia="Times New Roman" w:hAnsi="Times New Roman" w:cs="Times New Roman"/>
                <w:sz w:val="24"/>
                <w:szCs w:val="24"/>
              </w:rPr>
            </w:pPr>
          </w:p>
        </w:tc>
        <w:tc>
          <w:tcPr>
            <w:tcW w:w="2971" w:type="dxa"/>
          </w:tcPr>
          <w:p w14:paraId="0A80ED20" w14:textId="77777777" w:rsidR="00824CB4" w:rsidRPr="00937EEE" w:rsidRDefault="00824CB4" w:rsidP="0020510C">
            <w:pPr>
              <w:tabs>
                <w:tab w:val="left" w:pos="993"/>
                <w:tab w:val="left" w:pos="1134"/>
              </w:tabs>
              <w:jc w:val="both"/>
              <w:rPr>
                <w:rFonts w:ascii="Times New Roman" w:eastAsia="Times New Roman" w:hAnsi="Times New Roman" w:cs="Times New Roman"/>
                <w:sz w:val="24"/>
                <w:szCs w:val="24"/>
              </w:rPr>
            </w:pPr>
          </w:p>
        </w:tc>
      </w:tr>
      <w:tr w:rsidR="00824CB4" w:rsidRPr="007D3FC9" w14:paraId="19460BE7" w14:textId="55F12A2C" w:rsidTr="00824CB4">
        <w:tc>
          <w:tcPr>
            <w:tcW w:w="850" w:type="dxa"/>
          </w:tcPr>
          <w:p w14:paraId="5AA61643" w14:textId="77777777" w:rsidR="00824CB4" w:rsidRPr="00DA55AC" w:rsidRDefault="00824CB4" w:rsidP="00DA55AC">
            <w:pPr>
              <w:pStyle w:val="a4"/>
              <w:numPr>
                <w:ilvl w:val="0"/>
                <w:numId w:val="43"/>
              </w:numPr>
              <w:tabs>
                <w:tab w:val="left" w:pos="284"/>
                <w:tab w:val="left" w:pos="1134"/>
              </w:tabs>
              <w:jc w:val="center"/>
              <w:rPr>
                <w:rFonts w:ascii="Times New Roman" w:eastAsia="Times New Roman" w:hAnsi="Times New Roman" w:cs="Times New Roman"/>
                <w:b/>
                <w:sz w:val="24"/>
                <w:szCs w:val="24"/>
              </w:rPr>
            </w:pPr>
          </w:p>
        </w:tc>
        <w:tc>
          <w:tcPr>
            <w:tcW w:w="5670" w:type="dxa"/>
          </w:tcPr>
          <w:p w14:paraId="19C442DE" w14:textId="199DED52" w:rsidR="00824CB4" w:rsidRPr="007D3FC9" w:rsidRDefault="00824CB4" w:rsidP="00674A91">
            <w:pPr>
              <w:tabs>
                <w:tab w:val="left" w:pos="284"/>
                <w:tab w:val="left" w:pos="1134"/>
              </w:tabs>
              <w:contextualSpacing/>
              <w:jc w:val="center"/>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 xml:space="preserve">РОЗДІЛ </w:t>
            </w:r>
            <w:r w:rsidRPr="007D3FC9">
              <w:rPr>
                <w:rFonts w:ascii="Times New Roman" w:eastAsia="Times New Roman" w:hAnsi="Times New Roman" w:cs="Times New Roman"/>
                <w:b/>
                <w:sz w:val="24"/>
                <w:szCs w:val="24"/>
                <w:lang w:val="en-US"/>
              </w:rPr>
              <w:t>V</w:t>
            </w:r>
            <w:r w:rsidRPr="007D3FC9">
              <w:rPr>
                <w:rFonts w:ascii="Times New Roman" w:eastAsia="Times New Roman" w:hAnsi="Times New Roman" w:cs="Times New Roman"/>
                <w:b/>
                <w:sz w:val="24"/>
                <w:szCs w:val="24"/>
              </w:rPr>
              <w:t xml:space="preserve"> </w:t>
            </w:r>
          </w:p>
        </w:tc>
        <w:tc>
          <w:tcPr>
            <w:tcW w:w="4961" w:type="dxa"/>
          </w:tcPr>
          <w:p w14:paraId="6E1EFB26" w14:textId="77777777" w:rsidR="00824CB4" w:rsidRPr="00A92DA1" w:rsidRDefault="00824CB4" w:rsidP="0020510C">
            <w:pPr>
              <w:tabs>
                <w:tab w:val="left" w:pos="284"/>
                <w:tab w:val="left" w:pos="1134"/>
              </w:tabs>
              <w:contextualSpacing/>
              <w:rPr>
                <w:rFonts w:ascii="Times New Roman" w:eastAsia="Times New Roman" w:hAnsi="Times New Roman" w:cs="Times New Roman"/>
                <w:b/>
                <w:sz w:val="24"/>
                <w:szCs w:val="24"/>
              </w:rPr>
            </w:pPr>
          </w:p>
        </w:tc>
        <w:tc>
          <w:tcPr>
            <w:tcW w:w="2971" w:type="dxa"/>
          </w:tcPr>
          <w:p w14:paraId="1FEBAD62" w14:textId="77777777" w:rsidR="00824CB4" w:rsidRPr="00937EEE" w:rsidRDefault="00824CB4" w:rsidP="0020510C">
            <w:pPr>
              <w:tabs>
                <w:tab w:val="left" w:pos="284"/>
                <w:tab w:val="left" w:pos="1134"/>
              </w:tabs>
              <w:contextualSpacing/>
              <w:rPr>
                <w:rFonts w:ascii="Times New Roman" w:eastAsia="Times New Roman" w:hAnsi="Times New Roman" w:cs="Times New Roman"/>
                <w:sz w:val="24"/>
                <w:szCs w:val="24"/>
              </w:rPr>
            </w:pPr>
          </w:p>
        </w:tc>
      </w:tr>
      <w:tr w:rsidR="00824CB4" w:rsidRPr="007179C8" w14:paraId="45FF9263" w14:textId="2F674273" w:rsidTr="00824CB4">
        <w:tc>
          <w:tcPr>
            <w:tcW w:w="850" w:type="dxa"/>
          </w:tcPr>
          <w:p w14:paraId="11683C45" w14:textId="77777777" w:rsidR="00824CB4" w:rsidRPr="00DA55AC" w:rsidRDefault="00824CB4" w:rsidP="00DA55AC">
            <w:pPr>
              <w:pStyle w:val="a4"/>
              <w:numPr>
                <w:ilvl w:val="0"/>
                <w:numId w:val="43"/>
              </w:numPr>
              <w:tabs>
                <w:tab w:val="left" w:pos="284"/>
                <w:tab w:val="left" w:pos="1134"/>
              </w:tabs>
              <w:jc w:val="center"/>
              <w:rPr>
                <w:rFonts w:ascii="Times New Roman" w:eastAsia="Times New Roman" w:hAnsi="Times New Roman" w:cs="Times New Roman"/>
                <w:b/>
                <w:sz w:val="24"/>
                <w:szCs w:val="24"/>
              </w:rPr>
            </w:pPr>
          </w:p>
        </w:tc>
        <w:tc>
          <w:tcPr>
            <w:tcW w:w="5670" w:type="dxa"/>
          </w:tcPr>
          <w:p w14:paraId="2F435ACF" w14:textId="30B10060" w:rsidR="00824CB4" w:rsidRPr="007D3FC9" w:rsidRDefault="00824CB4" w:rsidP="00674A91">
            <w:pPr>
              <w:tabs>
                <w:tab w:val="left" w:pos="284"/>
                <w:tab w:val="left" w:pos="1134"/>
              </w:tabs>
              <w:contextualSpacing/>
              <w:jc w:val="center"/>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ФІНАНСОВО-ЕКОНОМІЧНІ ВІДНОСИНИ ТА ДЕРЖАВНО-ГРОМАДСЬКЕ ПАРТНЕРСТВО У СФЕРІ ОСВІТИ ДОРОСЛИХ</w:t>
            </w:r>
          </w:p>
        </w:tc>
        <w:tc>
          <w:tcPr>
            <w:tcW w:w="4961" w:type="dxa"/>
          </w:tcPr>
          <w:p w14:paraId="51088581" w14:textId="07C09682" w:rsidR="00824CB4" w:rsidRPr="00A92DA1" w:rsidRDefault="00824CB4" w:rsidP="0020510C">
            <w:pPr>
              <w:tabs>
                <w:tab w:val="left" w:pos="284"/>
                <w:tab w:val="left" w:pos="1134"/>
              </w:tabs>
              <w:contextualSpacing/>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Розділ про систему фінансування освіти дорослих, яка будується за аналогією з фінансуванням формальної освіти, в новій системі несе корупційні ризики і відповідно не буде ефективною. Доцільно передбачити ваучерну модель державного фінансування освіти дорослих, яка є найбільші адекватною для системи, враховує інтереси здобувачів освіти та забезпечує здорову конкуренцію між надавачами освітніх послуг. Причому з урахуванням існуючої мережі закладів освіти створення окремих центрів освіти дорослих не виглядає раціональним. </w:t>
            </w:r>
            <w:r w:rsidRPr="00A92DA1">
              <w:rPr>
                <w:rFonts w:ascii="Times New Roman" w:eastAsia="Times New Roman" w:hAnsi="Times New Roman" w:cs="Times New Roman"/>
                <w:i/>
                <w:sz w:val="24"/>
                <w:szCs w:val="24"/>
              </w:rPr>
              <w:t>(авт.. НАК)</w:t>
            </w:r>
          </w:p>
        </w:tc>
        <w:tc>
          <w:tcPr>
            <w:tcW w:w="2971" w:type="dxa"/>
          </w:tcPr>
          <w:p w14:paraId="276CF1F2" w14:textId="0ABBB45D" w:rsidR="00824CB4" w:rsidRPr="007179C8" w:rsidRDefault="003650FD" w:rsidP="0020510C">
            <w:pPr>
              <w:tabs>
                <w:tab w:val="left" w:pos="284"/>
                <w:tab w:val="left" w:pos="1134"/>
              </w:tabs>
              <w:contextualSpacing/>
              <w:rPr>
                <w:rFonts w:ascii="Times New Roman" w:eastAsia="Times New Roman" w:hAnsi="Times New Roman" w:cs="Times New Roman"/>
                <w:sz w:val="24"/>
                <w:szCs w:val="24"/>
                <w:highlight w:val="yellow"/>
              </w:rPr>
            </w:pPr>
            <w:r w:rsidRPr="005B17A7">
              <w:rPr>
                <w:rFonts w:ascii="Times New Roman" w:eastAsia="Times New Roman" w:hAnsi="Times New Roman" w:cs="Times New Roman"/>
                <w:sz w:val="24"/>
                <w:szCs w:val="24"/>
              </w:rPr>
              <w:t>Враховано частково.</w:t>
            </w:r>
          </w:p>
        </w:tc>
      </w:tr>
      <w:tr w:rsidR="00824CB4" w:rsidRPr="007D3FC9" w14:paraId="26E6C260" w14:textId="7CAFE963" w:rsidTr="00824CB4">
        <w:tc>
          <w:tcPr>
            <w:tcW w:w="850" w:type="dxa"/>
          </w:tcPr>
          <w:p w14:paraId="397674E3"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1C168486" w14:textId="27B081F6"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27. Фінансування освіти дорослих</w:t>
            </w:r>
          </w:p>
        </w:tc>
        <w:tc>
          <w:tcPr>
            <w:tcW w:w="4961" w:type="dxa"/>
          </w:tcPr>
          <w:p w14:paraId="42364ACC"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03997A92"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24942535" w14:textId="31FFF367" w:rsidTr="00824CB4">
        <w:tc>
          <w:tcPr>
            <w:tcW w:w="850" w:type="dxa"/>
          </w:tcPr>
          <w:p w14:paraId="0CEC2531"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DBBB177" w14:textId="106EFCFD" w:rsidR="00824CB4" w:rsidRPr="007D3FC9" w:rsidRDefault="00824CB4" w:rsidP="009E5898">
            <w:pPr>
              <w:pStyle w:val="a4"/>
              <w:numPr>
                <w:ilvl w:val="0"/>
                <w:numId w:val="21"/>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Фінансування освіти дорослих здійснюється за рахунок коштів державного бюджету, місцевих бюджетів та інших джерел, не заборонених законодавством. </w:t>
            </w:r>
          </w:p>
        </w:tc>
        <w:tc>
          <w:tcPr>
            <w:tcW w:w="4961" w:type="dxa"/>
          </w:tcPr>
          <w:p w14:paraId="351DBDCD" w14:textId="72A0D8E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rPr>
              <w:t xml:space="preserve">Пропонуємо чітко вказати терміни розробки Порядку фінансування процедури підвищення кваліфікації </w:t>
            </w:r>
            <w:r w:rsidRPr="00A92DA1">
              <w:rPr>
                <w:rFonts w:ascii="Times New Roman" w:hAnsi="Times New Roman" w:cs="Times New Roman"/>
                <w:i/>
                <w:sz w:val="24"/>
                <w:szCs w:val="24"/>
              </w:rPr>
              <w:t xml:space="preserve">(авт..: Українська інженерно-педагогічна академія) </w:t>
            </w:r>
          </w:p>
        </w:tc>
        <w:tc>
          <w:tcPr>
            <w:tcW w:w="2971" w:type="dxa"/>
          </w:tcPr>
          <w:p w14:paraId="43299162" w14:textId="2F1AD578" w:rsidR="00824CB4" w:rsidRPr="00937EEE" w:rsidRDefault="00471211" w:rsidP="00471211">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3650FD">
              <w:rPr>
                <w:rFonts w:ascii="Times New Roman" w:eastAsia="Times New Roman" w:hAnsi="Times New Roman" w:cs="Times New Roman"/>
                <w:sz w:val="24"/>
                <w:szCs w:val="24"/>
              </w:rPr>
              <w:t>раховано</w:t>
            </w:r>
            <w:r>
              <w:rPr>
                <w:rFonts w:ascii="Times New Roman" w:eastAsia="Times New Roman" w:hAnsi="Times New Roman" w:cs="Times New Roman"/>
                <w:sz w:val="24"/>
                <w:szCs w:val="24"/>
              </w:rPr>
              <w:t>, тому що це має бути врегульовано підзаконними актами</w:t>
            </w:r>
            <w:r w:rsidR="003650FD">
              <w:rPr>
                <w:rFonts w:ascii="Times New Roman" w:eastAsia="Times New Roman" w:hAnsi="Times New Roman" w:cs="Times New Roman"/>
                <w:sz w:val="24"/>
                <w:szCs w:val="24"/>
              </w:rPr>
              <w:t>.</w:t>
            </w:r>
          </w:p>
        </w:tc>
      </w:tr>
      <w:tr w:rsidR="00824CB4" w:rsidRPr="007D3FC9" w14:paraId="378DD6FB" w14:textId="2CBB23B6" w:rsidTr="00824CB4">
        <w:tc>
          <w:tcPr>
            <w:tcW w:w="850" w:type="dxa"/>
          </w:tcPr>
          <w:p w14:paraId="0644F8BB"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2642936" w14:textId="5A5B93E1" w:rsidR="00824CB4" w:rsidRPr="007D3FC9" w:rsidRDefault="00824CB4" w:rsidP="009E5898">
            <w:pPr>
              <w:pStyle w:val="a4"/>
              <w:numPr>
                <w:ilvl w:val="0"/>
                <w:numId w:val="21"/>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Фінансування обов’язкових згідно з трудовим договором для працівників професійного навчання, професійного розвитку, підвищення кваліфікації,  здійснюється за рахунок роботодавця.</w:t>
            </w:r>
          </w:p>
        </w:tc>
        <w:tc>
          <w:tcPr>
            <w:tcW w:w="4961" w:type="dxa"/>
          </w:tcPr>
          <w:p w14:paraId="1C19ADA5" w14:textId="003ACF14"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rPr>
              <w:t xml:space="preserve">Потрібно перевірити, чому тут не вказаний Фонд зайнятості.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w:t>
            </w:r>
          </w:p>
        </w:tc>
        <w:tc>
          <w:tcPr>
            <w:tcW w:w="2971" w:type="dxa"/>
          </w:tcPr>
          <w:p w14:paraId="2255BF0E" w14:textId="199EE4BF" w:rsidR="00824CB4" w:rsidRPr="00937EEE" w:rsidRDefault="00471211" w:rsidP="003650FD">
            <w:pPr>
              <w:tabs>
                <w:tab w:val="left" w:pos="284"/>
                <w:tab w:val="left" w:pos="1134"/>
              </w:tabs>
              <w:jc w:val="both"/>
              <w:rPr>
                <w:rFonts w:ascii="Times New Roman" w:eastAsia="Times New Roman" w:hAnsi="Times New Roman" w:cs="Times New Roman"/>
                <w:sz w:val="24"/>
                <w:szCs w:val="24"/>
              </w:rPr>
            </w:pPr>
            <w:r w:rsidRPr="005B17A7">
              <w:rPr>
                <w:rFonts w:ascii="Times New Roman" w:eastAsia="Times New Roman" w:hAnsi="Times New Roman" w:cs="Times New Roman"/>
                <w:sz w:val="24"/>
                <w:szCs w:val="24"/>
              </w:rPr>
              <w:t>Не враховано.</w:t>
            </w:r>
          </w:p>
        </w:tc>
      </w:tr>
      <w:tr w:rsidR="00824CB4" w:rsidRPr="007D3FC9" w14:paraId="79BE34F8" w14:textId="4E8F4FEE" w:rsidTr="00824CB4">
        <w:tc>
          <w:tcPr>
            <w:tcW w:w="850" w:type="dxa"/>
          </w:tcPr>
          <w:p w14:paraId="6479D0DB"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77D3745" w14:textId="1F06D72E" w:rsidR="00824CB4" w:rsidRPr="007D3FC9" w:rsidRDefault="00824CB4" w:rsidP="009E5898">
            <w:pPr>
              <w:pStyle w:val="a4"/>
              <w:numPr>
                <w:ilvl w:val="0"/>
                <w:numId w:val="21"/>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Обсяги коштів, що виділяються з державного бюджету на підвищення кваліфікації та інші складники освіти дорослих, обов’язковість яких передбачена законом для працівників окремих видів професійної діяльності, встановлюються відповідно до законодавства.</w:t>
            </w:r>
          </w:p>
        </w:tc>
        <w:tc>
          <w:tcPr>
            <w:tcW w:w="4961" w:type="dxa"/>
          </w:tcPr>
          <w:p w14:paraId="35E78548" w14:textId="77777777" w:rsidR="00824CB4" w:rsidRPr="00A92DA1" w:rsidRDefault="00824CB4" w:rsidP="005010E5">
            <w:pPr>
              <w:tabs>
                <w:tab w:val="left" w:pos="0"/>
                <w:tab w:val="left" w:pos="284"/>
              </w:tabs>
              <w:jc w:val="both"/>
              <w:rPr>
                <w:rFonts w:ascii="Times New Roman" w:eastAsia="Times New Roman" w:hAnsi="Times New Roman" w:cs="Times New Roman"/>
                <w:b/>
                <w:sz w:val="24"/>
                <w:szCs w:val="24"/>
              </w:rPr>
            </w:pPr>
            <w:r w:rsidRPr="00A92DA1">
              <w:rPr>
                <w:rFonts w:ascii="Times New Roman" w:eastAsia="Times New Roman" w:hAnsi="Times New Roman" w:cs="Times New Roman"/>
                <w:b/>
                <w:sz w:val="24"/>
                <w:szCs w:val="24"/>
              </w:rPr>
              <w:t>викласти в такій редакції: «</w:t>
            </w:r>
            <w:r w:rsidRPr="00A92DA1">
              <w:rPr>
                <w:rFonts w:ascii="Times New Roman" w:eastAsia="Times New Roman" w:hAnsi="Times New Roman" w:cs="Times New Roman"/>
                <w:sz w:val="24"/>
                <w:szCs w:val="24"/>
              </w:rPr>
              <w:t>Обсяги коштів, що виділяються з державного та місцевих бюджету на підвищення кваліфікації та інші складники освіти дорослих, обов’язковість яких передбачена законом для працівників окремих видів професійної діяльності, встановлюються відповідно до нормативних документів.</w:t>
            </w:r>
          </w:p>
          <w:p w14:paraId="1EED5B3A" w14:textId="0C5F17A6" w:rsidR="00824CB4" w:rsidRPr="00A92DA1" w:rsidRDefault="00824CB4" w:rsidP="005010E5">
            <w:pPr>
              <w:tabs>
                <w:tab w:val="left" w:pos="284"/>
                <w:tab w:val="left" w:pos="1134"/>
              </w:tabs>
              <w:jc w:val="both"/>
              <w:rPr>
                <w:rFonts w:ascii="Times New Roman" w:eastAsia="Times New Roman" w:hAnsi="Times New Roman" w:cs="Times New Roman"/>
                <w:sz w:val="24"/>
                <w:szCs w:val="24"/>
              </w:rPr>
            </w:pPr>
            <w:r w:rsidRPr="00A92DA1">
              <w:rPr>
                <w:rFonts w:ascii="Times New Roman" w:hAnsi="Times New Roman" w:cs="Times New Roman"/>
                <w:b/>
                <w:sz w:val="24"/>
                <w:szCs w:val="24"/>
              </w:rPr>
              <w:t xml:space="preserve"> </w:t>
            </w:r>
            <w:r w:rsidRPr="00A92DA1">
              <w:rPr>
                <w:rFonts w:ascii="Times New Roman" w:hAnsi="Times New Roman" w:cs="Times New Roman"/>
                <w:color w:val="333333"/>
                <w:sz w:val="24"/>
                <w:szCs w:val="24"/>
                <w:shd w:val="clear" w:color="auto" w:fill="FFFFFF"/>
              </w:rPr>
              <w:t xml:space="preserve">Суб’єкти освіти дорослих, що фінансуються </w:t>
            </w:r>
            <w:r w:rsidRPr="00A92DA1">
              <w:rPr>
                <w:rFonts w:ascii="Times New Roman" w:hAnsi="Times New Roman" w:cs="Times New Roman"/>
                <w:color w:val="333333"/>
                <w:sz w:val="24"/>
                <w:szCs w:val="24"/>
                <w:shd w:val="clear" w:color="auto" w:fill="FFFFFF"/>
              </w:rPr>
              <w:lastRenderedPageBreak/>
              <w:t xml:space="preserve">з місцевих бюджетів, щороку формують і затверджують у засновника регіональне замовлення для потреб відповідних областей </w:t>
            </w:r>
            <w:r w:rsidRPr="00A92DA1">
              <w:rPr>
                <w:rFonts w:ascii="Times New Roman" w:hAnsi="Times New Roman" w:cs="Times New Roman"/>
                <w:i/>
                <w:sz w:val="24"/>
                <w:szCs w:val="24"/>
              </w:rPr>
              <w:t>(авт..: Харківська академія неперервної освіти)</w:t>
            </w:r>
          </w:p>
        </w:tc>
        <w:tc>
          <w:tcPr>
            <w:tcW w:w="2971" w:type="dxa"/>
          </w:tcPr>
          <w:p w14:paraId="6AFA411D" w14:textId="0935C4EE" w:rsidR="00824CB4" w:rsidRPr="00937EEE" w:rsidRDefault="003650FD" w:rsidP="003650FD">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враховано.</w:t>
            </w:r>
          </w:p>
        </w:tc>
      </w:tr>
      <w:tr w:rsidR="00824CB4" w:rsidRPr="007D3FC9" w14:paraId="3BEF5AE0" w14:textId="1DA0E5B5" w:rsidTr="00824CB4">
        <w:tc>
          <w:tcPr>
            <w:tcW w:w="850" w:type="dxa"/>
          </w:tcPr>
          <w:p w14:paraId="48687A44"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103054F" w14:textId="304E56E6" w:rsidR="00824CB4" w:rsidRPr="007D3FC9" w:rsidRDefault="00824CB4" w:rsidP="009E5898">
            <w:pPr>
              <w:pStyle w:val="a4"/>
              <w:numPr>
                <w:ilvl w:val="0"/>
                <w:numId w:val="21"/>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Держава здійснює фінансування освіти дорослих для дорослих осіб з особливими освітніми потребами за рахунок коштів державного та/або місцевого бюджетів шляхом передачі визначеного для таких осіб обсягу коштів провайдеру освіти дорослих, якого обрала доросла особа з особливими освітніми потребами, з урахуванням вимог цього Закону в порядку, встановленому Кабінетом Міністрів України.</w:t>
            </w:r>
          </w:p>
        </w:tc>
        <w:tc>
          <w:tcPr>
            <w:tcW w:w="4961" w:type="dxa"/>
          </w:tcPr>
          <w:p w14:paraId="07DA7894"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40990115"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498CB4A5" w14:textId="48CB6289" w:rsidTr="00824CB4">
        <w:tc>
          <w:tcPr>
            <w:tcW w:w="850" w:type="dxa"/>
          </w:tcPr>
          <w:p w14:paraId="5D950F02"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87E1F89" w14:textId="6B274BD5" w:rsidR="00824CB4" w:rsidRPr="007D3FC9" w:rsidRDefault="00824CB4" w:rsidP="009E5898">
            <w:pPr>
              <w:pStyle w:val="a4"/>
              <w:numPr>
                <w:ilvl w:val="0"/>
                <w:numId w:val="21"/>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Фінансування освіти дорослих може здійснюватися шляхом прийняття державних, регіональних або місцевих програм фінансування за пріоритетними напрямами освіти дорослих, визначеними цим Законом та/або додатковими пріоритетними напрямами, що визначаються Кабінетом Міністрів України або органами місцевого самоврядування на певний строк. Вибір провайдерів освіти дорослих для реалізації державних або місцевих програм фінансування освіти дорослих здійснюється на конкурсних засадах у порядку, встановленому Кабінетом Міністрів України або місцевим органом влади відповідно.</w:t>
            </w:r>
          </w:p>
        </w:tc>
        <w:tc>
          <w:tcPr>
            <w:tcW w:w="4961" w:type="dxa"/>
          </w:tcPr>
          <w:p w14:paraId="224DA56E"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3D900ECA"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76097BF5" w14:textId="5A94403C" w:rsidTr="00824CB4">
        <w:tc>
          <w:tcPr>
            <w:tcW w:w="850" w:type="dxa"/>
          </w:tcPr>
          <w:p w14:paraId="1958A4F9"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5FAEAAB" w14:textId="3A6D9778" w:rsidR="00824CB4" w:rsidRPr="007D3FC9" w:rsidRDefault="00824CB4" w:rsidP="009E5898">
            <w:pPr>
              <w:pStyle w:val="a4"/>
              <w:numPr>
                <w:ilvl w:val="0"/>
                <w:numId w:val="21"/>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Держава вживає заходи щодо економічного стимулювання і сприяє зниженню фінансових бар’єрів до здобуття освіти дорослими особами шляхом:</w:t>
            </w:r>
          </w:p>
        </w:tc>
        <w:tc>
          <w:tcPr>
            <w:tcW w:w="4961" w:type="dxa"/>
          </w:tcPr>
          <w:p w14:paraId="27B28C44"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04712A5F"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4E557F2C" w14:textId="0473398F" w:rsidTr="00824CB4">
        <w:tc>
          <w:tcPr>
            <w:tcW w:w="850" w:type="dxa"/>
          </w:tcPr>
          <w:p w14:paraId="1C74BDC2"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64E55E0A" w14:textId="78BD97C8"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а)  запровадження індивідуальних рахунків, ваучерів на здобуття освіти дорослих;</w:t>
            </w:r>
          </w:p>
        </w:tc>
        <w:tc>
          <w:tcPr>
            <w:tcW w:w="4961" w:type="dxa"/>
          </w:tcPr>
          <w:p w14:paraId="4A6383E4" w14:textId="77777777" w:rsidR="00824CB4" w:rsidRPr="00A92DA1" w:rsidRDefault="00824CB4" w:rsidP="00674A91">
            <w:pPr>
              <w:jc w:val="both"/>
              <w:rPr>
                <w:rFonts w:ascii="Times New Roman" w:hAnsi="Times New Roman" w:cs="Times New Roman"/>
                <w:sz w:val="24"/>
                <w:szCs w:val="24"/>
              </w:rPr>
            </w:pPr>
          </w:p>
        </w:tc>
        <w:tc>
          <w:tcPr>
            <w:tcW w:w="2971" w:type="dxa"/>
          </w:tcPr>
          <w:p w14:paraId="5373DB85" w14:textId="77777777" w:rsidR="00824CB4" w:rsidRPr="00937EEE" w:rsidRDefault="00824CB4" w:rsidP="00674A91">
            <w:pPr>
              <w:jc w:val="both"/>
              <w:rPr>
                <w:rFonts w:ascii="Times New Roman" w:hAnsi="Times New Roman"/>
                <w:sz w:val="24"/>
                <w:szCs w:val="24"/>
              </w:rPr>
            </w:pPr>
          </w:p>
        </w:tc>
      </w:tr>
      <w:tr w:rsidR="00824CB4" w:rsidRPr="007D3FC9" w14:paraId="353F5051" w14:textId="1EB95C7A" w:rsidTr="00824CB4">
        <w:tc>
          <w:tcPr>
            <w:tcW w:w="850" w:type="dxa"/>
          </w:tcPr>
          <w:p w14:paraId="37F84ADD"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40FC9725" w14:textId="45A076BF"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 xml:space="preserve">б) надання пільг при оподаткуванні доходів </w:t>
            </w:r>
            <w:r w:rsidRPr="007D3FC9">
              <w:rPr>
                <w:rFonts w:ascii="Times New Roman" w:hAnsi="Times New Roman"/>
                <w:sz w:val="24"/>
                <w:szCs w:val="24"/>
              </w:rPr>
              <w:lastRenderedPageBreak/>
              <w:t>громадян у разі оплати ними витрат на здобуття освіти дорослих;</w:t>
            </w:r>
          </w:p>
        </w:tc>
        <w:tc>
          <w:tcPr>
            <w:tcW w:w="4961" w:type="dxa"/>
          </w:tcPr>
          <w:p w14:paraId="1086B97F" w14:textId="77777777" w:rsidR="00824CB4" w:rsidRPr="00A92DA1" w:rsidRDefault="00824CB4" w:rsidP="00674A91">
            <w:pPr>
              <w:jc w:val="both"/>
              <w:rPr>
                <w:rFonts w:ascii="Times New Roman" w:hAnsi="Times New Roman" w:cs="Times New Roman"/>
                <w:sz w:val="24"/>
                <w:szCs w:val="24"/>
              </w:rPr>
            </w:pPr>
          </w:p>
        </w:tc>
        <w:tc>
          <w:tcPr>
            <w:tcW w:w="2971" w:type="dxa"/>
          </w:tcPr>
          <w:p w14:paraId="481D8205" w14:textId="77777777" w:rsidR="00824CB4" w:rsidRPr="00937EEE" w:rsidRDefault="00824CB4" w:rsidP="00674A91">
            <w:pPr>
              <w:jc w:val="both"/>
              <w:rPr>
                <w:rFonts w:ascii="Times New Roman" w:hAnsi="Times New Roman"/>
                <w:sz w:val="24"/>
                <w:szCs w:val="24"/>
              </w:rPr>
            </w:pPr>
          </w:p>
        </w:tc>
      </w:tr>
      <w:tr w:rsidR="00824CB4" w:rsidRPr="007D3FC9" w14:paraId="6387B201" w14:textId="2F11E185" w:rsidTr="00824CB4">
        <w:tc>
          <w:tcPr>
            <w:tcW w:w="850" w:type="dxa"/>
          </w:tcPr>
          <w:p w14:paraId="431A9B74"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58F90027" w14:textId="4B5CD315" w:rsidR="00824CB4" w:rsidRPr="007D3FC9" w:rsidRDefault="00824CB4" w:rsidP="00674A91">
            <w:pPr>
              <w:jc w:val="both"/>
              <w:rPr>
                <w:sz w:val="24"/>
                <w:szCs w:val="24"/>
              </w:rPr>
            </w:pPr>
            <w:r w:rsidRPr="007D3FC9">
              <w:rPr>
                <w:rFonts w:ascii="Times New Roman" w:hAnsi="Times New Roman"/>
                <w:sz w:val="24"/>
                <w:szCs w:val="24"/>
              </w:rPr>
              <w:t>в) надання субсидій і пільгових кредитів на здобуття освіти дорослих;</w:t>
            </w:r>
          </w:p>
        </w:tc>
        <w:tc>
          <w:tcPr>
            <w:tcW w:w="4961" w:type="dxa"/>
          </w:tcPr>
          <w:p w14:paraId="25B20737" w14:textId="77777777" w:rsidR="00824CB4" w:rsidRPr="00A92DA1" w:rsidRDefault="00824CB4" w:rsidP="00674A91">
            <w:pPr>
              <w:jc w:val="both"/>
              <w:rPr>
                <w:rFonts w:ascii="Times New Roman" w:hAnsi="Times New Roman" w:cs="Times New Roman"/>
                <w:sz w:val="24"/>
                <w:szCs w:val="24"/>
              </w:rPr>
            </w:pPr>
          </w:p>
        </w:tc>
        <w:tc>
          <w:tcPr>
            <w:tcW w:w="2971" w:type="dxa"/>
          </w:tcPr>
          <w:p w14:paraId="5C056DC7" w14:textId="77777777" w:rsidR="00824CB4" w:rsidRPr="00937EEE" w:rsidRDefault="00824CB4" w:rsidP="00674A91">
            <w:pPr>
              <w:jc w:val="both"/>
              <w:rPr>
                <w:rFonts w:ascii="Times New Roman" w:hAnsi="Times New Roman"/>
                <w:sz w:val="24"/>
                <w:szCs w:val="24"/>
              </w:rPr>
            </w:pPr>
          </w:p>
        </w:tc>
      </w:tr>
      <w:tr w:rsidR="00824CB4" w:rsidRPr="007D3FC9" w14:paraId="0348CA73" w14:textId="5751498D" w:rsidTr="00824CB4">
        <w:tc>
          <w:tcPr>
            <w:tcW w:w="850" w:type="dxa"/>
          </w:tcPr>
          <w:p w14:paraId="6BC10B2A"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67C4C865" w14:textId="6ECA8E46"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г) запровадження індивідуальних рахунків для фінансування освіти дорослих;</w:t>
            </w:r>
          </w:p>
        </w:tc>
        <w:tc>
          <w:tcPr>
            <w:tcW w:w="4961" w:type="dxa"/>
          </w:tcPr>
          <w:p w14:paraId="4F66BB2F" w14:textId="77777777" w:rsidR="00824CB4" w:rsidRPr="00A92DA1" w:rsidRDefault="00824CB4" w:rsidP="00674A91">
            <w:pPr>
              <w:jc w:val="both"/>
              <w:rPr>
                <w:rFonts w:ascii="Times New Roman" w:hAnsi="Times New Roman" w:cs="Times New Roman"/>
                <w:sz w:val="24"/>
                <w:szCs w:val="24"/>
              </w:rPr>
            </w:pPr>
          </w:p>
        </w:tc>
        <w:tc>
          <w:tcPr>
            <w:tcW w:w="2971" w:type="dxa"/>
          </w:tcPr>
          <w:p w14:paraId="647F9364" w14:textId="77777777" w:rsidR="00824CB4" w:rsidRPr="00937EEE" w:rsidRDefault="00824CB4" w:rsidP="00674A91">
            <w:pPr>
              <w:jc w:val="both"/>
              <w:rPr>
                <w:rFonts w:ascii="Times New Roman" w:hAnsi="Times New Roman"/>
                <w:sz w:val="24"/>
                <w:szCs w:val="24"/>
              </w:rPr>
            </w:pPr>
          </w:p>
        </w:tc>
      </w:tr>
      <w:tr w:rsidR="00824CB4" w:rsidRPr="007D3FC9" w14:paraId="6BFB7055" w14:textId="0D46561F" w:rsidTr="00824CB4">
        <w:tc>
          <w:tcPr>
            <w:tcW w:w="850" w:type="dxa"/>
          </w:tcPr>
          <w:p w14:paraId="1EBA933E"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1A8B45A4" w14:textId="67D62E49"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д) відшкодування витрат на проїзд і проживання для участі в програмах освіти дорослих;</w:t>
            </w:r>
          </w:p>
        </w:tc>
        <w:tc>
          <w:tcPr>
            <w:tcW w:w="4961" w:type="dxa"/>
          </w:tcPr>
          <w:p w14:paraId="1927B320" w14:textId="77777777" w:rsidR="00824CB4" w:rsidRPr="00A92DA1" w:rsidRDefault="00824CB4" w:rsidP="00674A91">
            <w:pPr>
              <w:jc w:val="both"/>
              <w:rPr>
                <w:rFonts w:ascii="Times New Roman" w:hAnsi="Times New Roman" w:cs="Times New Roman"/>
                <w:sz w:val="24"/>
                <w:szCs w:val="24"/>
              </w:rPr>
            </w:pPr>
          </w:p>
        </w:tc>
        <w:tc>
          <w:tcPr>
            <w:tcW w:w="2971" w:type="dxa"/>
          </w:tcPr>
          <w:p w14:paraId="5E62A13A" w14:textId="77777777" w:rsidR="00824CB4" w:rsidRPr="00937EEE" w:rsidRDefault="00824CB4" w:rsidP="00674A91">
            <w:pPr>
              <w:jc w:val="both"/>
              <w:rPr>
                <w:rFonts w:ascii="Times New Roman" w:hAnsi="Times New Roman"/>
                <w:sz w:val="24"/>
                <w:szCs w:val="24"/>
              </w:rPr>
            </w:pPr>
          </w:p>
        </w:tc>
      </w:tr>
      <w:tr w:rsidR="00824CB4" w:rsidRPr="007D3FC9" w14:paraId="3B3182D0" w14:textId="08D0103B" w:rsidTr="00824CB4">
        <w:tc>
          <w:tcPr>
            <w:tcW w:w="850" w:type="dxa"/>
          </w:tcPr>
          <w:p w14:paraId="44FB7D8E"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28114FDC" w14:textId="76AF7A80"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е) надання повної або часткової компенсації втраченого за час навчання заробітку (надання оплачуваної відпустки на навчання) під час здобуття освіти дорослих;</w:t>
            </w:r>
          </w:p>
        </w:tc>
        <w:tc>
          <w:tcPr>
            <w:tcW w:w="4961" w:type="dxa"/>
          </w:tcPr>
          <w:p w14:paraId="249E505F" w14:textId="77777777" w:rsidR="00824CB4" w:rsidRPr="00A92DA1" w:rsidRDefault="00824CB4" w:rsidP="00674A91">
            <w:pPr>
              <w:jc w:val="both"/>
              <w:rPr>
                <w:rFonts w:ascii="Times New Roman" w:hAnsi="Times New Roman" w:cs="Times New Roman"/>
                <w:sz w:val="24"/>
                <w:szCs w:val="24"/>
              </w:rPr>
            </w:pPr>
          </w:p>
        </w:tc>
        <w:tc>
          <w:tcPr>
            <w:tcW w:w="2971" w:type="dxa"/>
          </w:tcPr>
          <w:p w14:paraId="310B58F6" w14:textId="77777777" w:rsidR="00824CB4" w:rsidRPr="00937EEE" w:rsidRDefault="00824CB4" w:rsidP="00674A91">
            <w:pPr>
              <w:jc w:val="both"/>
              <w:rPr>
                <w:rFonts w:ascii="Times New Roman" w:hAnsi="Times New Roman"/>
                <w:sz w:val="24"/>
                <w:szCs w:val="24"/>
              </w:rPr>
            </w:pPr>
          </w:p>
        </w:tc>
      </w:tr>
      <w:tr w:rsidR="00824CB4" w:rsidRPr="007D3FC9" w14:paraId="080FFFD3" w14:textId="1B60B1AE" w:rsidTr="00824CB4">
        <w:tc>
          <w:tcPr>
            <w:tcW w:w="850" w:type="dxa"/>
          </w:tcPr>
          <w:p w14:paraId="2012FEAB"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757441DF" w14:textId="7F0C9091"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є) здійснення соціальних виплат безробітним або особам з низькою кваліфікацією, які здобувають освіту дорослих;</w:t>
            </w:r>
          </w:p>
        </w:tc>
        <w:tc>
          <w:tcPr>
            <w:tcW w:w="4961" w:type="dxa"/>
          </w:tcPr>
          <w:p w14:paraId="46BDE878" w14:textId="77777777" w:rsidR="00824CB4" w:rsidRPr="00A92DA1" w:rsidRDefault="00824CB4" w:rsidP="00674A91">
            <w:pPr>
              <w:jc w:val="both"/>
              <w:rPr>
                <w:rFonts w:ascii="Times New Roman" w:hAnsi="Times New Roman" w:cs="Times New Roman"/>
                <w:sz w:val="24"/>
                <w:szCs w:val="24"/>
              </w:rPr>
            </w:pPr>
          </w:p>
        </w:tc>
        <w:tc>
          <w:tcPr>
            <w:tcW w:w="2971" w:type="dxa"/>
          </w:tcPr>
          <w:p w14:paraId="678D31A8" w14:textId="77777777" w:rsidR="00824CB4" w:rsidRPr="00937EEE" w:rsidRDefault="00824CB4" w:rsidP="00674A91">
            <w:pPr>
              <w:jc w:val="both"/>
              <w:rPr>
                <w:rFonts w:ascii="Times New Roman" w:hAnsi="Times New Roman"/>
                <w:sz w:val="24"/>
                <w:szCs w:val="24"/>
              </w:rPr>
            </w:pPr>
          </w:p>
        </w:tc>
      </w:tr>
      <w:tr w:rsidR="00824CB4" w:rsidRPr="007D3FC9" w14:paraId="75B9272C" w14:textId="2EB6E4E1" w:rsidTr="00824CB4">
        <w:tc>
          <w:tcPr>
            <w:tcW w:w="850" w:type="dxa"/>
          </w:tcPr>
          <w:p w14:paraId="5FD9C85B" w14:textId="77777777" w:rsidR="00824CB4" w:rsidRPr="00DA55AC" w:rsidRDefault="00824CB4" w:rsidP="00DA55AC">
            <w:pPr>
              <w:pStyle w:val="a4"/>
              <w:numPr>
                <w:ilvl w:val="0"/>
                <w:numId w:val="43"/>
              </w:numPr>
              <w:jc w:val="both"/>
              <w:rPr>
                <w:rFonts w:ascii="Times New Roman" w:hAnsi="Times New Roman"/>
                <w:sz w:val="24"/>
                <w:szCs w:val="24"/>
              </w:rPr>
            </w:pPr>
          </w:p>
        </w:tc>
        <w:tc>
          <w:tcPr>
            <w:tcW w:w="5670" w:type="dxa"/>
          </w:tcPr>
          <w:p w14:paraId="68D60636" w14:textId="13C0A07E" w:rsidR="00824CB4" w:rsidRPr="007D3FC9" w:rsidRDefault="00824CB4" w:rsidP="00674A91">
            <w:pPr>
              <w:jc w:val="both"/>
              <w:rPr>
                <w:rFonts w:ascii="Times New Roman" w:hAnsi="Times New Roman"/>
                <w:sz w:val="24"/>
                <w:szCs w:val="24"/>
              </w:rPr>
            </w:pPr>
            <w:r w:rsidRPr="007D3FC9">
              <w:rPr>
                <w:rFonts w:ascii="Times New Roman" w:hAnsi="Times New Roman"/>
                <w:sz w:val="24"/>
                <w:szCs w:val="24"/>
              </w:rPr>
              <w:t>ж) реалізації інших форм соціальної підтримки дорослих осіб під час здобуття ними освіти;</w:t>
            </w:r>
          </w:p>
        </w:tc>
        <w:tc>
          <w:tcPr>
            <w:tcW w:w="4961" w:type="dxa"/>
          </w:tcPr>
          <w:p w14:paraId="5E217637" w14:textId="77777777" w:rsidR="00824CB4" w:rsidRPr="00A92DA1" w:rsidRDefault="00824CB4" w:rsidP="00674A91">
            <w:pPr>
              <w:jc w:val="both"/>
              <w:rPr>
                <w:rFonts w:ascii="Times New Roman" w:hAnsi="Times New Roman" w:cs="Times New Roman"/>
                <w:sz w:val="24"/>
                <w:szCs w:val="24"/>
              </w:rPr>
            </w:pPr>
          </w:p>
        </w:tc>
        <w:tc>
          <w:tcPr>
            <w:tcW w:w="2971" w:type="dxa"/>
          </w:tcPr>
          <w:p w14:paraId="39776654" w14:textId="77777777" w:rsidR="00824CB4" w:rsidRPr="00937EEE" w:rsidRDefault="00824CB4" w:rsidP="00674A91">
            <w:pPr>
              <w:jc w:val="both"/>
              <w:rPr>
                <w:rFonts w:ascii="Times New Roman" w:hAnsi="Times New Roman"/>
                <w:sz w:val="24"/>
                <w:szCs w:val="24"/>
              </w:rPr>
            </w:pPr>
          </w:p>
        </w:tc>
      </w:tr>
      <w:tr w:rsidR="00824CB4" w:rsidRPr="007D3FC9" w14:paraId="10073B8E" w14:textId="349D6F25" w:rsidTr="00824CB4">
        <w:tc>
          <w:tcPr>
            <w:tcW w:w="850" w:type="dxa"/>
          </w:tcPr>
          <w:p w14:paraId="2577963F" w14:textId="77777777" w:rsidR="00824CB4" w:rsidRPr="00DA55AC" w:rsidRDefault="00824CB4" w:rsidP="00DA55AC">
            <w:pPr>
              <w:pStyle w:val="a4"/>
              <w:numPr>
                <w:ilvl w:val="0"/>
                <w:numId w:val="43"/>
              </w:numPr>
              <w:tabs>
                <w:tab w:val="left" w:pos="284"/>
                <w:tab w:val="left" w:pos="1134"/>
              </w:tabs>
              <w:jc w:val="both"/>
              <w:rPr>
                <w:rFonts w:ascii="Times New Roman" w:hAnsi="Times New Roman"/>
                <w:sz w:val="24"/>
                <w:szCs w:val="24"/>
              </w:rPr>
            </w:pPr>
          </w:p>
        </w:tc>
        <w:tc>
          <w:tcPr>
            <w:tcW w:w="5670" w:type="dxa"/>
          </w:tcPr>
          <w:p w14:paraId="5B20AFDB" w14:textId="40E828F2" w:rsidR="00824CB4" w:rsidRPr="007D3FC9" w:rsidRDefault="00824CB4" w:rsidP="00674A91">
            <w:pPr>
              <w:tabs>
                <w:tab w:val="left" w:pos="284"/>
                <w:tab w:val="left" w:pos="1134"/>
              </w:tabs>
              <w:jc w:val="both"/>
              <w:rPr>
                <w:rFonts w:ascii="Times New Roman" w:hAnsi="Times New Roman"/>
                <w:sz w:val="24"/>
                <w:szCs w:val="24"/>
              </w:rPr>
            </w:pPr>
            <w:r w:rsidRPr="007D3FC9">
              <w:rPr>
                <w:rFonts w:ascii="Times New Roman" w:hAnsi="Times New Roman"/>
                <w:sz w:val="24"/>
                <w:szCs w:val="24"/>
              </w:rPr>
              <w:t>з) інших заходів та інструментів.</w:t>
            </w:r>
          </w:p>
        </w:tc>
        <w:tc>
          <w:tcPr>
            <w:tcW w:w="4961" w:type="dxa"/>
          </w:tcPr>
          <w:p w14:paraId="39474F1A" w14:textId="77777777" w:rsidR="00824CB4" w:rsidRPr="00A92DA1" w:rsidRDefault="00824CB4" w:rsidP="00674A91">
            <w:pPr>
              <w:tabs>
                <w:tab w:val="left" w:pos="284"/>
                <w:tab w:val="left" w:pos="1134"/>
              </w:tabs>
              <w:jc w:val="both"/>
              <w:rPr>
                <w:rFonts w:ascii="Times New Roman" w:hAnsi="Times New Roman" w:cs="Times New Roman"/>
                <w:sz w:val="24"/>
                <w:szCs w:val="24"/>
              </w:rPr>
            </w:pPr>
          </w:p>
        </w:tc>
        <w:tc>
          <w:tcPr>
            <w:tcW w:w="2971" w:type="dxa"/>
          </w:tcPr>
          <w:p w14:paraId="16BDB4FD" w14:textId="77777777" w:rsidR="00824CB4" w:rsidRPr="00937EEE" w:rsidRDefault="00824CB4" w:rsidP="00674A91">
            <w:pPr>
              <w:tabs>
                <w:tab w:val="left" w:pos="284"/>
                <w:tab w:val="left" w:pos="1134"/>
              </w:tabs>
              <w:jc w:val="both"/>
              <w:rPr>
                <w:rFonts w:ascii="Times New Roman" w:hAnsi="Times New Roman"/>
                <w:sz w:val="24"/>
                <w:szCs w:val="24"/>
              </w:rPr>
            </w:pPr>
          </w:p>
        </w:tc>
      </w:tr>
      <w:tr w:rsidR="00824CB4" w:rsidRPr="007D3FC9" w14:paraId="723C211D" w14:textId="06D4F986" w:rsidTr="00824CB4">
        <w:tc>
          <w:tcPr>
            <w:tcW w:w="850" w:type="dxa"/>
          </w:tcPr>
          <w:p w14:paraId="5B348F0A"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08465A5" w14:textId="77CBA98D" w:rsidR="00824CB4" w:rsidRPr="007D3FC9" w:rsidRDefault="00824CB4" w:rsidP="00674A91">
            <w:pPr>
              <w:tabs>
                <w:tab w:val="left" w:pos="284"/>
                <w:tab w:val="left" w:pos="1134"/>
              </w:tabs>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 </w:t>
            </w:r>
          </w:p>
        </w:tc>
        <w:tc>
          <w:tcPr>
            <w:tcW w:w="4961" w:type="dxa"/>
          </w:tcPr>
          <w:p w14:paraId="788A1236" w14:textId="77777777" w:rsidR="00824CB4" w:rsidRPr="00A92DA1" w:rsidRDefault="00824CB4" w:rsidP="00674A91">
            <w:pPr>
              <w:tabs>
                <w:tab w:val="left" w:pos="284"/>
                <w:tab w:val="left" w:pos="1134"/>
              </w:tabs>
              <w:jc w:val="both"/>
              <w:rPr>
                <w:rFonts w:ascii="Times New Roman" w:eastAsia="Times New Roman" w:hAnsi="Times New Roman" w:cs="Times New Roman"/>
                <w:sz w:val="24"/>
                <w:szCs w:val="24"/>
              </w:rPr>
            </w:pPr>
          </w:p>
        </w:tc>
        <w:tc>
          <w:tcPr>
            <w:tcW w:w="2971" w:type="dxa"/>
          </w:tcPr>
          <w:p w14:paraId="33753238" w14:textId="77777777" w:rsidR="00824CB4" w:rsidRPr="00937EEE" w:rsidRDefault="00824CB4" w:rsidP="00674A91">
            <w:pPr>
              <w:tabs>
                <w:tab w:val="left" w:pos="284"/>
                <w:tab w:val="left" w:pos="1134"/>
              </w:tabs>
              <w:jc w:val="both"/>
              <w:rPr>
                <w:rFonts w:ascii="Times New Roman" w:eastAsia="Times New Roman" w:hAnsi="Times New Roman" w:cs="Times New Roman"/>
                <w:sz w:val="24"/>
                <w:szCs w:val="24"/>
              </w:rPr>
            </w:pPr>
          </w:p>
        </w:tc>
      </w:tr>
      <w:tr w:rsidR="00824CB4" w:rsidRPr="007D3FC9" w14:paraId="34395D7D" w14:textId="32144C16" w:rsidTr="00824CB4">
        <w:tc>
          <w:tcPr>
            <w:tcW w:w="850" w:type="dxa"/>
          </w:tcPr>
          <w:p w14:paraId="2F4AE2A0" w14:textId="77777777" w:rsidR="00824CB4" w:rsidRPr="00DA55AC" w:rsidRDefault="00824CB4" w:rsidP="00DA55AC">
            <w:pPr>
              <w:pStyle w:val="a4"/>
              <w:widowControl w:val="0"/>
              <w:numPr>
                <w:ilvl w:val="0"/>
                <w:numId w:val="43"/>
              </w:numPr>
              <w:jc w:val="both"/>
              <w:rPr>
                <w:rFonts w:ascii="Times New Roman" w:eastAsia="Times New Roman" w:hAnsi="Times New Roman" w:cs="Times New Roman"/>
                <w:b/>
                <w:sz w:val="24"/>
                <w:szCs w:val="24"/>
              </w:rPr>
            </w:pPr>
          </w:p>
        </w:tc>
        <w:tc>
          <w:tcPr>
            <w:tcW w:w="5670" w:type="dxa"/>
          </w:tcPr>
          <w:p w14:paraId="07CF3BE4" w14:textId="0A60668D" w:rsidR="00824CB4" w:rsidRPr="007D3FC9" w:rsidRDefault="00824CB4" w:rsidP="00674A91">
            <w:pPr>
              <w:widowControl w:val="0"/>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28. Фонд підтримки освіти дорослих</w:t>
            </w:r>
          </w:p>
        </w:tc>
        <w:tc>
          <w:tcPr>
            <w:tcW w:w="4961" w:type="dxa"/>
          </w:tcPr>
          <w:p w14:paraId="1279637E" w14:textId="77777777" w:rsidR="00824CB4" w:rsidRPr="00A92DA1" w:rsidRDefault="00824CB4" w:rsidP="00674A91">
            <w:pPr>
              <w:widowControl w:val="0"/>
              <w:contextualSpacing/>
              <w:jc w:val="both"/>
              <w:rPr>
                <w:rFonts w:ascii="Times New Roman" w:eastAsia="Times New Roman" w:hAnsi="Times New Roman" w:cs="Times New Roman"/>
                <w:b/>
                <w:sz w:val="24"/>
                <w:szCs w:val="24"/>
              </w:rPr>
            </w:pPr>
          </w:p>
        </w:tc>
        <w:tc>
          <w:tcPr>
            <w:tcW w:w="2971" w:type="dxa"/>
          </w:tcPr>
          <w:p w14:paraId="4FB7B53E" w14:textId="77777777" w:rsidR="00824CB4" w:rsidRPr="00937EEE" w:rsidRDefault="00824CB4" w:rsidP="00674A91">
            <w:pPr>
              <w:widowControl w:val="0"/>
              <w:contextualSpacing/>
              <w:jc w:val="both"/>
              <w:rPr>
                <w:rFonts w:ascii="Times New Roman" w:eastAsia="Times New Roman" w:hAnsi="Times New Roman" w:cs="Times New Roman"/>
                <w:sz w:val="24"/>
                <w:szCs w:val="24"/>
              </w:rPr>
            </w:pPr>
          </w:p>
        </w:tc>
      </w:tr>
      <w:tr w:rsidR="00824CB4" w:rsidRPr="007D3FC9" w14:paraId="63802D7F" w14:textId="55B0EFC7" w:rsidTr="00824CB4">
        <w:tc>
          <w:tcPr>
            <w:tcW w:w="850" w:type="dxa"/>
          </w:tcPr>
          <w:p w14:paraId="75454886"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17C45F13" w14:textId="66E4DED4" w:rsidR="00824CB4" w:rsidRPr="007D3FC9" w:rsidRDefault="00824CB4" w:rsidP="009E5898">
            <w:pPr>
              <w:pStyle w:val="a4"/>
              <w:widowControl w:val="0"/>
              <w:numPr>
                <w:ilvl w:val="0"/>
                <w:numId w:val="27"/>
              </w:numPr>
              <w:tabs>
                <w:tab w:val="left" w:pos="1276"/>
              </w:tabs>
              <w:ind w:firstLine="851"/>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Фонд підтримки освіти дорослих (далі – Фонд) є юридичною особою публічного права, бюджетною неприбутковою установою, що виконує передбачені цим Законом спеціальні функції фінансової підтримки розвитку освіти дорослих в Україні. Діяльність Фонду спрямовується та координується центральним органом виконавчої влади, що забезпечує формування та реалізує державну політику у сфері освіти і науки. </w:t>
            </w:r>
          </w:p>
        </w:tc>
        <w:tc>
          <w:tcPr>
            <w:tcW w:w="4961" w:type="dxa"/>
          </w:tcPr>
          <w:p w14:paraId="20F0F1FC" w14:textId="77777777" w:rsidR="00824CB4" w:rsidRPr="00A92DA1" w:rsidRDefault="00824CB4" w:rsidP="0020510C">
            <w:pPr>
              <w:widowControl w:val="0"/>
              <w:tabs>
                <w:tab w:val="left" w:pos="1276"/>
              </w:tabs>
              <w:jc w:val="both"/>
              <w:rPr>
                <w:rFonts w:ascii="Times New Roman" w:eastAsia="Times New Roman" w:hAnsi="Times New Roman" w:cs="Times New Roman"/>
                <w:sz w:val="24"/>
                <w:szCs w:val="24"/>
              </w:rPr>
            </w:pPr>
          </w:p>
        </w:tc>
        <w:tc>
          <w:tcPr>
            <w:tcW w:w="2971" w:type="dxa"/>
          </w:tcPr>
          <w:p w14:paraId="7FEB807A" w14:textId="77777777" w:rsidR="00824CB4" w:rsidRPr="00937EEE" w:rsidRDefault="00824CB4" w:rsidP="0020510C">
            <w:pPr>
              <w:widowControl w:val="0"/>
              <w:tabs>
                <w:tab w:val="left" w:pos="1276"/>
              </w:tabs>
              <w:jc w:val="both"/>
              <w:rPr>
                <w:rFonts w:ascii="Times New Roman" w:eastAsia="Times New Roman" w:hAnsi="Times New Roman" w:cs="Times New Roman"/>
                <w:sz w:val="24"/>
                <w:szCs w:val="24"/>
              </w:rPr>
            </w:pPr>
          </w:p>
        </w:tc>
      </w:tr>
      <w:tr w:rsidR="00824CB4" w:rsidRPr="007D3FC9" w14:paraId="09AC8516" w14:textId="08ACCAB3" w:rsidTr="00824CB4">
        <w:tc>
          <w:tcPr>
            <w:tcW w:w="850" w:type="dxa"/>
          </w:tcPr>
          <w:p w14:paraId="4EEC908A"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475E59EC" w14:textId="7DFC30E4" w:rsidR="00824CB4" w:rsidRPr="007D3FC9" w:rsidRDefault="00824CB4" w:rsidP="009E5898">
            <w:pPr>
              <w:pStyle w:val="a4"/>
              <w:widowControl w:val="0"/>
              <w:numPr>
                <w:ilvl w:val="0"/>
                <w:numId w:val="27"/>
              </w:numPr>
              <w:tabs>
                <w:tab w:val="left" w:pos="1276"/>
              </w:tabs>
              <w:ind w:firstLine="851"/>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Фонд діє на підставі Статуту, який затверджується Кабінетом Міністрів України.</w:t>
            </w:r>
          </w:p>
        </w:tc>
        <w:tc>
          <w:tcPr>
            <w:tcW w:w="4961" w:type="dxa"/>
          </w:tcPr>
          <w:p w14:paraId="0CF85460" w14:textId="77777777" w:rsidR="00824CB4" w:rsidRPr="00A92DA1" w:rsidRDefault="00824CB4" w:rsidP="0020510C">
            <w:pPr>
              <w:widowControl w:val="0"/>
              <w:tabs>
                <w:tab w:val="left" w:pos="1276"/>
              </w:tabs>
              <w:jc w:val="both"/>
              <w:rPr>
                <w:rFonts w:ascii="Times New Roman" w:eastAsia="Times New Roman" w:hAnsi="Times New Roman" w:cs="Times New Roman"/>
                <w:sz w:val="24"/>
                <w:szCs w:val="24"/>
              </w:rPr>
            </w:pPr>
          </w:p>
        </w:tc>
        <w:tc>
          <w:tcPr>
            <w:tcW w:w="2971" w:type="dxa"/>
          </w:tcPr>
          <w:p w14:paraId="67E8EA99" w14:textId="77777777" w:rsidR="00824CB4" w:rsidRPr="00937EEE" w:rsidRDefault="00824CB4" w:rsidP="0020510C">
            <w:pPr>
              <w:widowControl w:val="0"/>
              <w:tabs>
                <w:tab w:val="left" w:pos="1276"/>
              </w:tabs>
              <w:jc w:val="both"/>
              <w:rPr>
                <w:rFonts w:ascii="Times New Roman" w:eastAsia="Times New Roman" w:hAnsi="Times New Roman" w:cs="Times New Roman"/>
                <w:sz w:val="24"/>
                <w:szCs w:val="24"/>
              </w:rPr>
            </w:pPr>
          </w:p>
        </w:tc>
      </w:tr>
      <w:tr w:rsidR="00824CB4" w:rsidRPr="007D3FC9" w14:paraId="7F431639" w14:textId="6D7CEAE9" w:rsidTr="00824CB4">
        <w:tc>
          <w:tcPr>
            <w:tcW w:w="850" w:type="dxa"/>
          </w:tcPr>
          <w:p w14:paraId="00882556"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3A7A4202" w14:textId="6471E5C2" w:rsidR="00824CB4" w:rsidRPr="007D3FC9" w:rsidRDefault="00824CB4" w:rsidP="009E5898">
            <w:pPr>
              <w:pStyle w:val="a4"/>
              <w:widowControl w:val="0"/>
              <w:numPr>
                <w:ilvl w:val="0"/>
                <w:numId w:val="27"/>
              </w:numPr>
              <w:tabs>
                <w:tab w:val="left" w:pos="1276"/>
              </w:tabs>
              <w:ind w:firstLine="851"/>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Фонд має самостійний баланс, свої печатку і штамп.</w:t>
            </w:r>
          </w:p>
        </w:tc>
        <w:tc>
          <w:tcPr>
            <w:tcW w:w="4961" w:type="dxa"/>
          </w:tcPr>
          <w:p w14:paraId="29A666B5" w14:textId="77777777" w:rsidR="00824CB4" w:rsidRPr="00A92DA1" w:rsidRDefault="00824CB4" w:rsidP="0020510C">
            <w:pPr>
              <w:widowControl w:val="0"/>
              <w:tabs>
                <w:tab w:val="left" w:pos="1276"/>
              </w:tabs>
              <w:jc w:val="both"/>
              <w:rPr>
                <w:rFonts w:ascii="Times New Roman" w:eastAsia="Times New Roman" w:hAnsi="Times New Roman" w:cs="Times New Roman"/>
                <w:sz w:val="24"/>
                <w:szCs w:val="24"/>
              </w:rPr>
            </w:pPr>
          </w:p>
        </w:tc>
        <w:tc>
          <w:tcPr>
            <w:tcW w:w="2971" w:type="dxa"/>
          </w:tcPr>
          <w:p w14:paraId="6C4CEC18" w14:textId="77777777" w:rsidR="00824CB4" w:rsidRPr="00937EEE" w:rsidRDefault="00824CB4" w:rsidP="0020510C">
            <w:pPr>
              <w:widowControl w:val="0"/>
              <w:tabs>
                <w:tab w:val="left" w:pos="1276"/>
              </w:tabs>
              <w:jc w:val="both"/>
              <w:rPr>
                <w:rFonts w:ascii="Times New Roman" w:eastAsia="Times New Roman" w:hAnsi="Times New Roman" w:cs="Times New Roman"/>
                <w:sz w:val="24"/>
                <w:szCs w:val="24"/>
              </w:rPr>
            </w:pPr>
          </w:p>
        </w:tc>
      </w:tr>
      <w:tr w:rsidR="00824CB4" w:rsidRPr="007D3FC9" w14:paraId="7FCE16CE" w14:textId="5E0A53DF" w:rsidTr="00824CB4">
        <w:tc>
          <w:tcPr>
            <w:tcW w:w="850" w:type="dxa"/>
          </w:tcPr>
          <w:p w14:paraId="4A35A0C6"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4BB87E32" w14:textId="020D1044" w:rsidR="00824CB4" w:rsidRPr="007D3FC9" w:rsidRDefault="00824CB4" w:rsidP="009E5898">
            <w:pPr>
              <w:pStyle w:val="a4"/>
              <w:widowControl w:val="0"/>
              <w:numPr>
                <w:ilvl w:val="0"/>
                <w:numId w:val="27"/>
              </w:numPr>
              <w:tabs>
                <w:tab w:val="left" w:pos="1276"/>
              </w:tabs>
              <w:ind w:firstLine="851"/>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Діяльність Фонду ґрунтується на </w:t>
            </w:r>
            <w:r w:rsidRPr="007D3FC9">
              <w:rPr>
                <w:rFonts w:ascii="Times New Roman" w:eastAsia="Times New Roman" w:hAnsi="Times New Roman" w:cs="Times New Roman"/>
                <w:sz w:val="24"/>
                <w:szCs w:val="24"/>
              </w:rPr>
              <w:lastRenderedPageBreak/>
              <w:t>принципах:</w:t>
            </w:r>
          </w:p>
        </w:tc>
        <w:tc>
          <w:tcPr>
            <w:tcW w:w="4961" w:type="dxa"/>
          </w:tcPr>
          <w:p w14:paraId="0A46356D" w14:textId="77777777" w:rsidR="00824CB4" w:rsidRPr="00A92DA1" w:rsidRDefault="00824CB4" w:rsidP="0020510C">
            <w:pPr>
              <w:widowControl w:val="0"/>
              <w:tabs>
                <w:tab w:val="left" w:pos="1276"/>
              </w:tabs>
              <w:jc w:val="both"/>
              <w:rPr>
                <w:rFonts w:ascii="Times New Roman" w:eastAsia="Times New Roman" w:hAnsi="Times New Roman" w:cs="Times New Roman"/>
                <w:sz w:val="24"/>
                <w:szCs w:val="24"/>
              </w:rPr>
            </w:pPr>
          </w:p>
        </w:tc>
        <w:tc>
          <w:tcPr>
            <w:tcW w:w="2971" w:type="dxa"/>
          </w:tcPr>
          <w:p w14:paraId="4D40754B" w14:textId="77777777" w:rsidR="00824CB4" w:rsidRPr="00937EEE" w:rsidRDefault="00824CB4" w:rsidP="0020510C">
            <w:pPr>
              <w:widowControl w:val="0"/>
              <w:tabs>
                <w:tab w:val="left" w:pos="1276"/>
              </w:tabs>
              <w:jc w:val="both"/>
              <w:rPr>
                <w:rFonts w:ascii="Times New Roman" w:eastAsia="Times New Roman" w:hAnsi="Times New Roman" w:cs="Times New Roman"/>
                <w:sz w:val="24"/>
                <w:szCs w:val="24"/>
              </w:rPr>
            </w:pPr>
          </w:p>
        </w:tc>
      </w:tr>
      <w:tr w:rsidR="00824CB4" w:rsidRPr="007D3FC9" w14:paraId="6828234E" w14:textId="3CE08B93" w:rsidTr="00824CB4">
        <w:tc>
          <w:tcPr>
            <w:tcW w:w="850" w:type="dxa"/>
          </w:tcPr>
          <w:p w14:paraId="04D2FE7F"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204DEA74" w14:textId="0665A762"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гуманізму;</w:t>
            </w:r>
          </w:p>
        </w:tc>
        <w:tc>
          <w:tcPr>
            <w:tcW w:w="4961" w:type="dxa"/>
          </w:tcPr>
          <w:p w14:paraId="35F603C8"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0D574B44"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1E8944E0" w14:textId="68EF2068" w:rsidTr="00824CB4">
        <w:tc>
          <w:tcPr>
            <w:tcW w:w="850" w:type="dxa"/>
          </w:tcPr>
          <w:p w14:paraId="3CA55552"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66DF45E5" w14:textId="2D7A01D7"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толерантності;</w:t>
            </w:r>
          </w:p>
        </w:tc>
        <w:tc>
          <w:tcPr>
            <w:tcW w:w="4961" w:type="dxa"/>
          </w:tcPr>
          <w:p w14:paraId="0E67D3C3"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38BB122B"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67536640" w14:textId="7BB4D408" w:rsidTr="00824CB4">
        <w:tc>
          <w:tcPr>
            <w:tcW w:w="850" w:type="dxa"/>
          </w:tcPr>
          <w:p w14:paraId="451DDC46"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13240152" w14:textId="2DC6F7D1"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професіоналізму;</w:t>
            </w:r>
          </w:p>
        </w:tc>
        <w:tc>
          <w:tcPr>
            <w:tcW w:w="4961" w:type="dxa"/>
          </w:tcPr>
          <w:p w14:paraId="17E6423C"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633743FF"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18A8CEC6" w14:textId="5A3868AC" w:rsidTr="00824CB4">
        <w:tc>
          <w:tcPr>
            <w:tcW w:w="850" w:type="dxa"/>
          </w:tcPr>
          <w:p w14:paraId="5F678812"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05869FB0" w14:textId="259850FC"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доброчесності;</w:t>
            </w:r>
          </w:p>
        </w:tc>
        <w:tc>
          <w:tcPr>
            <w:tcW w:w="4961" w:type="dxa"/>
          </w:tcPr>
          <w:p w14:paraId="2DA80CBD"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411482EC"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73B8F740" w14:textId="4AEF7BEA" w:rsidTr="00824CB4">
        <w:tc>
          <w:tcPr>
            <w:tcW w:w="850" w:type="dxa"/>
          </w:tcPr>
          <w:p w14:paraId="1020C90F"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1F113F60" w14:textId="21DC010B"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демократичності та прозорості прийняття рішень;</w:t>
            </w:r>
          </w:p>
        </w:tc>
        <w:tc>
          <w:tcPr>
            <w:tcW w:w="4961" w:type="dxa"/>
          </w:tcPr>
          <w:p w14:paraId="6F3D1847"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6071943A"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7E9A31BF" w14:textId="00505535" w:rsidTr="00824CB4">
        <w:tc>
          <w:tcPr>
            <w:tcW w:w="850" w:type="dxa"/>
          </w:tcPr>
          <w:p w14:paraId="7BB8BBC2"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19F246FE" w14:textId="54CDF18E"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недискримінації;</w:t>
            </w:r>
          </w:p>
        </w:tc>
        <w:tc>
          <w:tcPr>
            <w:tcW w:w="4961" w:type="dxa"/>
          </w:tcPr>
          <w:p w14:paraId="4E605ABF"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24E18774"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71E05CC5" w14:textId="7B1645A1" w:rsidTr="00824CB4">
        <w:tc>
          <w:tcPr>
            <w:tcW w:w="850" w:type="dxa"/>
          </w:tcPr>
          <w:p w14:paraId="43E499FE"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7C73646B" w14:textId="7908063F"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забезпечення </w:t>
            </w:r>
            <w:proofErr w:type="spellStart"/>
            <w:r w:rsidRPr="007D3FC9">
              <w:rPr>
                <w:rFonts w:ascii="Times New Roman" w:eastAsia="Times New Roman" w:hAnsi="Times New Roman" w:cs="Times New Roman"/>
                <w:sz w:val="24"/>
                <w:szCs w:val="24"/>
              </w:rPr>
              <w:t>конкурентності</w:t>
            </w:r>
            <w:proofErr w:type="spellEnd"/>
            <w:r w:rsidRPr="007D3FC9">
              <w:rPr>
                <w:rFonts w:ascii="Times New Roman" w:eastAsia="Times New Roman" w:hAnsi="Times New Roman" w:cs="Times New Roman"/>
                <w:sz w:val="24"/>
                <w:szCs w:val="24"/>
              </w:rPr>
              <w:t xml:space="preserve"> і рівності умов та можливостей отримання підтримки фізичними, юридичними особами незалежно від форми власності;</w:t>
            </w:r>
          </w:p>
        </w:tc>
        <w:tc>
          <w:tcPr>
            <w:tcW w:w="4961" w:type="dxa"/>
          </w:tcPr>
          <w:p w14:paraId="72FE8432"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207A2D92"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7ACAE02C" w14:textId="0A330C17" w:rsidTr="00824CB4">
        <w:tc>
          <w:tcPr>
            <w:tcW w:w="850" w:type="dxa"/>
          </w:tcPr>
          <w:p w14:paraId="4841303D"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4753F42B" w14:textId="33F48FE6"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підзвітності, відповідальності за результати діяльності перед державою і суспільством;</w:t>
            </w:r>
          </w:p>
        </w:tc>
        <w:tc>
          <w:tcPr>
            <w:tcW w:w="4961" w:type="dxa"/>
          </w:tcPr>
          <w:p w14:paraId="29B57008"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63637DDC"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28E24CFB" w14:textId="7AE040E7" w:rsidTr="00824CB4">
        <w:tc>
          <w:tcPr>
            <w:tcW w:w="850" w:type="dxa"/>
          </w:tcPr>
          <w:p w14:paraId="60EF8C96"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5406EDEC" w14:textId="07E46B28"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запобігання конфлікту інтересів під час організації конкурсного відбору та фінансування проектів.</w:t>
            </w:r>
          </w:p>
        </w:tc>
        <w:tc>
          <w:tcPr>
            <w:tcW w:w="4961" w:type="dxa"/>
          </w:tcPr>
          <w:p w14:paraId="46B26E42"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0826D1E9"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547B7C8A" w14:textId="544F9203" w:rsidTr="00824CB4">
        <w:tc>
          <w:tcPr>
            <w:tcW w:w="850" w:type="dxa"/>
          </w:tcPr>
          <w:p w14:paraId="203F79E6"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0CAFEF49" w14:textId="60F13307" w:rsidR="00824CB4" w:rsidRPr="007D3FC9" w:rsidRDefault="00824CB4" w:rsidP="009E5898">
            <w:pPr>
              <w:pStyle w:val="a4"/>
              <w:widowControl w:val="0"/>
              <w:numPr>
                <w:ilvl w:val="0"/>
                <w:numId w:val="27"/>
              </w:numPr>
              <w:tabs>
                <w:tab w:val="left" w:pos="1276"/>
              </w:tabs>
              <w:ind w:firstLine="851"/>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Основними завданнями Фонду є:</w:t>
            </w:r>
          </w:p>
        </w:tc>
        <w:tc>
          <w:tcPr>
            <w:tcW w:w="4961" w:type="dxa"/>
          </w:tcPr>
          <w:p w14:paraId="2360785D" w14:textId="77777777" w:rsidR="00824CB4" w:rsidRPr="00A92DA1" w:rsidRDefault="00824CB4" w:rsidP="0020510C">
            <w:pPr>
              <w:widowControl w:val="0"/>
              <w:tabs>
                <w:tab w:val="left" w:pos="1276"/>
              </w:tabs>
              <w:jc w:val="both"/>
              <w:rPr>
                <w:rFonts w:ascii="Times New Roman" w:eastAsia="Times New Roman" w:hAnsi="Times New Roman" w:cs="Times New Roman"/>
                <w:sz w:val="24"/>
                <w:szCs w:val="24"/>
              </w:rPr>
            </w:pPr>
          </w:p>
        </w:tc>
        <w:tc>
          <w:tcPr>
            <w:tcW w:w="2971" w:type="dxa"/>
          </w:tcPr>
          <w:p w14:paraId="0BA16A0A" w14:textId="77777777" w:rsidR="00824CB4" w:rsidRPr="00937EEE" w:rsidRDefault="00824CB4" w:rsidP="0020510C">
            <w:pPr>
              <w:widowControl w:val="0"/>
              <w:tabs>
                <w:tab w:val="left" w:pos="1276"/>
              </w:tabs>
              <w:jc w:val="both"/>
              <w:rPr>
                <w:rFonts w:ascii="Times New Roman" w:eastAsia="Times New Roman" w:hAnsi="Times New Roman" w:cs="Times New Roman"/>
                <w:sz w:val="24"/>
                <w:szCs w:val="24"/>
              </w:rPr>
            </w:pPr>
          </w:p>
        </w:tc>
      </w:tr>
      <w:tr w:rsidR="00824CB4" w:rsidRPr="007D3FC9" w14:paraId="753AD9FF" w14:textId="4A6DB928" w:rsidTr="00824CB4">
        <w:tc>
          <w:tcPr>
            <w:tcW w:w="850" w:type="dxa"/>
          </w:tcPr>
          <w:p w14:paraId="716FDC8F"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20659CBE" w14:textId="3E3424AD"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експертний відбір та фінансова підтримка проектів у сфері освіти дорослих щорічно за пріоритетними напрямами, визначеними відповідно до цього Закону;</w:t>
            </w:r>
          </w:p>
        </w:tc>
        <w:tc>
          <w:tcPr>
            <w:tcW w:w="4961" w:type="dxa"/>
          </w:tcPr>
          <w:p w14:paraId="74233345"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6E64FDDC"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77DF4F55" w14:textId="336BC1F5" w:rsidTr="00824CB4">
        <w:tc>
          <w:tcPr>
            <w:tcW w:w="850" w:type="dxa"/>
          </w:tcPr>
          <w:p w14:paraId="594B8867"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6DC9F595" w14:textId="6B6D4060"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надання стипендій, грантів здобувачам освіти дорослих для навчання на програмах освіти дорослих; </w:t>
            </w:r>
          </w:p>
        </w:tc>
        <w:tc>
          <w:tcPr>
            <w:tcW w:w="4961" w:type="dxa"/>
          </w:tcPr>
          <w:p w14:paraId="20FCC34E"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47FC902C"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339B164E" w14:textId="3F33BC5B" w:rsidTr="00824CB4">
        <w:tc>
          <w:tcPr>
            <w:tcW w:w="850" w:type="dxa"/>
          </w:tcPr>
          <w:p w14:paraId="7FA0FA5E"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4CF379F9" w14:textId="41BCB60D"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підтримка інституційного розвитку провайдерів освіти дорослих;</w:t>
            </w:r>
          </w:p>
        </w:tc>
        <w:tc>
          <w:tcPr>
            <w:tcW w:w="4961" w:type="dxa"/>
          </w:tcPr>
          <w:p w14:paraId="118AAAB6"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3ECDB6C4"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056D98AC" w14:textId="74E95085" w:rsidTr="00824CB4">
        <w:tc>
          <w:tcPr>
            <w:tcW w:w="850" w:type="dxa"/>
          </w:tcPr>
          <w:p w14:paraId="0DD24EF2"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5FB387CC" w14:textId="5DB1ECB2"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моніторинг виконання проектів, що підтримуються Фондом, включаючи проекти з інституційного розвитку;</w:t>
            </w:r>
          </w:p>
        </w:tc>
        <w:tc>
          <w:tcPr>
            <w:tcW w:w="4961" w:type="dxa"/>
          </w:tcPr>
          <w:p w14:paraId="6450D8C2"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35C2FDEC"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3FAB7B77" w14:textId="1494071A" w:rsidTr="00824CB4">
        <w:tc>
          <w:tcPr>
            <w:tcW w:w="850" w:type="dxa"/>
          </w:tcPr>
          <w:p w14:paraId="0FEBAB03"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58869FC0" w14:textId="582B4B11"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стимулювання інноваційних проектів у сфері освіти дорослих;</w:t>
            </w:r>
          </w:p>
        </w:tc>
        <w:tc>
          <w:tcPr>
            <w:tcW w:w="4961" w:type="dxa"/>
          </w:tcPr>
          <w:p w14:paraId="4FB74D4B"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0DE1250C"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6028C422" w14:textId="11570478" w:rsidTr="00824CB4">
        <w:tc>
          <w:tcPr>
            <w:tcW w:w="850" w:type="dxa"/>
          </w:tcPr>
          <w:p w14:paraId="76AA2844"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30AC6198" w14:textId="5F0C51C7"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підтримка програм міжнародного співробітництва у сфері освіти дорослих.</w:t>
            </w:r>
          </w:p>
        </w:tc>
        <w:tc>
          <w:tcPr>
            <w:tcW w:w="4961" w:type="dxa"/>
          </w:tcPr>
          <w:p w14:paraId="6360D4C6"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52533188"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6EE1DB7B" w14:textId="5CA00240" w:rsidTr="00824CB4">
        <w:tc>
          <w:tcPr>
            <w:tcW w:w="850" w:type="dxa"/>
          </w:tcPr>
          <w:p w14:paraId="03DDF07D"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16F923DF" w14:textId="78D7A4E5" w:rsidR="00824CB4" w:rsidRPr="007D3FC9" w:rsidRDefault="00824CB4" w:rsidP="009E5898">
            <w:pPr>
              <w:pStyle w:val="a4"/>
              <w:widowControl w:val="0"/>
              <w:numPr>
                <w:ilvl w:val="0"/>
                <w:numId w:val="27"/>
              </w:numPr>
              <w:tabs>
                <w:tab w:val="left" w:pos="1276"/>
              </w:tabs>
              <w:ind w:firstLine="851"/>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На виконання покладених на нього завдань Фонд:</w:t>
            </w:r>
          </w:p>
        </w:tc>
        <w:tc>
          <w:tcPr>
            <w:tcW w:w="4961" w:type="dxa"/>
          </w:tcPr>
          <w:p w14:paraId="7E0C80E0" w14:textId="77777777" w:rsidR="00824CB4" w:rsidRPr="00A92DA1" w:rsidRDefault="00824CB4" w:rsidP="0020510C">
            <w:pPr>
              <w:widowControl w:val="0"/>
              <w:tabs>
                <w:tab w:val="left" w:pos="1276"/>
              </w:tabs>
              <w:jc w:val="both"/>
              <w:rPr>
                <w:rFonts w:ascii="Times New Roman" w:eastAsia="Times New Roman" w:hAnsi="Times New Roman" w:cs="Times New Roman"/>
                <w:sz w:val="24"/>
                <w:szCs w:val="24"/>
              </w:rPr>
            </w:pPr>
          </w:p>
        </w:tc>
        <w:tc>
          <w:tcPr>
            <w:tcW w:w="2971" w:type="dxa"/>
          </w:tcPr>
          <w:p w14:paraId="018334E9" w14:textId="77777777" w:rsidR="00824CB4" w:rsidRPr="00937EEE" w:rsidRDefault="00824CB4" w:rsidP="0020510C">
            <w:pPr>
              <w:widowControl w:val="0"/>
              <w:tabs>
                <w:tab w:val="left" w:pos="1276"/>
              </w:tabs>
              <w:jc w:val="both"/>
              <w:rPr>
                <w:rFonts w:ascii="Times New Roman" w:eastAsia="Times New Roman" w:hAnsi="Times New Roman" w:cs="Times New Roman"/>
                <w:sz w:val="24"/>
                <w:szCs w:val="24"/>
              </w:rPr>
            </w:pPr>
          </w:p>
        </w:tc>
      </w:tr>
      <w:tr w:rsidR="00824CB4" w:rsidRPr="007D3FC9" w14:paraId="4F068C6C" w14:textId="21917216" w:rsidTr="00824CB4">
        <w:tc>
          <w:tcPr>
            <w:tcW w:w="850" w:type="dxa"/>
          </w:tcPr>
          <w:p w14:paraId="117C51DE"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69ADE3BC" w14:textId="745F924C" w:rsidR="00824CB4" w:rsidRPr="007D3FC9" w:rsidRDefault="00824CB4" w:rsidP="00674A91">
            <w:pPr>
              <w:widowControl w:val="0"/>
              <w:tabs>
                <w:tab w:val="left" w:pos="1276"/>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визначає критерії, приймає і оприлюднює порядок конкурсного відбору проектів, реалізація яких здійснюватиметься за підтримки Фонду;</w:t>
            </w:r>
          </w:p>
        </w:tc>
        <w:tc>
          <w:tcPr>
            <w:tcW w:w="4961" w:type="dxa"/>
          </w:tcPr>
          <w:p w14:paraId="150FA185" w14:textId="77777777" w:rsidR="00824CB4" w:rsidRPr="00A92DA1" w:rsidRDefault="00824CB4" w:rsidP="00674A91">
            <w:pPr>
              <w:widowControl w:val="0"/>
              <w:tabs>
                <w:tab w:val="left" w:pos="1276"/>
              </w:tabs>
              <w:contextualSpacing/>
              <w:jc w:val="both"/>
              <w:rPr>
                <w:rFonts w:ascii="Times New Roman" w:eastAsia="Times New Roman" w:hAnsi="Times New Roman" w:cs="Times New Roman"/>
                <w:sz w:val="24"/>
                <w:szCs w:val="24"/>
              </w:rPr>
            </w:pPr>
          </w:p>
        </w:tc>
        <w:tc>
          <w:tcPr>
            <w:tcW w:w="2971" w:type="dxa"/>
          </w:tcPr>
          <w:p w14:paraId="63D28C9C" w14:textId="77777777" w:rsidR="00824CB4" w:rsidRPr="00937EEE" w:rsidRDefault="00824CB4" w:rsidP="00674A91">
            <w:pPr>
              <w:widowControl w:val="0"/>
              <w:tabs>
                <w:tab w:val="left" w:pos="1276"/>
              </w:tabs>
              <w:contextualSpacing/>
              <w:jc w:val="both"/>
              <w:rPr>
                <w:rFonts w:ascii="Times New Roman" w:eastAsia="Times New Roman" w:hAnsi="Times New Roman" w:cs="Times New Roman"/>
                <w:sz w:val="24"/>
                <w:szCs w:val="24"/>
              </w:rPr>
            </w:pPr>
          </w:p>
        </w:tc>
      </w:tr>
      <w:tr w:rsidR="00824CB4" w:rsidRPr="007D3FC9" w14:paraId="1889060D" w14:textId="1F69211E" w:rsidTr="00824CB4">
        <w:tc>
          <w:tcPr>
            <w:tcW w:w="850" w:type="dxa"/>
          </w:tcPr>
          <w:p w14:paraId="3F36CBB6"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4945DF01" w14:textId="695D669F" w:rsidR="00824CB4" w:rsidRPr="007D3FC9" w:rsidRDefault="00824CB4" w:rsidP="00674A91">
            <w:pPr>
              <w:widowControl w:val="0"/>
              <w:tabs>
                <w:tab w:val="left" w:pos="1276"/>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розробляє і оприлюднює порядок подання проектів у сфері освіти дорослих для участі у конкурсному відборі;</w:t>
            </w:r>
          </w:p>
        </w:tc>
        <w:tc>
          <w:tcPr>
            <w:tcW w:w="4961" w:type="dxa"/>
          </w:tcPr>
          <w:p w14:paraId="02EB2272" w14:textId="77777777" w:rsidR="00824CB4" w:rsidRPr="00A92DA1" w:rsidRDefault="00824CB4" w:rsidP="00674A91">
            <w:pPr>
              <w:widowControl w:val="0"/>
              <w:tabs>
                <w:tab w:val="left" w:pos="1276"/>
              </w:tabs>
              <w:contextualSpacing/>
              <w:jc w:val="both"/>
              <w:rPr>
                <w:rFonts w:ascii="Times New Roman" w:eastAsia="Times New Roman" w:hAnsi="Times New Roman" w:cs="Times New Roman"/>
                <w:sz w:val="24"/>
                <w:szCs w:val="24"/>
              </w:rPr>
            </w:pPr>
          </w:p>
        </w:tc>
        <w:tc>
          <w:tcPr>
            <w:tcW w:w="2971" w:type="dxa"/>
          </w:tcPr>
          <w:p w14:paraId="1F282F00" w14:textId="77777777" w:rsidR="00824CB4" w:rsidRPr="00937EEE" w:rsidRDefault="00824CB4" w:rsidP="00674A91">
            <w:pPr>
              <w:widowControl w:val="0"/>
              <w:tabs>
                <w:tab w:val="left" w:pos="1276"/>
              </w:tabs>
              <w:contextualSpacing/>
              <w:jc w:val="both"/>
              <w:rPr>
                <w:rFonts w:ascii="Times New Roman" w:eastAsia="Times New Roman" w:hAnsi="Times New Roman" w:cs="Times New Roman"/>
                <w:sz w:val="24"/>
                <w:szCs w:val="24"/>
              </w:rPr>
            </w:pPr>
          </w:p>
        </w:tc>
      </w:tr>
      <w:tr w:rsidR="00824CB4" w:rsidRPr="007D3FC9" w14:paraId="07052C8D" w14:textId="639FE831" w:rsidTr="00824CB4">
        <w:tc>
          <w:tcPr>
            <w:tcW w:w="850" w:type="dxa"/>
          </w:tcPr>
          <w:p w14:paraId="77577947"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5BB9EEA6" w14:textId="3431D8D0" w:rsidR="00824CB4" w:rsidRPr="007D3FC9" w:rsidRDefault="00824CB4" w:rsidP="00674A91">
            <w:pPr>
              <w:widowControl w:val="0"/>
              <w:tabs>
                <w:tab w:val="left" w:pos="1276"/>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створює реєстр експертів, що беруть участь у оцінюванні проектів у сфері освіти дорослих, поданих для участі у конкурсному відборі;</w:t>
            </w:r>
          </w:p>
        </w:tc>
        <w:tc>
          <w:tcPr>
            <w:tcW w:w="4961" w:type="dxa"/>
          </w:tcPr>
          <w:p w14:paraId="1F155146" w14:textId="77777777" w:rsidR="00824CB4" w:rsidRPr="00A92DA1" w:rsidRDefault="00824CB4" w:rsidP="00674A91">
            <w:pPr>
              <w:widowControl w:val="0"/>
              <w:tabs>
                <w:tab w:val="left" w:pos="1276"/>
              </w:tabs>
              <w:contextualSpacing/>
              <w:jc w:val="both"/>
              <w:rPr>
                <w:rFonts w:ascii="Times New Roman" w:eastAsia="Times New Roman" w:hAnsi="Times New Roman" w:cs="Times New Roman"/>
                <w:sz w:val="24"/>
                <w:szCs w:val="24"/>
              </w:rPr>
            </w:pPr>
          </w:p>
        </w:tc>
        <w:tc>
          <w:tcPr>
            <w:tcW w:w="2971" w:type="dxa"/>
          </w:tcPr>
          <w:p w14:paraId="089B8DCD" w14:textId="77777777" w:rsidR="00824CB4" w:rsidRPr="00937EEE" w:rsidRDefault="00824CB4" w:rsidP="00674A91">
            <w:pPr>
              <w:widowControl w:val="0"/>
              <w:tabs>
                <w:tab w:val="left" w:pos="1276"/>
              </w:tabs>
              <w:contextualSpacing/>
              <w:jc w:val="both"/>
              <w:rPr>
                <w:rFonts w:ascii="Times New Roman" w:eastAsia="Times New Roman" w:hAnsi="Times New Roman" w:cs="Times New Roman"/>
                <w:sz w:val="24"/>
                <w:szCs w:val="24"/>
              </w:rPr>
            </w:pPr>
          </w:p>
        </w:tc>
      </w:tr>
      <w:tr w:rsidR="00824CB4" w:rsidRPr="007D3FC9" w14:paraId="24D9D02D" w14:textId="529B9776" w:rsidTr="00824CB4">
        <w:tc>
          <w:tcPr>
            <w:tcW w:w="850" w:type="dxa"/>
          </w:tcPr>
          <w:p w14:paraId="02D34DD6"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6C8AD352" w14:textId="71D49133" w:rsidR="00824CB4" w:rsidRPr="007D3FC9" w:rsidRDefault="00824CB4" w:rsidP="00674A91">
            <w:pPr>
              <w:widowControl w:val="0"/>
              <w:tabs>
                <w:tab w:val="left" w:pos="1276"/>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створює і веде реєстр проектів, поданих до Фонду, для участі у конкурсному відборі, та оприлюднює його у формі відкритих даних відповідно до Закону України «Про доступ до публічної інформації»;</w:t>
            </w:r>
          </w:p>
        </w:tc>
        <w:tc>
          <w:tcPr>
            <w:tcW w:w="4961" w:type="dxa"/>
          </w:tcPr>
          <w:p w14:paraId="7C02A860" w14:textId="77777777" w:rsidR="00824CB4" w:rsidRPr="00A92DA1" w:rsidRDefault="00824CB4" w:rsidP="00674A91">
            <w:pPr>
              <w:widowControl w:val="0"/>
              <w:tabs>
                <w:tab w:val="left" w:pos="1276"/>
              </w:tabs>
              <w:contextualSpacing/>
              <w:jc w:val="both"/>
              <w:rPr>
                <w:rFonts w:ascii="Times New Roman" w:eastAsia="Times New Roman" w:hAnsi="Times New Roman" w:cs="Times New Roman"/>
                <w:sz w:val="24"/>
                <w:szCs w:val="24"/>
              </w:rPr>
            </w:pPr>
          </w:p>
        </w:tc>
        <w:tc>
          <w:tcPr>
            <w:tcW w:w="2971" w:type="dxa"/>
          </w:tcPr>
          <w:p w14:paraId="360E673B" w14:textId="77777777" w:rsidR="00824CB4" w:rsidRPr="00937EEE" w:rsidRDefault="00824CB4" w:rsidP="00674A91">
            <w:pPr>
              <w:widowControl w:val="0"/>
              <w:tabs>
                <w:tab w:val="left" w:pos="1276"/>
              </w:tabs>
              <w:contextualSpacing/>
              <w:jc w:val="both"/>
              <w:rPr>
                <w:rFonts w:ascii="Times New Roman" w:eastAsia="Times New Roman" w:hAnsi="Times New Roman" w:cs="Times New Roman"/>
                <w:sz w:val="24"/>
                <w:szCs w:val="24"/>
              </w:rPr>
            </w:pPr>
          </w:p>
        </w:tc>
      </w:tr>
      <w:tr w:rsidR="00824CB4" w:rsidRPr="007D3FC9" w14:paraId="42E9FE10" w14:textId="619B0259" w:rsidTr="00824CB4">
        <w:tc>
          <w:tcPr>
            <w:tcW w:w="850" w:type="dxa"/>
          </w:tcPr>
          <w:p w14:paraId="4C512542"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53140AAA" w14:textId="7F5DCB67" w:rsidR="00824CB4" w:rsidRPr="007D3FC9" w:rsidRDefault="00824CB4" w:rsidP="00674A91">
            <w:pPr>
              <w:widowControl w:val="0"/>
              <w:tabs>
                <w:tab w:val="left" w:pos="1276"/>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організує проведення конкурсного відбору проектів у сфері освіти дорослих, яким надаватиметься підтримка Фонду;</w:t>
            </w:r>
          </w:p>
        </w:tc>
        <w:tc>
          <w:tcPr>
            <w:tcW w:w="4961" w:type="dxa"/>
          </w:tcPr>
          <w:p w14:paraId="2ED8C6C6" w14:textId="77777777" w:rsidR="00824CB4" w:rsidRPr="00A92DA1" w:rsidRDefault="00824CB4" w:rsidP="00674A91">
            <w:pPr>
              <w:widowControl w:val="0"/>
              <w:tabs>
                <w:tab w:val="left" w:pos="1276"/>
              </w:tabs>
              <w:contextualSpacing/>
              <w:jc w:val="both"/>
              <w:rPr>
                <w:rFonts w:ascii="Times New Roman" w:eastAsia="Times New Roman" w:hAnsi="Times New Roman" w:cs="Times New Roman"/>
                <w:sz w:val="24"/>
                <w:szCs w:val="24"/>
              </w:rPr>
            </w:pPr>
          </w:p>
        </w:tc>
        <w:tc>
          <w:tcPr>
            <w:tcW w:w="2971" w:type="dxa"/>
          </w:tcPr>
          <w:p w14:paraId="12B5E7DA" w14:textId="77777777" w:rsidR="00824CB4" w:rsidRPr="00937EEE" w:rsidRDefault="00824CB4" w:rsidP="00674A91">
            <w:pPr>
              <w:widowControl w:val="0"/>
              <w:tabs>
                <w:tab w:val="left" w:pos="1276"/>
              </w:tabs>
              <w:contextualSpacing/>
              <w:jc w:val="both"/>
              <w:rPr>
                <w:rFonts w:ascii="Times New Roman" w:eastAsia="Times New Roman" w:hAnsi="Times New Roman" w:cs="Times New Roman"/>
                <w:sz w:val="24"/>
                <w:szCs w:val="24"/>
              </w:rPr>
            </w:pPr>
          </w:p>
        </w:tc>
      </w:tr>
      <w:tr w:rsidR="00824CB4" w:rsidRPr="007D3FC9" w14:paraId="011414A7" w14:textId="678C4FAA" w:rsidTr="00824CB4">
        <w:tc>
          <w:tcPr>
            <w:tcW w:w="850" w:type="dxa"/>
          </w:tcPr>
          <w:p w14:paraId="3FB22E8C"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25C491A4" w14:textId="600F22AD" w:rsidR="00824CB4" w:rsidRPr="007D3FC9" w:rsidRDefault="00824CB4" w:rsidP="00674A91">
            <w:pPr>
              <w:widowControl w:val="0"/>
              <w:tabs>
                <w:tab w:val="left" w:pos="1276"/>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надає гранти юридичним особам незалежно від форми власності, фізичним особам-підприємцям, гранти та стипендії фізичними особам, здійснює інші види підтримки проектів, визначені Статутом Фонду;</w:t>
            </w:r>
          </w:p>
        </w:tc>
        <w:tc>
          <w:tcPr>
            <w:tcW w:w="4961" w:type="dxa"/>
          </w:tcPr>
          <w:p w14:paraId="562C3932" w14:textId="77777777" w:rsidR="00824CB4" w:rsidRPr="00A92DA1" w:rsidRDefault="00824CB4" w:rsidP="00674A91">
            <w:pPr>
              <w:widowControl w:val="0"/>
              <w:tabs>
                <w:tab w:val="left" w:pos="1276"/>
              </w:tabs>
              <w:contextualSpacing/>
              <w:jc w:val="both"/>
              <w:rPr>
                <w:rFonts w:ascii="Times New Roman" w:eastAsia="Times New Roman" w:hAnsi="Times New Roman" w:cs="Times New Roman"/>
                <w:sz w:val="24"/>
                <w:szCs w:val="24"/>
              </w:rPr>
            </w:pPr>
          </w:p>
        </w:tc>
        <w:tc>
          <w:tcPr>
            <w:tcW w:w="2971" w:type="dxa"/>
          </w:tcPr>
          <w:p w14:paraId="0CD912D0" w14:textId="77777777" w:rsidR="00824CB4" w:rsidRPr="00937EEE" w:rsidRDefault="00824CB4" w:rsidP="00674A91">
            <w:pPr>
              <w:widowControl w:val="0"/>
              <w:tabs>
                <w:tab w:val="left" w:pos="1276"/>
              </w:tabs>
              <w:contextualSpacing/>
              <w:jc w:val="both"/>
              <w:rPr>
                <w:rFonts w:ascii="Times New Roman" w:eastAsia="Times New Roman" w:hAnsi="Times New Roman" w:cs="Times New Roman"/>
                <w:sz w:val="24"/>
                <w:szCs w:val="24"/>
              </w:rPr>
            </w:pPr>
          </w:p>
        </w:tc>
      </w:tr>
      <w:tr w:rsidR="00824CB4" w:rsidRPr="007D3FC9" w14:paraId="27C5704F" w14:textId="7EB3782C" w:rsidTr="00824CB4">
        <w:tc>
          <w:tcPr>
            <w:tcW w:w="850" w:type="dxa"/>
          </w:tcPr>
          <w:p w14:paraId="5F04ACD5"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7A68F67F" w14:textId="31B099AF" w:rsidR="00824CB4" w:rsidRPr="007D3FC9" w:rsidRDefault="00824CB4" w:rsidP="00674A91">
            <w:pPr>
              <w:widowControl w:val="0"/>
              <w:tabs>
                <w:tab w:val="left" w:pos="1276"/>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одержує та аналізує звіти про виконання проектів, що реалізуються за підтримки Фонду;</w:t>
            </w:r>
          </w:p>
        </w:tc>
        <w:tc>
          <w:tcPr>
            <w:tcW w:w="4961" w:type="dxa"/>
          </w:tcPr>
          <w:p w14:paraId="4B269E5B" w14:textId="77777777" w:rsidR="00824CB4" w:rsidRPr="00A92DA1" w:rsidRDefault="00824CB4" w:rsidP="00674A91">
            <w:pPr>
              <w:widowControl w:val="0"/>
              <w:tabs>
                <w:tab w:val="left" w:pos="1276"/>
              </w:tabs>
              <w:contextualSpacing/>
              <w:jc w:val="both"/>
              <w:rPr>
                <w:rFonts w:ascii="Times New Roman" w:eastAsia="Times New Roman" w:hAnsi="Times New Roman" w:cs="Times New Roman"/>
                <w:sz w:val="24"/>
                <w:szCs w:val="24"/>
              </w:rPr>
            </w:pPr>
          </w:p>
        </w:tc>
        <w:tc>
          <w:tcPr>
            <w:tcW w:w="2971" w:type="dxa"/>
          </w:tcPr>
          <w:p w14:paraId="46161C2E" w14:textId="77777777" w:rsidR="00824CB4" w:rsidRPr="00937EEE" w:rsidRDefault="00824CB4" w:rsidP="00674A91">
            <w:pPr>
              <w:widowControl w:val="0"/>
              <w:tabs>
                <w:tab w:val="left" w:pos="1276"/>
              </w:tabs>
              <w:contextualSpacing/>
              <w:jc w:val="both"/>
              <w:rPr>
                <w:rFonts w:ascii="Times New Roman" w:eastAsia="Times New Roman" w:hAnsi="Times New Roman" w:cs="Times New Roman"/>
                <w:sz w:val="24"/>
                <w:szCs w:val="24"/>
              </w:rPr>
            </w:pPr>
          </w:p>
        </w:tc>
      </w:tr>
      <w:tr w:rsidR="00824CB4" w:rsidRPr="007D3FC9" w14:paraId="2698D1BA" w14:textId="5943F5A3" w:rsidTr="00824CB4">
        <w:tc>
          <w:tcPr>
            <w:tcW w:w="850" w:type="dxa"/>
          </w:tcPr>
          <w:p w14:paraId="042371A7"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5C72439D" w14:textId="5167548C" w:rsidR="00824CB4" w:rsidRPr="007D3FC9" w:rsidRDefault="00824CB4" w:rsidP="00674A91">
            <w:pPr>
              <w:widowControl w:val="0"/>
              <w:tabs>
                <w:tab w:val="left" w:pos="1276"/>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інформує громадськість про діяльність Фонду та підтримані ним проекти, зокрема, шляхом підготовки та оприлюднення щорічного звіту;</w:t>
            </w:r>
          </w:p>
        </w:tc>
        <w:tc>
          <w:tcPr>
            <w:tcW w:w="4961" w:type="dxa"/>
          </w:tcPr>
          <w:p w14:paraId="487EDF9B" w14:textId="77777777" w:rsidR="00824CB4" w:rsidRPr="00A92DA1" w:rsidRDefault="00824CB4" w:rsidP="00674A91">
            <w:pPr>
              <w:widowControl w:val="0"/>
              <w:tabs>
                <w:tab w:val="left" w:pos="1276"/>
              </w:tabs>
              <w:contextualSpacing/>
              <w:jc w:val="both"/>
              <w:rPr>
                <w:rFonts w:ascii="Times New Roman" w:eastAsia="Times New Roman" w:hAnsi="Times New Roman" w:cs="Times New Roman"/>
                <w:sz w:val="24"/>
                <w:szCs w:val="24"/>
              </w:rPr>
            </w:pPr>
          </w:p>
        </w:tc>
        <w:tc>
          <w:tcPr>
            <w:tcW w:w="2971" w:type="dxa"/>
          </w:tcPr>
          <w:p w14:paraId="1F3361C2" w14:textId="77777777" w:rsidR="00824CB4" w:rsidRPr="00937EEE" w:rsidRDefault="00824CB4" w:rsidP="00674A91">
            <w:pPr>
              <w:widowControl w:val="0"/>
              <w:tabs>
                <w:tab w:val="left" w:pos="1276"/>
              </w:tabs>
              <w:contextualSpacing/>
              <w:jc w:val="both"/>
              <w:rPr>
                <w:rFonts w:ascii="Times New Roman" w:eastAsia="Times New Roman" w:hAnsi="Times New Roman" w:cs="Times New Roman"/>
                <w:sz w:val="24"/>
                <w:szCs w:val="24"/>
              </w:rPr>
            </w:pPr>
          </w:p>
        </w:tc>
      </w:tr>
      <w:tr w:rsidR="00824CB4" w:rsidRPr="007D3FC9" w14:paraId="10820008" w14:textId="113A0667" w:rsidTr="00824CB4">
        <w:tc>
          <w:tcPr>
            <w:tcW w:w="850" w:type="dxa"/>
          </w:tcPr>
          <w:p w14:paraId="4C361602"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4FB2916E" w14:textId="5ECBD1A2" w:rsidR="00824CB4" w:rsidRPr="007D3FC9" w:rsidRDefault="00824CB4" w:rsidP="00674A91">
            <w:pPr>
              <w:widowControl w:val="0"/>
              <w:tabs>
                <w:tab w:val="left" w:pos="1276"/>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вносить центральному органу виконавчої влади, що забезпечує формування та реалізує державну політику у сфері освіти і науки, пропозиції щодо вдосконалення державної політики та законодавства у сфері освіти дорослих;</w:t>
            </w:r>
          </w:p>
        </w:tc>
        <w:tc>
          <w:tcPr>
            <w:tcW w:w="4961" w:type="dxa"/>
          </w:tcPr>
          <w:p w14:paraId="49491FC5" w14:textId="77777777" w:rsidR="00824CB4" w:rsidRPr="00A92DA1" w:rsidRDefault="00824CB4" w:rsidP="00674A91">
            <w:pPr>
              <w:widowControl w:val="0"/>
              <w:tabs>
                <w:tab w:val="left" w:pos="1276"/>
              </w:tabs>
              <w:contextualSpacing/>
              <w:jc w:val="both"/>
              <w:rPr>
                <w:rFonts w:ascii="Times New Roman" w:eastAsia="Times New Roman" w:hAnsi="Times New Roman" w:cs="Times New Roman"/>
                <w:sz w:val="24"/>
                <w:szCs w:val="24"/>
              </w:rPr>
            </w:pPr>
          </w:p>
        </w:tc>
        <w:tc>
          <w:tcPr>
            <w:tcW w:w="2971" w:type="dxa"/>
          </w:tcPr>
          <w:p w14:paraId="7A14565C" w14:textId="77777777" w:rsidR="00824CB4" w:rsidRPr="00937EEE" w:rsidRDefault="00824CB4" w:rsidP="00674A91">
            <w:pPr>
              <w:widowControl w:val="0"/>
              <w:tabs>
                <w:tab w:val="left" w:pos="1276"/>
              </w:tabs>
              <w:contextualSpacing/>
              <w:jc w:val="both"/>
              <w:rPr>
                <w:rFonts w:ascii="Times New Roman" w:eastAsia="Times New Roman" w:hAnsi="Times New Roman" w:cs="Times New Roman"/>
                <w:sz w:val="24"/>
                <w:szCs w:val="24"/>
              </w:rPr>
            </w:pPr>
          </w:p>
        </w:tc>
      </w:tr>
      <w:tr w:rsidR="00824CB4" w:rsidRPr="007D3FC9" w14:paraId="6FBFCAE0" w14:textId="7942096B" w:rsidTr="00824CB4">
        <w:tc>
          <w:tcPr>
            <w:tcW w:w="850" w:type="dxa"/>
          </w:tcPr>
          <w:p w14:paraId="10F7E3B7"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6647E8ED" w14:textId="51F7229E" w:rsidR="00824CB4" w:rsidRPr="007D3FC9" w:rsidRDefault="00824CB4" w:rsidP="00674A91">
            <w:pPr>
              <w:widowControl w:val="0"/>
              <w:tabs>
                <w:tab w:val="left" w:pos="1276"/>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реалізує інші повноваження відповідно до законодавства.</w:t>
            </w:r>
          </w:p>
        </w:tc>
        <w:tc>
          <w:tcPr>
            <w:tcW w:w="4961" w:type="dxa"/>
          </w:tcPr>
          <w:p w14:paraId="6B433D50" w14:textId="77777777" w:rsidR="00824CB4" w:rsidRPr="00A92DA1" w:rsidRDefault="00824CB4" w:rsidP="00674A91">
            <w:pPr>
              <w:widowControl w:val="0"/>
              <w:tabs>
                <w:tab w:val="left" w:pos="1276"/>
              </w:tabs>
              <w:contextualSpacing/>
              <w:jc w:val="both"/>
              <w:rPr>
                <w:rFonts w:ascii="Times New Roman" w:eastAsia="Times New Roman" w:hAnsi="Times New Roman" w:cs="Times New Roman"/>
                <w:sz w:val="24"/>
                <w:szCs w:val="24"/>
              </w:rPr>
            </w:pPr>
          </w:p>
        </w:tc>
        <w:tc>
          <w:tcPr>
            <w:tcW w:w="2971" w:type="dxa"/>
          </w:tcPr>
          <w:p w14:paraId="757053C4" w14:textId="77777777" w:rsidR="00824CB4" w:rsidRPr="00937EEE" w:rsidRDefault="00824CB4" w:rsidP="00674A91">
            <w:pPr>
              <w:widowControl w:val="0"/>
              <w:tabs>
                <w:tab w:val="left" w:pos="1276"/>
              </w:tabs>
              <w:contextualSpacing/>
              <w:jc w:val="both"/>
              <w:rPr>
                <w:rFonts w:ascii="Times New Roman" w:eastAsia="Times New Roman" w:hAnsi="Times New Roman" w:cs="Times New Roman"/>
                <w:sz w:val="24"/>
                <w:szCs w:val="24"/>
              </w:rPr>
            </w:pPr>
          </w:p>
        </w:tc>
      </w:tr>
      <w:tr w:rsidR="00824CB4" w:rsidRPr="007D3FC9" w14:paraId="6C79F27B" w14:textId="714A76D1" w:rsidTr="00824CB4">
        <w:tc>
          <w:tcPr>
            <w:tcW w:w="850" w:type="dxa"/>
          </w:tcPr>
          <w:p w14:paraId="1E55152A"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2BD6DA1A" w14:textId="10E78E91" w:rsidR="00824CB4" w:rsidRPr="007D3FC9" w:rsidRDefault="00824CB4" w:rsidP="009E5898">
            <w:pPr>
              <w:pStyle w:val="a4"/>
              <w:widowControl w:val="0"/>
              <w:numPr>
                <w:ilvl w:val="0"/>
                <w:numId w:val="27"/>
              </w:numPr>
              <w:tabs>
                <w:tab w:val="left" w:pos="1276"/>
              </w:tabs>
              <w:ind w:firstLine="851"/>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Управління Фондом здійснюється наглядовою радою Фонду, головою та дирекцією </w:t>
            </w:r>
            <w:r w:rsidRPr="007D3FC9">
              <w:rPr>
                <w:rFonts w:ascii="Times New Roman" w:eastAsia="Times New Roman" w:hAnsi="Times New Roman" w:cs="Times New Roman"/>
                <w:sz w:val="24"/>
                <w:szCs w:val="24"/>
              </w:rPr>
              <w:lastRenderedPageBreak/>
              <w:t xml:space="preserve">Фонду. </w:t>
            </w:r>
          </w:p>
        </w:tc>
        <w:tc>
          <w:tcPr>
            <w:tcW w:w="4961" w:type="dxa"/>
          </w:tcPr>
          <w:p w14:paraId="04F7AE33" w14:textId="77777777" w:rsidR="00824CB4" w:rsidRPr="00A92DA1" w:rsidRDefault="00824CB4" w:rsidP="0020510C">
            <w:pPr>
              <w:widowControl w:val="0"/>
              <w:tabs>
                <w:tab w:val="left" w:pos="1276"/>
              </w:tabs>
              <w:jc w:val="both"/>
              <w:rPr>
                <w:rFonts w:ascii="Times New Roman" w:eastAsia="Times New Roman" w:hAnsi="Times New Roman" w:cs="Times New Roman"/>
                <w:sz w:val="24"/>
                <w:szCs w:val="24"/>
              </w:rPr>
            </w:pPr>
          </w:p>
        </w:tc>
        <w:tc>
          <w:tcPr>
            <w:tcW w:w="2971" w:type="dxa"/>
          </w:tcPr>
          <w:p w14:paraId="50BD306D" w14:textId="77777777" w:rsidR="00824CB4" w:rsidRPr="00937EEE" w:rsidRDefault="00824CB4" w:rsidP="0020510C">
            <w:pPr>
              <w:widowControl w:val="0"/>
              <w:tabs>
                <w:tab w:val="left" w:pos="1276"/>
              </w:tabs>
              <w:jc w:val="both"/>
              <w:rPr>
                <w:rFonts w:ascii="Times New Roman" w:eastAsia="Times New Roman" w:hAnsi="Times New Roman" w:cs="Times New Roman"/>
                <w:sz w:val="24"/>
                <w:szCs w:val="24"/>
              </w:rPr>
            </w:pPr>
          </w:p>
        </w:tc>
      </w:tr>
      <w:tr w:rsidR="00824CB4" w:rsidRPr="007D3FC9" w14:paraId="5F938297" w14:textId="04F7B339" w:rsidTr="00824CB4">
        <w:tc>
          <w:tcPr>
            <w:tcW w:w="850" w:type="dxa"/>
          </w:tcPr>
          <w:p w14:paraId="0F2E7FAE"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1D584D20" w14:textId="4119A07C" w:rsidR="00824CB4" w:rsidRPr="007D3FC9" w:rsidRDefault="00824CB4" w:rsidP="009E5898">
            <w:pPr>
              <w:pStyle w:val="a4"/>
              <w:widowControl w:val="0"/>
              <w:numPr>
                <w:ilvl w:val="0"/>
                <w:numId w:val="27"/>
              </w:numPr>
              <w:tabs>
                <w:tab w:val="left" w:pos="1276"/>
              </w:tabs>
              <w:ind w:firstLine="851"/>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Наглядова рада Фонду складається з дев’яти осіб, що призначаються Кабінетом Міністрів України за результатами конкурсного відбору з числа представників бізнесу та громадських об’єднань, у тому числі міжнародних, що здійснюють діяльність у сфері освіти дорослих щонайменше п’ять років. Членом наглядової ради Фонду може бути особа, </w:t>
            </w:r>
            <w:r w:rsidRPr="00093D5F">
              <w:rPr>
                <w:rFonts w:ascii="Times New Roman" w:eastAsia="Times New Roman" w:hAnsi="Times New Roman" w:cs="Times New Roman"/>
                <w:i/>
                <w:sz w:val="24"/>
                <w:szCs w:val="24"/>
              </w:rPr>
              <w:t>котра володіє бездоганною репутацією. Членом наглядової ради Фонду не може бути член Національної ради з питань розвитку освіти дорослих.</w:t>
            </w:r>
            <w:r w:rsidRPr="007D3FC9">
              <w:rPr>
                <w:rFonts w:ascii="Times New Roman" w:eastAsia="Times New Roman" w:hAnsi="Times New Roman" w:cs="Times New Roman"/>
                <w:sz w:val="24"/>
                <w:szCs w:val="24"/>
              </w:rPr>
              <w:t xml:space="preserve"> Голова Фонду входить до складу наглядової ради Фонду за посадою. </w:t>
            </w:r>
          </w:p>
        </w:tc>
        <w:tc>
          <w:tcPr>
            <w:tcW w:w="4961" w:type="dxa"/>
          </w:tcPr>
          <w:p w14:paraId="09B97630" w14:textId="7F6CF7AA" w:rsidR="00824CB4" w:rsidRPr="00A92DA1" w:rsidRDefault="00824CB4" w:rsidP="0020510C">
            <w:pPr>
              <w:widowControl w:val="0"/>
              <w:tabs>
                <w:tab w:val="left" w:pos="1276"/>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8.Наглядова рада Фонду складається з дев’яти осіб, яких призначає Кабінет Міністрів України за результатами конкурсного відбору з числа представників бізнесу та громадських об’єднань, у тому числі міжнародних, що здійснюють діяльність у сфері освіти дорослих щонайменше п’ять років. Членом наглядової ради Фонду може бути особа, яка </w:t>
            </w:r>
            <w:r w:rsidRPr="00093D5F">
              <w:rPr>
                <w:rFonts w:ascii="Times New Roman" w:eastAsia="Times New Roman" w:hAnsi="Times New Roman" w:cs="Times New Roman"/>
                <w:b/>
                <w:sz w:val="24"/>
                <w:szCs w:val="24"/>
              </w:rPr>
              <w:t>має бездоганну репутацію, і не є членом Національної ради з питань розвитку освіти дорослих</w:t>
            </w:r>
            <w:r w:rsidRPr="00A92DA1">
              <w:rPr>
                <w:rFonts w:ascii="Times New Roman" w:eastAsia="Times New Roman" w:hAnsi="Times New Roman" w:cs="Times New Roman"/>
                <w:sz w:val="24"/>
                <w:szCs w:val="24"/>
              </w:rPr>
              <w:t xml:space="preserve">. Голова Фонду входить до складу наглядової ради Фонду за посадою </w:t>
            </w:r>
            <w:r w:rsidRPr="00A92DA1">
              <w:rPr>
                <w:rFonts w:ascii="Times New Roman" w:hAnsi="Times New Roman" w:cs="Times New Roman"/>
                <w:i/>
                <w:sz w:val="24"/>
                <w:szCs w:val="24"/>
              </w:rPr>
              <w:t>(авт.: Науково-методичний центр ВФПО)</w:t>
            </w:r>
          </w:p>
        </w:tc>
        <w:tc>
          <w:tcPr>
            <w:tcW w:w="2971" w:type="dxa"/>
          </w:tcPr>
          <w:p w14:paraId="2DA33B38" w14:textId="1C684B1E" w:rsidR="00824CB4" w:rsidRPr="00937EEE" w:rsidRDefault="00093D5F" w:rsidP="003650FD">
            <w:pPr>
              <w:widowControl w:val="0"/>
              <w:tabs>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редакційно.</w:t>
            </w:r>
          </w:p>
        </w:tc>
      </w:tr>
      <w:tr w:rsidR="00824CB4" w:rsidRPr="007D3FC9" w14:paraId="2C30F3FB" w14:textId="6A239EF2" w:rsidTr="00824CB4">
        <w:tc>
          <w:tcPr>
            <w:tcW w:w="850" w:type="dxa"/>
          </w:tcPr>
          <w:p w14:paraId="39675C4D"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3905BD03" w14:textId="05E4E665" w:rsidR="00824CB4" w:rsidRPr="007D3FC9" w:rsidRDefault="00824CB4" w:rsidP="009E5898">
            <w:pPr>
              <w:pStyle w:val="a4"/>
              <w:widowControl w:val="0"/>
              <w:numPr>
                <w:ilvl w:val="0"/>
                <w:numId w:val="27"/>
              </w:numPr>
              <w:tabs>
                <w:tab w:val="left" w:pos="1276"/>
              </w:tabs>
              <w:ind w:firstLine="851"/>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Наглядова рада Фонду здійснює такі повноваження:</w:t>
            </w:r>
          </w:p>
        </w:tc>
        <w:tc>
          <w:tcPr>
            <w:tcW w:w="4961" w:type="dxa"/>
          </w:tcPr>
          <w:p w14:paraId="7C960CD8" w14:textId="77777777" w:rsidR="00824CB4" w:rsidRPr="00A92DA1" w:rsidRDefault="00824CB4" w:rsidP="0020510C">
            <w:pPr>
              <w:widowControl w:val="0"/>
              <w:tabs>
                <w:tab w:val="left" w:pos="1276"/>
              </w:tabs>
              <w:jc w:val="both"/>
              <w:rPr>
                <w:rFonts w:ascii="Times New Roman" w:eastAsia="Times New Roman" w:hAnsi="Times New Roman" w:cs="Times New Roman"/>
                <w:sz w:val="24"/>
                <w:szCs w:val="24"/>
              </w:rPr>
            </w:pPr>
          </w:p>
        </w:tc>
        <w:tc>
          <w:tcPr>
            <w:tcW w:w="2971" w:type="dxa"/>
          </w:tcPr>
          <w:p w14:paraId="73958E51" w14:textId="77777777" w:rsidR="00824CB4" w:rsidRPr="00937EEE" w:rsidRDefault="00824CB4" w:rsidP="0020510C">
            <w:pPr>
              <w:widowControl w:val="0"/>
              <w:tabs>
                <w:tab w:val="left" w:pos="1276"/>
              </w:tabs>
              <w:jc w:val="both"/>
              <w:rPr>
                <w:rFonts w:ascii="Times New Roman" w:eastAsia="Times New Roman" w:hAnsi="Times New Roman" w:cs="Times New Roman"/>
                <w:sz w:val="24"/>
                <w:szCs w:val="24"/>
              </w:rPr>
            </w:pPr>
          </w:p>
        </w:tc>
      </w:tr>
      <w:tr w:rsidR="00824CB4" w:rsidRPr="007D3FC9" w14:paraId="1D419996" w14:textId="4B81A28D" w:rsidTr="00824CB4">
        <w:tc>
          <w:tcPr>
            <w:tcW w:w="850" w:type="dxa"/>
          </w:tcPr>
          <w:p w14:paraId="1529831E"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6D0CC07E" w14:textId="4D4CC4DF"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затверджує за погодженням центрального органу виконавчої влади, що забезпечує формування та реалізує державну політику у сфері освіти і науки, пріоритетні напрями діяльності Фонду;</w:t>
            </w:r>
          </w:p>
        </w:tc>
        <w:tc>
          <w:tcPr>
            <w:tcW w:w="4961" w:type="dxa"/>
          </w:tcPr>
          <w:p w14:paraId="3FE5B0D3"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4745CF11"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3FACD848" w14:textId="5C25A2D4" w:rsidTr="00824CB4">
        <w:tc>
          <w:tcPr>
            <w:tcW w:w="850" w:type="dxa"/>
          </w:tcPr>
          <w:p w14:paraId="01F20D10"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78ADD40C" w14:textId="7497E326"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визначає кандидатури на посаду голови Фонду з осіб, які відповідають вимогам, установленим частиною восьмою цієї статті, та не є членами наглядової ради Фонду, і подає такі кандидатури на розгляд центрального органу виконавчої влади у сфері освіти і науки;</w:t>
            </w:r>
          </w:p>
        </w:tc>
        <w:tc>
          <w:tcPr>
            <w:tcW w:w="4961" w:type="dxa"/>
          </w:tcPr>
          <w:p w14:paraId="22FC9456"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2AE48F2F"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3448F86B" w14:textId="1D55D4B2" w:rsidTr="00824CB4">
        <w:tc>
          <w:tcPr>
            <w:tcW w:w="850" w:type="dxa"/>
          </w:tcPr>
          <w:p w14:paraId="1B28AFF9"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64F208D0" w14:textId="3DEBD3CA"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затверджує положення про дирекцію Фонду за поданням голови Фонду;</w:t>
            </w:r>
          </w:p>
        </w:tc>
        <w:tc>
          <w:tcPr>
            <w:tcW w:w="4961" w:type="dxa"/>
          </w:tcPr>
          <w:p w14:paraId="1DC1F137"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00CD633F"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2FA3CBAC" w14:textId="62650C4D" w:rsidTr="00824CB4">
        <w:tc>
          <w:tcPr>
            <w:tcW w:w="850" w:type="dxa"/>
          </w:tcPr>
          <w:p w14:paraId="5878E366"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6E6EE714" w14:textId="02F3A7CC"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погоджує регламент дирекції Фонду за поданням голови Фонду;</w:t>
            </w:r>
          </w:p>
        </w:tc>
        <w:tc>
          <w:tcPr>
            <w:tcW w:w="4961" w:type="dxa"/>
          </w:tcPr>
          <w:p w14:paraId="6C0E9981"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5995CA74"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7E1E3C07" w14:textId="62849955" w:rsidTr="00824CB4">
        <w:tc>
          <w:tcPr>
            <w:tcW w:w="850" w:type="dxa"/>
          </w:tcPr>
          <w:p w14:paraId="33E97AE5"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39C9646B" w14:textId="30B892EE"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погоджує положення про експертів Фонду;</w:t>
            </w:r>
          </w:p>
        </w:tc>
        <w:tc>
          <w:tcPr>
            <w:tcW w:w="4961" w:type="dxa"/>
          </w:tcPr>
          <w:p w14:paraId="0716C884"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13FB3FE0"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1F433E16" w14:textId="28CE40BB" w:rsidTr="00824CB4">
        <w:tc>
          <w:tcPr>
            <w:tcW w:w="850" w:type="dxa"/>
          </w:tcPr>
          <w:p w14:paraId="2179FEA7"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68F1CC9B" w14:textId="1F1C7324"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погоджує звіт дирекції Фонду щодо процедури та результатів обрання експертів Фонду;</w:t>
            </w:r>
          </w:p>
        </w:tc>
        <w:tc>
          <w:tcPr>
            <w:tcW w:w="4961" w:type="dxa"/>
          </w:tcPr>
          <w:p w14:paraId="63C81858"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0B95FCEF"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45A45860" w14:textId="14151CBE" w:rsidTr="00824CB4">
        <w:tc>
          <w:tcPr>
            <w:tcW w:w="850" w:type="dxa"/>
          </w:tcPr>
          <w:p w14:paraId="6DA891FD"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71B19B6B" w14:textId="602B0696"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погоджує порядок проведення конкурсного відбору </w:t>
            </w:r>
            <w:r w:rsidRPr="007D3FC9">
              <w:rPr>
                <w:rFonts w:ascii="Times New Roman" w:eastAsia="Times New Roman" w:hAnsi="Times New Roman" w:cs="Times New Roman"/>
                <w:sz w:val="24"/>
                <w:szCs w:val="24"/>
              </w:rPr>
              <w:lastRenderedPageBreak/>
              <w:t>проектів, реалізація яких здійснюватиметься за підтримки Фонду;</w:t>
            </w:r>
          </w:p>
        </w:tc>
        <w:tc>
          <w:tcPr>
            <w:tcW w:w="4961" w:type="dxa"/>
          </w:tcPr>
          <w:p w14:paraId="4F4AA003"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08FC562E"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272D423A" w14:textId="5382DC2E" w:rsidTr="00824CB4">
        <w:tc>
          <w:tcPr>
            <w:tcW w:w="850" w:type="dxa"/>
          </w:tcPr>
          <w:p w14:paraId="454315D6"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4CDF2222" w14:textId="76F58D85"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затверджує річний звіт Фонду;</w:t>
            </w:r>
          </w:p>
        </w:tc>
        <w:tc>
          <w:tcPr>
            <w:tcW w:w="4961" w:type="dxa"/>
          </w:tcPr>
          <w:p w14:paraId="21835DF4"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5E45B6C3"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0C9F88E4" w14:textId="33813FD1" w:rsidTr="00824CB4">
        <w:tc>
          <w:tcPr>
            <w:tcW w:w="850" w:type="dxa"/>
          </w:tcPr>
          <w:p w14:paraId="381006F9"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0E5276AD" w14:textId="39A98996"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виконує інші повноваження, визначені цим Законом і Статутом Фонду.</w:t>
            </w:r>
          </w:p>
        </w:tc>
        <w:tc>
          <w:tcPr>
            <w:tcW w:w="4961" w:type="dxa"/>
          </w:tcPr>
          <w:p w14:paraId="7F9912FE"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0079FAC3"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1B0755A1" w14:textId="6295C967" w:rsidTr="00824CB4">
        <w:tc>
          <w:tcPr>
            <w:tcW w:w="850" w:type="dxa"/>
          </w:tcPr>
          <w:p w14:paraId="4333DA66"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5F535596" w14:textId="59E8633C" w:rsidR="00824CB4" w:rsidRPr="007D3FC9" w:rsidRDefault="00824CB4" w:rsidP="009E5898">
            <w:pPr>
              <w:pStyle w:val="a4"/>
              <w:widowControl w:val="0"/>
              <w:numPr>
                <w:ilvl w:val="0"/>
                <w:numId w:val="27"/>
              </w:numPr>
              <w:tabs>
                <w:tab w:val="left" w:pos="1276"/>
              </w:tabs>
              <w:ind w:firstLine="851"/>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Дирекція Фонду є постійно діючим виконавчим і розпорядчим органом Фонду, який здійснює управління поточною діяльністю Фонду. </w:t>
            </w:r>
            <w:r w:rsidRPr="007D3FC9">
              <w:rPr>
                <w:rFonts w:ascii="Times New Roman" w:hAnsi="Times New Roman" w:cs="Times New Roman"/>
                <w:sz w:val="24"/>
                <w:szCs w:val="24"/>
              </w:rPr>
              <w:t>Дирекція складається з членів дирекції, трудовий договір з якими укладається у формі контракту в порядку, визначеному положенням про дирекцію.</w:t>
            </w:r>
            <w:r w:rsidRPr="007D3FC9">
              <w:rPr>
                <w:rFonts w:ascii="Times New Roman" w:eastAsia="Times New Roman" w:hAnsi="Times New Roman" w:cs="Times New Roman"/>
                <w:sz w:val="24"/>
                <w:szCs w:val="24"/>
              </w:rPr>
              <w:t xml:space="preserve"> </w:t>
            </w:r>
            <w:r w:rsidRPr="007D3FC9">
              <w:rPr>
                <w:rFonts w:ascii="Times New Roman" w:hAnsi="Times New Roman" w:cs="Times New Roman"/>
                <w:sz w:val="24"/>
                <w:szCs w:val="24"/>
              </w:rPr>
              <w:t>Контракт з кожним членом дирекції укладається головою Фонду.</w:t>
            </w:r>
          </w:p>
        </w:tc>
        <w:tc>
          <w:tcPr>
            <w:tcW w:w="4961" w:type="dxa"/>
          </w:tcPr>
          <w:p w14:paraId="2E8B22D4" w14:textId="77EB4D00" w:rsidR="00824CB4" w:rsidRPr="00A92DA1" w:rsidRDefault="00824CB4" w:rsidP="0020510C">
            <w:pPr>
              <w:widowControl w:val="0"/>
              <w:tabs>
                <w:tab w:val="left" w:pos="1276"/>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10.Дирекція Фонду є постійно діючим виконавчим і розпорядчим органом Фонду і </w:t>
            </w:r>
            <w:r w:rsidRPr="00A92DA1">
              <w:rPr>
                <w:rFonts w:ascii="Times New Roman" w:hAnsi="Times New Roman" w:cs="Times New Roman"/>
                <w:sz w:val="24"/>
                <w:szCs w:val="24"/>
              </w:rPr>
              <w:t>складається з членів дирекції, трудовий договір з якими укладається у формі контракту в порядку, визначеному положенням про дирекцію.</w:t>
            </w:r>
            <w:r w:rsidRPr="00A92DA1">
              <w:rPr>
                <w:rFonts w:ascii="Times New Roman" w:eastAsia="Times New Roman" w:hAnsi="Times New Roman" w:cs="Times New Roman"/>
                <w:sz w:val="24"/>
                <w:szCs w:val="24"/>
              </w:rPr>
              <w:t xml:space="preserve"> </w:t>
            </w:r>
            <w:r w:rsidRPr="00A92DA1">
              <w:rPr>
                <w:rFonts w:ascii="Times New Roman" w:hAnsi="Times New Roman" w:cs="Times New Roman"/>
                <w:sz w:val="24"/>
                <w:szCs w:val="24"/>
              </w:rPr>
              <w:t xml:space="preserve">Контракт з кожним членом дирекції укладає голова Фонду </w:t>
            </w:r>
            <w:r w:rsidRPr="00A92DA1">
              <w:rPr>
                <w:rFonts w:ascii="Times New Roman" w:hAnsi="Times New Roman" w:cs="Times New Roman"/>
                <w:i/>
                <w:sz w:val="24"/>
                <w:szCs w:val="24"/>
              </w:rPr>
              <w:t>(авт.: Науково-методичний центр ВФПО)</w:t>
            </w:r>
          </w:p>
        </w:tc>
        <w:tc>
          <w:tcPr>
            <w:tcW w:w="2971" w:type="dxa"/>
          </w:tcPr>
          <w:p w14:paraId="275C67F6" w14:textId="3B886C2C" w:rsidR="00824CB4" w:rsidRPr="00937EEE" w:rsidRDefault="003650FD" w:rsidP="003650FD">
            <w:pPr>
              <w:widowControl w:val="0"/>
              <w:tabs>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r w:rsidR="00093D5F">
              <w:rPr>
                <w:rFonts w:ascii="Times New Roman" w:eastAsia="Times New Roman" w:hAnsi="Times New Roman" w:cs="Times New Roman"/>
                <w:sz w:val="24"/>
                <w:szCs w:val="24"/>
              </w:rPr>
              <w:t xml:space="preserve"> редакційно</w:t>
            </w:r>
            <w:r>
              <w:rPr>
                <w:rFonts w:ascii="Times New Roman" w:eastAsia="Times New Roman" w:hAnsi="Times New Roman" w:cs="Times New Roman"/>
                <w:sz w:val="24"/>
                <w:szCs w:val="24"/>
              </w:rPr>
              <w:t>.</w:t>
            </w:r>
          </w:p>
        </w:tc>
      </w:tr>
      <w:tr w:rsidR="00824CB4" w:rsidRPr="007D3FC9" w14:paraId="7CD4747C" w14:textId="1F0D0AC2" w:rsidTr="00824CB4">
        <w:tc>
          <w:tcPr>
            <w:tcW w:w="850" w:type="dxa"/>
          </w:tcPr>
          <w:p w14:paraId="54DC12B0"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036CB7D1" w14:textId="374E6095" w:rsidR="00824CB4" w:rsidRPr="007D3FC9" w:rsidRDefault="00824CB4" w:rsidP="009E5898">
            <w:pPr>
              <w:pStyle w:val="a4"/>
              <w:widowControl w:val="0"/>
              <w:numPr>
                <w:ilvl w:val="0"/>
                <w:numId w:val="27"/>
              </w:numPr>
              <w:tabs>
                <w:tab w:val="left" w:pos="1276"/>
              </w:tabs>
              <w:ind w:firstLine="851"/>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 Дирекція здійснює такі повноваження:</w:t>
            </w:r>
          </w:p>
        </w:tc>
        <w:tc>
          <w:tcPr>
            <w:tcW w:w="4961" w:type="dxa"/>
          </w:tcPr>
          <w:p w14:paraId="3B9ED630" w14:textId="77777777" w:rsidR="00824CB4" w:rsidRPr="00A92DA1" w:rsidRDefault="00824CB4" w:rsidP="0020510C">
            <w:pPr>
              <w:widowControl w:val="0"/>
              <w:tabs>
                <w:tab w:val="left" w:pos="1276"/>
              </w:tabs>
              <w:jc w:val="both"/>
              <w:rPr>
                <w:rFonts w:ascii="Times New Roman" w:eastAsia="Times New Roman" w:hAnsi="Times New Roman" w:cs="Times New Roman"/>
                <w:sz w:val="24"/>
                <w:szCs w:val="24"/>
              </w:rPr>
            </w:pPr>
          </w:p>
        </w:tc>
        <w:tc>
          <w:tcPr>
            <w:tcW w:w="2971" w:type="dxa"/>
          </w:tcPr>
          <w:p w14:paraId="52626567" w14:textId="77777777" w:rsidR="00824CB4" w:rsidRPr="00937EEE" w:rsidRDefault="00824CB4" w:rsidP="0020510C">
            <w:pPr>
              <w:widowControl w:val="0"/>
              <w:tabs>
                <w:tab w:val="left" w:pos="1276"/>
              </w:tabs>
              <w:jc w:val="both"/>
              <w:rPr>
                <w:rFonts w:ascii="Times New Roman" w:eastAsia="Times New Roman" w:hAnsi="Times New Roman" w:cs="Times New Roman"/>
                <w:sz w:val="24"/>
                <w:szCs w:val="24"/>
              </w:rPr>
            </w:pPr>
          </w:p>
        </w:tc>
      </w:tr>
      <w:tr w:rsidR="00824CB4" w:rsidRPr="007D3FC9" w14:paraId="0D96A435" w14:textId="23D911B6" w:rsidTr="00824CB4">
        <w:tc>
          <w:tcPr>
            <w:tcW w:w="850" w:type="dxa"/>
          </w:tcPr>
          <w:p w14:paraId="5447ABB4"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7D85B5A6" w14:textId="19C5CC9F" w:rsidR="00824CB4" w:rsidRPr="007D3FC9" w:rsidRDefault="00824CB4" w:rsidP="00674A91">
            <w:pPr>
              <w:widowControl w:val="0"/>
              <w:tabs>
                <w:tab w:val="left" w:pos="1276"/>
              </w:tabs>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готує та подає наглядовій раді Фонду пропозиції щодо пріоритетних напрямів на відповідний рік для фінансування проектів в сфері освіти дорослих;</w:t>
            </w:r>
          </w:p>
        </w:tc>
        <w:tc>
          <w:tcPr>
            <w:tcW w:w="4961" w:type="dxa"/>
          </w:tcPr>
          <w:p w14:paraId="278D67CA" w14:textId="77777777" w:rsidR="00824CB4" w:rsidRPr="00A92DA1" w:rsidRDefault="00824CB4" w:rsidP="00674A91">
            <w:pPr>
              <w:widowControl w:val="0"/>
              <w:tabs>
                <w:tab w:val="left" w:pos="1276"/>
              </w:tabs>
              <w:jc w:val="both"/>
              <w:rPr>
                <w:rFonts w:ascii="Times New Roman" w:eastAsia="Times New Roman" w:hAnsi="Times New Roman" w:cs="Times New Roman"/>
                <w:sz w:val="24"/>
                <w:szCs w:val="24"/>
              </w:rPr>
            </w:pPr>
          </w:p>
        </w:tc>
        <w:tc>
          <w:tcPr>
            <w:tcW w:w="2971" w:type="dxa"/>
          </w:tcPr>
          <w:p w14:paraId="59893F2B" w14:textId="77777777" w:rsidR="00824CB4" w:rsidRPr="00937EEE" w:rsidRDefault="00824CB4" w:rsidP="00674A91">
            <w:pPr>
              <w:widowControl w:val="0"/>
              <w:tabs>
                <w:tab w:val="left" w:pos="1276"/>
              </w:tabs>
              <w:jc w:val="both"/>
              <w:rPr>
                <w:rFonts w:ascii="Times New Roman" w:eastAsia="Times New Roman" w:hAnsi="Times New Roman" w:cs="Times New Roman"/>
                <w:sz w:val="24"/>
                <w:szCs w:val="24"/>
              </w:rPr>
            </w:pPr>
          </w:p>
        </w:tc>
      </w:tr>
      <w:tr w:rsidR="00824CB4" w:rsidRPr="007D3FC9" w14:paraId="423E19E1" w14:textId="01493C7A" w:rsidTr="00824CB4">
        <w:tc>
          <w:tcPr>
            <w:tcW w:w="850" w:type="dxa"/>
          </w:tcPr>
          <w:p w14:paraId="0E2F7E6B"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67264551" w14:textId="5C92FE37" w:rsidR="00824CB4" w:rsidRPr="007D3FC9" w:rsidRDefault="00824CB4" w:rsidP="00674A91">
            <w:pPr>
              <w:widowControl w:val="0"/>
              <w:tabs>
                <w:tab w:val="left" w:pos="1276"/>
              </w:tabs>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розробляє та затверджує за погодженням наглядової ради порядок проведення конкурсного відбору проектів, реалізація яких здійснюватиметься за кошти Фонду, визначає критерії конкурсного відбору проектів;</w:t>
            </w:r>
          </w:p>
        </w:tc>
        <w:tc>
          <w:tcPr>
            <w:tcW w:w="4961" w:type="dxa"/>
          </w:tcPr>
          <w:p w14:paraId="26F85D1B" w14:textId="77777777" w:rsidR="00824CB4" w:rsidRPr="00A92DA1" w:rsidRDefault="00824CB4" w:rsidP="00674A91">
            <w:pPr>
              <w:widowControl w:val="0"/>
              <w:tabs>
                <w:tab w:val="left" w:pos="1276"/>
              </w:tabs>
              <w:jc w:val="both"/>
              <w:rPr>
                <w:rFonts w:ascii="Times New Roman" w:eastAsia="Times New Roman" w:hAnsi="Times New Roman" w:cs="Times New Roman"/>
                <w:sz w:val="24"/>
                <w:szCs w:val="24"/>
              </w:rPr>
            </w:pPr>
          </w:p>
        </w:tc>
        <w:tc>
          <w:tcPr>
            <w:tcW w:w="2971" w:type="dxa"/>
          </w:tcPr>
          <w:p w14:paraId="71A1BE5A" w14:textId="77777777" w:rsidR="00824CB4" w:rsidRPr="00937EEE" w:rsidRDefault="00824CB4" w:rsidP="00674A91">
            <w:pPr>
              <w:widowControl w:val="0"/>
              <w:tabs>
                <w:tab w:val="left" w:pos="1276"/>
              </w:tabs>
              <w:jc w:val="both"/>
              <w:rPr>
                <w:rFonts w:ascii="Times New Roman" w:eastAsia="Times New Roman" w:hAnsi="Times New Roman" w:cs="Times New Roman"/>
                <w:sz w:val="24"/>
                <w:szCs w:val="24"/>
              </w:rPr>
            </w:pPr>
          </w:p>
        </w:tc>
      </w:tr>
      <w:tr w:rsidR="00824CB4" w:rsidRPr="007D3FC9" w14:paraId="66741151" w14:textId="65107F13" w:rsidTr="00824CB4">
        <w:tc>
          <w:tcPr>
            <w:tcW w:w="850" w:type="dxa"/>
          </w:tcPr>
          <w:p w14:paraId="6C9D2F31"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6373A454" w14:textId="4F117AB4" w:rsidR="00824CB4" w:rsidRPr="007D3FC9" w:rsidRDefault="00824CB4" w:rsidP="00674A91">
            <w:pPr>
              <w:widowControl w:val="0"/>
              <w:tabs>
                <w:tab w:val="left" w:pos="1276"/>
              </w:tabs>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забезпечує і організує проведення конкурсного відбору проектів у сфері освіти дорослих і забезпечує їхнє фінансування;</w:t>
            </w:r>
          </w:p>
        </w:tc>
        <w:tc>
          <w:tcPr>
            <w:tcW w:w="4961" w:type="dxa"/>
          </w:tcPr>
          <w:p w14:paraId="45B5643E" w14:textId="77777777" w:rsidR="00824CB4" w:rsidRPr="00A92DA1" w:rsidRDefault="00824CB4" w:rsidP="00674A91">
            <w:pPr>
              <w:widowControl w:val="0"/>
              <w:tabs>
                <w:tab w:val="left" w:pos="1276"/>
              </w:tabs>
              <w:jc w:val="both"/>
              <w:rPr>
                <w:rFonts w:ascii="Times New Roman" w:eastAsia="Times New Roman" w:hAnsi="Times New Roman" w:cs="Times New Roman"/>
                <w:sz w:val="24"/>
                <w:szCs w:val="24"/>
              </w:rPr>
            </w:pPr>
          </w:p>
        </w:tc>
        <w:tc>
          <w:tcPr>
            <w:tcW w:w="2971" w:type="dxa"/>
          </w:tcPr>
          <w:p w14:paraId="44E7F55C" w14:textId="77777777" w:rsidR="00824CB4" w:rsidRPr="00937EEE" w:rsidRDefault="00824CB4" w:rsidP="00674A91">
            <w:pPr>
              <w:widowControl w:val="0"/>
              <w:tabs>
                <w:tab w:val="left" w:pos="1276"/>
              </w:tabs>
              <w:jc w:val="both"/>
              <w:rPr>
                <w:rFonts w:ascii="Times New Roman" w:eastAsia="Times New Roman" w:hAnsi="Times New Roman" w:cs="Times New Roman"/>
                <w:sz w:val="24"/>
                <w:szCs w:val="24"/>
              </w:rPr>
            </w:pPr>
          </w:p>
        </w:tc>
      </w:tr>
      <w:tr w:rsidR="00824CB4" w:rsidRPr="007D3FC9" w14:paraId="7A9DB668" w14:textId="11BCB51F" w:rsidTr="00824CB4">
        <w:tc>
          <w:tcPr>
            <w:tcW w:w="850" w:type="dxa"/>
          </w:tcPr>
          <w:p w14:paraId="5A4D5ABB"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0DC9325C" w14:textId="652868E7" w:rsidR="00824CB4" w:rsidRPr="007D3FC9" w:rsidRDefault="00824CB4" w:rsidP="00674A91">
            <w:pPr>
              <w:widowControl w:val="0"/>
              <w:tabs>
                <w:tab w:val="left" w:pos="1276"/>
              </w:tabs>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здійснює моніторинг реалізації проектів, підтриманих Фондом; </w:t>
            </w:r>
          </w:p>
        </w:tc>
        <w:tc>
          <w:tcPr>
            <w:tcW w:w="4961" w:type="dxa"/>
          </w:tcPr>
          <w:p w14:paraId="7E02565A" w14:textId="77777777" w:rsidR="00824CB4" w:rsidRPr="00A92DA1" w:rsidRDefault="00824CB4" w:rsidP="00674A91">
            <w:pPr>
              <w:widowControl w:val="0"/>
              <w:tabs>
                <w:tab w:val="left" w:pos="1276"/>
              </w:tabs>
              <w:jc w:val="both"/>
              <w:rPr>
                <w:rFonts w:ascii="Times New Roman" w:eastAsia="Times New Roman" w:hAnsi="Times New Roman" w:cs="Times New Roman"/>
                <w:sz w:val="24"/>
                <w:szCs w:val="24"/>
              </w:rPr>
            </w:pPr>
          </w:p>
        </w:tc>
        <w:tc>
          <w:tcPr>
            <w:tcW w:w="2971" w:type="dxa"/>
          </w:tcPr>
          <w:p w14:paraId="0F7D32EB" w14:textId="77777777" w:rsidR="00824CB4" w:rsidRPr="00937EEE" w:rsidRDefault="00824CB4" w:rsidP="00674A91">
            <w:pPr>
              <w:widowControl w:val="0"/>
              <w:tabs>
                <w:tab w:val="left" w:pos="1276"/>
              </w:tabs>
              <w:jc w:val="both"/>
              <w:rPr>
                <w:rFonts w:ascii="Times New Roman" w:eastAsia="Times New Roman" w:hAnsi="Times New Roman" w:cs="Times New Roman"/>
                <w:sz w:val="24"/>
                <w:szCs w:val="24"/>
              </w:rPr>
            </w:pPr>
          </w:p>
        </w:tc>
      </w:tr>
      <w:tr w:rsidR="00824CB4" w:rsidRPr="007D3FC9" w14:paraId="2E5E04E7" w14:textId="51170DE1" w:rsidTr="00824CB4">
        <w:tc>
          <w:tcPr>
            <w:tcW w:w="850" w:type="dxa"/>
          </w:tcPr>
          <w:p w14:paraId="3350BED5"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0F6B9C76" w14:textId="649E9897" w:rsidR="00824CB4" w:rsidRPr="007D3FC9" w:rsidRDefault="00824CB4" w:rsidP="00674A91">
            <w:pPr>
              <w:widowControl w:val="0"/>
              <w:tabs>
                <w:tab w:val="left" w:pos="1276"/>
              </w:tabs>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подає на затвердження наглядовій раді річний звіт про діяльність Фонду;</w:t>
            </w:r>
          </w:p>
        </w:tc>
        <w:tc>
          <w:tcPr>
            <w:tcW w:w="4961" w:type="dxa"/>
          </w:tcPr>
          <w:p w14:paraId="3225C25C" w14:textId="77777777" w:rsidR="00824CB4" w:rsidRPr="00A92DA1" w:rsidRDefault="00824CB4" w:rsidP="00674A91">
            <w:pPr>
              <w:widowControl w:val="0"/>
              <w:tabs>
                <w:tab w:val="left" w:pos="1276"/>
              </w:tabs>
              <w:jc w:val="both"/>
              <w:rPr>
                <w:rFonts w:ascii="Times New Roman" w:eastAsia="Times New Roman" w:hAnsi="Times New Roman" w:cs="Times New Roman"/>
                <w:sz w:val="24"/>
                <w:szCs w:val="24"/>
              </w:rPr>
            </w:pPr>
          </w:p>
        </w:tc>
        <w:tc>
          <w:tcPr>
            <w:tcW w:w="2971" w:type="dxa"/>
          </w:tcPr>
          <w:p w14:paraId="7C7C4687" w14:textId="77777777" w:rsidR="00824CB4" w:rsidRPr="00937EEE" w:rsidRDefault="00824CB4" w:rsidP="00674A91">
            <w:pPr>
              <w:widowControl w:val="0"/>
              <w:tabs>
                <w:tab w:val="left" w:pos="1276"/>
              </w:tabs>
              <w:jc w:val="both"/>
              <w:rPr>
                <w:rFonts w:ascii="Times New Roman" w:eastAsia="Times New Roman" w:hAnsi="Times New Roman" w:cs="Times New Roman"/>
                <w:sz w:val="24"/>
                <w:szCs w:val="24"/>
              </w:rPr>
            </w:pPr>
          </w:p>
        </w:tc>
      </w:tr>
      <w:tr w:rsidR="00824CB4" w:rsidRPr="007D3FC9" w14:paraId="5344A9BE" w14:textId="46AAA86C" w:rsidTr="00824CB4">
        <w:tc>
          <w:tcPr>
            <w:tcW w:w="850" w:type="dxa"/>
          </w:tcPr>
          <w:p w14:paraId="497B46EB"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67EEE7EF" w14:textId="3BB5D363" w:rsidR="00824CB4" w:rsidRPr="007D3FC9" w:rsidRDefault="00824CB4" w:rsidP="00674A91">
            <w:pPr>
              <w:widowControl w:val="0"/>
              <w:tabs>
                <w:tab w:val="left" w:pos="1276"/>
              </w:tabs>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створює і ведення реєстр проектів освіти дорослих, що подаються на конкурсний відбір та фінансуються Фондом; </w:t>
            </w:r>
          </w:p>
        </w:tc>
        <w:tc>
          <w:tcPr>
            <w:tcW w:w="4961" w:type="dxa"/>
          </w:tcPr>
          <w:p w14:paraId="63995EBF" w14:textId="77777777" w:rsidR="00824CB4" w:rsidRPr="00A92DA1" w:rsidRDefault="00824CB4" w:rsidP="00674A91">
            <w:pPr>
              <w:widowControl w:val="0"/>
              <w:tabs>
                <w:tab w:val="left" w:pos="1276"/>
              </w:tabs>
              <w:jc w:val="both"/>
              <w:rPr>
                <w:rFonts w:ascii="Times New Roman" w:eastAsia="Times New Roman" w:hAnsi="Times New Roman" w:cs="Times New Roman"/>
                <w:sz w:val="24"/>
                <w:szCs w:val="24"/>
              </w:rPr>
            </w:pPr>
          </w:p>
        </w:tc>
        <w:tc>
          <w:tcPr>
            <w:tcW w:w="2971" w:type="dxa"/>
          </w:tcPr>
          <w:p w14:paraId="1C0C08FC" w14:textId="77777777" w:rsidR="00824CB4" w:rsidRPr="00937EEE" w:rsidRDefault="00824CB4" w:rsidP="00674A91">
            <w:pPr>
              <w:widowControl w:val="0"/>
              <w:tabs>
                <w:tab w:val="left" w:pos="1276"/>
              </w:tabs>
              <w:jc w:val="both"/>
              <w:rPr>
                <w:rFonts w:ascii="Times New Roman" w:eastAsia="Times New Roman" w:hAnsi="Times New Roman" w:cs="Times New Roman"/>
                <w:sz w:val="24"/>
                <w:szCs w:val="24"/>
              </w:rPr>
            </w:pPr>
          </w:p>
        </w:tc>
      </w:tr>
      <w:tr w:rsidR="00824CB4" w:rsidRPr="007D3FC9" w14:paraId="46B96C0C" w14:textId="14C1658B" w:rsidTr="00824CB4">
        <w:tc>
          <w:tcPr>
            <w:tcW w:w="850" w:type="dxa"/>
          </w:tcPr>
          <w:p w14:paraId="0E2419CC"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0C30C9C6" w14:textId="195C89ED" w:rsidR="00824CB4" w:rsidRPr="007D3FC9" w:rsidRDefault="00824CB4" w:rsidP="00674A91">
            <w:pPr>
              <w:widowControl w:val="0"/>
              <w:tabs>
                <w:tab w:val="left" w:pos="1276"/>
              </w:tabs>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розробляє та затверджує порядок повідомлення про конфлікт інтересів, що виник під час організації </w:t>
            </w:r>
            <w:r w:rsidRPr="007D3FC9">
              <w:rPr>
                <w:rFonts w:ascii="Times New Roman" w:eastAsia="Times New Roman" w:hAnsi="Times New Roman" w:cs="Times New Roman"/>
                <w:sz w:val="24"/>
                <w:szCs w:val="24"/>
              </w:rPr>
              <w:lastRenderedPageBreak/>
              <w:t>конкурсного відбору та фінансування проектів;</w:t>
            </w:r>
          </w:p>
        </w:tc>
        <w:tc>
          <w:tcPr>
            <w:tcW w:w="4961" w:type="dxa"/>
          </w:tcPr>
          <w:p w14:paraId="3309AD6E" w14:textId="77777777" w:rsidR="00824CB4" w:rsidRPr="00A92DA1" w:rsidRDefault="00824CB4" w:rsidP="00674A91">
            <w:pPr>
              <w:widowControl w:val="0"/>
              <w:tabs>
                <w:tab w:val="left" w:pos="1276"/>
              </w:tabs>
              <w:jc w:val="both"/>
              <w:rPr>
                <w:rFonts w:ascii="Times New Roman" w:eastAsia="Times New Roman" w:hAnsi="Times New Roman" w:cs="Times New Roman"/>
                <w:sz w:val="24"/>
                <w:szCs w:val="24"/>
              </w:rPr>
            </w:pPr>
          </w:p>
        </w:tc>
        <w:tc>
          <w:tcPr>
            <w:tcW w:w="2971" w:type="dxa"/>
          </w:tcPr>
          <w:p w14:paraId="5A614F99" w14:textId="77777777" w:rsidR="00824CB4" w:rsidRPr="00937EEE" w:rsidRDefault="00824CB4" w:rsidP="00674A91">
            <w:pPr>
              <w:widowControl w:val="0"/>
              <w:tabs>
                <w:tab w:val="left" w:pos="1276"/>
              </w:tabs>
              <w:jc w:val="both"/>
              <w:rPr>
                <w:rFonts w:ascii="Times New Roman" w:eastAsia="Times New Roman" w:hAnsi="Times New Roman" w:cs="Times New Roman"/>
                <w:sz w:val="24"/>
                <w:szCs w:val="24"/>
              </w:rPr>
            </w:pPr>
          </w:p>
        </w:tc>
      </w:tr>
      <w:tr w:rsidR="00824CB4" w:rsidRPr="007D3FC9" w14:paraId="1E2B5B61" w14:textId="62379312" w:rsidTr="00824CB4">
        <w:tc>
          <w:tcPr>
            <w:tcW w:w="850" w:type="dxa"/>
          </w:tcPr>
          <w:p w14:paraId="5180B4A6" w14:textId="77777777" w:rsidR="00824CB4" w:rsidRPr="00DA55AC"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5272EE43" w14:textId="19FE72A4" w:rsidR="00824CB4" w:rsidRPr="007D3FC9" w:rsidRDefault="00824CB4" w:rsidP="00674A91">
            <w:pPr>
              <w:widowControl w:val="0"/>
              <w:tabs>
                <w:tab w:val="left" w:pos="1276"/>
              </w:tabs>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виконує інші повноваження, визначені цим Законом, Статутом Фонду, Положенням про дирекцію та регламентом дирекції.</w:t>
            </w:r>
          </w:p>
        </w:tc>
        <w:tc>
          <w:tcPr>
            <w:tcW w:w="4961" w:type="dxa"/>
          </w:tcPr>
          <w:p w14:paraId="18928DDB" w14:textId="77777777" w:rsidR="00824CB4" w:rsidRPr="00A92DA1" w:rsidRDefault="00824CB4" w:rsidP="00674A91">
            <w:pPr>
              <w:widowControl w:val="0"/>
              <w:tabs>
                <w:tab w:val="left" w:pos="1276"/>
              </w:tabs>
              <w:jc w:val="both"/>
              <w:rPr>
                <w:rFonts w:ascii="Times New Roman" w:eastAsia="Times New Roman" w:hAnsi="Times New Roman" w:cs="Times New Roman"/>
                <w:sz w:val="24"/>
                <w:szCs w:val="24"/>
              </w:rPr>
            </w:pPr>
          </w:p>
        </w:tc>
        <w:tc>
          <w:tcPr>
            <w:tcW w:w="2971" w:type="dxa"/>
          </w:tcPr>
          <w:p w14:paraId="0912085D" w14:textId="77777777" w:rsidR="00824CB4" w:rsidRPr="00937EEE" w:rsidRDefault="00824CB4" w:rsidP="00674A91">
            <w:pPr>
              <w:widowControl w:val="0"/>
              <w:tabs>
                <w:tab w:val="left" w:pos="1276"/>
              </w:tabs>
              <w:jc w:val="both"/>
              <w:rPr>
                <w:rFonts w:ascii="Times New Roman" w:eastAsia="Times New Roman" w:hAnsi="Times New Roman" w:cs="Times New Roman"/>
                <w:sz w:val="24"/>
                <w:szCs w:val="24"/>
              </w:rPr>
            </w:pPr>
          </w:p>
        </w:tc>
      </w:tr>
      <w:tr w:rsidR="00824CB4" w:rsidRPr="007D3FC9" w14:paraId="1A2AEF3F" w14:textId="13D77DB4" w:rsidTr="00824CB4">
        <w:tc>
          <w:tcPr>
            <w:tcW w:w="850" w:type="dxa"/>
          </w:tcPr>
          <w:p w14:paraId="633CC19E"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005D6651" w14:textId="519F318D" w:rsidR="00824CB4" w:rsidRPr="007D3FC9" w:rsidRDefault="00824CB4" w:rsidP="009E5898">
            <w:pPr>
              <w:pStyle w:val="a4"/>
              <w:widowControl w:val="0"/>
              <w:numPr>
                <w:ilvl w:val="0"/>
                <w:numId w:val="27"/>
              </w:numPr>
              <w:tabs>
                <w:tab w:val="left" w:pos="1276"/>
              </w:tabs>
              <w:ind w:firstLine="851"/>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Положення про дирекцію, її структура, кількісний склад і штатний розпис затверджується наглядовою радою Фонду за поданням голови Фонду. </w:t>
            </w:r>
            <w:r w:rsidRPr="00093D5F">
              <w:rPr>
                <w:rFonts w:ascii="Times New Roman" w:eastAsia="Times New Roman" w:hAnsi="Times New Roman" w:cs="Times New Roman"/>
                <w:i/>
                <w:sz w:val="24"/>
                <w:szCs w:val="24"/>
              </w:rPr>
              <w:t>Голова Фонду очолює дирекцію Фонду і є генеральним директором</w:t>
            </w:r>
            <w:r w:rsidRPr="007D3FC9">
              <w:rPr>
                <w:rFonts w:ascii="Times New Roman" w:eastAsia="Times New Roman" w:hAnsi="Times New Roman" w:cs="Times New Roman"/>
                <w:sz w:val="24"/>
                <w:szCs w:val="24"/>
              </w:rPr>
              <w:t>.</w:t>
            </w:r>
          </w:p>
        </w:tc>
        <w:tc>
          <w:tcPr>
            <w:tcW w:w="4961" w:type="dxa"/>
          </w:tcPr>
          <w:p w14:paraId="6EA7181C" w14:textId="201F04FB" w:rsidR="00824CB4" w:rsidRPr="00A92DA1" w:rsidRDefault="00824CB4" w:rsidP="0020510C">
            <w:pPr>
              <w:widowControl w:val="0"/>
              <w:tabs>
                <w:tab w:val="left" w:pos="1276"/>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12.Положення про дирекцію, її структуру, кількісний склад і штатний розпис </w:t>
            </w:r>
            <w:r w:rsidRPr="00093D5F">
              <w:rPr>
                <w:rFonts w:ascii="Times New Roman" w:eastAsia="Times New Roman" w:hAnsi="Times New Roman" w:cs="Times New Roman"/>
                <w:b/>
                <w:sz w:val="24"/>
                <w:szCs w:val="24"/>
              </w:rPr>
              <w:t xml:space="preserve">затверджує </w:t>
            </w:r>
            <w:r w:rsidRPr="00A92DA1">
              <w:rPr>
                <w:rFonts w:ascii="Times New Roman" w:eastAsia="Times New Roman" w:hAnsi="Times New Roman" w:cs="Times New Roman"/>
                <w:sz w:val="24"/>
                <w:szCs w:val="24"/>
              </w:rPr>
              <w:t xml:space="preserve">Наглядова рада Фонду за поданням голови Фонду </w:t>
            </w:r>
            <w:r w:rsidRPr="00A92DA1">
              <w:rPr>
                <w:rFonts w:ascii="Times New Roman" w:hAnsi="Times New Roman" w:cs="Times New Roman"/>
                <w:i/>
                <w:sz w:val="24"/>
                <w:szCs w:val="24"/>
              </w:rPr>
              <w:t>(авт.: Науково-методичний центр ВФПО)</w:t>
            </w:r>
          </w:p>
        </w:tc>
        <w:tc>
          <w:tcPr>
            <w:tcW w:w="2971" w:type="dxa"/>
          </w:tcPr>
          <w:p w14:paraId="4CFE126B" w14:textId="21AAA970" w:rsidR="00824CB4" w:rsidRPr="00937EEE" w:rsidRDefault="00093D5F" w:rsidP="00093D5F">
            <w:pPr>
              <w:widowControl w:val="0"/>
              <w:tabs>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49CEF486" w14:textId="4A157D45" w:rsidTr="00824CB4">
        <w:tc>
          <w:tcPr>
            <w:tcW w:w="850" w:type="dxa"/>
          </w:tcPr>
          <w:p w14:paraId="2889DED7" w14:textId="77777777" w:rsidR="00824CB4" w:rsidRPr="007D3FC9" w:rsidRDefault="00824CB4" w:rsidP="00DA55AC">
            <w:pPr>
              <w:pStyle w:val="a4"/>
              <w:widowControl w:val="0"/>
              <w:numPr>
                <w:ilvl w:val="0"/>
                <w:numId w:val="43"/>
              </w:numPr>
              <w:tabs>
                <w:tab w:val="left" w:pos="1276"/>
              </w:tabs>
              <w:jc w:val="both"/>
              <w:rPr>
                <w:rFonts w:ascii="Times New Roman" w:hAnsi="Times New Roman" w:cs="Times New Roman"/>
                <w:sz w:val="24"/>
                <w:szCs w:val="24"/>
              </w:rPr>
            </w:pPr>
          </w:p>
        </w:tc>
        <w:tc>
          <w:tcPr>
            <w:tcW w:w="5670" w:type="dxa"/>
          </w:tcPr>
          <w:p w14:paraId="7C28F1BE" w14:textId="2CDCAA9C" w:rsidR="00824CB4" w:rsidRPr="007D3FC9" w:rsidRDefault="00824CB4" w:rsidP="009E5898">
            <w:pPr>
              <w:pStyle w:val="a4"/>
              <w:widowControl w:val="0"/>
              <w:numPr>
                <w:ilvl w:val="0"/>
                <w:numId w:val="27"/>
              </w:numPr>
              <w:tabs>
                <w:tab w:val="left" w:pos="1276"/>
              </w:tabs>
              <w:ind w:firstLine="851"/>
              <w:jc w:val="both"/>
              <w:rPr>
                <w:rFonts w:ascii="Times New Roman" w:eastAsia="Times New Roman" w:hAnsi="Times New Roman" w:cs="Times New Roman"/>
                <w:sz w:val="24"/>
                <w:szCs w:val="24"/>
              </w:rPr>
            </w:pPr>
            <w:r w:rsidRPr="007D3FC9">
              <w:rPr>
                <w:rFonts w:ascii="Times New Roman" w:hAnsi="Times New Roman" w:cs="Times New Roman"/>
                <w:sz w:val="24"/>
                <w:szCs w:val="24"/>
              </w:rPr>
              <w:t xml:space="preserve"> На членів дирекції поширюються норми щодо фінансового контролю, встановлені Законом України "Про запобігання корупції". </w:t>
            </w:r>
          </w:p>
        </w:tc>
        <w:tc>
          <w:tcPr>
            <w:tcW w:w="4961" w:type="dxa"/>
          </w:tcPr>
          <w:p w14:paraId="200720C9" w14:textId="77777777" w:rsidR="00824CB4" w:rsidRPr="00A92DA1" w:rsidRDefault="00824CB4" w:rsidP="0020510C">
            <w:pPr>
              <w:widowControl w:val="0"/>
              <w:tabs>
                <w:tab w:val="left" w:pos="1276"/>
              </w:tabs>
              <w:jc w:val="both"/>
              <w:rPr>
                <w:rFonts w:ascii="Times New Roman" w:hAnsi="Times New Roman" w:cs="Times New Roman"/>
                <w:sz w:val="24"/>
                <w:szCs w:val="24"/>
              </w:rPr>
            </w:pPr>
          </w:p>
        </w:tc>
        <w:tc>
          <w:tcPr>
            <w:tcW w:w="2971" w:type="dxa"/>
          </w:tcPr>
          <w:p w14:paraId="35739735" w14:textId="77777777" w:rsidR="00824CB4" w:rsidRPr="00937EEE" w:rsidRDefault="00824CB4" w:rsidP="0020510C">
            <w:pPr>
              <w:widowControl w:val="0"/>
              <w:tabs>
                <w:tab w:val="left" w:pos="1276"/>
              </w:tabs>
              <w:jc w:val="both"/>
              <w:rPr>
                <w:rFonts w:ascii="Times New Roman" w:hAnsi="Times New Roman" w:cs="Times New Roman"/>
                <w:sz w:val="24"/>
                <w:szCs w:val="24"/>
              </w:rPr>
            </w:pPr>
          </w:p>
        </w:tc>
      </w:tr>
      <w:tr w:rsidR="00824CB4" w:rsidRPr="007D3FC9" w14:paraId="23C4C1B7" w14:textId="2E7CAF9C" w:rsidTr="00824CB4">
        <w:tc>
          <w:tcPr>
            <w:tcW w:w="850" w:type="dxa"/>
          </w:tcPr>
          <w:p w14:paraId="6969BA06"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23879751" w14:textId="4C36B279" w:rsidR="00824CB4" w:rsidRPr="007D3FC9" w:rsidRDefault="00824CB4" w:rsidP="009E5898">
            <w:pPr>
              <w:pStyle w:val="a4"/>
              <w:widowControl w:val="0"/>
              <w:numPr>
                <w:ilvl w:val="0"/>
                <w:numId w:val="27"/>
              </w:numPr>
              <w:tabs>
                <w:tab w:val="left" w:pos="1276"/>
              </w:tabs>
              <w:ind w:firstLine="851"/>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Контракт з головою Фонду укладається центральним органом виконавчої влади у сфері освіти і науки, строком на три роки з можливістю дострокового розірвання контракту у разі прийняття такого рішення наглядовою радою Фонду. </w:t>
            </w:r>
            <w:r w:rsidRPr="00093D5F">
              <w:rPr>
                <w:rFonts w:ascii="Times New Roman" w:eastAsia="Times New Roman" w:hAnsi="Times New Roman" w:cs="Times New Roman"/>
                <w:i/>
                <w:sz w:val="24"/>
                <w:szCs w:val="24"/>
              </w:rPr>
              <w:t>Одна й та сама особа не може бути обрана головою Фонду більше, ніж два рази.</w:t>
            </w:r>
          </w:p>
        </w:tc>
        <w:tc>
          <w:tcPr>
            <w:tcW w:w="4961" w:type="dxa"/>
          </w:tcPr>
          <w:p w14:paraId="1E291744" w14:textId="302E2595" w:rsidR="00824CB4" w:rsidRPr="00A92DA1" w:rsidRDefault="00824CB4" w:rsidP="0020510C">
            <w:pPr>
              <w:widowControl w:val="0"/>
              <w:tabs>
                <w:tab w:val="left" w:pos="1276"/>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14. Контракт з головою Фонду </w:t>
            </w:r>
            <w:r w:rsidRPr="00093D5F">
              <w:rPr>
                <w:rFonts w:ascii="Times New Roman" w:eastAsia="Times New Roman" w:hAnsi="Times New Roman" w:cs="Times New Roman"/>
                <w:b/>
                <w:sz w:val="24"/>
                <w:szCs w:val="24"/>
              </w:rPr>
              <w:t>укладає</w:t>
            </w:r>
            <w:r w:rsidRPr="00A92DA1">
              <w:rPr>
                <w:rFonts w:ascii="Times New Roman" w:eastAsia="Times New Roman" w:hAnsi="Times New Roman" w:cs="Times New Roman"/>
                <w:sz w:val="24"/>
                <w:szCs w:val="24"/>
              </w:rPr>
              <w:t xml:space="preserve"> центральний орган виконавчої влади у сфері освіти і науки строком на три роки з можливістю дострокового розірвання контракту у разі прийняття такого рішення Наглядовою радою Фонду </w:t>
            </w:r>
            <w:r w:rsidRPr="00A92DA1">
              <w:rPr>
                <w:rFonts w:ascii="Times New Roman" w:hAnsi="Times New Roman" w:cs="Times New Roman"/>
                <w:i/>
                <w:sz w:val="24"/>
                <w:szCs w:val="24"/>
              </w:rPr>
              <w:t>(авт.: Науково-методичний центр ВФПО)</w:t>
            </w:r>
          </w:p>
        </w:tc>
        <w:tc>
          <w:tcPr>
            <w:tcW w:w="2971" w:type="dxa"/>
          </w:tcPr>
          <w:p w14:paraId="0069C7F8" w14:textId="0E6CEA40" w:rsidR="00824CB4" w:rsidRPr="00937EEE" w:rsidRDefault="00093D5F" w:rsidP="00093D5F">
            <w:pPr>
              <w:widowControl w:val="0"/>
              <w:tabs>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3650FD">
              <w:rPr>
                <w:rFonts w:ascii="Times New Roman" w:eastAsia="Times New Roman" w:hAnsi="Times New Roman" w:cs="Times New Roman"/>
                <w:sz w:val="24"/>
                <w:szCs w:val="24"/>
              </w:rPr>
              <w:t>раховано.</w:t>
            </w:r>
          </w:p>
        </w:tc>
      </w:tr>
      <w:tr w:rsidR="00824CB4" w:rsidRPr="007D3FC9" w14:paraId="44FE0D2D" w14:textId="752935D4" w:rsidTr="00824CB4">
        <w:tc>
          <w:tcPr>
            <w:tcW w:w="850" w:type="dxa"/>
          </w:tcPr>
          <w:p w14:paraId="16A70487"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4E48414D" w14:textId="181271DE" w:rsidR="00824CB4" w:rsidRPr="007D3FC9" w:rsidRDefault="00824CB4" w:rsidP="009E5898">
            <w:pPr>
              <w:pStyle w:val="a4"/>
              <w:widowControl w:val="0"/>
              <w:numPr>
                <w:ilvl w:val="0"/>
                <w:numId w:val="27"/>
              </w:numPr>
              <w:tabs>
                <w:tab w:val="left" w:pos="1276"/>
              </w:tabs>
              <w:ind w:firstLine="851"/>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Джерелами фінансування Фонду є:</w:t>
            </w:r>
          </w:p>
        </w:tc>
        <w:tc>
          <w:tcPr>
            <w:tcW w:w="4961" w:type="dxa"/>
          </w:tcPr>
          <w:p w14:paraId="08BF13C1" w14:textId="77777777" w:rsidR="00824CB4" w:rsidRPr="00A92DA1" w:rsidRDefault="00824CB4" w:rsidP="0020510C">
            <w:pPr>
              <w:widowControl w:val="0"/>
              <w:tabs>
                <w:tab w:val="left" w:pos="1276"/>
              </w:tabs>
              <w:jc w:val="both"/>
              <w:rPr>
                <w:rFonts w:ascii="Times New Roman" w:eastAsia="Times New Roman" w:hAnsi="Times New Roman" w:cs="Times New Roman"/>
                <w:sz w:val="24"/>
                <w:szCs w:val="24"/>
              </w:rPr>
            </w:pPr>
          </w:p>
        </w:tc>
        <w:tc>
          <w:tcPr>
            <w:tcW w:w="2971" w:type="dxa"/>
          </w:tcPr>
          <w:p w14:paraId="490303D2" w14:textId="77777777" w:rsidR="00824CB4" w:rsidRPr="00937EEE" w:rsidRDefault="00824CB4" w:rsidP="0020510C">
            <w:pPr>
              <w:widowControl w:val="0"/>
              <w:tabs>
                <w:tab w:val="left" w:pos="1276"/>
              </w:tabs>
              <w:jc w:val="both"/>
              <w:rPr>
                <w:rFonts w:ascii="Times New Roman" w:eastAsia="Times New Roman" w:hAnsi="Times New Roman" w:cs="Times New Roman"/>
                <w:sz w:val="24"/>
                <w:szCs w:val="24"/>
              </w:rPr>
            </w:pPr>
          </w:p>
        </w:tc>
      </w:tr>
      <w:tr w:rsidR="00824CB4" w:rsidRPr="007D3FC9" w14:paraId="466F0025" w14:textId="13B6769E" w:rsidTr="00824CB4">
        <w:tc>
          <w:tcPr>
            <w:tcW w:w="850" w:type="dxa"/>
          </w:tcPr>
          <w:p w14:paraId="6E6CE3DF"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614C47E5" w14:textId="20656F55"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кошти державного бюджету України;</w:t>
            </w:r>
          </w:p>
        </w:tc>
        <w:tc>
          <w:tcPr>
            <w:tcW w:w="4961" w:type="dxa"/>
          </w:tcPr>
          <w:p w14:paraId="41599281"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59F15161"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6DB17864" w14:textId="19CBE91B" w:rsidTr="00824CB4">
        <w:tc>
          <w:tcPr>
            <w:tcW w:w="850" w:type="dxa"/>
          </w:tcPr>
          <w:p w14:paraId="50B8A2DF"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B65711F" w14:textId="626ED39A"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tc>
        <w:tc>
          <w:tcPr>
            <w:tcW w:w="4961" w:type="dxa"/>
          </w:tcPr>
          <w:p w14:paraId="1A54485E"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3EBA75BE"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49B9F61E" w14:textId="1243D810" w:rsidTr="00824CB4">
        <w:tc>
          <w:tcPr>
            <w:tcW w:w="850" w:type="dxa"/>
          </w:tcPr>
          <w:p w14:paraId="67468722"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C649521" w14:textId="564D1C61"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дивіденди від цінних паперів, відсотки від депозитів і розміщення коштів спеціального фонду на поточних рахунках банків державного сектору;</w:t>
            </w:r>
          </w:p>
        </w:tc>
        <w:tc>
          <w:tcPr>
            <w:tcW w:w="4961" w:type="dxa"/>
          </w:tcPr>
          <w:p w14:paraId="0D4C1ECE"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4FC48FB7"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3CEF4DC5" w14:textId="42CA3845" w:rsidTr="00824CB4">
        <w:tc>
          <w:tcPr>
            <w:tcW w:w="850" w:type="dxa"/>
          </w:tcPr>
          <w:p w14:paraId="7EA0CF2A"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7E23C2A6" w14:textId="17BB11A6"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грантові кошти зарубіжних та міжнародних фондів, що надають підтримку проектам у сфері освіті дорослих;</w:t>
            </w:r>
          </w:p>
        </w:tc>
        <w:tc>
          <w:tcPr>
            <w:tcW w:w="4961" w:type="dxa"/>
          </w:tcPr>
          <w:p w14:paraId="78C9EC7A"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62DD9245"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39D32567" w14:textId="69414DC9" w:rsidTr="00824CB4">
        <w:tc>
          <w:tcPr>
            <w:tcW w:w="850" w:type="dxa"/>
          </w:tcPr>
          <w:p w14:paraId="6266FD0F"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438754F5" w14:textId="7A38717F" w:rsidR="00824CB4" w:rsidRPr="007D3FC9" w:rsidRDefault="00824CB4" w:rsidP="00674A91">
            <w:pPr>
              <w:pStyle w:val="a4"/>
              <w:widowControl w:val="0"/>
              <w:tabs>
                <w:tab w:val="left" w:pos="1276"/>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інші джерела, не заборонені законодавством. </w:t>
            </w:r>
          </w:p>
        </w:tc>
        <w:tc>
          <w:tcPr>
            <w:tcW w:w="4961" w:type="dxa"/>
          </w:tcPr>
          <w:p w14:paraId="18FFAE54" w14:textId="77777777" w:rsidR="00824CB4" w:rsidRPr="00A92DA1"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c>
          <w:tcPr>
            <w:tcW w:w="2971" w:type="dxa"/>
          </w:tcPr>
          <w:p w14:paraId="0952075E" w14:textId="77777777" w:rsidR="00824CB4" w:rsidRPr="00937EEE" w:rsidRDefault="00824CB4" w:rsidP="00674A91">
            <w:pPr>
              <w:pStyle w:val="a4"/>
              <w:widowControl w:val="0"/>
              <w:tabs>
                <w:tab w:val="left" w:pos="1276"/>
              </w:tabs>
              <w:ind w:left="0"/>
              <w:jc w:val="both"/>
              <w:rPr>
                <w:rFonts w:ascii="Times New Roman" w:eastAsia="Times New Roman" w:hAnsi="Times New Roman" w:cs="Times New Roman"/>
                <w:sz w:val="24"/>
                <w:szCs w:val="24"/>
              </w:rPr>
            </w:pPr>
          </w:p>
        </w:tc>
      </w:tr>
      <w:tr w:rsidR="00824CB4" w:rsidRPr="007D3FC9" w14:paraId="0AE4CC4F" w14:textId="2AF1517B" w:rsidTr="00824CB4">
        <w:tc>
          <w:tcPr>
            <w:tcW w:w="850" w:type="dxa"/>
          </w:tcPr>
          <w:p w14:paraId="4153647A"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744EB78F" w14:textId="24072641" w:rsidR="00824CB4" w:rsidRPr="007D3FC9" w:rsidRDefault="00824CB4" w:rsidP="009E5898">
            <w:pPr>
              <w:pStyle w:val="a4"/>
              <w:widowControl w:val="0"/>
              <w:numPr>
                <w:ilvl w:val="0"/>
                <w:numId w:val="27"/>
              </w:numPr>
              <w:tabs>
                <w:tab w:val="left" w:pos="1276"/>
              </w:tabs>
              <w:ind w:firstLine="851"/>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Фонд не може отримувати фінансування від фізичних осіб, що є громадянами </w:t>
            </w:r>
            <w:r w:rsidRPr="007D3FC9">
              <w:rPr>
                <w:rFonts w:ascii="Times New Roman" w:hAnsi="Times New Roman" w:cs="Times New Roman"/>
                <w:color w:val="000000"/>
                <w:sz w:val="24"/>
                <w:szCs w:val="24"/>
                <w:shd w:val="clear" w:color="auto" w:fill="FFFFFF"/>
              </w:rPr>
              <w:t xml:space="preserve">(підданими) держави, визнаної Верховною Радою України державою-агресором або державою-окупантом або </w:t>
            </w:r>
            <w:r w:rsidRPr="007D3FC9">
              <w:rPr>
                <w:rFonts w:ascii="Times New Roman" w:hAnsi="Times New Roman" w:cs="Times New Roman"/>
                <w:color w:val="000000"/>
                <w:sz w:val="24"/>
                <w:szCs w:val="24"/>
                <w:shd w:val="clear" w:color="auto" w:fill="FFFFFF"/>
              </w:rPr>
              <w:lastRenderedPageBreak/>
              <w:t xml:space="preserve">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w:t>
            </w:r>
            <w:proofErr w:type="spellStart"/>
            <w:r w:rsidRPr="007D3FC9">
              <w:rPr>
                <w:rFonts w:ascii="Times New Roman" w:hAnsi="Times New Roman" w:cs="Times New Roman"/>
                <w:color w:val="000000"/>
                <w:sz w:val="24"/>
                <w:szCs w:val="24"/>
                <w:shd w:val="clear" w:color="auto" w:fill="FFFFFF"/>
              </w:rPr>
              <w:t>бенефіціарний</w:t>
            </w:r>
            <w:proofErr w:type="spellEnd"/>
            <w:r w:rsidRPr="007D3FC9">
              <w:rPr>
                <w:rFonts w:ascii="Times New Roman" w:hAnsi="Times New Roman" w:cs="Times New Roman"/>
                <w:color w:val="000000"/>
                <w:sz w:val="24"/>
                <w:szCs w:val="24"/>
                <w:shd w:val="clear" w:color="auto" w:fill="FFFFFF"/>
              </w:rPr>
              <w:t xml:space="preserve"> власник (контролер) якої є резидентом держави-агресора або держави-окупанта</w:t>
            </w:r>
          </w:p>
        </w:tc>
        <w:tc>
          <w:tcPr>
            <w:tcW w:w="4961" w:type="dxa"/>
          </w:tcPr>
          <w:p w14:paraId="6A6E04F1" w14:textId="47FFF936" w:rsidR="00824CB4" w:rsidRPr="00A92DA1" w:rsidRDefault="00824CB4" w:rsidP="0020510C">
            <w:pPr>
              <w:widowControl w:val="0"/>
              <w:tabs>
                <w:tab w:val="left" w:pos="1276"/>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lastRenderedPageBreak/>
              <w:t xml:space="preserve">16.Фонд не може отримувати фінансування від фізичних осіб, що є громадянами </w:t>
            </w:r>
            <w:r w:rsidRPr="00A92DA1">
              <w:rPr>
                <w:rFonts w:ascii="Times New Roman" w:hAnsi="Times New Roman" w:cs="Times New Roman"/>
                <w:color w:val="000000"/>
                <w:sz w:val="24"/>
                <w:szCs w:val="24"/>
                <w:shd w:val="clear" w:color="auto" w:fill="FFFFFF"/>
              </w:rPr>
              <w:t xml:space="preserve">(підданими) держави, визнаної Верховною Радою України державою-агресором, </w:t>
            </w:r>
            <w:r w:rsidRPr="00A92DA1">
              <w:rPr>
                <w:rFonts w:ascii="Times New Roman" w:hAnsi="Times New Roman" w:cs="Times New Roman"/>
                <w:color w:val="000000"/>
                <w:sz w:val="24"/>
                <w:szCs w:val="24"/>
                <w:shd w:val="clear" w:color="auto" w:fill="FFFFFF"/>
              </w:rPr>
              <w:lastRenderedPageBreak/>
              <w:t xml:space="preserve">державою-окупантом, юридичної особи з іноземними інвестиціями держави-агресора, держави-окупанта, зареєстрованої на території держави-агресора, держави-окупанта, кінцевим </w:t>
            </w:r>
            <w:proofErr w:type="spellStart"/>
            <w:r w:rsidRPr="00A92DA1">
              <w:rPr>
                <w:rFonts w:ascii="Times New Roman" w:hAnsi="Times New Roman" w:cs="Times New Roman"/>
                <w:color w:val="000000"/>
                <w:sz w:val="24"/>
                <w:szCs w:val="24"/>
                <w:shd w:val="clear" w:color="auto" w:fill="FFFFFF"/>
              </w:rPr>
              <w:t>бенефіціарним</w:t>
            </w:r>
            <w:proofErr w:type="spellEnd"/>
            <w:r w:rsidRPr="00A92DA1">
              <w:rPr>
                <w:rFonts w:ascii="Times New Roman" w:hAnsi="Times New Roman" w:cs="Times New Roman"/>
                <w:color w:val="000000"/>
                <w:sz w:val="24"/>
                <w:szCs w:val="24"/>
                <w:shd w:val="clear" w:color="auto" w:fill="FFFFFF"/>
              </w:rPr>
              <w:t xml:space="preserve"> власником (контролером) якої є резидент держави-агресора або держави-окупанта. </w:t>
            </w:r>
            <w:r w:rsidRPr="00A92DA1">
              <w:rPr>
                <w:rFonts w:ascii="Times New Roman" w:hAnsi="Times New Roman" w:cs="Times New Roman"/>
                <w:i/>
                <w:sz w:val="24"/>
                <w:szCs w:val="24"/>
              </w:rPr>
              <w:t>(авт.: Науково-методичний центр ВФПО)</w:t>
            </w:r>
          </w:p>
        </w:tc>
        <w:tc>
          <w:tcPr>
            <w:tcW w:w="2971" w:type="dxa"/>
          </w:tcPr>
          <w:p w14:paraId="06CF953B" w14:textId="4A99BD32" w:rsidR="00824CB4" w:rsidRPr="00937EEE" w:rsidRDefault="003650FD" w:rsidP="0020510C">
            <w:pPr>
              <w:widowControl w:val="0"/>
              <w:tabs>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 частково.</w:t>
            </w:r>
          </w:p>
        </w:tc>
      </w:tr>
      <w:tr w:rsidR="00824CB4" w:rsidRPr="007D3FC9" w14:paraId="42EAE755" w14:textId="649CBF17" w:rsidTr="00824CB4">
        <w:tc>
          <w:tcPr>
            <w:tcW w:w="850" w:type="dxa"/>
          </w:tcPr>
          <w:p w14:paraId="0E2E7860" w14:textId="77777777" w:rsidR="00824CB4" w:rsidRPr="007D3FC9" w:rsidRDefault="00824CB4" w:rsidP="00DA55AC">
            <w:pPr>
              <w:pStyle w:val="a4"/>
              <w:widowControl w:val="0"/>
              <w:numPr>
                <w:ilvl w:val="0"/>
                <w:numId w:val="43"/>
              </w:numPr>
              <w:tabs>
                <w:tab w:val="left" w:pos="1276"/>
              </w:tabs>
              <w:jc w:val="both"/>
              <w:rPr>
                <w:rFonts w:ascii="Times New Roman" w:eastAsia="Times New Roman" w:hAnsi="Times New Roman" w:cs="Times New Roman"/>
                <w:sz w:val="24"/>
                <w:szCs w:val="24"/>
              </w:rPr>
            </w:pPr>
          </w:p>
        </w:tc>
        <w:tc>
          <w:tcPr>
            <w:tcW w:w="5670" w:type="dxa"/>
          </w:tcPr>
          <w:p w14:paraId="067EA0C9" w14:textId="3742867F" w:rsidR="00824CB4" w:rsidRPr="007D3FC9" w:rsidRDefault="00824CB4" w:rsidP="009E5898">
            <w:pPr>
              <w:pStyle w:val="a4"/>
              <w:widowControl w:val="0"/>
              <w:numPr>
                <w:ilvl w:val="0"/>
                <w:numId w:val="27"/>
              </w:numPr>
              <w:tabs>
                <w:tab w:val="left" w:pos="1276"/>
              </w:tabs>
              <w:ind w:firstLine="851"/>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Обсяг асигнувань з державного бюджету на діяльність Фонду підтримки освіти дорослих щороку встановлюється Верховною Радою України окремим рядком під час затвердження Державного бюджету України. </w:t>
            </w:r>
          </w:p>
        </w:tc>
        <w:tc>
          <w:tcPr>
            <w:tcW w:w="4961" w:type="dxa"/>
          </w:tcPr>
          <w:p w14:paraId="0B932B91" w14:textId="7C5BE026" w:rsidR="00824CB4" w:rsidRPr="00A92DA1" w:rsidRDefault="00824CB4" w:rsidP="0020510C">
            <w:pPr>
              <w:widowControl w:val="0"/>
              <w:tabs>
                <w:tab w:val="left" w:pos="1276"/>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17.Обсяг асигнувань з державного бюджету на діяльність Фонду підтримки освіти дорослих щороку встановлює Верховна Рада України окремим рядком під час затвердження Державного бюджету України. </w:t>
            </w:r>
            <w:r w:rsidRPr="00A92DA1">
              <w:rPr>
                <w:rFonts w:ascii="Times New Roman" w:hAnsi="Times New Roman" w:cs="Times New Roman"/>
                <w:i/>
                <w:sz w:val="24"/>
                <w:szCs w:val="24"/>
              </w:rPr>
              <w:t>(авт.: Науково-методичний центр ВФПО)</w:t>
            </w:r>
          </w:p>
        </w:tc>
        <w:tc>
          <w:tcPr>
            <w:tcW w:w="2971" w:type="dxa"/>
          </w:tcPr>
          <w:p w14:paraId="6C5BBA35" w14:textId="33F08249" w:rsidR="00824CB4" w:rsidRPr="00937EEE" w:rsidRDefault="003650FD" w:rsidP="0020510C">
            <w:pPr>
              <w:widowControl w:val="0"/>
              <w:tabs>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частково.</w:t>
            </w:r>
          </w:p>
        </w:tc>
      </w:tr>
      <w:tr w:rsidR="00824CB4" w:rsidRPr="007D3FC9" w14:paraId="65780766" w14:textId="37E1A541" w:rsidTr="00824CB4">
        <w:tc>
          <w:tcPr>
            <w:tcW w:w="850" w:type="dxa"/>
          </w:tcPr>
          <w:p w14:paraId="349C6EA4"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197981DF" w14:textId="51B8AB9C"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29. Фінансово-господарська діяльність провайдерів освіти дорослих</w:t>
            </w:r>
          </w:p>
        </w:tc>
        <w:tc>
          <w:tcPr>
            <w:tcW w:w="4961" w:type="dxa"/>
          </w:tcPr>
          <w:p w14:paraId="7F750F3D"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668D89A6"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26B30FA3" w14:textId="5EE699BE" w:rsidTr="00824CB4">
        <w:tc>
          <w:tcPr>
            <w:tcW w:w="850" w:type="dxa"/>
          </w:tcPr>
          <w:p w14:paraId="63FA30E5"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8C0C785" w14:textId="704D63CA" w:rsidR="00824CB4" w:rsidRPr="007D3FC9" w:rsidRDefault="00824CB4" w:rsidP="009E5898">
            <w:pPr>
              <w:pStyle w:val="a4"/>
              <w:numPr>
                <w:ilvl w:val="0"/>
                <w:numId w:val="22"/>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Джерелами фінансування провайдерів освіти дорослих можуть бути:</w:t>
            </w:r>
          </w:p>
        </w:tc>
        <w:tc>
          <w:tcPr>
            <w:tcW w:w="4961" w:type="dxa"/>
          </w:tcPr>
          <w:p w14:paraId="44CFDB1E" w14:textId="77777777" w:rsidR="00824CB4" w:rsidRPr="00A92DA1" w:rsidRDefault="00824CB4" w:rsidP="0020510C">
            <w:pPr>
              <w:tabs>
                <w:tab w:val="left" w:pos="284"/>
                <w:tab w:val="left" w:pos="1134"/>
              </w:tabs>
              <w:jc w:val="both"/>
              <w:rPr>
                <w:rFonts w:ascii="Times New Roman" w:hAnsi="Times New Roman" w:cs="Times New Roman"/>
                <w:i/>
                <w:sz w:val="24"/>
                <w:szCs w:val="24"/>
                <w:lang w:eastAsia="en-US"/>
              </w:rPr>
            </w:pPr>
            <w:r w:rsidRPr="00A92DA1">
              <w:rPr>
                <w:rFonts w:ascii="Times New Roman" w:eastAsia="Times New Roman" w:hAnsi="Times New Roman" w:cs="Times New Roman"/>
                <w:sz w:val="24"/>
                <w:szCs w:val="24"/>
              </w:rPr>
              <w:t xml:space="preserve">Прописати очікувані джерела належного фінансового забезпечення впровадження даного закону України та інших нормативних актів </w:t>
            </w:r>
            <w:r w:rsidRPr="00A92DA1">
              <w:rPr>
                <w:rFonts w:ascii="Times New Roman" w:hAnsi="Times New Roman" w:cs="Times New Roman"/>
                <w:i/>
                <w:sz w:val="24"/>
                <w:szCs w:val="24"/>
                <w:lang w:eastAsia="en-US"/>
              </w:rPr>
              <w:t xml:space="preserve">(авт..: </w:t>
            </w:r>
            <w:proofErr w:type="spellStart"/>
            <w:r w:rsidRPr="00A92DA1">
              <w:rPr>
                <w:rFonts w:ascii="Times New Roman" w:hAnsi="Times New Roman" w:cs="Times New Roman"/>
                <w:i/>
                <w:sz w:val="24"/>
                <w:szCs w:val="24"/>
                <w:lang w:eastAsia="en-US"/>
              </w:rPr>
              <w:t>Лазоренко</w:t>
            </w:r>
            <w:proofErr w:type="spellEnd"/>
            <w:r w:rsidRPr="00A92DA1">
              <w:rPr>
                <w:rFonts w:ascii="Times New Roman" w:hAnsi="Times New Roman" w:cs="Times New Roman"/>
                <w:i/>
                <w:sz w:val="24"/>
                <w:szCs w:val="24"/>
                <w:lang w:eastAsia="en-US"/>
              </w:rPr>
              <w:t xml:space="preserve"> О., ГО Жіноча професійна ліга)</w:t>
            </w:r>
          </w:p>
          <w:p w14:paraId="7515E76F" w14:textId="77777777" w:rsidR="00824CB4" w:rsidRPr="00A92DA1" w:rsidRDefault="00824CB4" w:rsidP="0020510C">
            <w:pPr>
              <w:tabs>
                <w:tab w:val="left" w:pos="284"/>
                <w:tab w:val="left" w:pos="1134"/>
              </w:tabs>
              <w:jc w:val="both"/>
              <w:rPr>
                <w:rFonts w:ascii="Times New Roman" w:hAnsi="Times New Roman" w:cs="Times New Roman"/>
                <w:i/>
                <w:sz w:val="24"/>
                <w:szCs w:val="24"/>
                <w:lang w:eastAsia="en-US"/>
              </w:rPr>
            </w:pPr>
          </w:p>
          <w:p w14:paraId="6AD8A3C6" w14:textId="503CA532"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hAnsi="Times New Roman" w:cs="Times New Roman"/>
                <w:sz w:val="24"/>
                <w:szCs w:val="24"/>
              </w:rPr>
              <w:t xml:space="preserve">Чому в переліку немає Фонду підтримки ОД, про який говориться у статті 28?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w:t>
            </w:r>
          </w:p>
        </w:tc>
        <w:tc>
          <w:tcPr>
            <w:tcW w:w="2971" w:type="dxa"/>
          </w:tcPr>
          <w:p w14:paraId="54005AEC" w14:textId="015927B5" w:rsidR="00824CB4" w:rsidRDefault="003650FD"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r w:rsidR="006C4621">
              <w:rPr>
                <w:rFonts w:ascii="Times New Roman" w:eastAsia="Times New Roman" w:hAnsi="Times New Roman" w:cs="Times New Roman"/>
                <w:sz w:val="24"/>
                <w:szCs w:val="24"/>
              </w:rPr>
              <w:t xml:space="preserve"> у </w:t>
            </w:r>
            <w:proofErr w:type="spellStart"/>
            <w:r w:rsidR="006C4621">
              <w:rPr>
                <w:rFonts w:ascii="Times New Roman" w:eastAsia="Times New Roman" w:hAnsi="Times New Roman" w:cs="Times New Roman"/>
                <w:sz w:val="24"/>
                <w:szCs w:val="24"/>
              </w:rPr>
              <w:t>звязку</w:t>
            </w:r>
            <w:proofErr w:type="spellEnd"/>
            <w:r w:rsidR="006C4621">
              <w:rPr>
                <w:rFonts w:ascii="Times New Roman" w:eastAsia="Times New Roman" w:hAnsi="Times New Roman" w:cs="Times New Roman"/>
                <w:sz w:val="24"/>
                <w:szCs w:val="24"/>
              </w:rPr>
              <w:t xml:space="preserve"> з відсутністю конкретних формулювань</w:t>
            </w:r>
            <w:r>
              <w:rPr>
                <w:rFonts w:ascii="Times New Roman" w:eastAsia="Times New Roman" w:hAnsi="Times New Roman" w:cs="Times New Roman"/>
                <w:sz w:val="24"/>
                <w:szCs w:val="24"/>
              </w:rPr>
              <w:t>.</w:t>
            </w:r>
          </w:p>
          <w:p w14:paraId="69C215BB" w14:textId="77777777" w:rsidR="003650FD" w:rsidRDefault="003650FD" w:rsidP="0020510C">
            <w:pPr>
              <w:tabs>
                <w:tab w:val="left" w:pos="284"/>
                <w:tab w:val="left" w:pos="1134"/>
              </w:tabs>
              <w:jc w:val="both"/>
              <w:rPr>
                <w:rFonts w:ascii="Times New Roman" w:eastAsia="Times New Roman" w:hAnsi="Times New Roman" w:cs="Times New Roman"/>
                <w:sz w:val="24"/>
                <w:szCs w:val="24"/>
              </w:rPr>
            </w:pPr>
          </w:p>
          <w:p w14:paraId="34071CDE" w14:textId="77777777" w:rsidR="003650FD" w:rsidRDefault="003650FD" w:rsidP="0020510C">
            <w:pPr>
              <w:tabs>
                <w:tab w:val="left" w:pos="284"/>
                <w:tab w:val="left" w:pos="1134"/>
              </w:tabs>
              <w:jc w:val="both"/>
              <w:rPr>
                <w:rFonts w:ascii="Times New Roman" w:eastAsia="Times New Roman" w:hAnsi="Times New Roman" w:cs="Times New Roman"/>
                <w:sz w:val="24"/>
                <w:szCs w:val="24"/>
              </w:rPr>
            </w:pPr>
          </w:p>
          <w:p w14:paraId="15E91FBA" w14:textId="77777777" w:rsidR="003650FD" w:rsidRDefault="003650FD" w:rsidP="0020510C">
            <w:pPr>
              <w:tabs>
                <w:tab w:val="left" w:pos="284"/>
                <w:tab w:val="left" w:pos="1134"/>
              </w:tabs>
              <w:jc w:val="both"/>
              <w:rPr>
                <w:rFonts w:ascii="Times New Roman" w:eastAsia="Times New Roman" w:hAnsi="Times New Roman" w:cs="Times New Roman"/>
                <w:sz w:val="24"/>
                <w:szCs w:val="24"/>
              </w:rPr>
            </w:pPr>
          </w:p>
          <w:p w14:paraId="5D9617DC" w14:textId="77777777" w:rsidR="003650FD" w:rsidRDefault="003650FD" w:rsidP="0020510C">
            <w:pPr>
              <w:tabs>
                <w:tab w:val="left" w:pos="284"/>
                <w:tab w:val="left" w:pos="1134"/>
              </w:tabs>
              <w:jc w:val="both"/>
              <w:rPr>
                <w:rFonts w:ascii="Times New Roman" w:eastAsia="Times New Roman" w:hAnsi="Times New Roman" w:cs="Times New Roman"/>
                <w:sz w:val="24"/>
                <w:szCs w:val="24"/>
              </w:rPr>
            </w:pPr>
          </w:p>
          <w:p w14:paraId="3BDC8DF4" w14:textId="77777777" w:rsidR="003650FD" w:rsidRDefault="003650FD" w:rsidP="0020510C">
            <w:pPr>
              <w:tabs>
                <w:tab w:val="left" w:pos="284"/>
                <w:tab w:val="left" w:pos="1134"/>
              </w:tabs>
              <w:jc w:val="both"/>
              <w:rPr>
                <w:rFonts w:ascii="Times New Roman" w:eastAsia="Times New Roman" w:hAnsi="Times New Roman" w:cs="Times New Roman"/>
                <w:sz w:val="24"/>
                <w:szCs w:val="24"/>
              </w:rPr>
            </w:pPr>
          </w:p>
          <w:p w14:paraId="4FA4F234" w14:textId="78DAED59" w:rsidR="003650FD" w:rsidRPr="00937EEE" w:rsidRDefault="003650FD"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824CB4" w:rsidRPr="007D3FC9" w14:paraId="417DAE6B" w14:textId="05EC891D" w:rsidTr="00824CB4">
        <w:tc>
          <w:tcPr>
            <w:tcW w:w="850" w:type="dxa"/>
          </w:tcPr>
          <w:p w14:paraId="030D3594"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E6B9D48" w14:textId="1032AC6B"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державний бюджет;</w:t>
            </w:r>
          </w:p>
        </w:tc>
        <w:tc>
          <w:tcPr>
            <w:tcW w:w="4961" w:type="dxa"/>
          </w:tcPr>
          <w:p w14:paraId="3BDAB71A"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5E54D74E"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46B48003" w14:textId="77D4A6E5" w:rsidTr="00824CB4">
        <w:tc>
          <w:tcPr>
            <w:tcW w:w="850" w:type="dxa"/>
          </w:tcPr>
          <w:p w14:paraId="550931CD"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D9921DB" w14:textId="2CCD24CA"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місцеві бюджети;</w:t>
            </w:r>
          </w:p>
        </w:tc>
        <w:tc>
          <w:tcPr>
            <w:tcW w:w="4961" w:type="dxa"/>
          </w:tcPr>
          <w:p w14:paraId="6E336A7D"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34139E0C"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2DD91FE5" w14:textId="6FA2F9C3" w:rsidTr="00824CB4">
        <w:tc>
          <w:tcPr>
            <w:tcW w:w="850" w:type="dxa"/>
          </w:tcPr>
          <w:p w14:paraId="0D9E7601"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59FC870" w14:textId="5CC85CD6"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плата за надання освітніх послуг у сфері освіти дорослих;</w:t>
            </w:r>
          </w:p>
        </w:tc>
        <w:tc>
          <w:tcPr>
            <w:tcW w:w="4961" w:type="dxa"/>
          </w:tcPr>
          <w:p w14:paraId="3CA8E63C"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5A54B203"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64AD6015" w14:textId="7E3E06CF" w:rsidTr="00824CB4">
        <w:tc>
          <w:tcPr>
            <w:tcW w:w="850" w:type="dxa"/>
          </w:tcPr>
          <w:p w14:paraId="12A74179"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DA9584C" w14:textId="1321CC4C"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кошти українських, міжнародних та зарубіжних організацій;</w:t>
            </w:r>
          </w:p>
        </w:tc>
        <w:tc>
          <w:tcPr>
            <w:tcW w:w="4961" w:type="dxa"/>
          </w:tcPr>
          <w:p w14:paraId="1AF62093"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2C983EB8"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7C97C6F3" w14:textId="67AAD4B6" w:rsidTr="00824CB4">
        <w:tc>
          <w:tcPr>
            <w:tcW w:w="850" w:type="dxa"/>
          </w:tcPr>
          <w:p w14:paraId="2C0C5228"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bCs/>
                <w:sz w:val="24"/>
                <w:szCs w:val="24"/>
              </w:rPr>
            </w:pPr>
          </w:p>
        </w:tc>
        <w:tc>
          <w:tcPr>
            <w:tcW w:w="5670" w:type="dxa"/>
          </w:tcPr>
          <w:p w14:paraId="6A4BE4DC" w14:textId="35878BD6" w:rsidR="00824CB4" w:rsidRPr="007D3FC9" w:rsidRDefault="00824CB4" w:rsidP="00674A91">
            <w:pPr>
              <w:pStyle w:val="a4"/>
              <w:tabs>
                <w:tab w:val="left" w:pos="284"/>
                <w:tab w:val="left" w:pos="1134"/>
              </w:tabs>
              <w:ind w:left="0"/>
              <w:jc w:val="both"/>
              <w:rPr>
                <w:rFonts w:ascii="Times New Roman" w:eastAsia="Times New Roman" w:hAnsi="Times New Roman" w:cs="Times New Roman"/>
                <w:bCs/>
                <w:sz w:val="24"/>
                <w:szCs w:val="24"/>
              </w:rPr>
            </w:pPr>
            <w:r w:rsidRPr="007D3FC9">
              <w:rPr>
                <w:rFonts w:ascii="Times New Roman" w:eastAsia="Times New Roman" w:hAnsi="Times New Roman" w:cs="Times New Roman"/>
                <w:bCs/>
                <w:sz w:val="24"/>
                <w:szCs w:val="24"/>
              </w:rPr>
              <w:t>Фонд загальнообов’язкового державного соціального страхування України на випадок безробіття;</w:t>
            </w:r>
          </w:p>
        </w:tc>
        <w:tc>
          <w:tcPr>
            <w:tcW w:w="4961" w:type="dxa"/>
          </w:tcPr>
          <w:p w14:paraId="5E6425A0"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bCs/>
                <w:sz w:val="24"/>
                <w:szCs w:val="24"/>
              </w:rPr>
            </w:pPr>
          </w:p>
        </w:tc>
        <w:tc>
          <w:tcPr>
            <w:tcW w:w="2971" w:type="dxa"/>
          </w:tcPr>
          <w:p w14:paraId="1FAF28FB"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bCs/>
                <w:sz w:val="24"/>
                <w:szCs w:val="24"/>
              </w:rPr>
            </w:pPr>
          </w:p>
        </w:tc>
      </w:tr>
      <w:tr w:rsidR="00824CB4" w:rsidRPr="007D3FC9" w14:paraId="6D9CE79E" w14:textId="1DC3D703" w:rsidTr="00824CB4">
        <w:tc>
          <w:tcPr>
            <w:tcW w:w="850" w:type="dxa"/>
          </w:tcPr>
          <w:p w14:paraId="16C46482"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5B86238" w14:textId="6FB891F5"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Фонд регіонального розвитку;</w:t>
            </w:r>
          </w:p>
        </w:tc>
        <w:tc>
          <w:tcPr>
            <w:tcW w:w="4961" w:type="dxa"/>
          </w:tcPr>
          <w:p w14:paraId="1893E9D9"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7D1C5FE8"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244F3241" w14:textId="449854F8" w:rsidTr="00824CB4">
        <w:tc>
          <w:tcPr>
            <w:tcW w:w="850" w:type="dxa"/>
          </w:tcPr>
          <w:p w14:paraId="39A9E2EC"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76E7A1B" w14:textId="0750967D"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Український культурний фонд;</w:t>
            </w:r>
          </w:p>
        </w:tc>
        <w:tc>
          <w:tcPr>
            <w:tcW w:w="4961" w:type="dxa"/>
          </w:tcPr>
          <w:p w14:paraId="0B74FDE7"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23009A84"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13290416" w14:textId="69348D6C" w:rsidTr="00824CB4">
        <w:tc>
          <w:tcPr>
            <w:tcW w:w="850" w:type="dxa"/>
          </w:tcPr>
          <w:p w14:paraId="71EB1EA5"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0D47B64B" w14:textId="45734356"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дивіденди від цінних паперів, відсотки від депозитів і розміщення коштів спеціального фонду на поточних рахунках банків державного сектору;</w:t>
            </w:r>
          </w:p>
        </w:tc>
        <w:tc>
          <w:tcPr>
            <w:tcW w:w="4961" w:type="dxa"/>
          </w:tcPr>
          <w:p w14:paraId="234EF6D9"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20224F6A"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1EE7F4A8" w14:textId="5F4D4D8D" w:rsidTr="00824CB4">
        <w:tc>
          <w:tcPr>
            <w:tcW w:w="850" w:type="dxa"/>
          </w:tcPr>
          <w:p w14:paraId="76AE2504"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78E733F" w14:textId="64038910"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bookmarkStart w:id="72" w:name="n1148"/>
            <w:bookmarkEnd w:id="72"/>
            <w:r w:rsidRPr="007D3FC9">
              <w:rPr>
                <w:rFonts w:ascii="Times New Roman" w:eastAsia="Times New Roman" w:hAnsi="Times New Roman" w:cs="Times New Roman"/>
                <w:sz w:val="24"/>
                <w:szCs w:val="24"/>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tc>
        <w:tc>
          <w:tcPr>
            <w:tcW w:w="4961" w:type="dxa"/>
          </w:tcPr>
          <w:p w14:paraId="4002DFE8"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33A51555"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282E4C56" w14:textId="5F302210" w:rsidTr="00824CB4">
        <w:tc>
          <w:tcPr>
            <w:tcW w:w="850" w:type="dxa"/>
          </w:tcPr>
          <w:p w14:paraId="50512FE9"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3A1906C" w14:textId="11CF1479"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bookmarkStart w:id="73" w:name="n1149"/>
            <w:bookmarkEnd w:id="73"/>
            <w:r w:rsidRPr="007D3FC9">
              <w:rPr>
                <w:rFonts w:ascii="Times New Roman" w:eastAsia="Times New Roman" w:hAnsi="Times New Roman" w:cs="Times New Roman"/>
                <w:sz w:val="24"/>
                <w:szCs w:val="24"/>
              </w:rPr>
              <w:t>інші джерела, не заборонені законодавством</w:t>
            </w:r>
            <w:r w:rsidRPr="007D3FC9">
              <w:rPr>
                <w:rFonts w:ascii="Times New Roman" w:eastAsia="Times New Roman" w:hAnsi="Times New Roman" w:cs="Times New Roman"/>
                <w:color w:val="000000"/>
                <w:sz w:val="24"/>
                <w:szCs w:val="24"/>
                <w:lang w:val="ru-RU"/>
              </w:rPr>
              <w:t>.</w:t>
            </w:r>
          </w:p>
        </w:tc>
        <w:tc>
          <w:tcPr>
            <w:tcW w:w="4961" w:type="dxa"/>
          </w:tcPr>
          <w:p w14:paraId="4C828D48"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5497A4E4"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33663261" w14:textId="589D99F1" w:rsidTr="00824CB4">
        <w:tc>
          <w:tcPr>
            <w:tcW w:w="850" w:type="dxa"/>
          </w:tcPr>
          <w:p w14:paraId="249D8F3A"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3335590" w14:textId="55A7E233" w:rsidR="00824CB4" w:rsidRPr="007D3FC9" w:rsidRDefault="00824CB4" w:rsidP="009E5898">
            <w:pPr>
              <w:pStyle w:val="a4"/>
              <w:numPr>
                <w:ilvl w:val="0"/>
                <w:numId w:val="22"/>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 рахунок коштів державного та/або місцевих бюджетів можуть фінансуватися лише ті провайдери освіти дорослих, інформація про яких міститься в Єдиній державній електронній базі з питань освіти.</w:t>
            </w:r>
          </w:p>
        </w:tc>
        <w:tc>
          <w:tcPr>
            <w:tcW w:w="4961" w:type="dxa"/>
          </w:tcPr>
          <w:p w14:paraId="1CD43177" w14:textId="1D13D9AE"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Вилучити. </w:t>
            </w:r>
            <w:r w:rsidRPr="00A92DA1">
              <w:rPr>
                <w:rFonts w:ascii="Times New Roman" w:hAnsi="Times New Roman" w:cs="Times New Roman"/>
                <w:i/>
                <w:sz w:val="24"/>
                <w:szCs w:val="24"/>
              </w:rPr>
              <w:t>(авт..: Харківська академія неперервної освіти)</w:t>
            </w:r>
          </w:p>
        </w:tc>
        <w:tc>
          <w:tcPr>
            <w:tcW w:w="2971" w:type="dxa"/>
          </w:tcPr>
          <w:p w14:paraId="31278798" w14:textId="59047B5B" w:rsidR="00824CB4" w:rsidRPr="00937EEE" w:rsidRDefault="003650FD" w:rsidP="0020510C">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2112A77C" w14:textId="5489B247" w:rsidTr="00824CB4">
        <w:tc>
          <w:tcPr>
            <w:tcW w:w="850" w:type="dxa"/>
          </w:tcPr>
          <w:p w14:paraId="65A21E04" w14:textId="77777777" w:rsidR="00824CB4" w:rsidRPr="007D3FC9"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rPr>
            </w:pPr>
          </w:p>
        </w:tc>
        <w:tc>
          <w:tcPr>
            <w:tcW w:w="5670" w:type="dxa"/>
          </w:tcPr>
          <w:p w14:paraId="72A78E80" w14:textId="4B8C6F99" w:rsidR="00824CB4" w:rsidRPr="007D3FC9" w:rsidRDefault="00824CB4" w:rsidP="009E5898">
            <w:pPr>
              <w:pStyle w:val="a4"/>
              <w:numPr>
                <w:ilvl w:val="0"/>
                <w:numId w:val="22"/>
              </w:numPr>
              <w:shd w:val="clear" w:color="auto" w:fill="FFFFFF"/>
              <w:tabs>
                <w:tab w:val="left" w:pos="284"/>
                <w:tab w:val="left" w:pos="1134"/>
              </w:tabs>
              <w:ind w:left="0" w:firstLine="709"/>
              <w:jc w:val="both"/>
              <w:rPr>
                <w:rFonts w:ascii="Times New Roman" w:eastAsia="Times New Roman" w:hAnsi="Times New Roman" w:cs="Times New Roman"/>
                <w:color w:val="000000"/>
                <w:sz w:val="24"/>
                <w:szCs w:val="24"/>
              </w:rPr>
            </w:pPr>
            <w:r w:rsidRPr="007D3FC9">
              <w:rPr>
                <w:rFonts w:ascii="Times New Roman" w:eastAsia="Times New Roman" w:hAnsi="Times New Roman" w:cs="Times New Roman"/>
                <w:sz w:val="24"/>
                <w:szCs w:val="24"/>
              </w:rPr>
              <w:t xml:space="preserve">Фінансування за кошти  державного бюджету може відбуватися шляхом закупівлі освітніх послуг у провайдерів освіти дорослих або надання їм фінансування як одержувачам бюджетних коштів </w:t>
            </w:r>
          </w:p>
        </w:tc>
        <w:tc>
          <w:tcPr>
            <w:tcW w:w="4961" w:type="dxa"/>
          </w:tcPr>
          <w:p w14:paraId="5ACEA90A" w14:textId="1CAABDC4" w:rsidR="00824CB4" w:rsidRPr="00A92DA1" w:rsidRDefault="00824CB4" w:rsidP="0020510C">
            <w:pPr>
              <w:shd w:val="clear" w:color="auto" w:fill="FFFFFF"/>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b/>
                <w:i/>
                <w:sz w:val="24"/>
                <w:szCs w:val="24"/>
              </w:rPr>
              <w:t>3 викласти в такій редакції</w:t>
            </w:r>
            <w:r w:rsidRPr="00A92DA1">
              <w:rPr>
                <w:rFonts w:ascii="Times New Roman" w:eastAsia="Times New Roman" w:hAnsi="Times New Roman" w:cs="Times New Roman"/>
                <w:sz w:val="24"/>
                <w:szCs w:val="24"/>
              </w:rPr>
              <w:t>: «</w:t>
            </w:r>
            <w:r w:rsidRPr="00A92DA1">
              <w:rPr>
                <w:rFonts w:ascii="Times New Roman" w:eastAsia="Times New Roman" w:hAnsi="Times New Roman" w:cs="Times New Roman"/>
                <w:i/>
                <w:sz w:val="24"/>
                <w:szCs w:val="24"/>
              </w:rPr>
              <w:t xml:space="preserve">Обсяги коштів, що виділяються з місцевих бюджетів на підвищення кваліфікації та інші складники освіти дорослих, обов’язковість яких передбачена законом для працівників окремих видів професійної діяльності, встановлюються з урахуванням витрат на </w:t>
            </w:r>
            <w:r w:rsidRPr="00A92DA1">
              <w:rPr>
                <w:rFonts w:ascii="Times New Roman" w:hAnsi="Times New Roman" w:cs="Times New Roman"/>
                <w:i/>
                <w:sz w:val="24"/>
                <w:szCs w:val="24"/>
              </w:rPr>
              <w:t xml:space="preserve">утримання комунальних закладів освіти дорослих та </w:t>
            </w:r>
            <w:r w:rsidRPr="00A92DA1">
              <w:rPr>
                <w:rFonts w:ascii="Times New Roman" w:hAnsi="Times New Roman" w:cs="Times New Roman"/>
                <w:i/>
                <w:sz w:val="24"/>
                <w:szCs w:val="24"/>
                <w:shd w:val="clear" w:color="auto" w:fill="FFFFFF"/>
              </w:rPr>
              <w:t xml:space="preserve">регіонального замовлення на підвищення кваліфікації </w:t>
            </w:r>
            <w:r w:rsidRPr="00A92DA1">
              <w:rPr>
                <w:rFonts w:ascii="Times New Roman" w:hAnsi="Times New Roman" w:cs="Times New Roman"/>
                <w:i/>
                <w:sz w:val="24"/>
                <w:szCs w:val="24"/>
              </w:rPr>
              <w:t>(авт..: Харківська академія неперервної освіти)</w:t>
            </w:r>
          </w:p>
        </w:tc>
        <w:tc>
          <w:tcPr>
            <w:tcW w:w="2971" w:type="dxa"/>
          </w:tcPr>
          <w:p w14:paraId="41892263" w14:textId="693BD187" w:rsidR="00824CB4" w:rsidRPr="00937EEE" w:rsidRDefault="003650FD" w:rsidP="0020510C">
            <w:pPr>
              <w:shd w:val="clear" w:color="auto" w:fill="FFFFFF"/>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6FD370B6" w14:textId="44F90C94" w:rsidTr="00824CB4">
        <w:tc>
          <w:tcPr>
            <w:tcW w:w="850" w:type="dxa"/>
          </w:tcPr>
          <w:p w14:paraId="4F64E26C" w14:textId="77777777" w:rsidR="00824CB4" w:rsidRPr="007D3FC9"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rPr>
            </w:pPr>
          </w:p>
        </w:tc>
        <w:tc>
          <w:tcPr>
            <w:tcW w:w="5670" w:type="dxa"/>
          </w:tcPr>
          <w:p w14:paraId="63AFF193" w14:textId="17666CB4" w:rsidR="00824CB4" w:rsidRPr="007D3FC9" w:rsidRDefault="00824CB4" w:rsidP="009E5898">
            <w:pPr>
              <w:pStyle w:val="a4"/>
              <w:numPr>
                <w:ilvl w:val="0"/>
                <w:numId w:val="22"/>
              </w:numPr>
              <w:shd w:val="clear" w:color="auto" w:fill="FFFFFF"/>
              <w:tabs>
                <w:tab w:val="left" w:pos="284"/>
                <w:tab w:val="left" w:pos="1134"/>
              </w:tabs>
              <w:ind w:left="0" w:firstLine="709"/>
              <w:jc w:val="both"/>
              <w:rPr>
                <w:rFonts w:ascii="Times New Roman" w:eastAsia="Times New Roman" w:hAnsi="Times New Roman" w:cs="Times New Roman"/>
                <w:color w:val="000000"/>
                <w:sz w:val="24"/>
                <w:szCs w:val="24"/>
              </w:rPr>
            </w:pPr>
            <w:r w:rsidRPr="007D3FC9">
              <w:rPr>
                <w:rFonts w:ascii="Times New Roman" w:eastAsia="Times New Roman" w:hAnsi="Times New Roman" w:cs="Times New Roman"/>
                <w:sz w:val="24"/>
                <w:szCs w:val="24"/>
              </w:rPr>
              <w:t xml:space="preserve">Провайдери освіти дорослих не можуть отримувати фінансування від фізичних осіб, що є громадянами </w:t>
            </w:r>
            <w:r w:rsidRPr="007D3FC9">
              <w:rPr>
                <w:rFonts w:ascii="Times New Roman" w:hAnsi="Times New Roman" w:cs="Times New Roman"/>
                <w:color w:val="000000"/>
                <w:sz w:val="24"/>
                <w:szCs w:val="24"/>
                <w:shd w:val="clear" w:color="auto" w:fill="FFFFFF"/>
              </w:rPr>
              <w:t xml:space="preserve">(підданими) держави, визнаної Верховною Радою України державою-агресором або державою-окупантом або 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w:t>
            </w:r>
            <w:proofErr w:type="spellStart"/>
            <w:r w:rsidRPr="007D3FC9">
              <w:rPr>
                <w:rFonts w:ascii="Times New Roman" w:hAnsi="Times New Roman" w:cs="Times New Roman"/>
                <w:color w:val="000000"/>
                <w:sz w:val="24"/>
                <w:szCs w:val="24"/>
                <w:shd w:val="clear" w:color="auto" w:fill="FFFFFF"/>
              </w:rPr>
              <w:t>бенефіціарний</w:t>
            </w:r>
            <w:proofErr w:type="spellEnd"/>
            <w:r w:rsidRPr="007D3FC9">
              <w:rPr>
                <w:rFonts w:ascii="Times New Roman" w:hAnsi="Times New Roman" w:cs="Times New Roman"/>
                <w:color w:val="000000"/>
                <w:sz w:val="24"/>
                <w:szCs w:val="24"/>
                <w:shd w:val="clear" w:color="auto" w:fill="FFFFFF"/>
              </w:rPr>
              <w:t xml:space="preserve"> власник (контролер) якої є резидентом держави-агресора або держави-окупанта. </w:t>
            </w:r>
          </w:p>
        </w:tc>
        <w:tc>
          <w:tcPr>
            <w:tcW w:w="4961" w:type="dxa"/>
          </w:tcPr>
          <w:p w14:paraId="0A199106" w14:textId="7DBFE86D" w:rsidR="00824CB4" w:rsidRPr="00A92DA1" w:rsidRDefault="00824CB4" w:rsidP="0020510C">
            <w:pPr>
              <w:shd w:val="clear" w:color="auto" w:fill="FFFFFF"/>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4.Провайдери освіти дорослих не можуть отримувати фінансування від фізичних осіб, що є громадянами </w:t>
            </w:r>
            <w:r w:rsidRPr="00A92DA1">
              <w:rPr>
                <w:rFonts w:ascii="Times New Roman" w:hAnsi="Times New Roman" w:cs="Times New Roman"/>
                <w:color w:val="000000"/>
                <w:sz w:val="24"/>
                <w:szCs w:val="24"/>
                <w:shd w:val="clear" w:color="auto" w:fill="FFFFFF"/>
              </w:rPr>
              <w:t xml:space="preserve">(підданими) держави, визнаної Верховною Радою України державою-агресором, державою-окупантом, юридичної особи з іноземними інвестиціями держави-агресора, держави-окупанта, зареєстрованої на території держави-агресора, держави-окупанта, кінцевого </w:t>
            </w:r>
            <w:proofErr w:type="spellStart"/>
            <w:r w:rsidRPr="00A92DA1">
              <w:rPr>
                <w:rFonts w:ascii="Times New Roman" w:hAnsi="Times New Roman" w:cs="Times New Roman"/>
                <w:color w:val="000000"/>
                <w:sz w:val="24"/>
                <w:szCs w:val="24"/>
                <w:shd w:val="clear" w:color="auto" w:fill="FFFFFF"/>
              </w:rPr>
              <w:t>бенефіціарного</w:t>
            </w:r>
            <w:proofErr w:type="spellEnd"/>
            <w:r w:rsidRPr="00A92DA1">
              <w:rPr>
                <w:rFonts w:ascii="Times New Roman" w:hAnsi="Times New Roman" w:cs="Times New Roman"/>
                <w:color w:val="000000"/>
                <w:sz w:val="24"/>
                <w:szCs w:val="24"/>
                <w:shd w:val="clear" w:color="auto" w:fill="FFFFFF"/>
              </w:rPr>
              <w:t xml:space="preserve"> власника (контролера) резидентом  якого є держава-агресори або </w:t>
            </w:r>
            <w:r w:rsidRPr="00A92DA1">
              <w:rPr>
                <w:rFonts w:ascii="Times New Roman" w:hAnsi="Times New Roman" w:cs="Times New Roman"/>
                <w:color w:val="000000"/>
                <w:sz w:val="24"/>
                <w:szCs w:val="24"/>
                <w:shd w:val="clear" w:color="auto" w:fill="FFFFFF"/>
              </w:rPr>
              <w:lastRenderedPageBreak/>
              <w:t>держави-окупанти.</w:t>
            </w:r>
          </w:p>
        </w:tc>
        <w:tc>
          <w:tcPr>
            <w:tcW w:w="2971" w:type="dxa"/>
          </w:tcPr>
          <w:p w14:paraId="216450BA" w14:textId="76EEB435" w:rsidR="00824CB4" w:rsidRPr="00937EEE" w:rsidRDefault="007B225A" w:rsidP="0020510C">
            <w:pPr>
              <w:shd w:val="clear" w:color="auto" w:fill="FFFFFF"/>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 редакційно.</w:t>
            </w:r>
          </w:p>
        </w:tc>
      </w:tr>
      <w:tr w:rsidR="00824CB4" w:rsidRPr="007D3FC9" w14:paraId="688F8805" w14:textId="2079A393" w:rsidTr="00824CB4">
        <w:tc>
          <w:tcPr>
            <w:tcW w:w="850" w:type="dxa"/>
          </w:tcPr>
          <w:p w14:paraId="33F5B695" w14:textId="77777777" w:rsidR="00824CB4" w:rsidRPr="007D3FC9"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color w:val="000000"/>
                <w:sz w:val="24"/>
                <w:szCs w:val="24"/>
              </w:rPr>
            </w:pPr>
          </w:p>
        </w:tc>
        <w:tc>
          <w:tcPr>
            <w:tcW w:w="5670" w:type="dxa"/>
          </w:tcPr>
          <w:p w14:paraId="1D97EDEE" w14:textId="6C4F2971" w:rsidR="00824CB4" w:rsidRPr="007D3FC9" w:rsidRDefault="00824CB4" w:rsidP="009E5898">
            <w:pPr>
              <w:pStyle w:val="a4"/>
              <w:numPr>
                <w:ilvl w:val="0"/>
                <w:numId w:val="22"/>
              </w:numPr>
              <w:shd w:val="clear" w:color="auto" w:fill="FFFFFF"/>
              <w:tabs>
                <w:tab w:val="left" w:pos="284"/>
                <w:tab w:val="left" w:pos="1134"/>
              </w:tabs>
              <w:ind w:left="0" w:firstLine="709"/>
              <w:jc w:val="both"/>
              <w:rPr>
                <w:rFonts w:ascii="Times New Roman" w:eastAsia="Times New Roman" w:hAnsi="Times New Roman" w:cs="Times New Roman"/>
                <w:color w:val="000000"/>
                <w:sz w:val="24"/>
                <w:szCs w:val="24"/>
              </w:rPr>
            </w:pPr>
            <w:r w:rsidRPr="007D3FC9">
              <w:rPr>
                <w:rFonts w:ascii="Times New Roman" w:eastAsia="Times New Roman" w:hAnsi="Times New Roman" w:cs="Times New Roman"/>
                <w:color w:val="000000"/>
                <w:sz w:val="24"/>
                <w:szCs w:val="24"/>
              </w:rPr>
              <w:t>Кошти, матеріальні та нематеріальні активи, що надходять провайдерам освіти дорослих у вигляді оплати за надання послуг освіти дорослих, безповоротної фінансової допомоги, інших надходжень, добровільних пожертвувань юридичних і фізичних осіб, у тому числі нерезидентів, для провадження діяльності у сфері освіти дорослих, не вважаються прибутком.</w:t>
            </w:r>
            <w:bookmarkStart w:id="74" w:name="n1168"/>
            <w:bookmarkEnd w:id="74"/>
          </w:p>
        </w:tc>
        <w:tc>
          <w:tcPr>
            <w:tcW w:w="4961" w:type="dxa"/>
          </w:tcPr>
          <w:p w14:paraId="7C1E3915" w14:textId="550C92C3" w:rsidR="00824CB4" w:rsidRPr="00A92DA1" w:rsidRDefault="00824CB4" w:rsidP="00CC6ADB">
            <w:pPr>
              <w:pStyle w:val="ae"/>
              <w:rPr>
                <w:rFonts w:ascii="Times New Roman" w:hAnsi="Times New Roman" w:cs="Times New Roman"/>
                <w:sz w:val="24"/>
                <w:szCs w:val="24"/>
              </w:rPr>
            </w:pPr>
            <w:r w:rsidRPr="00A92DA1">
              <w:rPr>
                <w:rFonts w:ascii="Times New Roman" w:hAnsi="Times New Roman" w:cs="Times New Roman"/>
                <w:sz w:val="24"/>
                <w:szCs w:val="24"/>
              </w:rPr>
              <w:t xml:space="preserve">Це важливий пункт, його потрібно зберегти. </w:t>
            </w:r>
            <w:r w:rsidRPr="00A92DA1">
              <w:rPr>
                <w:rFonts w:ascii="Times New Roman" w:hAnsi="Times New Roman" w:cs="Times New Roman"/>
                <w:i/>
                <w:sz w:val="24"/>
                <w:szCs w:val="24"/>
              </w:rPr>
              <w:t xml:space="preserve">(авт..: група експертів М. </w:t>
            </w:r>
            <w:proofErr w:type="spellStart"/>
            <w:r w:rsidRPr="00A92DA1">
              <w:rPr>
                <w:rFonts w:ascii="Times New Roman" w:hAnsi="Times New Roman" w:cs="Times New Roman"/>
                <w:i/>
                <w:sz w:val="24"/>
                <w:szCs w:val="24"/>
              </w:rPr>
              <w:t>Крикунов</w:t>
            </w:r>
            <w:proofErr w:type="spellEnd"/>
            <w:r w:rsidRPr="00A92DA1">
              <w:rPr>
                <w:rFonts w:ascii="Times New Roman" w:hAnsi="Times New Roman" w:cs="Times New Roman"/>
                <w:i/>
                <w:sz w:val="24"/>
                <w:szCs w:val="24"/>
              </w:rPr>
              <w:t xml:space="preserve">, Ю. </w:t>
            </w:r>
            <w:proofErr w:type="spellStart"/>
            <w:r w:rsidRPr="00A92DA1">
              <w:rPr>
                <w:rFonts w:ascii="Times New Roman" w:hAnsi="Times New Roman" w:cs="Times New Roman"/>
                <w:i/>
                <w:sz w:val="24"/>
                <w:szCs w:val="24"/>
              </w:rPr>
              <w:t>Богачков</w:t>
            </w:r>
            <w:proofErr w:type="spellEnd"/>
            <w:r w:rsidRPr="00A92DA1">
              <w:rPr>
                <w:rFonts w:ascii="Times New Roman" w:hAnsi="Times New Roman" w:cs="Times New Roman"/>
                <w:i/>
                <w:sz w:val="24"/>
                <w:szCs w:val="24"/>
              </w:rPr>
              <w:t>)</w:t>
            </w:r>
          </w:p>
          <w:p w14:paraId="7267DBA1" w14:textId="77777777" w:rsidR="00824CB4" w:rsidRPr="00A92DA1" w:rsidRDefault="00824CB4" w:rsidP="0020510C">
            <w:pPr>
              <w:shd w:val="clear" w:color="auto" w:fill="FFFFFF"/>
              <w:tabs>
                <w:tab w:val="left" w:pos="284"/>
                <w:tab w:val="left" w:pos="1134"/>
              </w:tabs>
              <w:jc w:val="both"/>
              <w:rPr>
                <w:rFonts w:ascii="Times New Roman" w:eastAsia="Times New Roman" w:hAnsi="Times New Roman" w:cs="Times New Roman"/>
                <w:color w:val="000000"/>
                <w:sz w:val="24"/>
                <w:szCs w:val="24"/>
              </w:rPr>
            </w:pPr>
          </w:p>
        </w:tc>
        <w:tc>
          <w:tcPr>
            <w:tcW w:w="2971" w:type="dxa"/>
          </w:tcPr>
          <w:p w14:paraId="7584F41F" w14:textId="02C782F0" w:rsidR="00824CB4" w:rsidRPr="00937EEE" w:rsidRDefault="007B225A" w:rsidP="0020510C">
            <w:pPr>
              <w:shd w:val="clear" w:color="auto" w:fill="FFFFFF"/>
              <w:tabs>
                <w:tab w:val="left" w:pos="284"/>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Враховано.</w:t>
            </w:r>
          </w:p>
        </w:tc>
      </w:tr>
      <w:tr w:rsidR="00824CB4" w:rsidRPr="007D3FC9" w14:paraId="7D0E6E61" w14:textId="08965289" w:rsidTr="00824CB4">
        <w:tc>
          <w:tcPr>
            <w:tcW w:w="850" w:type="dxa"/>
          </w:tcPr>
          <w:p w14:paraId="2C224414" w14:textId="77777777" w:rsidR="00824CB4" w:rsidRPr="007D3FC9"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rPr>
            </w:pPr>
          </w:p>
        </w:tc>
        <w:tc>
          <w:tcPr>
            <w:tcW w:w="5670" w:type="dxa"/>
          </w:tcPr>
          <w:p w14:paraId="6562095F" w14:textId="746A4692" w:rsidR="00824CB4" w:rsidRPr="007D3FC9" w:rsidRDefault="00824CB4" w:rsidP="009E5898">
            <w:pPr>
              <w:pStyle w:val="a4"/>
              <w:numPr>
                <w:ilvl w:val="0"/>
                <w:numId w:val="22"/>
              </w:numPr>
              <w:shd w:val="clear" w:color="auto" w:fill="FFFFFF"/>
              <w:tabs>
                <w:tab w:val="left" w:pos="284"/>
                <w:tab w:val="left" w:pos="1134"/>
              </w:tabs>
              <w:ind w:left="0" w:firstLine="709"/>
              <w:jc w:val="both"/>
              <w:rPr>
                <w:rFonts w:ascii="Times New Roman" w:eastAsia="Times New Roman" w:hAnsi="Times New Roman" w:cs="Times New Roman"/>
                <w:color w:val="000000"/>
                <w:sz w:val="24"/>
                <w:szCs w:val="24"/>
              </w:rPr>
            </w:pPr>
            <w:r w:rsidRPr="007D3FC9">
              <w:rPr>
                <w:rFonts w:ascii="Times New Roman" w:eastAsia="Times New Roman" w:hAnsi="Times New Roman" w:cs="Times New Roman"/>
                <w:sz w:val="24"/>
                <w:szCs w:val="24"/>
              </w:rPr>
              <w:t>Кошти, отримані фізичною особою як оплата за надання освіти (освітніх послуг) дорослим особам, не можуть вважатися неправомірною вигодою.</w:t>
            </w:r>
          </w:p>
        </w:tc>
        <w:tc>
          <w:tcPr>
            <w:tcW w:w="4961" w:type="dxa"/>
          </w:tcPr>
          <w:p w14:paraId="5E8437B8" w14:textId="77777777" w:rsidR="00824CB4" w:rsidRPr="00A92DA1" w:rsidRDefault="00824CB4" w:rsidP="0020510C">
            <w:pPr>
              <w:shd w:val="clear" w:color="auto" w:fill="FFFFFF"/>
              <w:tabs>
                <w:tab w:val="left" w:pos="284"/>
                <w:tab w:val="left" w:pos="1134"/>
              </w:tabs>
              <w:jc w:val="both"/>
              <w:rPr>
                <w:rFonts w:ascii="Times New Roman" w:eastAsia="Times New Roman" w:hAnsi="Times New Roman" w:cs="Times New Roman"/>
                <w:sz w:val="24"/>
                <w:szCs w:val="24"/>
              </w:rPr>
            </w:pPr>
          </w:p>
        </w:tc>
        <w:tc>
          <w:tcPr>
            <w:tcW w:w="2971" w:type="dxa"/>
          </w:tcPr>
          <w:p w14:paraId="09E8FC42" w14:textId="77777777" w:rsidR="00824CB4" w:rsidRPr="00937EEE" w:rsidRDefault="00824CB4" w:rsidP="0020510C">
            <w:pPr>
              <w:shd w:val="clear" w:color="auto" w:fill="FFFFFF"/>
              <w:tabs>
                <w:tab w:val="left" w:pos="284"/>
                <w:tab w:val="left" w:pos="1134"/>
              </w:tabs>
              <w:jc w:val="both"/>
              <w:rPr>
                <w:rFonts w:ascii="Times New Roman" w:eastAsia="Times New Roman" w:hAnsi="Times New Roman" w:cs="Times New Roman"/>
                <w:sz w:val="24"/>
                <w:szCs w:val="24"/>
              </w:rPr>
            </w:pPr>
          </w:p>
        </w:tc>
      </w:tr>
      <w:tr w:rsidR="00824CB4" w:rsidRPr="007D3FC9" w14:paraId="738EC8C3" w14:textId="4A222314" w:rsidTr="00824CB4">
        <w:tc>
          <w:tcPr>
            <w:tcW w:w="850" w:type="dxa"/>
          </w:tcPr>
          <w:p w14:paraId="7791A895" w14:textId="77777777" w:rsidR="00824CB4" w:rsidRPr="007D3FC9"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color w:val="000000"/>
                <w:sz w:val="24"/>
                <w:szCs w:val="24"/>
              </w:rPr>
            </w:pPr>
          </w:p>
        </w:tc>
        <w:tc>
          <w:tcPr>
            <w:tcW w:w="5670" w:type="dxa"/>
          </w:tcPr>
          <w:p w14:paraId="2DAD7C85" w14:textId="399A829E" w:rsidR="00824CB4" w:rsidRPr="007D3FC9" w:rsidRDefault="00824CB4" w:rsidP="009E5898">
            <w:pPr>
              <w:pStyle w:val="a4"/>
              <w:numPr>
                <w:ilvl w:val="0"/>
                <w:numId w:val="22"/>
              </w:numPr>
              <w:shd w:val="clear" w:color="auto" w:fill="FFFFFF"/>
              <w:tabs>
                <w:tab w:val="left" w:pos="284"/>
                <w:tab w:val="left" w:pos="1134"/>
              </w:tabs>
              <w:ind w:left="0" w:firstLine="709"/>
              <w:jc w:val="both"/>
              <w:rPr>
                <w:rFonts w:ascii="Times New Roman" w:eastAsia="Times New Roman" w:hAnsi="Times New Roman" w:cs="Times New Roman"/>
                <w:color w:val="000000"/>
                <w:sz w:val="24"/>
                <w:szCs w:val="24"/>
              </w:rPr>
            </w:pPr>
            <w:r w:rsidRPr="007D3FC9">
              <w:rPr>
                <w:rFonts w:ascii="Times New Roman" w:eastAsia="Times New Roman" w:hAnsi="Times New Roman" w:cs="Times New Roman"/>
                <w:color w:val="000000"/>
                <w:sz w:val="24"/>
                <w:szCs w:val="24"/>
              </w:rPr>
              <w:t>У разі одержання коштів з інших джерел бюджетні асигнування провайдерів освіти дорослих не зменшуються.</w:t>
            </w:r>
            <w:bookmarkStart w:id="75" w:name="n1169"/>
            <w:bookmarkEnd w:id="75"/>
          </w:p>
        </w:tc>
        <w:tc>
          <w:tcPr>
            <w:tcW w:w="4961" w:type="dxa"/>
          </w:tcPr>
          <w:p w14:paraId="584AA813" w14:textId="77777777" w:rsidR="00824CB4" w:rsidRPr="00A92DA1" w:rsidRDefault="00824CB4" w:rsidP="0020510C">
            <w:pPr>
              <w:shd w:val="clear" w:color="auto" w:fill="FFFFFF"/>
              <w:tabs>
                <w:tab w:val="left" w:pos="284"/>
                <w:tab w:val="left" w:pos="1134"/>
              </w:tabs>
              <w:jc w:val="both"/>
              <w:rPr>
                <w:rFonts w:ascii="Times New Roman" w:eastAsia="Times New Roman" w:hAnsi="Times New Roman" w:cs="Times New Roman"/>
                <w:color w:val="000000"/>
                <w:sz w:val="24"/>
                <w:szCs w:val="24"/>
              </w:rPr>
            </w:pPr>
          </w:p>
        </w:tc>
        <w:tc>
          <w:tcPr>
            <w:tcW w:w="2971" w:type="dxa"/>
          </w:tcPr>
          <w:p w14:paraId="1AA88B76" w14:textId="77777777" w:rsidR="00824CB4" w:rsidRPr="00937EEE" w:rsidRDefault="00824CB4" w:rsidP="0020510C">
            <w:pPr>
              <w:shd w:val="clear" w:color="auto" w:fill="FFFFFF"/>
              <w:tabs>
                <w:tab w:val="left" w:pos="284"/>
                <w:tab w:val="left" w:pos="1134"/>
              </w:tabs>
              <w:jc w:val="both"/>
              <w:rPr>
                <w:rFonts w:ascii="Times New Roman" w:eastAsia="Times New Roman" w:hAnsi="Times New Roman" w:cs="Times New Roman"/>
                <w:color w:val="000000"/>
                <w:sz w:val="24"/>
                <w:szCs w:val="24"/>
              </w:rPr>
            </w:pPr>
          </w:p>
        </w:tc>
      </w:tr>
      <w:tr w:rsidR="00824CB4" w:rsidRPr="007D3FC9" w14:paraId="1BA3C90D" w14:textId="4EFAF580" w:rsidTr="00824CB4">
        <w:tc>
          <w:tcPr>
            <w:tcW w:w="850" w:type="dxa"/>
          </w:tcPr>
          <w:p w14:paraId="77F438D0" w14:textId="77777777" w:rsidR="00824CB4" w:rsidRPr="007D3FC9"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color w:val="000000"/>
                <w:sz w:val="24"/>
                <w:szCs w:val="24"/>
              </w:rPr>
            </w:pPr>
          </w:p>
        </w:tc>
        <w:tc>
          <w:tcPr>
            <w:tcW w:w="5670" w:type="dxa"/>
          </w:tcPr>
          <w:p w14:paraId="47B8E7DC" w14:textId="29FD5D62" w:rsidR="00824CB4" w:rsidRPr="007D3FC9" w:rsidRDefault="00824CB4" w:rsidP="009E5898">
            <w:pPr>
              <w:pStyle w:val="a4"/>
              <w:numPr>
                <w:ilvl w:val="0"/>
                <w:numId w:val="22"/>
              </w:numPr>
              <w:shd w:val="clear" w:color="auto" w:fill="FFFFFF"/>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color w:val="000000"/>
                <w:sz w:val="24"/>
                <w:szCs w:val="24"/>
              </w:rPr>
              <w:t>Провайдери освіти дорослих самостійно розпоряджаються коштами, що надійшли від оплати послуг у сфері освіти дорослих, грантами та іншими надходженнями відповідно до законодавства.</w:t>
            </w:r>
          </w:p>
        </w:tc>
        <w:tc>
          <w:tcPr>
            <w:tcW w:w="4961" w:type="dxa"/>
          </w:tcPr>
          <w:p w14:paraId="109AD269" w14:textId="77777777" w:rsidR="00824CB4" w:rsidRPr="00A92DA1" w:rsidRDefault="00824CB4" w:rsidP="0020510C">
            <w:pPr>
              <w:shd w:val="clear" w:color="auto" w:fill="FFFFFF"/>
              <w:tabs>
                <w:tab w:val="left" w:pos="284"/>
                <w:tab w:val="left" w:pos="1134"/>
              </w:tabs>
              <w:jc w:val="both"/>
              <w:rPr>
                <w:rFonts w:ascii="Times New Roman" w:eastAsia="Times New Roman" w:hAnsi="Times New Roman" w:cs="Times New Roman"/>
                <w:color w:val="000000"/>
                <w:sz w:val="24"/>
                <w:szCs w:val="24"/>
              </w:rPr>
            </w:pPr>
          </w:p>
        </w:tc>
        <w:tc>
          <w:tcPr>
            <w:tcW w:w="2971" w:type="dxa"/>
          </w:tcPr>
          <w:p w14:paraId="0CA8FBDB" w14:textId="77777777" w:rsidR="00824CB4" w:rsidRPr="00937EEE" w:rsidRDefault="00824CB4" w:rsidP="0020510C">
            <w:pPr>
              <w:shd w:val="clear" w:color="auto" w:fill="FFFFFF"/>
              <w:tabs>
                <w:tab w:val="left" w:pos="284"/>
                <w:tab w:val="left" w:pos="1134"/>
              </w:tabs>
              <w:jc w:val="both"/>
              <w:rPr>
                <w:rFonts w:ascii="Times New Roman" w:eastAsia="Times New Roman" w:hAnsi="Times New Roman" w:cs="Times New Roman"/>
                <w:color w:val="000000"/>
                <w:sz w:val="24"/>
                <w:szCs w:val="24"/>
              </w:rPr>
            </w:pPr>
          </w:p>
        </w:tc>
      </w:tr>
      <w:tr w:rsidR="00824CB4" w:rsidRPr="007D3FC9" w14:paraId="35588F0D" w14:textId="49D2B78E" w:rsidTr="00824CB4">
        <w:tc>
          <w:tcPr>
            <w:tcW w:w="850" w:type="dxa"/>
          </w:tcPr>
          <w:p w14:paraId="4AC43DFD" w14:textId="77777777" w:rsidR="00824CB4" w:rsidRPr="007D3FC9"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sz w:val="24"/>
                <w:szCs w:val="24"/>
              </w:rPr>
            </w:pPr>
          </w:p>
        </w:tc>
        <w:tc>
          <w:tcPr>
            <w:tcW w:w="5670" w:type="dxa"/>
          </w:tcPr>
          <w:p w14:paraId="7564C14D" w14:textId="6F3476F3" w:rsidR="00824CB4" w:rsidRPr="007D3FC9" w:rsidRDefault="00824CB4" w:rsidP="009E5898">
            <w:pPr>
              <w:pStyle w:val="a4"/>
              <w:numPr>
                <w:ilvl w:val="0"/>
                <w:numId w:val="22"/>
              </w:numPr>
              <w:shd w:val="clear" w:color="auto" w:fill="FFFFFF"/>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Контроль за фінансово-господарською діяльністю провайдерів освіти дорослих-юридичних осіб здійснюють їх засновники або уповноважені ними особи.</w:t>
            </w:r>
          </w:p>
        </w:tc>
        <w:tc>
          <w:tcPr>
            <w:tcW w:w="4961" w:type="dxa"/>
          </w:tcPr>
          <w:p w14:paraId="30BFC39E" w14:textId="77777777" w:rsidR="00824CB4" w:rsidRPr="00A92DA1" w:rsidRDefault="00824CB4" w:rsidP="0020510C">
            <w:pPr>
              <w:shd w:val="clear" w:color="auto" w:fill="FFFFFF"/>
              <w:tabs>
                <w:tab w:val="left" w:pos="284"/>
                <w:tab w:val="left" w:pos="1134"/>
              </w:tabs>
              <w:jc w:val="both"/>
              <w:rPr>
                <w:rFonts w:ascii="Times New Roman" w:eastAsia="Times New Roman" w:hAnsi="Times New Roman" w:cs="Times New Roman"/>
                <w:sz w:val="24"/>
                <w:szCs w:val="24"/>
              </w:rPr>
            </w:pPr>
          </w:p>
        </w:tc>
        <w:tc>
          <w:tcPr>
            <w:tcW w:w="2971" w:type="dxa"/>
          </w:tcPr>
          <w:p w14:paraId="33D8A8DD" w14:textId="77777777" w:rsidR="00824CB4" w:rsidRPr="00937EEE" w:rsidRDefault="00824CB4" w:rsidP="0020510C">
            <w:pPr>
              <w:shd w:val="clear" w:color="auto" w:fill="FFFFFF"/>
              <w:tabs>
                <w:tab w:val="left" w:pos="284"/>
                <w:tab w:val="left" w:pos="1134"/>
              </w:tabs>
              <w:jc w:val="both"/>
              <w:rPr>
                <w:rFonts w:ascii="Times New Roman" w:eastAsia="Times New Roman" w:hAnsi="Times New Roman" w:cs="Times New Roman"/>
                <w:sz w:val="24"/>
                <w:szCs w:val="24"/>
              </w:rPr>
            </w:pPr>
          </w:p>
        </w:tc>
      </w:tr>
      <w:tr w:rsidR="00824CB4" w:rsidRPr="007D3FC9" w14:paraId="12E0B749" w14:textId="19D2FDCE" w:rsidTr="00824CB4">
        <w:tc>
          <w:tcPr>
            <w:tcW w:w="850" w:type="dxa"/>
          </w:tcPr>
          <w:p w14:paraId="1FBA3BA1"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2174A4BD" w14:textId="658AFA89"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30. Державно-приватне партнерство у сфері освіти дорослих</w:t>
            </w:r>
          </w:p>
        </w:tc>
        <w:tc>
          <w:tcPr>
            <w:tcW w:w="4961" w:type="dxa"/>
          </w:tcPr>
          <w:p w14:paraId="37B5D54F"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4E5F814E"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A1550D3" w14:textId="40F07363" w:rsidTr="00824CB4">
        <w:tc>
          <w:tcPr>
            <w:tcW w:w="850" w:type="dxa"/>
          </w:tcPr>
          <w:p w14:paraId="5BF380A8"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1E43014" w14:textId="468E4B81" w:rsidR="00824CB4" w:rsidRPr="007D3FC9" w:rsidRDefault="00824CB4" w:rsidP="009E5898">
            <w:pPr>
              <w:pStyle w:val="a4"/>
              <w:numPr>
                <w:ilvl w:val="0"/>
                <w:numId w:val="23"/>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Правові засади державно-приватного партнерства у сфері освіти дорослих визначаються Конституцією України, Цивільним кодексом України, Господарським кодексом України, Законом України «Про державно-приватне партнерство», Законом України «Про освіту», цим Законом, іншими законами та міжнародними договорами. </w:t>
            </w:r>
          </w:p>
        </w:tc>
        <w:tc>
          <w:tcPr>
            <w:tcW w:w="4961" w:type="dxa"/>
          </w:tcPr>
          <w:p w14:paraId="051C02DA" w14:textId="3DE504ED"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Правові засади державно-приватного партнерства у сфері освіти дорослих визначають Конституція України, Цивільний кодекс України, Господарський кодекс України, Закони України «Про державно-приватне партнерство», «Про освіту», цим законом, інші закони та міжнародні </w:t>
            </w:r>
            <w:proofErr w:type="spellStart"/>
            <w:r w:rsidRPr="00A92DA1">
              <w:rPr>
                <w:rFonts w:ascii="Times New Roman" w:eastAsia="Times New Roman" w:hAnsi="Times New Roman" w:cs="Times New Roman"/>
                <w:sz w:val="24"/>
                <w:szCs w:val="24"/>
              </w:rPr>
              <w:t>договора</w:t>
            </w:r>
            <w:proofErr w:type="spellEnd"/>
            <w:r w:rsidRPr="00A92DA1">
              <w:rPr>
                <w:rFonts w:ascii="Times New Roman" w:eastAsia="Times New Roman" w:hAnsi="Times New Roman" w:cs="Times New Roman"/>
                <w:sz w:val="24"/>
                <w:szCs w:val="24"/>
              </w:rPr>
              <w:t xml:space="preserve">. </w:t>
            </w:r>
            <w:r w:rsidRPr="00A92DA1">
              <w:rPr>
                <w:rFonts w:ascii="Times New Roman" w:hAnsi="Times New Roman" w:cs="Times New Roman"/>
                <w:i/>
                <w:sz w:val="24"/>
                <w:szCs w:val="24"/>
              </w:rPr>
              <w:t>(авт.: Науково-методичний центр ВФПО)</w:t>
            </w:r>
          </w:p>
        </w:tc>
        <w:tc>
          <w:tcPr>
            <w:tcW w:w="2971" w:type="dxa"/>
          </w:tcPr>
          <w:p w14:paraId="638785F0" w14:textId="165069BA" w:rsidR="00824CB4" w:rsidRPr="00937EEE" w:rsidRDefault="000B6945" w:rsidP="000B6945">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sidR="007B225A">
              <w:rPr>
                <w:rFonts w:ascii="Times New Roman" w:eastAsia="Times New Roman" w:hAnsi="Times New Roman" w:cs="Times New Roman"/>
                <w:sz w:val="24"/>
                <w:szCs w:val="24"/>
              </w:rPr>
              <w:t>раховано.</w:t>
            </w:r>
          </w:p>
        </w:tc>
      </w:tr>
      <w:tr w:rsidR="00824CB4" w:rsidRPr="007D3FC9" w14:paraId="17FD7CD0" w14:textId="612A3462" w:rsidTr="00824CB4">
        <w:tc>
          <w:tcPr>
            <w:tcW w:w="850" w:type="dxa"/>
          </w:tcPr>
          <w:p w14:paraId="18D6398B"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ECA7529" w14:textId="279BA358" w:rsidR="00824CB4" w:rsidRPr="007D3FC9" w:rsidRDefault="00824CB4" w:rsidP="009E5898">
            <w:pPr>
              <w:pStyle w:val="a4"/>
              <w:numPr>
                <w:ilvl w:val="0"/>
                <w:numId w:val="23"/>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Державно-приватне партнерство у сфері </w:t>
            </w:r>
            <w:r w:rsidRPr="007D3FC9">
              <w:rPr>
                <w:rFonts w:ascii="Times New Roman" w:eastAsia="Times New Roman" w:hAnsi="Times New Roman" w:cs="Times New Roman"/>
                <w:sz w:val="24"/>
                <w:szCs w:val="24"/>
              </w:rPr>
              <w:lastRenderedPageBreak/>
              <w:t>освіти дорослих здійснюється на основі договорів між органами державної влади та приватними партнерами.</w:t>
            </w:r>
          </w:p>
        </w:tc>
        <w:tc>
          <w:tcPr>
            <w:tcW w:w="4961" w:type="dxa"/>
          </w:tcPr>
          <w:p w14:paraId="636C82E8"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2B287888"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7FB581BE" w14:textId="4AA4C695" w:rsidTr="00824CB4">
        <w:tc>
          <w:tcPr>
            <w:tcW w:w="850" w:type="dxa"/>
          </w:tcPr>
          <w:p w14:paraId="20A92302"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2AA0602" w14:textId="6D6A436A" w:rsidR="00824CB4" w:rsidRPr="007D3FC9" w:rsidRDefault="00824CB4" w:rsidP="009E5898">
            <w:pPr>
              <w:pStyle w:val="a4"/>
              <w:numPr>
                <w:ilvl w:val="0"/>
                <w:numId w:val="23"/>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Державно-приватне партнерство може передбачати:</w:t>
            </w:r>
          </w:p>
        </w:tc>
        <w:tc>
          <w:tcPr>
            <w:tcW w:w="4961" w:type="dxa"/>
          </w:tcPr>
          <w:p w14:paraId="1FA7BD9D" w14:textId="05F4FB87" w:rsidR="00824CB4" w:rsidRPr="00A92DA1" w:rsidRDefault="00824CB4" w:rsidP="003F1E3A">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3.Державно-приватне партнерство </w:t>
            </w:r>
          </w:p>
          <w:p w14:paraId="0121F4C0" w14:textId="77777777" w:rsidR="00824CB4" w:rsidRPr="00A92DA1" w:rsidRDefault="00824CB4" w:rsidP="003F1E3A">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може передбачати:</w:t>
            </w:r>
          </w:p>
          <w:p w14:paraId="0EB70C85" w14:textId="77777777" w:rsidR="00824CB4" w:rsidRPr="00A92DA1" w:rsidRDefault="00824CB4" w:rsidP="003F1E3A">
            <w:pPr>
              <w:pStyle w:val="a4"/>
              <w:tabs>
                <w:tab w:val="left" w:pos="284"/>
                <w:tab w:val="left" w:pos="1134"/>
              </w:tabs>
              <w:ind w:left="0" w:firstLine="284"/>
              <w:jc w:val="both"/>
              <w:rPr>
                <w:rFonts w:ascii="Times New Roman" w:eastAsia="Times New Roman" w:hAnsi="Times New Roman" w:cs="Times New Roman"/>
                <w:sz w:val="24"/>
                <w:szCs w:val="24"/>
              </w:rPr>
            </w:pPr>
            <w:proofErr w:type="spellStart"/>
            <w:r w:rsidRPr="00A92DA1">
              <w:rPr>
                <w:rFonts w:ascii="Times New Roman" w:eastAsia="Times New Roman" w:hAnsi="Times New Roman" w:cs="Times New Roman"/>
                <w:sz w:val="24"/>
                <w:szCs w:val="24"/>
              </w:rPr>
              <w:t>співзасновництво</w:t>
            </w:r>
            <w:proofErr w:type="spellEnd"/>
            <w:r w:rsidRPr="00A92DA1">
              <w:rPr>
                <w:rFonts w:ascii="Times New Roman" w:eastAsia="Times New Roman" w:hAnsi="Times New Roman" w:cs="Times New Roman"/>
                <w:sz w:val="24"/>
                <w:szCs w:val="24"/>
              </w:rPr>
              <w:t xml:space="preserve"> та/або спільне фінансування провайдерів освіти дорослих;</w:t>
            </w:r>
          </w:p>
          <w:p w14:paraId="3A3CA98F" w14:textId="667D211C" w:rsidR="00824CB4" w:rsidRPr="00A92DA1" w:rsidRDefault="00824CB4" w:rsidP="003F1E3A">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спільне фінансування проектів та програм у сфері освіти дорослих; </w:t>
            </w:r>
            <w:r w:rsidRPr="00A92DA1">
              <w:rPr>
                <w:rFonts w:ascii="Times New Roman" w:hAnsi="Times New Roman" w:cs="Times New Roman"/>
                <w:i/>
                <w:sz w:val="24"/>
                <w:szCs w:val="24"/>
              </w:rPr>
              <w:t>(авт.: Науково-методичний центр ВФПО)</w:t>
            </w:r>
          </w:p>
        </w:tc>
        <w:tc>
          <w:tcPr>
            <w:tcW w:w="2971" w:type="dxa"/>
          </w:tcPr>
          <w:p w14:paraId="2E631F6B" w14:textId="5E1A8DEC" w:rsidR="00824CB4" w:rsidRPr="00937EEE" w:rsidRDefault="007B225A" w:rsidP="00792576">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Враховано </w:t>
            </w:r>
            <w:r w:rsidR="00792576">
              <w:rPr>
                <w:rFonts w:ascii="Times New Roman" w:eastAsia="Times New Roman" w:hAnsi="Times New Roman" w:cs="Times New Roman"/>
                <w:sz w:val="24"/>
                <w:szCs w:val="24"/>
              </w:rPr>
              <w:t>редакційно</w:t>
            </w:r>
            <w:r>
              <w:rPr>
                <w:rFonts w:ascii="Times New Roman" w:eastAsia="Times New Roman" w:hAnsi="Times New Roman" w:cs="Times New Roman"/>
                <w:sz w:val="24"/>
                <w:szCs w:val="24"/>
              </w:rPr>
              <w:t>.</w:t>
            </w:r>
          </w:p>
        </w:tc>
      </w:tr>
      <w:tr w:rsidR="00824CB4" w:rsidRPr="007D3FC9" w14:paraId="27B32B9C" w14:textId="2BB904D1" w:rsidTr="00824CB4">
        <w:tc>
          <w:tcPr>
            <w:tcW w:w="850" w:type="dxa"/>
          </w:tcPr>
          <w:p w14:paraId="01C0E5E8"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13F6283" w14:textId="13B0D3FA"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proofErr w:type="spellStart"/>
            <w:r w:rsidRPr="007D3FC9">
              <w:rPr>
                <w:rFonts w:ascii="Times New Roman" w:eastAsia="Times New Roman" w:hAnsi="Times New Roman" w:cs="Times New Roman"/>
                <w:sz w:val="24"/>
                <w:szCs w:val="24"/>
              </w:rPr>
              <w:t>співзасновництво</w:t>
            </w:r>
            <w:proofErr w:type="spellEnd"/>
            <w:r w:rsidRPr="007D3FC9">
              <w:rPr>
                <w:rFonts w:ascii="Times New Roman" w:eastAsia="Times New Roman" w:hAnsi="Times New Roman" w:cs="Times New Roman"/>
                <w:sz w:val="24"/>
                <w:szCs w:val="24"/>
              </w:rPr>
              <w:t xml:space="preserve"> та/або спільне фінансування провайдерів освіти дорослих;</w:t>
            </w:r>
          </w:p>
        </w:tc>
        <w:tc>
          <w:tcPr>
            <w:tcW w:w="4961" w:type="dxa"/>
          </w:tcPr>
          <w:p w14:paraId="263B36CF"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73FAA18F"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5CC1E5BF" w14:textId="7114F0C5" w:rsidTr="00824CB4">
        <w:tc>
          <w:tcPr>
            <w:tcW w:w="850" w:type="dxa"/>
          </w:tcPr>
          <w:p w14:paraId="2A15BD7B"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F9CC86E" w14:textId="60409EB7"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спільне фінансування проектів та програм у сфері освіти дорослих;  </w:t>
            </w:r>
          </w:p>
        </w:tc>
        <w:tc>
          <w:tcPr>
            <w:tcW w:w="4961" w:type="dxa"/>
          </w:tcPr>
          <w:p w14:paraId="7D4C55A9"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4B659F4A"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792D64ED" w14:textId="149CBF1D" w:rsidTr="00824CB4">
        <w:tc>
          <w:tcPr>
            <w:tcW w:w="850" w:type="dxa"/>
          </w:tcPr>
          <w:p w14:paraId="34AE9484"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597BCA9" w14:textId="1F12F0DA"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спільне фінансування програм післядипломної освіти;</w:t>
            </w:r>
          </w:p>
        </w:tc>
        <w:tc>
          <w:tcPr>
            <w:tcW w:w="4961" w:type="dxa"/>
          </w:tcPr>
          <w:p w14:paraId="50C3AFE0"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5C5C7E38"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7043F0B0" w14:textId="63631D82" w:rsidTr="00824CB4">
        <w:tc>
          <w:tcPr>
            <w:tcW w:w="850" w:type="dxa"/>
          </w:tcPr>
          <w:p w14:paraId="79FFD164"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D85C784" w14:textId="28846412"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здійснення заходів щодо соціального захисту та поліпшення житлових умов працівників та здобувачів освіти дорослих;</w:t>
            </w:r>
          </w:p>
        </w:tc>
        <w:tc>
          <w:tcPr>
            <w:tcW w:w="4961" w:type="dxa"/>
          </w:tcPr>
          <w:p w14:paraId="526ECCDB"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6C6FE508"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29BDD9BA" w14:textId="1BB257D3" w:rsidTr="00824CB4">
        <w:tc>
          <w:tcPr>
            <w:tcW w:w="850" w:type="dxa"/>
          </w:tcPr>
          <w:p w14:paraId="2EBF9C0D"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97572B1" w14:textId="6610D4C6"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здійснення заходів щодо забезпечення територіальної доступності освіти дорослих для здобувачів;</w:t>
            </w:r>
          </w:p>
        </w:tc>
        <w:tc>
          <w:tcPr>
            <w:tcW w:w="4961" w:type="dxa"/>
          </w:tcPr>
          <w:p w14:paraId="7FA33833"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23DFED21"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5829C044" w14:textId="6098DCA9" w:rsidTr="00824CB4">
        <w:tc>
          <w:tcPr>
            <w:tcW w:w="850" w:type="dxa"/>
          </w:tcPr>
          <w:p w14:paraId="310616DF"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3567DEC" w14:textId="07D27CB0"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державно-громадського управління у сфері освіти дорослих.</w:t>
            </w:r>
          </w:p>
        </w:tc>
        <w:tc>
          <w:tcPr>
            <w:tcW w:w="4961" w:type="dxa"/>
          </w:tcPr>
          <w:p w14:paraId="0287D7C9"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635618C8"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2D1BDEC9" w14:textId="7901A53E" w:rsidTr="00824CB4">
        <w:tc>
          <w:tcPr>
            <w:tcW w:w="850" w:type="dxa"/>
          </w:tcPr>
          <w:p w14:paraId="3F8F5191"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4C1E285" w14:textId="51A845EC" w:rsidR="00824CB4" w:rsidRPr="007D3FC9" w:rsidRDefault="00824CB4" w:rsidP="009E5898">
            <w:pPr>
              <w:pStyle w:val="a4"/>
              <w:numPr>
                <w:ilvl w:val="0"/>
                <w:numId w:val="23"/>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Державно-громадське управління у сфері освіти дорослих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 дорослих.</w:t>
            </w:r>
          </w:p>
        </w:tc>
        <w:tc>
          <w:tcPr>
            <w:tcW w:w="4961" w:type="dxa"/>
          </w:tcPr>
          <w:p w14:paraId="05E37FCE"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4F2D2DA3"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78280932" w14:textId="133CB8A2" w:rsidTr="00824CB4">
        <w:tc>
          <w:tcPr>
            <w:tcW w:w="850" w:type="dxa"/>
          </w:tcPr>
          <w:p w14:paraId="3B97B22C"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13E9006" w14:textId="7838F18D" w:rsidR="00824CB4" w:rsidRPr="007D3FC9" w:rsidRDefault="00824CB4" w:rsidP="009E5898">
            <w:pPr>
              <w:pStyle w:val="a4"/>
              <w:numPr>
                <w:ilvl w:val="0"/>
                <w:numId w:val="23"/>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Органи державно-громадського управління у сфері освіти дорослих утворюються за рішенням центрального органу виконавчої влади у сфері освіти і науки, інших органів державної влади, </w:t>
            </w:r>
            <w:r w:rsidRPr="007D3FC9">
              <w:rPr>
                <w:rFonts w:ascii="Times New Roman" w:eastAsia="Times New Roman" w:hAnsi="Times New Roman" w:cs="Times New Roman"/>
                <w:sz w:val="24"/>
                <w:szCs w:val="24"/>
              </w:rPr>
              <w:lastRenderedPageBreak/>
              <w:t>органів місцевого самоврядування у формі робочих груп, дорадчих, громадських, експертних та інших органів. Органи державно-громадського управління у сфері освіти мають повноваження, передбачені актами про їх утворення.</w:t>
            </w:r>
          </w:p>
        </w:tc>
        <w:tc>
          <w:tcPr>
            <w:tcW w:w="4961" w:type="dxa"/>
          </w:tcPr>
          <w:p w14:paraId="45CF9D2F" w14:textId="13BF81F4"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lastRenderedPageBreak/>
              <w:t xml:space="preserve">5.Органи державно-громадського управління у сфері освіти дорослих </w:t>
            </w:r>
            <w:r w:rsidRPr="006517C6">
              <w:rPr>
                <w:rFonts w:ascii="Times New Roman" w:eastAsia="Times New Roman" w:hAnsi="Times New Roman" w:cs="Times New Roman"/>
                <w:b/>
                <w:sz w:val="24"/>
                <w:szCs w:val="24"/>
              </w:rPr>
              <w:t>утворюють</w:t>
            </w:r>
            <w:r w:rsidRPr="00A92DA1">
              <w:rPr>
                <w:rFonts w:ascii="Times New Roman" w:eastAsia="Times New Roman" w:hAnsi="Times New Roman" w:cs="Times New Roman"/>
                <w:sz w:val="24"/>
                <w:szCs w:val="24"/>
              </w:rPr>
              <w:t xml:space="preserve"> рішеннями центрального органу виконавчої влади у сфері освіти і науки, інших органів </w:t>
            </w:r>
            <w:r w:rsidRPr="00A92DA1">
              <w:rPr>
                <w:rFonts w:ascii="Times New Roman" w:eastAsia="Times New Roman" w:hAnsi="Times New Roman" w:cs="Times New Roman"/>
                <w:sz w:val="24"/>
                <w:szCs w:val="24"/>
              </w:rPr>
              <w:lastRenderedPageBreak/>
              <w:t xml:space="preserve">державної влади, органів місцевого самоврядування у формі робочих груп, дорадчих, громадських, експертних та інших органів. Органи державно-громадського управління у сфері освіти мають повноваження, передбачені актами про їх утворення </w:t>
            </w:r>
            <w:r w:rsidRPr="00A92DA1">
              <w:rPr>
                <w:rFonts w:ascii="Times New Roman" w:hAnsi="Times New Roman" w:cs="Times New Roman"/>
                <w:i/>
                <w:sz w:val="24"/>
                <w:szCs w:val="24"/>
              </w:rPr>
              <w:t>(авт.: Науково-методичний центр ВФПО)</w:t>
            </w:r>
          </w:p>
        </w:tc>
        <w:tc>
          <w:tcPr>
            <w:tcW w:w="2971" w:type="dxa"/>
          </w:tcPr>
          <w:p w14:paraId="1B83E057" w14:textId="7CD04F9E" w:rsidR="00824CB4" w:rsidRPr="00937EEE" w:rsidRDefault="006517C6" w:rsidP="006517C6">
            <w:pPr>
              <w:tabs>
                <w:tab w:val="left" w:pos="284"/>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враховано</w:t>
            </w:r>
            <w:r w:rsidR="007B225A">
              <w:rPr>
                <w:rFonts w:ascii="Times New Roman" w:eastAsia="Times New Roman" w:hAnsi="Times New Roman" w:cs="Times New Roman"/>
                <w:sz w:val="24"/>
                <w:szCs w:val="24"/>
              </w:rPr>
              <w:t>.</w:t>
            </w:r>
          </w:p>
        </w:tc>
      </w:tr>
      <w:tr w:rsidR="00824CB4" w:rsidRPr="007D3FC9" w14:paraId="1AD02DD4" w14:textId="2D423A01" w:rsidTr="00824CB4">
        <w:tc>
          <w:tcPr>
            <w:tcW w:w="850" w:type="dxa"/>
          </w:tcPr>
          <w:p w14:paraId="69C987DC"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2F5CD42" w14:textId="459B16E1" w:rsidR="00824CB4" w:rsidRPr="007D3FC9" w:rsidRDefault="00824CB4" w:rsidP="009E5898">
            <w:pPr>
              <w:pStyle w:val="a4"/>
              <w:numPr>
                <w:ilvl w:val="0"/>
                <w:numId w:val="23"/>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tc>
        <w:tc>
          <w:tcPr>
            <w:tcW w:w="4961" w:type="dxa"/>
          </w:tcPr>
          <w:p w14:paraId="2018B114"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60B80E61"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65B54117" w14:textId="100C8D29" w:rsidTr="00824CB4">
        <w:tc>
          <w:tcPr>
            <w:tcW w:w="850" w:type="dxa"/>
          </w:tcPr>
          <w:p w14:paraId="592DF156"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3F7AD11E" w14:textId="736DDFC1"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proofErr w:type="spellStart"/>
            <w:r w:rsidRPr="007D3FC9">
              <w:rPr>
                <w:rFonts w:ascii="Times New Roman" w:eastAsia="Times New Roman" w:hAnsi="Times New Roman" w:cs="Times New Roman"/>
                <w:sz w:val="24"/>
                <w:szCs w:val="24"/>
              </w:rPr>
              <w:t>андрагогів</w:t>
            </w:r>
            <w:proofErr w:type="spellEnd"/>
            <w:r w:rsidRPr="007D3FC9">
              <w:rPr>
                <w:rFonts w:ascii="Times New Roman" w:eastAsia="Times New Roman" w:hAnsi="Times New Roman" w:cs="Times New Roman"/>
                <w:sz w:val="24"/>
                <w:szCs w:val="24"/>
              </w:rPr>
              <w:t xml:space="preserve"> (педагогічних працівників освіти дорослих);</w:t>
            </w:r>
          </w:p>
        </w:tc>
        <w:tc>
          <w:tcPr>
            <w:tcW w:w="4961" w:type="dxa"/>
          </w:tcPr>
          <w:p w14:paraId="426161CC"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4C902347"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099A320D" w14:textId="50A63C46" w:rsidTr="00824CB4">
        <w:tc>
          <w:tcPr>
            <w:tcW w:w="850" w:type="dxa"/>
          </w:tcPr>
          <w:p w14:paraId="08762B44"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58EFD59" w14:textId="529064C1"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здобувачів освіти дорослих;</w:t>
            </w:r>
          </w:p>
        </w:tc>
        <w:tc>
          <w:tcPr>
            <w:tcW w:w="4961" w:type="dxa"/>
          </w:tcPr>
          <w:p w14:paraId="4E8C3CB5"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14632F56"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4B8FFFFE" w14:textId="3C1BAAEB" w:rsidTr="00824CB4">
        <w:tc>
          <w:tcPr>
            <w:tcW w:w="850" w:type="dxa"/>
          </w:tcPr>
          <w:p w14:paraId="4E4D9E32"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B7ED3CB" w14:textId="38667970"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провайдерів освіти дорослих;</w:t>
            </w:r>
          </w:p>
        </w:tc>
        <w:tc>
          <w:tcPr>
            <w:tcW w:w="4961" w:type="dxa"/>
          </w:tcPr>
          <w:p w14:paraId="5FDDEBB3"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0C78C773"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6EACEE11" w14:textId="10884499" w:rsidTr="00824CB4">
        <w:tc>
          <w:tcPr>
            <w:tcW w:w="850" w:type="dxa"/>
          </w:tcPr>
          <w:p w14:paraId="20D30124"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E5C86D1" w14:textId="12BABC35"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роботодавців.</w:t>
            </w:r>
          </w:p>
        </w:tc>
        <w:tc>
          <w:tcPr>
            <w:tcW w:w="4961" w:type="dxa"/>
          </w:tcPr>
          <w:p w14:paraId="4FB074BB"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56BC4F70"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621D13F3" w14:textId="11405BD3" w:rsidTr="00824CB4">
        <w:tc>
          <w:tcPr>
            <w:tcW w:w="850" w:type="dxa"/>
          </w:tcPr>
          <w:p w14:paraId="6FEF34C0"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B3602F9" w14:textId="59DF8B48" w:rsidR="00824CB4" w:rsidRPr="007D3FC9" w:rsidRDefault="00824CB4" w:rsidP="009E5898">
            <w:pPr>
              <w:pStyle w:val="a4"/>
              <w:numPr>
                <w:ilvl w:val="0"/>
                <w:numId w:val="23"/>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Державно-громадське управління у сфері освіти дорослих здійснюється на принципах:</w:t>
            </w:r>
          </w:p>
        </w:tc>
        <w:tc>
          <w:tcPr>
            <w:tcW w:w="4961" w:type="dxa"/>
          </w:tcPr>
          <w:p w14:paraId="6CD3DA08"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6D0F62D9"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7AB5DAE0" w14:textId="02501DB1" w:rsidTr="00824CB4">
        <w:tc>
          <w:tcPr>
            <w:tcW w:w="850" w:type="dxa"/>
          </w:tcPr>
          <w:p w14:paraId="73DE523F"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093371C" w14:textId="46C7A3A9"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пріоритету прав і свобод людини;</w:t>
            </w:r>
          </w:p>
        </w:tc>
        <w:tc>
          <w:tcPr>
            <w:tcW w:w="4961" w:type="dxa"/>
          </w:tcPr>
          <w:p w14:paraId="0833D608"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568FB058"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2428A3B5" w14:textId="616CFDC8" w:rsidTr="00824CB4">
        <w:tc>
          <w:tcPr>
            <w:tcW w:w="850" w:type="dxa"/>
          </w:tcPr>
          <w:p w14:paraId="12324661"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D9ABBF0" w14:textId="33064282"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верховенства права;</w:t>
            </w:r>
          </w:p>
        </w:tc>
        <w:tc>
          <w:tcPr>
            <w:tcW w:w="4961" w:type="dxa"/>
          </w:tcPr>
          <w:p w14:paraId="5D174B21"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2D50BC05"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63D922B3" w14:textId="0D49E7E8" w:rsidTr="00824CB4">
        <w:tc>
          <w:tcPr>
            <w:tcW w:w="850" w:type="dxa"/>
          </w:tcPr>
          <w:p w14:paraId="1E7B32E8"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61D0F1A" w14:textId="2DC29FDA"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взаємної поваги та партнерства;</w:t>
            </w:r>
          </w:p>
        </w:tc>
        <w:tc>
          <w:tcPr>
            <w:tcW w:w="4961" w:type="dxa"/>
          </w:tcPr>
          <w:p w14:paraId="54400F3F"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67526BD2"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6DBDE3EE" w14:textId="5FFF4E80" w:rsidTr="00824CB4">
        <w:tc>
          <w:tcPr>
            <w:tcW w:w="850" w:type="dxa"/>
          </w:tcPr>
          <w:p w14:paraId="3AF51BC6"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C150718" w14:textId="775CB769"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прозорості, відкритості та гласності;</w:t>
            </w:r>
          </w:p>
        </w:tc>
        <w:tc>
          <w:tcPr>
            <w:tcW w:w="4961" w:type="dxa"/>
          </w:tcPr>
          <w:p w14:paraId="6473F08A"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60735DF6"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6AD2BE8B" w14:textId="44E8A1ED" w:rsidTr="00824CB4">
        <w:tc>
          <w:tcPr>
            <w:tcW w:w="850" w:type="dxa"/>
          </w:tcPr>
          <w:p w14:paraId="2D6B5EDC"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8DE14DA" w14:textId="683752AB"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взаємної відповідальності сторін.</w:t>
            </w:r>
          </w:p>
        </w:tc>
        <w:tc>
          <w:tcPr>
            <w:tcW w:w="4961" w:type="dxa"/>
          </w:tcPr>
          <w:p w14:paraId="7CFCBF70"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2B98C8BB"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2FF52166" w14:textId="1F597A4A" w:rsidTr="00824CB4">
        <w:tc>
          <w:tcPr>
            <w:tcW w:w="850" w:type="dxa"/>
          </w:tcPr>
          <w:p w14:paraId="578205C5"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31E4C20C" w14:textId="0B22F79D"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4961" w:type="dxa"/>
          </w:tcPr>
          <w:p w14:paraId="1BB2CC56"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46B51FE1"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5F841A2A" w14:textId="2D94E104" w:rsidTr="00824CB4">
        <w:tc>
          <w:tcPr>
            <w:tcW w:w="850" w:type="dxa"/>
          </w:tcPr>
          <w:p w14:paraId="328CCA01" w14:textId="77777777" w:rsidR="00824CB4" w:rsidRPr="00DA55AC" w:rsidRDefault="00824CB4" w:rsidP="00DA55AC">
            <w:pPr>
              <w:pStyle w:val="a4"/>
              <w:numPr>
                <w:ilvl w:val="0"/>
                <w:numId w:val="43"/>
              </w:numPr>
              <w:tabs>
                <w:tab w:val="left" w:pos="0"/>
              </w:tabs>
              <w:jc w:val="center"/>
              <w:rPr>
                <w:rFonts w:ascii="Times New Roman" w:eastAsia="Times New Roman" w:hAnsi="Times New Roman" w:cs="Times New Roman"/>
                <w:b/>
                <w:sz w:val="24"/>
                <w:szCs w:val="24"/>
              </w:rPr>
            </w:pPr>
          </w:p>
        </w:tc>
        <w:tc>
          <w:tcPr>
            <w:tcW w:w="5670" w:type="dxa"/>
          </w:tcPr>
          <w:p w14:paraId="6A0F1421" w14:textId="32243833" w:rsidR="00824CB4" w:rsidRPr="007D3FC9" w:rsidRDefault="00824CB4" w:rsidP="00674A91">
            <w:pPr>
              <w:tabs>
                <w:tab w:val="left" w:pos="0"/>
              </w:tabs>
              <w:contextualSpacing/>
              <w:jc w:val="center"/>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 xml:space="preserve">РОЗДІЛ </w:t>
            </w:r>
            <w:r w:rsidRPr="007D3FC9">
              <w:rPr>
                <w:rFonts w:ascii="Times New Roman" w:eastAsia="Times New Roman" w:hAnsi="Times New Roman" w:cs="Times New Roman"/>
                <w:b/>
                <w:sz w:val="24"/>
                <w:szCs w:val="24"/>
                <w:lang w:val="en-US"/>
              </w:rPr>
              <w:t>VI</w:t>
            </w:r>
          </w:p>
        </w:tc>
        <w:tc>
          <w:tcPr>
            <w:tcW w:w="4961" w:type="dxa"/>
          </w:tcPr>
          <w:p w14:paraId="34E9A0AE" w14:textId="77777777" w:rsidR="00824CB4" w:rsidRPr="00A92DA1" w:rsidRDefault="00824CB4" w:rsidP="00674A91">
            <w:pPr>
              <w:tabs>
                <w:tab w:val="left" w:pos="0"/>
              </w:tabs>
              <w:contextualSpacing/>
              <w:jc w:val="center"/>
              <w:rPr>
                <w:rFonts w:ascii="Times New Roman" w:eastAsia="Times New Roman" w:hAnsi="Times New Roman" w:cs="Times New Roman"/>
                <w:b/>
                <w:sz w:val="24"/>
                <w:szCs w:val="24"/>
              </w:rPr>
            </w:pPr>
          </w:p>
        </w:tc>
        <w:tc>
          <w:tcPr>
            <w:tcW w:w="2971" w:type="dxa"/>
          </w:tcPr>
          <w:p w14:paraId="43892DF8" w14:textId="77777777" w:rsidR="00824CB4" w:rsidRPr="00937EEE" w:rsidRDefault="00824CB4" w:rsidP="00674A91">
            <w:pPr>
              <w:tabs>
                <w:tab w:val="left" w:pos="0"/>
              </w:tabs>
              <w:contextualSpacing/>
              <w:jc w:val="center"/>
              <w:rPr>
                <w:rFonts w:ascii="Times New Roman" w:eastAsia="Times New Roman" w:hAnsi="Times New Roman" w:cs="Times New Roman"/>
                <w:sz w:val="24"/>
                <w:szCs w:val="24"/>
              </w:rPr>
            </w:pPr>
          </w:p>
        </w:tc>
      </w:tr>
      <w:tr w:rsidR="00824CB4" w:rsidRPr="007D3FC9" w14:paraId="3955933D" w14:textId="00B562EE" w:rsidTr="00824CB4">
        <w:tc>
          <w:tcPr>
            <w:tcW w:w="850" w:type="dxa"/>
          </w:tcPr>
          <w:p w14:paraId="336C02B8" w14:textId="77777777" w:rsidR="00824CB4" w:rsidRPr="00DA55AC" w:rsidRDefault="00824CB4" w:rsidP="00DA55AC">
            <w:pPr>
              <w:pStyle w:val="a4"/>
              <w:numPr>
                <w:ilvl w:val="0"/>
                <w:numId w:val="43"/>
              </w:numPr>
              <w:tabs>
                <w:tab w:val="left" w:pos="0"/>
              </w:tabs>
              <w:jc w:val="center"/>
              <w:rPr>
                <w:rFonts w:ascii="Times New Roman" w:eastAsia="Times New Roman" w:hAnsi="Times New Roman" w:cs="Times New Roman"/>
                <w:b/>
                <w:sz w:val="24"/>
                <w:szCs w:val="24"/>
              </w:rPr>
            </w:pPr>
          </w:p>
        </w:tc>
        <w:tc>
          <w:tcPr>
            <w:tcW w:w="5670" w:type="dxa"/>
          </w:tcPr>
          <w:p w14:paraId="69ECB7D7" w14:textId="5E2E5B28" w:rsidR="00824CB4" w:rsidRPr="007D3FC9" w:rsidRDefault="00824CB4" w:rsidP="00674A91">
            <w:pPr>
              <w:tabs>
                <w:tab w:val="left" w:pos="0"/>
              </w:tabs>
              <w:contextualSpacing/>
              <w:jc w:val="center"/>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 xml:space="preserve"> МІЖНАРОДНЕ СПІВРОБІТНИЦТВО У СФЕРІ ОСВІТИ ДОРОСЛИХ</w:t>
            </w:r>
          </w:p>
        </w:tc>
        <w:tc>
          <w:tcPr>
            <w:tcW w:w="4961" w:type="dxa"/>
          </w:tcPr>
          <w:p w14:paraId="2306FEE4" w14:textId="77777777" w:rsidR="00824CB4" w:rsidRPr="00A92DA1" w:rsidRDefault="00824CB4" w:rsidP="0020510C">
            <w:pPr>
              <w:tabs>
                <w:tab w:val="left" w:pos="0"/>
              </w:tabs>
              <w:contextualSpacing/>
              <w:rPr>
                <w:rFonts w:ascii="Times New Roman" w:eastAsia="Times New Roman" w:hAnsi="Times New Roman" w:cs="Times New Roman"/>
                <w:b/>
                <w:sz w:val="24"/>
                <w:szCs w:val="24"/>
              </w:rPr>
            </w:pPr>
          </w:p>
        </w:tc>
        <w:tc>
          <w:tcPr>
            <w:tcW w:w="2971" w:type="dxa"/>
          </w:tcPr>
          <w:p w14:paraId="49A10426" w14:textId="77777777" w:rsidR="00824CB4" w:rsidRPr="00937EEE" w:rsidRDefault="00824CB4" w:rsidP="0020510C">
            <w:pPr>
              <w:tabs>
                <w:tab w:val="left" w:pos="0"/>
              </w:tabs>
              <w:contextualSpacing/>
              <w:rPr>
                <w:rFonts w:ascii="Times New Roman" w:eastAsia="Times New Roman" w:hAnsi="Times New Roman" w:cs="Times New Roman"/>
                <w:sz w:val="24"/>
                <w:szCs w:val="24"/>
              </w:rPr>
            </w:pPr>
          </w:p>
        </w:tc>
      </w:tr>
      <w:tr w:rsidR="00824CB4" w:rsidRPr="007D3FC9" w14:paraId="14B79FB3" w14:textId="41290EC8" w:rsidTr="00824CB4">
        <w:tc>
          <w:tcPr>
            <w:tcW w:w="850" w:type="dxa"/>
          </w:tcPr>
          <w:p w14:paraId="14A4538F" w14:textId="77777777" w:rsidR="00824CB4" w:rsidRPr="00DA55AC" w:rsidRDefault="00824CB4" w:rsidP="00DA55AC">
            <w:pPr>
              <w:pStyle w:val="a4"/>
              <w:numPr>
                <w:ilvl w:val="0"/>
                <w:numId w:val="43"/>
              </w:numPr>
              <w:tabs>
                <w:tab w:val="left" w:pos="284"/>
                <w:tab w:val="left" w:pos="1134"/>
              </w:tabs>
              <w:jc w:val="center"/>
              <w:rPr>
                <w:rFonts w:ascii="Times New Roman" w:eastAsia="Times New Roman" w:hAnsi="Times New Roman" w:cs="Times New Roman"/>
                <w:b/>
                <w:sz w:val="24"/>
                <w:szCs w:val="24"/>
              </w:rPr>
            </w:pPr>
          </w:p>
        </w:tc>
        <w:tc>
          <w:tcPr>
            <w:tcW w:w="5670" w:type="dxa"/>
          </w:tcPr>
          <w:p w14:paraId="22FE66BA" w14:textId="51B129FB" w:rsidR="00824CB4" w:rsidRPr="007D3FC9" w:rsidRDefault="00824CB4" w:rsidP="00674A91">
            <w:pPr>
              <w:tabs>
                <w:tab w:val="left" w:pos="284"/>
                <w:tab w:val="left" w:pos="1134"/>
              </w:tabs>
              <w:contextualSpacing/>
              <w:jc w:val="center"/>
              <w:rPr>
                <w:rFonts w:ascii="Times New Roman" w:eastAsia="Times New Roman" w:hAnsi="Times New Roman" w:cs="Times New Roman"/>
                <w:b/>
                <w:sz w:val="24"/>
                <w:szCs w:val="24"/>
              </w:rPr>
            </w:pPr>
          </w:p>
        </w:tc>
        <w:tc>
          <w:tcPr>
            <w:tcW w:w="4961" w:type="dxa"/>
          </w:tcPr>
          <w:p w14:paraId="20BF9758" w14:textId="77777777" w:rsidR="00824CB4" w:rsidRPr="00A92DA1" w:rsidRDefault="00824CB4" w:rsidP="0020510C">
            <w:pPr>
              <w:tabs>
                <w:tab w:val="left" w:pos="284"/>
                <w:tab w:val="left" w:pos="1134"/>
              </w:tabs>
              <w:contextualSpacing/>
              <w:rPr>
                <w:rFonts w:ascii="Times New Roman" w:eastAsia="Times New Roman" w:hAnsi="Times New Roman" w:cs="Times New Roman"/>
                <w:b/>
                <w:sz w:val="24"/>
                <w:szCs w:val="24"/>
              </w:rPr>
            </w:pPr>
          </w:p>
        </w:tc>
        <w:tc>
          <w:tcPr>
            <w:tcW w:w="2971" w:type="dxa"/>
          </w:tcPr>
          <w:p w14:paraId="5F28DFF4" w14:textId="77777777" w:rsidR="00824CB4" w:rsidRPr="00937EEE" w:rsidRDefault="00824CB4" w:rsidP="0020510C">
            <w:pPr>
              <w:tabs>
                <w:tab w:val="left" w:pos="284"/>
                <w:tab w:val="left" w:pos="1134"/>
              </w:tabs>
              <w:contextualSpacing/>
              <w:rPr>
                <w:rFonts w:ascii="Times New Roman" w:eastAsia="Times New Roman" w:hAnsi="Times New Roman" w:cs="Times New Roman"/>
                <w:sz w:val="24"/>
                <w:szCs w:val="24"/>
              </w:rPr>
            </w:pPr>
          </w:p>
        </w:tc>
      </w:tr>
      <w:tr w:rsidR="00824CB4" w:rsidRPr="007D3FC9" w14:paraId="4EE86943" w14:textId="3E24708D" w:rsidTr="00824CB4">
        <w:tc>
          <w:tcPr>
            <w:tcW w:w="850" w:type="dxa"/>
          </w:tcPr>
          <w:p w14:paraId="7C367DF0"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b/>
                <w:sz w:val="24"/>
                <w:szCs w:val="24"/>
              </w:rPr>
            </w:pPr>
          </w:p>
        </w:tc>
        <w:tc>
          <w:tcPr>
            <w:tcW w:w="5670" w:type="dxa"/>
          </w:tcPr>
          <w:p w14:paraId="63765D5B" w14:textId="7F265276" w:rsidR="00824CB4" w:rsidRPr="007D3FC9" w:rsidRDefault="00824CB4" w:rsidP="00674A91">
            <w:pPr>
              <w:tabs>
                <w:tab w:val="left" w:pos="284"/>
                <w:tab w:val="left" w:pos="1134"/>
              </w:tabs>
              <w:contextualSpacing/>
              <w:jc w:val="both"/>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Стаття 31. Міжнародне співробітництво в сфері освіти дорослих</w:t>
            </w:r>
          </w:p>
        </w:tc>
        <w:tc>
          <w:tcPr>
            <w:tcW w:w="4961" w:type="dxa"/>
          </w:tcPr>
          <w:p w14:paraId="1E1CE1B5"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b/>
                <w:sz w:val="24"/>
                <w:szCs w:val="24"/>
              </w:rPr>
            </w:pPr>
          </w:p>
        </w:tc>
        <w:tc>
          <w:tcPr>
            <w:tcW w:w="2971" w:type="dxa"/>
          </w:tcPr>
          <w:p w14:paraId="16FEB40E"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3C3B78DA" w14:textId="444E46F7" w:rsidTr="00824CB4">
        <w:tc>
          <w:tcPr>
            <w:tcW w:w="850" w:type="dxa"/>
          </w:tcPr>
          <w:p w14:paraId="424AC8FA"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51B1D2F" w14:textId="518A50CE" w:rsidR="00824CB4" w:rsidRPr="007D3FC9" w:rsidRDefault="00824CB4" w:rsidP="009E5898">
            <w:pPr>
              <w:pStyle w:val="a4"/>
              <w:numPr>
                <w:ilvl w:val="0"/>
                <w:numId w:val="24"/>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Держава сприяє гармонізації законодавчих та інших нормативно-правових актів </w:t>
            </w:r>
            <w:r w:rsidRPr="007D3FC9">
              <w:rPr>
                <w:rFonts w:ascii="Times New Roman" w:eastAsia="Times New Roman" w:hAnsi="Times New Roman" w:cs="Times New Roman"/>
                <w:sz w:val="24"/>
                <w:szCs w:val="24"/>
              </w:rPr>
              <w:lastRenderedPageBreak/>
              <w:t>України у сфері освіти дорослих з аналогічними міжнародними документами та імплементації найважливіших положень міжнародних документів.</w:t>
            </w:r>
          </w:p>
        </w:tc>
        <w:tc>
          <w:tcPr>
            <w:tcW w:w="4961" w:type="dxa"/>
          </w:tcPr>
          <w:p w14:paraId="3AC2556A"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0A054F52"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7861FFA2" w14:textId="08C0AB40" w:rsidTr="00824CB4">
        <w:tc>
          <w:tcPr>
            <w:tcW w:w="850" w:type="dxa"/>
          </w:tcPr>
          <w:p w14:paraId="6BE07D44"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09828CC" w14:textId="4A0CE600" w:rsidR="00824CB4" w:rsidRPr="007D3FC9" w:rsidRDefault="00824CB4" w:rsidP="009E5898">
            <w:pPr>
              <w:pStyle w:val="a4"/>
              <w:numPr>
                <w:ilvl w:val="0"/>
                <w:numId w:val="24"/>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Держава здійснює заходи щодо розвитку та зміцнення взаємовигідного міжнародного співробітництва у сфері освіти дорослих відповідно до двосторонніх і багатосторонніх міжнародних договорів </w:t>
            </w:r>
          </w:p>
        </w:tc>
        <w:tc>
          <w:tcPr>
            <w:tcW w:w="4961" w:type="dxa"/>
          </w:tcPr>
          <w:p w14:paraId="3AFC9CB7"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62765B0A"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200D04C3" w14:textId="718F6F96" w:rsidTr="00824CB4">
        <w:tc>
          <w:tcPr>
            <w:tcW w:w="850" w:type="dxa"/>
          </w:tcPr>
          <w:p w14:paraId="14C31C6A"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298EEC6" w14:textId="1E328FCB" w:rsidR="00824CB4" w:rsidRPr="007D3FC9" w:rsidRDefault="00824CB4" w:rsidP="009E5898">
            <w:pPr>
              <w:pStyle w:val="a4"/>
              <w:numPr>
                <w:ilvl w:val="0"/>
                <w:numId w:val="24"/>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Міжнародне співробітництво українських провайдерів освіти дорослих реалізується шляхом: </w:t>
            </w:r>
          </w:p>
        </w:tc>
        <w:tc>
          <w:tcPr>
            <w:tcW w:w="4961" w:type="dxa"/>
          </w:tcPr>
          <w:p w14:paraId="2855F1CE"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26B8CF58"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77E34E6D" w14:textId="1AF73491" w:rsidTr="00824CB4">
        <w:tc>
          <w:tcPr>
            <w:tcW w:w="850" w:type="dxa"/>
          </w:tcPr>
          <w:p w14:paraId="726131C1"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E7C76B8" w14:textId="1C25D4CB"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співпраці з Європейською асоціацією освіти дорослих, іншими міжнародними асоціаціями, що працюють у сфері освіти дорослих;</w:t>
            </w:r>
          </w:p>
        </w:tc>
        <w:tc>
          <w:tcPr>
            <w:tcW w:w="4961" w:type="dxa"/>
          </w:tcPr>
          <w:p w14:paraId="62CBA605"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18A8711A"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72BF11CE" w14:textId="11079E6E" w:rsidTr="00824CB4">
        <w:tc>
          <w:tcPr>
            <w:tcW w:w="850" w:type="dxa"/>
          </w:tcPr>
          <w:p w14:paraId="50FD886A"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644A6C7" w14:textId="15BEBA4B"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співпраці з зарубіжними та міжнародними провайдерами освіти дорослих;</w:t>
            </w:r>
          </w:p>
        </w:tc>
        <w:tc>
          <w:tcPr>
            <w:tcW w:w="4961" w:type="dxa"/>
          </w:tcPr>
          <w:p w14:paraId="3D283CB3"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6C55AD56"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54BAC12B" w14:textId="2DE7B21B" w:rsidTr="00824CB4">
        <w:tc>
          <w:tcPr>
            <w:tcW w:w="850" w:type="dxa"/>
          </w:tcPr>
          <w:p w14:paraId="785134D1"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271B1329" w14:textId="29673B0D"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співробітництва з міжнародними професійними асоціаціями, що здійснюють професійне навчання;</w:t>
            </w:r>
          </w:p>
        </w:tc>
        <w:tc>
          <w:tcPr>
            <w:tcW w:w="4961" w:type="dxa"/>
          </w:tcPr>
          <w:p w14:paraId="56BE0871"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2CA88502"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3538DED7" w14:textId="58037757" w:rsidTr="00824CB4">
        <w:tc>
          <w:tcPr>
            <w:tcW w:w="850" w:type="dxa"/>
          </w:tcPr>
          <w:p w14:paraId="424466C7"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B916E15" w14:textId="5E64209F"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залученню коштів міжнародних фондів, установ та організацій для виконання проектів та програм у сфері освіти дорослих;</w:t>
            </w:r>
          </w:p>
        </w:tc>
        <w:tc>
          <w:tcPr>
            <w:tcW w:w="4961" w:type="dxa"/>
          </w:tcPr>
          <w:p w14:paraId="43C0BEFA"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180627BD"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123DF51E" w14:textId="3F2F3D0D" w:rsidTr="00824CB4">
        <w:tc>
          <w:tcPr>
            <w:tcW w:w="850" w:type="dxa"/>
          </w:tcPr>
          <w:p w14:paraId="6F11280C"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1C9B552" w14:textId="5527B32A" w:rsidR="00824CB4" w:rsidRPr="007D3FC9" w:rsidRDefault="00824CB4" w:rsidP="00674A91">
            <w:pPr>
              <w:pStyle w:val="a4"/>
              <w:tabs>
                <w:tab w:val="left" w:pos="284"/>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участі у міжнародних дослідженнях у сфері освіти дорослих.</w:t>
            </w:r>
          </w:p>
        </w:tc>
        <w:tc>
          <w:tcPr>
            <w:tcW w:w="4961" w:type="dxa"/>
          </w:tcPr>
          <w:p w14:paraId="35EB176E"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1245E8D4"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57D9EC3B" w14:textId="1F01BCF9" w:rsidTr="00824CB4">
        <w:tc>
          <w:tcPr>
            <w:tcW w:w="850" w:type="dxa"/>
          </w:tcPr>
          <w:p w14:paraId="58AB4B68"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DF129B5" w14:textId="003A53BE" w:rsidR="00824CB4" w:rsidRPr="007D3FC9" w:rsidRDefault="00824CB4" w:rsidP="009E5898">
            <w:pPr>
              <w:pStyle w:val="a4"/>
              <w:numPr>
                <w:ilvl w:val="0"/>
                <w:numId w:val="24"/>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Держава створює умови для міжнародного співробітництва провайдерів освіти дорослих усіх форм власності, шляхом фінансування внесків за членство в міжнародних організаціях, сприяє участі в заходах та проектах таких організацій учасників процесу освіти дорослих відповідно до міжнародних договорів.</w:t>
            </w:r>
          </w:p>
        </w:tc>
        <w:tc>
          <w:tcPr>
            <w:tcW w:w="4961" w:type="dxa"/>
          </w:tcPr>
          <w:p w14:paraId="5A192726"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20BB5987"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1AB4B231" w14:textId="4E6644F1" w:rsidTr="00824CB4">
        <w:tc>
          <w:tcPr>
            <w:tcW w:w="850" w:type="dxa"/>
          </w:tcPr>
          <w:p w14:paraId="37C9FE92" w14:textId="77777777" w:rsidR="00824CB4" w:rsidRPr="00DA55AC" w:rsidRDefault="00824CB4" w:rsidP="00DA55AC">
            <w:pPr>
              <w:pStyle w:val="a4"/>
              <w:numPr>
                <w:ilvl w:val="0"/>
                <w:numId w:val="43"/>
              </w:numPr>
              <w:tabs>
                <w:tab w:val="left" w:pos="284"/>
                <w:tab w:val="left" w:pos="1134"/>
              </w:tabs>
              <w:jc w:val="center"/>
              <w:rPr>
                <w:rFonts w:ascii="Times New Roman" w:eastAsia="Times New Roman" w:hAnsi="Times New Roman" w:cs="Times New Roman"/>
                <w:b/>
                <w:sz w:val="24"/>
                <w:szCs w:val="24"/>
              </w:rPr>
            </w:pPr>
          </w:p>
        </w:tc>
        <w:tc>
          <w:tcPr>
            <w:tcW w:w="5670" w:type="dxa"/>
          </w:tcPr>
          <w:p w14:paraId="5E48676D" w14:textId="3E78B524" w:rsidR="00824CB4" w:rsidRPr="007D3FC9" w:rsidRDefault="00824CB4" w:rsidP="00674A91">
            <w:pPr>
              <w:tabs>
                <w:tab w:val="left" w:pos="284"/>
                <w:tab w:val="left" w:pos="1134"/>
              </w:tabs>
              <w:contextualSpacing/>
              <w:jc w:val="center"/>
              <w:rPr>
                <w:rFonts w:ascii="Times New Roman" w:eastAsia="Times New Roman" w:hAnsi="Times New Roman" w:cs="Times New Roman"/>
                <w:b/>
                <w:sz w:val="24"/>
                <w:szCs w:val="24"/>
              </w:rPr>
            </w:pPr>
          </w:p>
        </w:tc>
        <w:tc>
          <w:tcPr>
            <w:tcW w:w="4961" w:type="dxa"/>
          </w:tcPr>
          <w:p w14:paraId="1C30D10B" w14:textId="77777777" w:rsidR="00824CB4" w:rsidRPr="00A92DA1" w:rsidRDefault="00824CB4" w:rsidP="0020510C">
            <w:pPr>
              <w:tabs>
                <w:tab w:val="left" w:pos="284"/>
                <w:tab w:val="left" w:pos="1134"/>
              </w:tabs>
              <w:contextualSpacing/>
              <w:rPr>
                <w:rFonts w:ascii="Times New Roman" w:eastAsia="Times New Roman" w:hAnsi="Times New Roman" w:cs="Times New Roman"/>
                <w:b/>
                <w:sz w:val="24"/>
                <w:szCs w:val="24"/>
              </w:rPr>
            </w:pPr>
          </w:p>
        </w:tc>
        <w:tc>
          <w:tcPr>
            <w:tcW w:w="2971" w:type="dxa"/>
          </w:tcPr>
          <w:p w14:paraId="446FB488" w14:textId="77777777" w:rsidR="00824CB4" w:rsidRPr="00937EEE" w:rsidRDefault="00824CB4" w:rsidP="0020510C">
            <w:pPr>
              <w:tabs>
                <w:tab w:val="left" w:pos="284"/>
                <w:tab w:val="left" w:pos="1134"/>
              </w:tabs>
              <w:contextualSpacing/>
              <w:rPr>
                <w:rFonts w:ascii="Times New Roman" w:eastAsia="Times New Roman" w:hAnsi="Times New Roman" w:cs="Times New Roman"/>
                <w:sz w:val="24"/>
                <w:szCs w:val="24"/>
              </w:rPr>
            </w:pPr>
          </w:p>
        </w:tc>
      </w:tr>
      <w:tr w:rsidR="00824CB4" w:rsidRPr="007D3FC9" w14:paraId="1A679E27" w14:textId="0C6D9D3A" w:rsidTr="00824CB4">
        <w:tc>
          <w:tcPr>
            <w:tcW w:w="850" w:type="dxa"/>
          </w:tcPr>
          <w:p w14:paraId="0BC0895B" w14:textId="77777777" w:rsidR="00824CB4" w:rsidRPr="00DA55AC" w:rsidRDefault="00824CB4" w:rsidP="00DA55AC">
            <w:pPr>
              <w:pStyle w:val="a4"/>
              <w:numPr>
                <w:ilvl w:val="0"/>
                <w:numId w:val="43"/>
              </w:numPr>
              <w:tabs>
                <w:tab w:val="left" w:pos="284"/>
                <w:tab w:val="left" w:pos="1134"/>
              </w:tabs>
              <w:jc w:val="center"/>
              <w:rPr>
                <w:rFonts w:ascii="Times New Roman" w:eastAsia="Times New Roman" w:hAnsi="Times New Roman" w:cs="Times New Roman"/>
                <w:b/>
                <w:sz w:val="24"/>
                <w:szCs w:val="24"/>
              </w:rPr>
            </w:pPr>
          </w:p>
        </w:tc>
        <w:tc>
          <w:tcPr>
            <w:tcW w:w="5670" w:type="dxa"/>
          </w:tcPr>
          <w:p w14:paraId="2124C35E" w14:textId="5B37EE5F" w:rsidR="00824CB4" w:rsidRPr="007D3FC9" w:rsidRDefault="00824CB4" w:rsidP="00674A91">
            <w:pPr>
              <w:tabs>
                <w:tab w:val="left" w:pos="284"/>
                <w:tab w:val="left" w:pos="1134"/>
              </w:tabs>
              <w:contextualSpacing/>
              <w:jc w:val="center"/>
              <w:rPr>
                <w:rFonts w:ascii="Times New Roman" w:eastAsia="Times New Roman" w:hAnsi="Times New Roman" w:cs="Times New Roman"/>
                <w:b/>
                <w:sz w:val="24"/>
                <w:szCs w:val="24"/>
              </w:rPr>
            </w:pPr>
            <w:r w:rsidRPr="007D3FC9">
              <w:rPr>
                <w:rFonts w:ascii="Times New Roman" w:eastAsia="Times New Roman" w:hAnsi="Times New Roman" w:cs="Times New Roman"/>
                <w:b/>
                <w:sz w:val="24"/>
                <w:szCs w:val="24"/>
              </w:rPr>
              <w:t>ПРИКІНЦЕВІ ТА ПЕРЕХІДНІ ПОЛОЖЕННЯ</w:t>
            </w:r>
          </w:p>
        </w:tc>
        <w:tc>
          <w:tcPr>
            <w:tcW w:w="4961" w:type="dxa"/>
          </w:tcPr>
          <w:p w14:paraId="2F7F3B5A" w14:textId="77777777" w:rsidR="00824CB4" w:rsidRPr="00A92DA1" w:rsidRDefault="00824CB4" w:rsidP="0020510C">
            <w:pPr>
              <w:tabs>
                <w:tab w:val="left" w:pos="284"/>
                <w:tab w:val="left" w:pos="1134"/>
              </w:tabs>
              <w:contextualSpacing/>
              <w:rPr>
                <w:rFonts w:ascii="Times New Roman" w:eastAsia="Times New Roman" w:hAnsi="Times New Roman" w:cs="Times New Roman"/>
                <w:b/>
                <w:sz w:val="24"/>
                <w:szCs w:val="24"/>
              </w:rPr>
            </w:pPr>
          </w:p>
        </w:tc>
        <w:tc>
          <w:tcPr>
            <w:tcW w:w="2971" w:type="dxa"/>
          </w:tcPr>
          <w:p w14:paraId="6435690C" w14:textId="77777777" w:rsidR="00824CB4" w:rsidRPr="00937EEE" w:rsidRDefault="00824CB4" w:rsidP="0020510C">
            <w:pPr>
              <w:tabs>
                <w:tab w:val="left" w:pos="284"/>
                <w:tab w:val="left" w:pos="1134"/>
              </w:tabs>
              <w:contextualSpacing/>
              <w:rPr>
                <w:rFonts w:ascii="Times New Roman" w:eastAsia="Times New Roman" w:hAnsi="Times New Roman" w:cs="Times New Roman"/>
                <w:sz w:val="24"/>
                <w:szCs w:val="24"/>
              </w:rPr>
            </w:pPr>
          </w:p>
        </w:tc>
      </w:tr>
      <w:tr w:rsidR="00824CB4" w:rsidRPr="007D3FC9" w14:paraId="5314241B" w14:textId="700BED4A" w:rsidTr="00824CB4">
        <w:tc>
          <w:tcPr>
            <w:tcW w:w="850" w:type="dxa"/>
          </w:tcPr>
          <w:p w14:paraId="75C6A5E9"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42B1011" w14:textId="74622F8A" w:rsidR="00824CB4" w:rsidRPr="007D3FC9" w:rsidRDefault="00824CB4" w:rsidP="009E5898">
            <w:pPr>
              <w:pStyle w:val="a4"/>
              <w:numPr>
                <w:ilvl w:val="0"/>
                <w:numId w:val="25"/>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Цей Закон набирає чинності з дня, наступного за днем його опублікування.</w:t>
            </w:r>
          </w:p>
        </w:tc>
        <w:tc>
          <w:tcPr>
            <w:tcW w:w="4961" w:type="dxa"/>
          </w:tcPr>
          <w:p w14:paraId="1644DFFC"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149B1A5C"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69D30E25" w14:textId="1D4EF33F" w:rsidTr="00824CB4">
        <w:tc>
          <w:tcPr>
            <w:tcW w:w="850" w:type="dxa"/>
          </w:tcPr>
          <w:p w14:paraId="5020535C"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6BA0809" w14:textId="60D7C152" w:rsidR="00824CB4" w:rsidRPr="007D3FC9" w:rsidRDefault="00824CB4" w:rsidP="009E5898">
            <w:pPr>
              <w:pStyle w:val="a4"/>
              <w:numPr>
                <w:ilvl w:val="0"/>
                <w:numId w:val="25"/>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Визнати таким, що втратив чинність:</w:t>
            </w:r>
          </w:p>
        </w:tc>
        <w:tc>
          <w:tcPr>
            <w:tcW w:w="4961" w:type="dxa"/>
          </w:tcPr>
          <w:p w14:paraId="32696B55"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78D677B9"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07E6F2C7" w14:textId="56BBEB1E" w:rsidTr="00824CB4">
        <w:tc>
          <w:tcPr>
            <w:tcW w:w="850" w:type="dxa"/>
          </w:tcPr>
          <w:p w14:paraId="1CC090F4"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0D28937" w14:textId="032AD1D5" w:rsidR="00824CB4" w:rsidRPr="007D3FC9" w:rsidRDefault="00824CB4" w:rsidP="00674A91">
            <w:pPr>
              <w:pStyle w:val="a4"/>
              <w:tabs>
                <w:tab w:val="left" w:pos="284"/>
                <w:tab w:val="left" w:pos="1134"/>
              </w:tabs>
              <w:ind w:left="0"/>
              <w:jc w:val="both"/>
              <w:rPr>
                <w:rFonts w:ascii="Times New Roman" w:eastAsia="Times New Roman" w:hAnsi="Times New Roman" w:cs="Times New Roman"/>
                <w:strike/>
                <w:sz w:val="24"/>
                <w:szCs w:val="24"/>
              </w:rPr>
            </w:pPr>
            <w:r w:rsidRPr="007D3FC9">
              <w:rPr>
                <w:rFonts w:ascii="Times New Roman" w:eastAsia="Times New Roman" w:hAnsi="Times New Roman" w:cs="Times New Roman"/>
                <w:sz w:val="24"/>
                <w:szCs w:val="24"/>
              </w:rPr>
              <w:t>Закон України “Про професійний розвиток працівників”.</w:t>
            </w:r>
          </w:p>
        </w:tc>
        <w:tc>
          <w:tcPr>
            <w:tcW w:w="4961" w:type="dxa"/>
          </w:tcPr>
          <w:p w14:paraId="7B6AFD4F" w14:textId="77777777" w:rsidR="00824CB4" w:rsidRPr="00A92DA1"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c>
          <w:tcPr>
            <w:tcW w:w="2971" w:type="dxa"/>
          </w:tcPr>
          <w:p w14:paraId="0237C1EF" w14:textId="77777777" w:rsidR="00824CB4" w:rsidRPr="00937EEE" w:rsidRDefault="00824CB4" w:rsidP="00674A91">
            <w:pPr>
              <w:pStyle w:val="a4"/>
              <w:tabs>
                <w:tab w:val="left" w:pos="284"/>
                <w:tab w:val="left" w:pos="1134"/>
              </w:tabs>
              <w:ind w:left="0"/>
              <w:jc w:val="both"/>
              <w:rPr>
                <w:rFonts w:ascii="Times New Roman" w:eastAsia="Times New Roman" w:hAnsi="Times New Roman" w:cs="Times New Roman"/>
                <w:sz w:val="24"/>
                <w:szCs w:val="24"/>
              </w:rPr>
            </w:pPr>
          </w:p>
        </w:tc>
      </w:tr>
      <w:tr w:rsidR="00824CB4" w:rsidRPr="007D3FC9" w14:paraId="0C6429B9" w14:textId="30178DBF" w:rsidTr="00824CB4">
        <w:tc>
          <w:tcPr>
            <w:tcW w:w="850" w:type="dxa"/>
          </w:tcPr>
          <w:p w14:paraId="7A5C4263" w14:textId="77777777" w:rsidR="00824CB4" w:rsidRPr="007D3FC9"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1FC7012" w14:textId="22859971" w:rsidR="00824CB4" w:rsidRPr="007D3FC9" w:rsidRDefault="00824CB4" w:rsidP="009E5898">
            <w:pPr>
              <w:pStyle w:val="a4"/>
              <w:numPr>
                <w:ilvl w:val="0"/>
                <w:numId w:val="20"/>
              </w:numPr>
              <w:tabs>
                <w:tab w:val="left" w:pos="284"/>
                <w:tab w:val="left" w:pos="1134"/>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Внести зміни до таких законодавчих актів України:</w:t>
            </w:r>
          </w:p>
        </w:tc>
        <w:tc>
          <w:tcPr>
            <w:tcW w:w="4961" w:type="dxa"/>
          </w:tcPr>
          <w:p w14:paraId="4858A2F6" w14:textId="77777777" w:rsidR="00824CB4" w:rsidRPr="00A92DA1" w:rsidRDefault="00824CB4" w:rsidP="0020510C">
            <w:pPr>
              <w:tabs>
                <w:tab w:val="left" w:pos="284"/>
                <w:tab w:val="left" w:pos="1134"/>
              </w:tabs>
              <w:jc w:val="both"/>
              <w:rPr>
                <w:rFonts w:ascii="Times New Roman" w:eastAsia="Times New Roman" w:hAnsi="Times New Roman" w:cs="Times New Roman"/>
                <w:sz w:val="24"/>
                <w:szCs w:val="24"/>
              </w:rPr>
            </w:pPr>
          </w:p>
        </w:tc>
        <w:tc>
          <w:tcPr>
            <w:tcW w:w="2971" w:type="dxa"/>
          </w:tcPr>
          <w:p w14:paraId="12A59A67" w14:textId="77777777" w:rsidR="00824CB4" w:rsidRPr="00937EEE" w:rsidRDefault="00824CB4" w:rsidP="0020510C">
            <w:pPr>
              <w:tabs>
                <w:tab w:val="left" w:pos="284"/>
                <w:tab w:val="left" w:pos="1134"/>
              </w:tabs>
              <w:jc w:val="both"/>
              <w:rPr>
                <w:rFonts w:ascii="Times New Roman" w:eastAsia="Times New Roman" w:hAnsi="Times New Roman" w:cs="Times New Roman"/>
                <w:sz w:val="24"/>
                <w:szCs w:val="24"/>
              </w:rPr>
            </w:pPr>
          </w:p>
        </w:tc>
      </w:tr>
      <w:tr w:rsidR="00824CB4" w:rsidRPr="007D3FC9" w14:paraId="3FFD9342" w14:textId="76212CDE" w:rsidTr="00824CB4">
        <w:tc>
          <w:tcPr>
            <w:tcW w:w="850" w:type="dxa"/>
          </w:tcPr>
          <w:p w14:paraId="03D5CB18"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9A1671C" w14:textId="406BD4F6"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1) у Кодексі України «Про працю»:</w:t>
            </w:r>
          </w:p>
        </w:tc>
        <w:tc>
          <w:tcPr>
            <w:tcW w:w="4961" w:type="dxa"/>
          </w:tcPr>
          <w:p w14:paraId="76CD6373"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71C33D7A"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74A32602" w14:textId="6A1A62D6" w:rsidTr="00824CB4">
        <w:tc>
          <w:tcPr>
            <w:tcW w:w="850" w:type="dxa"/>
          </w:tcPr>
          <w:p w14:paraId="2BB55B4F" w14:textId="77777777" w:rsidR="00824CB4" w:rsidRPr="00DA55AC" w:rsidRDefault="00824CB4" w:rsidP="00DA55AC">
            <w:pPr>
              <w:pStyle w:val="a4"/>
              <w:numPr>
                <w:ilvl w:val="0"/>
                <w:numId w:val="43"/>
              </w:numPr>
              <w:jc w:val="both"/>
              <w:rPr>
                <w:rFonts w:ascii="Times New Roman" w:hAnsi="Times New Roman" w:cs="Times New Roman"/>
                <w:sz w:val="24"/>
                <w:szCs w:val="24"/>
              </w:rPr>
            </w:pPr>
          </w:p>
        </w:tc>
        <w:tc>
          <w:tcPr>
            <w:tcW w:w="5670" w:type="dxa"/>
          </w:tcPr>
          <w:p w14:paraId="7E072F01" w14:textId="3BDD1682" w:rsidR="00824CB4" w:rsidRPr="007D3FC9" w:rsidRDefault="00824CB4" w:rsidP="00674A91">
            <w:pPr>
              <w:contextualSpacing/>
              <w:jc w:val="both"/>
              <w:rPr>
                <w:rFonts w:ascii="Times New Roman" w:hAnsi="Times New Roman" w:cs="Times New Roman"/>
                <w:sz w:val="24"/>
                <w:szCs w:val="24"/>
              </w:rPr>
            </w:pPr>
            <w:r w:rsidRPr="007D3FC9">
              <w:rPr>
                <w:rFonts w:ascii="Times New Roman" w:hAnsi="Times New Roman" w:cs="Times New Roman"/>
                <w:sz w:val="24"/>
                <w:szCs w:val="24"/>
              </w:rPr>
              <w:t>Статтю 202 викласти в такій редакції:</w:t>
            </w:r>
          </w:p>
        </w:tc>
        <w:tc>
          <w:tcPr>
            <w:tcW w:w="4961" w:type="dxa"/>
          </w:tcPr>
          <w:p w14:paraId="397D2B2B" w14:textId="77777777" w:rsidR="00824CB4" w:rsidRPr="00A92DA1" w:rsidRDefault="00824CB4" w:rsidP="00674A91">
            <w:pPr>
              <w:contextualSpacing/>
              <w:jc w:val="both"/>
              <w:rPr>
                <w:rFonts w:ascii="Times New Roman" w:hAnsi="Times New Roman" w:cs="Times New Roman"/>
                <w:sz w:val="24"/>
                <w:szCs w:val="24"/>
              </w:rPr>
            </w:pPr>
          </w:p>
        </w:tc>
        <w:tc>
          <w:tcPr>
            <w:tcW w:w="2971" w:type="dxa"/>
          </w:tcPr>
          <w:p w14:paraId="114E8CC7" w14:textId="77777777" w:rsidR="00824CB4" w:rsidRPr="00937EEE" w:rsidRDefault="00824CB4" w:rsidP="00674A91">
            <w:pPr>
              <w:contextualSpacing/>
              <w:jc w:val="both"/>
              <w:rPr>
                <w:rFonts w:ascii="Times New Roman" w:hAnsi="Times New Roman" w:cs="Times New Roman"/>
                <w:sz w:val="24"/>
                <w:szCs w:val="24"/>
              </w:rPr>
            </w:pPr>
          </w:p>
        </w:tc>
      </w:tr>
      <w:tr w:rsidR="00824CB4" w:rsidRPr="007D3FC9" w14:paraId="45E79713" w14:textId="0D7B6A64" w:rsidTr="00824CB4">
        <w:tc>
          <w:tcPr>
            <w:tcW w:w="850" w:type="dxa"/>
          </w:tcPr>
          <w:p w14:paraId="3676D232" w14:textId="77777777" w:rsidR="00824CB4" w:rsidRPr="00DA55AC" w:rsidRDefault="00824CB4" w:rsidP="00DA55AC">
            <w:pPr>
              <w:pStyle w:val="a4"/>
              <w:numPr>
                <w:ilvl w:val="0"/>
                <w:numId w:val="43"/>
              </w:numPr>
              <w:jc w:val="both"/>
              <w:rPr>
                <w:rFonts w:ascii="Times New Roman" w:hAnsi="Times New Roman" w:cs="Times New Roman"/>
                <w:sz w:val="24"/>
                <w:szCs w:val="24"/>
              </w:rPr>
            </w:pPr>
          </w:p>
        </w:tc>
        <w:tc>
          <w:tcPr>
            <w:tcW w:w="5670" w:type="dxa"/>
          </w:tcPr>
          <w:p w14:paraId="31F60341" w14:textId="677CB69F" w:rsidR="00824CB4" w:rsidRPr="007D3FC9" w:rsidRDefault="00824CB4" w:rsidP="00674A91">
            <w:pPr>
              <w:contextualSpacing/>
              <w:jc w:val="both"/>
              <w:rPr>
                <w:rFonts w:ascii="Times New Roman" w:hAnsi="Times New Roman" w:cs="Times New Roman"/>
                <w:sz w:val="24"/>
                <w:szCs w:val="24"/>
              </w:rPr>
            </w:pPr>
            <w:r w:rsidRPr="007D3FC9">
              <w:rPr>
                <w:rFonts w:ascii="Times New Roman" w:hAnsi="Times New Roman" w:cs="Times New Roman"/>
                <w:sz w:val="24"/>
                <w:szCs w:val="24"/>
              </w:rPr>
              <w:t>«202. Створення необхідних умов для поєднання роботи з навчанням</w:t>
            </w:r>
          </w:p>
        </w:tc>
        <w:tc>
          <w:tcPr>
            <w:tcW w:w="4961" w:type="dxa"/>
          </w:tcPr>
          <w:p w14:paraId="6E76ABFA" w14:textId="77777777" w:rsidR="00824CB4" w:rsidRPr="00A92DA1" w:rsidRDefault="00824CB4" w:rsidP="00674A91">
            <w:pPr>
              <w:contextualSpacing/>
              <w:jc w:val="both"/>
              <w:rPr>
                <w:rFonts w:ascii="Times New Roman" w:hAnsi="Times New Roman" w:cs="Times New Roman"/>
                <w:sz w:val="24"/>
                <w:szCs w:val="24"/>
              </w:rPr>
            </w:pPr>
          </w:p>
        </w:tc>
        <w:tc>
          <w:tcPr>
            <w:tcW w:w="2971" w:type="dxa"/>
          </w:tcPr>
          <w:p w14:paraId="52AD255D" w14:textId="77777777" w:rsidR="00824CB4" w:rsidRPr="00937EEE" w:rsidRDefault="00824CB4" w:rsidP="00674A91">
            <w:pPr>
              <w:contextualSpacing/>
              <w:jc w:val="both"/>
              <w:rPr>
                <w:rFonts w:ascii="Times New Roman" w:hAnsi="Times New Roman" w:cs="Times New Roman"/>
                <w:sz w:val="24"/>
                <w:szCs w:val="24"/>
              </w:rPr>
            </w:pPr>
          </w:p>
        </w:tc>
      </w:tr>
      <w:tr w:rsidR="00824CB4" w:rsidRPr="007D3FC9" w14:paraId="4B431C11" w14:textId="577F52FA" w:rsidTr="00824CB4">
        <w:tc>
          <w:tcPr>
            <w:tcW w:w="850" w:type="dxa"/>
          </w:tcPr>
          <w:p w14:paraId="1F85812B" w14:textId="77777777" w:rsidR="00824CB4" w:rsidRPr="00DA55AC" w:rsidRDefault="00824CB4" w:rsidP="00DA55AC">
            <w:pPr>
              <w:pStyle w:val="a4"/>
              <w:numPr>
                <w:ilvl w:val="0"/>
                <w:numId w:val="43"/>
              </w:numPr>
              <w:jc w:val="both"/>
              <w:rPr>
                <w:rFonts w:ascii="Times New Roman" w:hAnsi="Times New Roman" w:cs="Times New Roman"/>
                <w:sz w:val="24"/>
                <w:szCs w:val="24"/>
              </w:rPr>
            </w:pPr>
          </w:p>
        </w:tc>
        <w:tc>
          <w:tcPr>
            <w:tcW w:w="5670" w:type="dxa"/>
          </w:tcPr>
          <w:p w14:paraId="609B9229" w14:textId="076A993E" w:rsidR="00824CB4" w:rsidRPr="007D3FC9" w:rsidRDefault="00824CB4" w:rsidP="00674A91">
            <w:pPr>
              <w:contextualSpacing/>
              <w:jc w:val="both"/>
              <w:rPr>
                <w:rFonts w:ascii="Times New Roman" w:hAnsi="Times New Roman" w:cs="Times New Roman"/>
                <w:sz w:val="24"/>
                <w:szCs w:val="24"/>
              </w:rPr>
            </w:pPr>
            <w:r w:rsidRPr="007D3FC9">
              <w:rPr>
                <w:rFonts w:ascii="Times New Roman" w:hAnsi="Times New Roman" w:cs="Times New Roman"/>
                <w:sz w:val="24"/>
                <w:szCs w:val="24"/>
              </w:rPr>
              <w:t>Працівникам, які проходять виробниче навчання або навчаються в закладах освіти або у провайдерів освіти дорослих без відриву від виробництва, власник або уповноважений ним орган повинен створювати необхідні умови для поєднання роботи з навчанням»</w:t>
            </w:r>
          </w:p>
        </w:tc>
        <w:tc>
          <w:tcPr>
            <w:tcW w:w="4961" w:type="dxa"/>
          </w:tcPr>
          <w:p w14:paraId="657E211A" w14:textId="77777777" w:rsidR="00824CB4" w:rsidRPr="00A92DA1" w:rsidRDefault="00824CB4" w:rsidP="00674A91">
            <w:pPr>
              <w:contextualSpacing/>
              <w:jc w:val="both"/>
              <w:rPr>
                <w:rFonts w:ascii="Times New Roman" w:hAnsi="Times New Roman" w:cs="Times New Roman"/>
                <w:sz w:val="24"/>
                <w:szCs w:val="24"/>
              </w:rPr>
            </w:pPr>
          </w:p>
        </w:tc>
        <w:tc>
          <w:tcPr>
            <w:tcW w:w="2971" w:type="dxa"/>
          </w:tcPr>
          <w:p w14:paraId="4A9F13C4" w14:textId="77777777" w:rsidR="00824CB4" w:rsidRPr="00937EEE" w:rsidRDefault="00824CB4" w:rsidP="00674A91">
            <w:pPr>
              <w:contextualSpacing/>
              <w:jc w:val="both"/>
              <w:rPr>
                <w:rFonts w:ascii="Times New Roman" w:hAnsi="Times New Roman" w:cs="Times New Roman"/>
                <w:sz w:val="24"/>
                <w:szCs w:val="24"/>
              </w:rPr>
            </w:pPr>
          </w:p>
        </w:tc>
      </w:tr>
      <w:tr w:rsidR="00824CB4" w:rsidRPr="007D3FC9" w14:paraId="3E23EC46" w14:textId="53C622F7" w:rsidTr="00824CB4">
        <w:tc>
          <w:tcPr>
            <w:tcW w:w="850" w:type="dxa"/>
          </w:tcPr>
          <w:p w14:paraId="5AC585E5" w14:textId="77777777" w:rsidR="00824CB4" w:rsidRPr="00DA55AC" w:rsidRDefault="00824CB4" w:rsidP="00DA55AC">
            <w:pPr>
              <w:pStyle w:val="a4"/>
              <w:numPr>
                <w:ilvl w:val="0"/>
                <w:numId w:val="43"/>
              </w:numPr>
              <w:jc w:val="both"/>
              <w:rPr>
                <w:rFonts w:ascii="Times New Roman" w:hAnsi="Times New Roman" w:cs="Times New Roman"/>
                <w:sz w:val="24"/>
                <w:szCs w:val="24"/>
              </w:rPr>
            </w:pPr>
          </w:p>
        </w:tc>
        <w:tc>
          <w:tcPr>
            <w:tcW w:w="5670" w:type="dxa"/>
          </w:tcPr>
          <w:p w14:paraId="6898849A" w14:textId="5FB91773" w:rsidR="00824CB4" w:rsidRPr="007D3FC9" w:rsidRDefault="00824CB4" w:rsidP="00674A91">
            <w:pPr>
              <w:contextualSpacing/>
              <w:jc w:val="both"/>
              <w:rPr>
                <w:rFonts w:ascii="Times New Roman" w:hAnsi="Times New Roman" w:cs="Times New Roman"/>
                <w:sz w:val="24"/>
                <w:szCs w:val="24"/>
              </w:rPr>
            </w:pPr>
            <w:r w:rsidRPr="007D3FC9">
              <w:rPr>
                <w:rFonts w:ascii="Times New Roman" w:hAnsi="Times New Roman" w:cs="Times New Roman"/>
                <w:sz w:val="24"/>
                <w:szCs w:val="24"/>
              </w:rPr>
              <w:t>Статтю 203 викласти в такі редакції:</w:t>
            </w:r>
          </w:p>
        </w:tc>
        <w:tc>
          <w:tcPr>
            <w:tcW w:w="4961" w:type="dxa"/>
          </w:tcPr>
          <w:p w14:paraId="5BD79813" w14:textId="77777777" w:rsidR="00824CB4" w:rsidRPr="00A92DA1" w:rsidRDefault="00824CB4" w:rsidP="00674A91">
            <w:pPr>
              <w:contextualSpacing/>
              <w:jc w:val="both"/>
              <w:rPr>
                <w:rFonts w:ascii="Times New Roman" w:hAnsi="Times New Roman" w:cs="Times New Roman"/>
                <w:sz w:val="24"/>
                <w:szCs w:val="24"/>
              </w:rPr>
            </w:pPr>
          </w:p>
        </w:tc>
        <w:tc>
          <w:tcPr>
            <w:tcW w:w="2971" w:type="dxa"/>
          </w:tcPr>
          <w:p w14:paraId="7338329F" w14:textId="77777777" w:rsidR="00824CB4" w:rsidRPr="00937EEE" w:rsidRDefault="00824CB4" w:rsidP="00674A91">
            <w:pPr>
              <w:contextualSpacing/>
              <w:jc w:val="both"/>
              <w:rPr>
                <w:rFonts w:ascii="Times New Roman" w:hAnsi="Times New Roman" w:cs="Times New Roman"/>
                <w:sz w:val="24"/>
                <w:szCs w:val="24"/>
              </w:rPr>
            </w:pPr>
          </w:p>
        </w:tc>
      </w:tr>
      <w:tr w:rsidR="00824CB4" w:rsidRPr="007D3FC9" w14:paraId="4E2B2162" w14:textId="4DFAF63F" w:rsidTr="00824CB4">
        <w:tc>
          <w:tcPr>
            <w:tcW w:w="850" w:type="dxa"/>
          </w:tcPr>
          <w:p w14:paraId="50FE17E0" w14:textId="77777777" w:rsidR="00824CB4" w:rsidRPr="00DA55AC" w:rsidRDefault="00824CB4" w:rsidP="00DA55AC">
            <w:pPr>
              <w:pStyle w:val="a4"/>
              <w:numPr>
                <w:ilvl w:val="0"/>
                <w:numId w:val="43"/>
              </w:numPr>
              <w:jc w:val="both"/>
              <w:rPr>
                <w:rFonts w:ascii="Times New Roman" w:hAnsi="Times New Roman" w:cs="Times New Roman"/>
                <w:sz w:val="24"/>
                <w:szCs w:val="24"/>
              </w:rPr>
            </w:pPr>
          </w:p>
        </w:tc>
        <w:tc>
          <w:tcPr>
            <w:tcW w:w="5670" w:type="dxa"/>
          </w:tcPr>
          <w:p w14:paraId="032C1B97" w14:textId="66AE8A57" w:rsidR="00824CB4" w:rsidRPr="007D3FC9" w:rsidRDefault="00824CB4" w:rsidP="00674A91">
            <w:pPr>
              <w:contextualSpacing/>
              <w:jc w:val="both"/>
              <w:rPr>
                <w:rFonts w:ascii="Times New Roman" w:hAnsi="Times New Roman" w:cs="Times New Roman"/>
                <w:sz w:val="24"/>
                <w:szCs w:val="24"/>
              </w:rPr>
            </w:pPr>
            <w:r w:rsidRPr="007D3FC9">
              <w:rPr>
                <w:rFonts w:ascii="Times New Roman" w:hAnsi="Times New Roman" w:cs="Times New Roman"/>
                <w:sz w:val="24"/>
                <w:szCs w:val="24"/>
              </w:rPr>
              <w:t>«Стаття 203. Заохочення працівників, які поєднують роботу з навчанням</w:t>
            </w:r>
          </w:p>
        </w:tc>
        <w:tc>
          <w:tcPr>
            <w:tcW w:w="4961" w:type="dxa"/>
          </w:tcPr>
          <w:p w14:paraId="775683B2" w14:textId="77777777" w:rsidR="00824CB4" w:rsidRPr="00A92DA1" w:rsidRDefault="00824CB4" w:rsidP="00674A91">
            <w:pPr>
              <w:contextualSpacing/>
              <w:jc w:val="both"/>
              <w:rPr>
                <w:rFonts w:ascii="Times New Roman" w:hAnsi="Times New Roman" w:cs="Times New Roman"/>
                <w:sz w:val="24"/>
                <w:szCs w:val="24"/>
              </w:rPr>
            </w:pPr>
          </w:p>
        </w:tc>
        <w:tc>
          <w:tcPr>
            <w:tcW w:w="2971" w:type="dxa"/>
          </w:tcPr>
          <w:p w14:paraId="2FC5ABB9" w14:textId="77777777" w:rsidR="00824CB4" w:rsidRPr="00937EEE" w:rsidRDefault="00824CB4" w:rsidP="00674A91">
            <w:pPr>
              <w:contextualSpacing/>
              <w:jc w:val="both"/>
              <w:rPr>
                <w:rFonts w:ascii="Times New Roman" w:hAnsi="Times New Roman" w:cs="Times New Roman"/>
                <w:sz w:val="24"/>
                <w:szCs w:val="24"/>
              </w:rPr>
            </w:pPr>
          </w:p>
        </w:tc>
      </w:tr>
      <w:tr w:rsidR="00824CB4" w:rsidRPr="007D3FC9" w14:paraId="610D6175" w14:textId="4D59B412" w:rsidTr="00824CB4">
        <w:tc>
          <w:tcPr>
            <w:tcW w:w="850" w:type="dxa"/>
          </w:tcPr>
          <w:p w14:paraId="3903BE7C" w14:textId="77777777" w:rsidR="00824CB4" w:rsidRPr="00DA55AC" w:rsidRDefault="00824CB4" w:rsidP="00DA55AC">
            <w:pPr>
              <w:pStyle w:val="a4"/>
              <w:numPr>
                <w:ilvl w:val="0"/>
                <w:numId w:val="43"/>
              </w:numPr>
              <w:jc w:val="both"/>
              <w:rPr>
                <w:rFonts w:ascii="Times New Roman" w:hAnsi="Times New Roman" w:cs="Times New Roman"/>
                <w:sz w:val="24"/>
                <w:szCs w:val="24"/>
              </w:rPr>
            </w:pPr>
          </w:p>
        </w:tc>
        <w:tc>
          <w:tcPr>
            <w:tcW w:w="5670" w:type="dxa"/>
          </w:tcPr>
          <w:p w14:paraId="67AC88EA" w14:textId="3EE6D846" w:rsidR="00824CB4" w:rsidRPr="007D3FC9" w:rsidRDefault="00824CB4" w:rsidP="00674A91">
            <w:pPr>
              <w:contextualSpacing/>
              <w:jc w:val="both"/>
              <w:rPr>
                <w:rFonts w:ascii="Times New Roman" w:hAnsi="Times New Roman" w:cs="Times New Roman"/>
                <w:sz w:val="24"/>
                <w:szCs w:val="24"/>
              </w:rPr>
            </w:pPr>
            <w:r w:rsidRPr="007D3FC9">
              <w:rPr>
                <w:rFonts w:ascii="Times New Roman" w:hAnsi="Times New Roman" w:cs="Times New Roman"/>
                <w:sz w:val="24"/>
                <w:szCs w:val="24"/>
              </w:rPr>
              <w:t>При підвищенні кваліфікаційних розрядів або при просуванні по роботі повинні враховуватись успішне проходження працівниками виробничого навчання, загальноосвітня і професійна підготовка, та успішне проходження працівниками навчання в закладах освіти або у провайдерів освіти дорослих»</w:t>
            </w:r>
          </w:p>
        </w:tc>
        <w:tc>
          <w:tcPr>
            <w:tcW w:w="4961" w:type="dxa"/>
          </w:tcPr>
          <w:p w14:paraId="2A677189" w14:textId="20B47ABF" w:rsidR="00824CB4" w:rsidRPr="00A92DA1" w:rsidRDefault="00824CB4" w:rsidP="00036A33">
            <w:pPr>
              <w:contextualSpacing/>
              <w:jc w:val="both"/>
              <w:rPr>
                <w:rFonts w:ascii="Times New Roman" w:hAnsi="Times New Roman" w:cs="Times New Roman"/>
                <w:sz w:val="24"/>
                <w:szCs w:val="24"/>
              </w:rPr>
            </w:pPr>
            <w:r w:rsidRPr="00A92DA1">
              <w:rPr>
                <w:rFonts w:ascii="Times New Roman" w:hAnsi="Times New Roman" w:cs="Times New Roman"/>
                <w:sz w:val="24"/>
                <w:szCs w:val="24"/>
              </w:rPr>
              <w:t xml:space="preserve">При підвищенні кваліфікаційних </w:t>
            </w:r>
            <w:r w:rsidRPr="00A92DA1">
              <w:rPr>
                <w:rFonts w:ascii="Times New Roman" w:hAnsi="Times New Roman" w:cs="Times New Roman"/>
                <w:b/>
                <w:sz w:val="24"/>
                <w:szCs w:val="24"/>
              </w:rPr>
              <w:t>категорій (розрядів, рангів, рівнів, класів тощо)</w:t>
            </w:r>
            <w:r w:rsidRPr="00A92DA1">
              <w:rPr>
                <w:rFonts w:ascii="Times New Roman" w:hAnsi="Times New Roman" w:cs="Times New Roman"/>
                <w:sz w:val="24"/>
                <w:szCs w:val="24"/>
              </w:rPr>
              <w:t xml:space="preserve"> або при просуванні по роботі повинні враховуватись успішне проходження працівниками виробничого навчання, загальноосвітня і професійна підготовка, та успішне проходження працівниками навчання в закладах освіти або у провайдерів освіти дорослих» </w:t>
            </w:r>
            <w:r w:rsidRPr="00A92DA1">
              <w:rPr>
                <w:rFonts w:ascii="Times New Roman" w:hAnsi="Times New Roman" w:cs="Times New Roman"/>
                <w:i/>
                <w:sz w:val="24"/>
                <w:szCs w:val="24"/>
                <w:shd w:val="clear" w:color="auto" w:fill="FFFFFF"/>
                <w:lang w:eastAsia="en-US"/>
              </w:rPr>
              <w:t xml:space="preserve"> (</w:t>
            </w:r>
            <w:r w:rsidRPr="00A92DA1">
              <w:rPr>
                <w:rFonts w:ascii="Times New Roman" w:hAnsi="Times New Roman" w:cs="Times New Roman"/>
                <w:i/>
                <w:sz w:val="24"/>
                <w:szCs w:val="24"/>
              </w:rPr>
              <w:t>авт..: Мельник С.В.)</w:t>
            </w:r>
          </w:p>
        </w:tc>
        <w:tc>
          <w:tcPr>
            <w:tcW w:w="2971" w:type="dxa"/>
          </w:tcPr>
          <w:p w14:paraId="055DE48B" w14:textId="557208EC" w:rsidR="00824CB4" w:rsidRPr="00937EEE" w:rsidRDefault="007B225A" w:rsidP="007B225A">
            <w:p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Враховано.</w:t>
            </w:r>
          </w:p>
        </w:tc>
      </w:tr>
      <w:tr w:rsidR="00824CB4" w:rsidRPr="007D3FC9" w14:paraId="6BFE76EE" w14:textId="7E155F57" w:rsidTr="00824CB4">
        <w:tc>
          <w:tcPr>
            <w:tcW w:w="850" w:type="dxa"/>
          </w:tcPr>
          <w:p w14:paraId="69B6938A" w14:textId="77777777" w:rsidR="00824CB4" w:rsidRPr="00DA55AC" w:rsidRDefault="00824CB4" w:rsidP="00DA55AC">
            <w:pPr>
              <w:pStyle w:val="a4"/>
              <w:numPr>
                <w:ilvl w:val="0"/>
                <w:numId w:val="43"/>
              </w:numPr>
              <w:jc w:val="both"/>
              <w:rPr>
                <w:rFonts w:ascii="Times New Roman" w:hAnsi="Times New Roman" w:cs="Times New Roman"/>
                <w:sz w:val="24"/>
                <w:szCs w:val="24"/>
              </w:rPr>
            </w:pPr>
          </w:p>
        </w:tc>
        <w:tc>
          <w:tcPr>
            <w:tcW w:w="5670" w:type="dxa"/>
          </w:tcPr>
          <w:p w14:paraId="5960A749" w14:textId="5FAF78B5" w:rsidR="00824CB4" w:rsidRPr="007D3FC9" w:rsidRDefault="00824CB4" w:rsidP="00674A91">
            <w:pPr>
              <w:contextualSpacing/>
              <w:jc w:val="both"/>
              <w:rPr>
                <w:rFonts w:ascii="Times New Roman" w:hAnsi="Times New Roman" w:cs="Times New Roman"/>
                <w:sz w:val="24"/>
                <w:szCs w:val="24"/>
              </w:rPr>
            </w:pPr>
            <w:r w:rsidRPr="007D3FC9">
              <w:rPr>
                <w:rFonts w:ascii="Times New Roman" w:hAnsi="Times New Roman" w:cs="Times New Roman"/>
                <w:sz w:val="24"/>
                <w:szCs w:val="24"/>
              </w:rPr>
              <w:t>Доповнити статтею 216-1</w:t>
            </w:r>
            <w:r w:rsidRPr="007D3FC9">
              <w:rPr>
                <w:rFonts w:ascii="Times New Roman" w:hAnsi="Times New Roman" w:cs="Times New Roman"/>
                <w:sz w:val="24"/>
                <w:szCs w:val="24"/>
                <w:lang w:val="ru-RU"/>
              </w:rPr>
              <w:t>:</w:t>
            </w:r>
          </w:p>
        </w:tc>
        <w:tc>
          <w:tcPr>
            <w:tcW w:w="4961" w:type="dxa"/>
          </w:tcPr>
          <w:p w14:paraId="610D6256" w14:textId="77777777" w:rsidR="00824CB4" w:rsidRPr="00A92DA1" w:rsidRDefault="00824CB4" w:rsidP="00674A91">
            <w:pPr>
              <w:contextualSpacing/>
              <w:jc w:val="both"/>
              <w:rPr>
                <w:rFonts w:ascii="Times New Roman" w:hAnsi="Times New Roman" w:cs="Times New Roman"/>
                <w:sz w:val="24"/>
                <w:szCs w:val="24"/>
              </w:rPr>
            </w:pPr>
          </w:p>
        </w:tc>
        <w:tc>
          <w:tcPr>
            <w:tcW w:w="2971" w:type="dxa"/>
          </w:tcPr>
          <w:p w14:paraId="14F78B50" w14:textId="77777777" w:rsidR="00824CB4" w:rsidRPr="00937EEE" w:rsidRDefault="00824CB4" w:rsidP="00674A91">
            <w:pPr>
              <w:contextualSpacing/>
              <w:jc w:val="both"/>
              <w:rPr>
                <w:rFonts w:ascii="Times New Roman" w:hAnsi="Times New Roman" w:cs="Times New Roman"/>
                <w:sz w:val="24"/>
                <w:szCs w:val="24"/>
              </w:rPr>
            </w:pPr>
          </w:p>
        </w:tc>
      </w:tr>
      <w:tr w:rsidR="00824CB4" w:rsidRPr="007D3FC9" w14:paraId="64AE4DE3" w14:textId="77A83588" w:rsidTr="00824CB4">
        <w:tc>
          <w:tcPr>
            <w:tcW w:w="850" w:type="dxa"/>
          </w:tcPr>
          <w:p w14:paraId="6B38D65F" w14:textId="77777777" w:rsidR="00824CB4" w:rsidRPr="00DA55AC" w:rsidRDefault="00824CB4" w:rsidP="00DA55AC">
            <w:pPr>
              <w:pStyle w:val="a4"/>
              <w:numPr>
                <w:ilvl w:val="0"/>
                <w:numId w:val="43"/>
              </w:numPr>
              <w:jc w:val="both"/>
              <w:rPr>
                <w:rFonts w:ascii="Times New Roman" w:hAnsi="Times New Roman" w:cs="Times New Roman"/>
                <w:sz w:val="24"/>
                <w:szCs w:val="24"/>
              </w:rPr>
            </w:pPr>
          </w:p>
        </w:tc>
        <w:tc>
          <w:tcPr>
            <w:tcW w:w="5670" w:type="dxa"/>
          </w:tcPr>
          <w:p w14:paraId="1C257961" w14:textId="1C470288" w:rsidR="00824CB4" w:rsidRPr="007D3FC9" w:rsidRDefault="00824CB4" w:rsidP="00674A91">
            <w:pPr>
              <w:contextualSpacing/>
              <w:jc w:val="both"/>
              <w:rPr>
                <w:rFonts w:ascii="Times New Roman" w:hAnsi="Times New Roman" w:cs="Times New Roman"/>
                <w:sz w:val="24"/>
                <w:szCs w:val="24"/>
              </w:rPr>
            </w:pPr>
            <w:r w:rsidRPr="007D3FC9">
              <w:rPr>
                <w:rFonts w:ascii="Times New Roman" w:hAnsi="Times New Roman" w:cs="Times New Roman"/>
                <w:sz w:val="24"/>
                <w:szCs w:val="24"/>
              </w:rPr>
              <w:t>«Стаття 216-1. Додаткова відпустка у зв'язку з навчанням у провайдерів освіти дорослих</w:t>
            </w:r>
          </w:p>
        </w:tc>
        <w:tc>
          <w:tcPr>
            <w:tcW w:w="4961" w:type="dxa"/>
          </w:tcPr>
          <w:p w14:paraId="7BA94BE3" w14:textId="77777777" w:rsidR="00824CB4" w:rsidRPr="00A92DA1" w:rsidRDefault="00824CB4" w:rsidP="00674A91">
            <w:pPr>
              <w:contextualSpacing/>
              <w:jc w:val="both"/>
              <w:rPr>
                <w:rFonts w:ascii="Times New Roman" w:hAnsi="Times New Roman" w:cs="Times New Roman"/>
                <w:sz w:val="24"/>
                <w:szCs w:val="24"/>
              </w:rPr>
            </w:pPr>
          </w:p>
        </w:tc>
        <w:tc>
          <w:tcPr>
            <w:tcW w:w="2971" w:type="dxa"/>
          </w:tcPr>
          <w:p w14:paraId="0B1A8876" w14:textId="77777777" w:rsidR="00824CB4" w:rsidRPr="00937EEE" w:rsidRDefault="00824CB4" w:rsidP="00674A91">
            <w:pPr>
              <w:contextualSpacing/>
              <w:jc w:val="both"/>
              <w:rPr>
                <w:rFonts w:ascii="Times New Roman" w:hAnsi="Times New Roman" w:cs="Times New Roman"/>
                <w:sz w:val="24"/>
                <w:szCs w:val="24"/>
              </w:rPr>
            </w:pPr>
          </w:p>
        </w:tc>
      </w:tr>
      <w:tr w:rsidR="00824CB4" w:rsidRPr="007D3FC9" w14:paraId="1F423773" w14:textId="13F1D9A2" w:rsidTr="00824CB4">
        <w:tc>
          <w:tcPr>
            <w:tcW w:w="850" w:type="dxa"/>
          </w:tcPr>
          <w:p w14:paraId="4E4B3389" w14:textId="77777777" w:rsidR="00824CB4" w:rsidRPr="00DA55AC" w:rsidRDefault="00824CB4" w:rsidP="00DA55AC">
            <w:pPr>
              <w:pStyle w:val="a4"/>
              <w:numPr>
                <w:ilvl w:val="0"/>
                <w:numId w:val="43"/>
              </w:numPr>
              <w:jc w:val="both"/>
              <w:rPr>
                <w:rFonts w:ascii="Times New Roman" w:hAnsi="Times New Roman" w:cs="Times New Roman"/>
                <w:sz w:val="24"/>
                <w:szCs w:val="24"/>
              </w:rPr>
            </w:pPr>
          </w:p>
        </w:tc>
        <w:tc>
          <w:tcPr>
            <w:tcW w:w="5670" w:type="dxa"/>
          </w:tcPr>
          <w:p w14:paraId="0DEEDA87" w14:textId="7E84F8D6" w:rsidR="00824CB4" w:rsidRPr="007D3FC9" w:rsidRDefault="00824CB4" w:rsidP="00674A91">
            <w:pPr>
              <w:contextualSpacing/>
              <w:jc w:val="both"/>
              <w:rPr>
                <w:rFonts w:ascii="Times New Roman" w:hAnsi="Times New Roman" w:cs="Times New Roman"/>
                <w:sz w:val="24"/>
                <w:szCs w:val="24"/>
              </w:rPr>
            </w:pPr>
            <w:r w:rsidRPr="007D3FC9">
              <w:rPr>
                <w:rFonts w:ascii="Times New Roman" w:hAnsi="Times New Roman" w:cs="Times New Roman"/>
                <w:sz w:val="24"/>
                <w:szCs w:val="24"/>
              </w:rPr>
              <w:t xml:space="preserve">Працівникам, які здобувають освіту дорослих у провайдерів освіти дорослих, надається додаткова оплачувана відпустка впродовж такого навчання загальною тривалістю не більше 10 календарних днів протягом календарного року. На час такої відпустки за працівниками за основним місцем </w:t>
            </w:r>
            <w:r w:rsidRPr="007D3FC9">
              <w:rPr>
                <w:rFonts w:ascii="Times New Roman" w:hAnsi="Times New Roman" w:cs="Times New Roman"/>
                <w:sz w:val="24"/>
                <w:szCs w:val="24"/>
              </w:rPr>
              <w:lastRenderedPageBreak/>
              <w:t>роботи зберігається середня заробітна плата.»</w:t>
            </w:r>
          </w:p>
        </w:tc>
        <w:tc>
          <w:tcPr>
            <w:tcW w:w="4961" w:type="dxa"/>
          </w:tcPr>
          <w:p w14:paraId="7F996361" w14:textId="77777777" w:rsidR="00824CB4" w:rsidRPr="00A92DA1" w:rsidRDefault="00824CB4" w:rsidP="00674A91">
            <w:pPr>
              <w:contextualSpacing/>
              <w:jc w:val="both"/>
              <w:rPr>
                <w:rFonts w:ascii="Times New Roman" w:hAnsi="Times New Roman" w:cs="Times New Roman"/>
                <w:sz w:val="24"/>
                <w:szCs w:val="24"/>
              </w:rPr>
            </w:pPr>
          </w:p>
        </w:tc>
        <w:tc>
          <w:tcPr>
            <w:tcW w:w="2971" w:type="dxa"/>
          </w:tcPr>
          <w:p w14:paraId="4036C942" w14:textId="77777777" w:rsidR="00824CB4" w:rsidRPr="00937EEE" w:rsidRDefault="00824CB4" w:rsidP="00674A91">
            <w:pPr>
              <w:contextualSpacing/>
              <w:jc w:val="both"/>
              <w:rPr>
                <w:rFonts w:ascii="Times New Roman" w:hAnsi="Times New Roman" w:cs="Times New Roman"/>
                <w:sz w:val="24"/>
                <w:szCs w:val="24"/>
              </w:rPr>
            </w:pPr>
          </w:p>
        </w:tc>
      </w:tr>
      <w:tr w:rsidR="00824CB4" w:rsidRPr="007D3FC9" w14:paraId="5F27D8D7" w14:textId="10D3C5AB" w:rsidTr="00824CB4">
        <w:tc>
          <w:tcPr>
            <w:tcW w:w="850" w:type="dxa"/>
          </w:tcPr>
          <w:p w14:paraId="7595F7C1"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A55F86A" w14:textId="3604EA1C"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2) у Законі України “Про освіту”:</w:t>
            </w:r>
          </w:p>
        </w:tc>
        <w:tc>
          <w:tcPr>
            <w:tcW w:w="4961" w:type="dxa"/>
          </w:tcPr>
          <w:p w14:paraId="53707297" w14:textId="4E4AAA7F"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Вилучити зміни до Закону України «Про освіту» </w:t>
            </w:r>
            <w:r w:rsidRPr="00A92DA1">
              <w:rPr>
                <w:rFonts w:ascii="Times New Roman" w:hAnsi="Times New Roman" w:cs="Times New Roman"/>
                <w:i/>
                <w:sz w:val="24"/>
                <w:szCs w:val="24"/>
              </w:rPr>
              <w:t>(авт..: Харківська академія неперервної освіти)</w:t>
            </w:r>
          </w:p>
        </w:tc>
        <w:tc>
          <w:tcPr>
            <w:tcW w:w="2971" w:type="dxa"/>
          </w:tcPr>
          <w:p w14:paraId="2752D8AF" w14:textId="40B994E0" w:rsidR="00824CB4" w:rsidRPr="00937EEE" w:rsidRDefault="007B225A"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77C7CD30" w14:textId="304F87D1" w:rsidTr="00824CB4">
        <w:tc>
          <w:tcPr>
            <w:tcW w:w="850" w:type="dxa"/>
          </w:tcPr>
          <w:p w14:paraId="0489EAC8"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6B6A43F" w14:textId="154EA12D"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частину третю та четверту статті 8 викласти в такій редакції:</w:t>
            </w:r>
          </w:p>
        </w:tc>
        <w:tc>
          <w:tcPr>
            <w:tcW w:w="4961" w:type="dxa"/>
          </w:tcPr>
          <w:p w14:paraId="50FEEDCF" w14:textId="04F57E71" w:rsidR="00824CB4" w:rsidRPr="00A92DA1" w:rsidRDefault="00824CB4" w:rsidP="00E722EE">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Видалити. </w:t>
            </w:r>
            <w:r w:rsidRPr="00A92DA1">
              <w:rPr>
                <w:rFonts w:ascii="Times New Roman" w:hAnsi="Times New Roman" w:cs="Times New Roman"/>
                <w:i/>
                <w:sz w:val="24"/>
                <w:szCs w:val="24"/>
              </w:rPr>
              <w:t>(авт.: Науково-методичний центр ВФПО)</w:t>
            </w:r>
          </w:p>
        </w:tc>
        <w:tc>
          <w:tcPr>
            <w:tcW w:w="2971" w:type="dxa"/>
          </w:tcPr>
          <w:p w14:paraId="761A3962" w14:textId="3520BCCD" w:rsidR="00824CB4" w:rsidRPr="00937EEE" w:rsidRDefault="007B225A"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739AF47F" w14:textId="67186A59" w:rsidTr="00824CB4">
        <w:tc>
          <w:tcPr>
            <w:tcW w:w="850" w:type="dxa"/>
          </w:tcPr>
          <w:p w14:paraId="47058172"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4717B581" w14:textId="3A00AD4F"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«неформальна освіта – структуроване навчання, яке не передбачає присудження повних освітніх кваліфікацій за рівнями освіти;</w:t>
            </w:r>
          </w:p>
        </w:tc>
        <w:tc>
          <w:tcPr>
            <w:tcW w:w="4961" w:type="dxa"/>
          </w:tcPr>
          <w:p w14:paraId="1E89BA2D" w14:textId="3A2A05D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A92DA1">
              <w:rPr>
                <w:rFonts w:ascii="Times New Roman" w:eastAsia="Times New Roman" w:hAnsi="Times New Roman" w:cs="Times New Roman"/>
                <w:sz w:val="24"/>
                <w:szCs w:val="24"/>
              </w:rPr>
              <w:t xml:space="preserve">Видалити. </w:t>
            </w:r>
            <w:r w:rsidRPr="00A92DA1">
              <w:rPr>
                <w:rFonts w:ascii="Times New Roman" w:hAnsi="Times New Roman" w:cs="Times New Roman"/>
                <w:i/>
                <w:sz w:val="24"/>
                <w:szCs w:val="24"/>
              </w:rPr>
              <w:t>(авт.: Науково-методичний центр ВФПО)</w:t>
            </w:r>
          </w:p>
        </w:tc>
        <w:tc>
          <w:tcPr>
            <w:tcW w:w="2971" w:type="dxa"/>
          </w:tcPr>
          <w:p w14:paraId="2EB4BB04" w14:textId="266683D5" w:rsidR="00824CB4" w:rsidRPr="00937EEE" w:rsidRDefault="007B225A" w:rsidP="00674A91">
            <w:pPr>
              <w:tabs>
                <w:tab w:val="left" w:pos="284"/>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враховано.</w:t>
            </w:r>
          </w:p>
        </w:tc>
      </w:tr>
      <w:tr w:rsidR="00824CB4" w:rsidRPr="007D3FC9" w14:paraId="6A591E5A" w14:textId="66774465" w:rsidTr="00824CB4">
        <w:tc>
          <w:tcPr>
            <w:tcW w:w="850" w:type="dxa"/>
          </w:tcPr>
          <w:p w14:paraId="79F9C008"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AA295CA" w14:textId="3943D2C6"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proofErr w:type="spellStart"/>
            <w:r w:rsidRPr="007D3FC9">
              <w:rPr>
                <w:rFonts w:ascii="Times New Roman" w:eastAsia="Times New Roman" w:hAnsi="Times New Roman" w:cs="Times New Roman"/>
                <w:sz w:val="24"/>
                <w:szCs w:val="24"/>
              </w:rPr>
              <w:t>інформальна</w:t>
            </w:r>
            <w:proofErr w:type="spellEnd"/>
            <w:r w:rsidRPr="007D3FC9">
              <w:rPr>
                <w:rFonts w:ascii="Times New Roman" w:eastAsia="Times New Roman" w:hAnsi="Times New Roman" w:cs="Times New Roman"/>
                <w:sz w:val="24"/>
                <w:szCs w:val="24"/>
              </w:rPr>
              <w:t xml:space="preserve"> освіта – неструктуроване або </w:t>
            </w:r>
            <w:proofErr w:type="spellStart"/>
            <w:r w:rsidRPr="007D3FC9">
              <w:rPr>
                <w:rFonts w:ascii="Times New Roman" w:eastAsia="Times New Roman" w:hAnsi="Times New Roman" w:cs="Times New Roman"/>
                <w:sz w:val="24"/>
                <w:szCs w:val="24"/>
              </w:rPr>
              <w:t>самоорганізоване</w:t>
            </w:r>
            <w:proofErr w:type="spellEnd"/>
            <w:r w:rsidRPr="007D3FC9">
              <w:rPr>
                <w:rFonts w:ascii="Times New Roman" w:eastAsia="Times New Roman" w:hAnsi="Times New Roman" w:cs="Times New Roman"/>
                <w:sz w:val="24"/>
                <w:szCs w:val="24"/>
              </w:rPr>
              <w:t xml:space="preserve"> здобуття особою </w:t>
            </w:r>
            <w:proofErr w:type="spellStart"/>
            <w:r w:rsidRPr="007D3FC9">
              <w:rPr>
                <w:rFonts w:ascii="Times New Roman" w:eastAsia="Times New Roman" w:hAnsi="Times New Roman" w:cs="Times New Roman"/>
                <w:sz w:val="24"/>
                <w:szCs w:val="24"/>
              </w:rPr>
              <w:t>компетентностей</w:t>
            </w:r>
            <w:proofErr w:type="spellEnd"/>
            <w:r w:rsidRPr="007D3FC9">
              <w:rPr>
                <w:rFonts w:ascii="Times New Roman" w:eastAsia="Times New Roman" w:hAnsi="Times New Roman" w:cs="Times New Roman"/>
                <w:sz w:val="24"/>
                <w:szCs w:val="24"/>
              </w:rPr>
              <w:t xml:space="preserve"> під час професійної, громадської або іншої діяльності чи дозвілля;». </w:t>
            </w:r>
          </w:p>
        </w:tc>
        <w:tc>
          <w:tcPr>
            <w:tcW w:w="4961" w:type="dxa"/>
          </w:tcPr>
          <w:p w14:paraId="44E18B85"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0887BC86"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0D86180D" w14:textId="5A580E62" w:rsidTr="00824CB4">
        <w:tc>
          <w:tcPr>
            <w:tcW w:w="850" w:type="dxa"/>
          </w:tcPr>
          <w:p w14:paraId="70954282"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77EE56D5" w14:textId="7D48E565"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3) у Законі України “Про зайнятість населення”:</w:t>
            </w:r>
          </w:p>
        </w:tc>
        <w:tc>
          <w:tcPr>
            <w:tcW w:w="4961" w:type="dxa"/>
          </w:tcPr>
          <w:p w14:paraId="20C28251"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7F2CBE28"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23AF4952" w14:textId="72880EB2" w:rsidTr="00824CB4">
        <w:tc>
          <w:tcPr>
            <w:tcW w:w="850" w:type="dxa"/>
          </w:tcPr>
          <w:p w14:paraId="1B1165FD"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C556923" w14:textId="292567F2"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статтю 8 викласти у такій редакції:</w:t>
            </w:r>
          </w:p>
        </w:tc>
        <w:tc>
          <w:tcPr>
            <w:tcW w:w="4961" w:type="dxa"/>
          </w:tcPr>
          <w:p w14:paraId="78D2A43A"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68A8C0C4"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0EFEA834" w14:textId="2CF81405" w:rsidTr="00824CB4">
        <w:tc>
          <w:tcPr>
            <w:tcW w:w="850" w:type="dxa"/>
          </w:tcPr>
          <w:p w14:paraId="75EE7C23"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169C8DF5" w14:textId="058261CC"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“Кожен має право на професійне навчання, яке реалізується шляхом первинної професійної підготовки, перепідготовки, спеціалізації і підвищення кваліфікації, навчання у закладах професійної (професійно-технічної), фахової </w:t>
            </w:r>
            <w:proofErr w:type="spellStart"/>
            <w:r w:rsidRPr="007D3FC9">
              <w:rPr>
                <w:rFonts w:ascii="Times New Roman" w:eastAsia="Times New Roman" w:hAnsi="Times New Roman" w:cs="Times New Roman"/>
                <w:sz w:val="24"/>
                <w:szCs w:val="24"/>
              </w:rPr>
              <w:t>передвищої</w:t>
            </w:r>
            <w:proofErr w:type="spellEnd"/>
            <w:r w:rsidRPr="007D3FC9">
              <w:rPr>
                <w:rFonts w:ascii="Times New Roman" w:eastAsia="Times New Roman" w:hAnsi="Times New Roman" w:cs="Times New Roman"/>
                <w:sz w:val="24"/>
                <w:szCs w:val="24"/>
              </w:rPr>
              <w:t>, вищої освіти та у провайдерів освіти дорослих, безпосередньо на робочих місцях на виробництві чи у сфері послуг з метою здобуття особою відповідної кваліфікації або приведення її рівня у відповідність із вимогами сучасного виробництва та сфери послуг.”</w:t>
            </w:r>
          </w:p>
        </w:tc>
        <w:tc>
          <w:tcPr>
            <w:tcW w:w="4961" w:type="dxa"/>
          </w:tcPr>
          <w:p w14:paraId="64E0D52E"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4424BE1C"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1D8DC690" w14:textId="509E1E26" w:rsidTr="00824CB4">
        <w:tc>
          <w:tcPr>
            <w:tcW w:w="850" w:type="dxa"/>
          </w:tcPr>
          <w:p w14:paraId="54C4400D"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5A878F35" w14:textId="591D5149"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4) у Законі України «Про запобігання корупції»:</w:t>
            </w:r>
          </w:p>
        </w:tc>
        <w:tc>
          <w:tcPr>
            <w:tcW w:w="4961" w:type="dxa"/>
          </w:tcPr>
          <w:p w14:paraId="7F2734EA"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5CF779CF"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2873435D" w14:textId="1D08EA85" w:rsidTr="00824CB4">
        <w:tc>
          <w:tcPr>
            <w:tcW w:w="850" w:type="dxa"/>
          </w:tcPr>
          <w:p w14:paraId="524EEB6D"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30741C6" w14:textId="07DA0718"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пункт 1 частини першої статті 25 викласти в такій редакції:</w:t>
            </w:r>
          </w:p>
        </w:tc>
        <w:tc>
          <w:tcPr>
            <w:tcW w:w="4961" w:type="dxa"/>
          </w:tcPr>
          <w:p w14:paraId="2EE9E510" w14:textId="77777777" w:rsidR="00824CB4" w:rsidRPr="00A92DA1" w:rsidRDefault="00824CB4" w:rsidP="00674A91">
            <w:pPr>
              <w:tabs>
                <w:tab w:val="left" w:pos="284"/>
                <w:tab w:val="left" w:pos="1134"/>
              </w:tabs>
              <w:contextualSpacing/>
              <w:jc w:val="both"/>
              <w:rPr>
                <w:rFonts w:ascii="Times New Roman" w:eastAsia="Times New Roman" w:hAnsi="Times New Roman" w:cs="Times New Roman"/>
                <w:sz w:val="24"/>
                <w:szCs w:val="24"/>
              </w:rPr>
            </w:pPr>
          </w:p>
        </w:tc>
        <w:tc>
          <w:tcPr>
            <w:tcW w:w="2971" w:type="dxa"/>
          </w:tcPr>
          <w:p w14:paraId="7A19AE81"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448738FD" w14:textId="464881ED" w:rsidTr="00824CB4">
        <w:tc>
          <w:tcPr>
            <w:tcW w:w="850" w:type="dxa"/>
          </w:tcPr>
          <w:p w14:paraId="012D1B9D" w14:textId="77777777" w:rsidR="00824CB4" w:rsidRPr="00DA55AC" w:rsidRDefault="00824CB4" w:rsidP="00DA55AC">
            <w:pPr>
              <w:pStyle w:val="a4"/>
              <w:numPr>
                <w:ilvl w:val="0"/>
                <w:numId w:val="43"/>
              </w:numPr>
              <w:tabs>
                <w:tab w:val="left" w:pos="284"/>
                <w:tab w:val="left" w:pos="1134"/>
              </w:tabs>
              <w:jc w:val="both"/>
              <w:rPr>
                <w:rFonts w:ascii="Times New Roman" w:eastAsia="Times New Roman" w:hAnsi="Times New Roman" w:cs="Times New Roman"/>
                <w:sz w:val="24"/>
                <w:szCs w:val="24"/>
              </w:rPr>
            </w:pPr>
          </w:p>
        </w:tc>
        <w:tc>
          <w:tcPr>
            <w:tcW w:w="5670" w:type="dxa"/>
          </w:tcPr>
          <w:p w14:paraId="68EC18FB" w14:textId="38AA87EB" w:rsidR="00824CB4" w:rsidRPr="007D3FC9" w:rsidRDefault="00824CB4" w:rsidP="00674A91">
            <w:pPr>
              <w:tabs>
                <w:tab w:val="left" w:pos="284"/>
                <w:tab w:val="left" w:pos="1134"/>
              </w:tabs>
              <w:contextualSpacing/>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 xml:space="preserve">«1) займатися іншою оплачуваною (крім викладацької, освітньої (у тому числі надання освітніх послуг у сфері освіти дорослих), наукової, експертної і творчої діяльності, медичної практики, інструкторської та суддівської практики із спорту) або підприємницькою діяльністю, якщо інше не </w:t>
            </w:r>
            <w:r w:rsidRPr="007D3FC9">
              <w:rPr>
                <w:rFonts w:ascii="Times New Roman" w:eastAsia="Times New Roman" w:hAnsi="Times New Roman" w:cs="Times New Roman"/>
                <w:sz w:val="24"/>
                <w:szCs w:val="24"/>
              </w:rPr>
              <w:lastRenderedPageBreak/>
              <w:t>передбачено </w:t>
            </w:r>
            <w:hyperlink r:id="rId14" w:tgtFrame="_blank" w:history="1">
              <w:r w:rsidRPr="007D3FC9">
                <w:rPr>
                  <w:rFonts w:ascii="Times New Roman" w:eastAsia="Times New Roman" w:hAnsi="Times New Roman" w:cs="Times New Roman"/>
                  <w:sz w:val="24"/>
                  <w:szCs w:val="24"/>
                </w:rPr>
                <w:t>Конституцією</w:t>
              </w:r>
            </w:hyperlink>
            <w:r w:rsidRPr="007D3FC9">
              <w:rPr>
                <w:rFonts w:ascii="Times New Roman" w:eastAsia="Times New Roman" w:hAnsi="Times New Roman" w:cs="Times New Roman"/>
                <w:sz w:val="24"/>
                <w:szCs w:val="24"/>
              </w:rPr>
              <w:t> або законами України;».</w:t>
            </w:r>
          </w:p>
        </w:tc>
        <w:tc>
          <w:tcPr>
            <w:tcW w:w="4961" w:type="dxa"/>
          </w:tcPr>
          <w:p w14:paraId="0D4A5BB0" w14:textId="77777777" w:rsidR="00824CB4" w:rsidRPr="00A92DA1" w:rsidRDefault="00824CB4" w:rsidP="006517C6">
            <w:pPr>
              <w:tabs>
                <w:tab w:val="left" w:pos="284"/>
                <w:tab w:val="left" w:pos="1134"/>
              </w:tabs>
              <w:contextualSpacing/>
              <w:jc w:val="center"/>
              <w:rPr>
                <w:rFonts w:ascii="Times New Roman" w:eastAsia="Times New Roman" w:hAnsi="Times New Roman" w:cs="Times New Roman"/>
                <w:sz w:val="24"/>
                <w:szCs w:val="24"/>
              </w:rPr>
            </w:pPr>
          </w:p>
        </w:tc>
        <w:tc>
          <w:tcPr>
            <w:tcW w:w="2971" w:type="dxa"/>
          </w:tcPr>
          <w:p w14:paraId="66AD2CB3" w14:textId="77777777" w:rsidR="00824CB4" w:rsidRPr="00937EEE" w:rsidRDefault="00824CB4" w:rsidP="00674A91">
            <w:pPr>
              <w:tabs>
                <w:tab w:val="left" w:pos="284"/>
                <w:tab w:val="left" w:pos="1134"/>
              </w:tabs>
              <w:contextualSpacing/>
              <w:jc w:val="both"/>
              <w:rPr>
                <w:rFonts w:ascii="Times New Roman" w:eastAsia="Times New Roman" w:hAnsi="Times New Roman" w:cs="Times New Roman"/>
                <w:sz w:val="24"/>
                <w:szCs w:val="24"/>
              </w:rPr>
            </w:pPr>
          </w:p>
        </w:tc>
      </w:tr>
      <w:tr w:rsidR="00824CB4" w:rsidRPr="007D3FC9" w14:paraId="6FBEEA0A" w14:textId="1C98B36F" w:rsidTr="00824CB4">
        <w:tc>
          <w:tcPr>
            <w:tcW w:w="850" w:type="dxa"/>
          </w:tcPr>
          <w:p w14:paraId="382A4226" w14:textId="77777777" w:rsidR="00824CB4" w:rsidRPr="007D3FC9" w:rsidRDefault="00824CB4" w:rsidP="00DA55AC">
            <w:pPr>
              <w:pStyle w:val="a4"/>
              <w:numPr>
                <w:ilvl w:val="0"/>
                <w:numId w:val="43"/>
              </w:numPr>
              <w:tabs>
                <w:tab w:val="left" w:pos="993"/>
              </w:tabs>
              <w:jc w:val="both"/>
              <w:rPr>
                <w:rFonts w:ascii="Times New Roman" w:eastAsia="Times New Roman" w:hAnsi="Times New Roman" w:cs="Times New Roman"/>
                <w:sz w:val="24"/>
                <w:szCs w:val="24"/>
              </w:rPr>
            </w:pPr>
          </w:p>
        </w:tc>
        <w:tc>
          <w:tcPr>
            <w:tcW w:w="5670" w:type="dxa"/>
          </w:tcPr>
          <w:p w14:paraId="12A219A7" w14:textId="3A891653" w:rsidR="00824CB4" w:rsidRPr="007D3FC9" w:rsidRDefault="00824CB4" w:rsidP="009E5898">
            <w:pPr>
              <w:pStyle w:val="a4"/>
              <w:numPr>
                <w:ilvl w:val="0"/>
                <w:numId w:val="20"/>
              </w:numPr>
              <w:tabs>
                <w:tab w:val="left" w:pos="993"/>
              </w:tabs>
              <w:ind w:left="0" w:firstLine="709"/>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Кабінету Міністрів України протягом  одного року з дня набрання чинності цим Законом:</w:t>
            </w:r>
          </w:p>
        </w:tc>
        <w:tc>
          <w:tcPr>
            <w:tcW w:w="4961" w:type="dxa"/>
          </w:tcPr>
          <w:p w14:paraId="7C97865C" w14:textId="77777777" w:rsidR="00824CB4" w:rsidRPr="00A92DA1" w:rsidRDefault="00824CB4" w:rsidP="0020510C">
            <w:pPr>
              <w:tabs>
                <w:tab w:val="left" w:pos="993"/>
              </w:tabs>
              <w:jc w:val="both"/>
              <w:rPr>
                <w:rFonts w:ascii="Times New Roman" w:eastAsia="Times New Roman" w:hAnsi="Times New Roman" w:cs="Times New Roman"/>
                <w:sz w:val="24"/>
                <w:szCs w:val="24"/>
              </w:rPr>
            </w:pPr>
          </w:p>
        </w:tc>
        <w:tc>
          <w:tcPr>
            <w:tcW w:w="2971" w:type="dxa"/>
          </w:tcPr>
          <w:p w14:paraId="29286C16" w14:textId="77777777" w:rsidR="00824CB4" w:rsidRPr="00937EEE" w:rsidRDefault="00824CB4" w:rsidP="0020510C">
            <w:pPr>
              <w:tabs>
                <w:tab w:val="left" w:pos="993"/>
              </w:tabs>
              <w:jc w:val="both"/>
              <w:rPr>
                <w:rFonts w:ascii="Times New Roman" w:eastAsia="Times New Roman" w:hAnsi="Times New Roman" w:cs="Times New Roman"/>
                <w:sz w:val="24"/>
                <w:szCs w:val="24"/>
              </w:rPr>
            </w:pPr>
          </w:p>
        </w:tc>
      </w:tr>
      <w:tr w:rsidR="00824CB4" w:rsidRPr="007D3FC9" w14:paraId="5BED00BF" w14:textId="0EC75BC4" w:rsidTr="00824CB4">
        <w:tc>
          <w:tcPr>
            <w:tcW w:w="850" w:type="dxa"/>
          </w:tcPr>
          <w:p w14:paraId="3AF3220C" w14:textId="77777777" w:rsidR="00824CB4" w:rsidRPr="007D3FC9" w:rsidRDefault="00824CB4" w:rsidP="00DA55AC">
            <w:pPr>
              <w:pStyle w:val="rvps2"/>
              <w:numPr>
                <w:ilvl w:val="0"/>
                <w:numId w:val="43"/>
              </w:numPr>
              <w:shd w:val="clear" w:color="auto" w:fill="FFFFFF"/>
              <w:tabs>
                <w:tab w:val="left" w:pos="284"/>
                <w:tab w:val="left" w:pos="1134"/>
              </w:tabs>
              <w:spacing w:before="0" w:beforeAutospacing="0" w:after="0" w:afterAutospacing="0"/>
              <w:contextualSpacing/>
              <w:jc w:val="both"/>
              <w:rPr>
                <w:lang w:val="uk-UA"/>
              </w:rPr>
            </w:pPr>
          </w:p>
        </w:tc>
        <w:tc>
          <w:tcPr>
            <w:tcW w:w="5670" w:type="dxa"/>
          </w:tcPr>
          <w:p w14:paraId="0A2581B0" w14:textId="4838827F" w:rsidR="00824CB4" w:rsidRPr="007D3FC9" w:rsidRDefault="00824CB4" w:rsidP="00674A91">
            <w:pPr>
              <w:pStyle w:val="rvps2"/>
              <w:shd w:val="clear" w:color="auto" w:fill="FFFFFF"/>
              <w:tabs>
                <w:tab w:val="left" w:pos="284"/>
                <w:tab w:val="left" w:pos="1134"/>
              </w:tabs>
              <w:spacing w:before="0" w:beforeAutospacing="0" w:after="0" w:afterAutospacing="0"/>
              <w:contextualSpacing/>
              <w:jc w:val="both"/>
              <w:rPr>
                <w:color w:val="000000"/>
                <w:lang w:val="uk-UA" w:eastAsia="uk-UA"/>
              </w:rPr>
            </w:pPr>
            <w:r w:rsidRPr="007D3FC9">
              <w:rPr>
                <w:lang w:val="uk-UA"/>
              </w:rPr>
              <w:t xml:space="preserve">привести свої нормативні акти у відповідність із цим Законом, </w:t>
            </w:r>
            <w:r w:rsidRPr="007D3FC9">
              <w:rPr>
                <w:color w:val="000000"/>
                <w:lang w:val="uk-UA" w:eastAsia="uk-UA"/>
              </w:rPr>
              <w:t>забезпечити приведення нормативно-правових актів міністерств та інших центральних органів виконавчої влади у відповідність із цим Законом;</w:t>
            </w:r>
          </w:p>
        </w:tc>
        <w:tc>
          <w:tcPr>
            <w:tcW w:w="4961" w:type="dxa"/>
          </w:tcPr>
          <w:p w14:paraId="190F01B4" w14:textId="77777777" w:rsidR="00824CB4" w:rsidRPr="00A92DA1" w:rsidRDefault="00824CB4" w:rsidP="00674A91">
            <w:pPr>
              <w:pStyle w:val="rvps2"/>
              <w:shd w:val="clear" w:color="auto" w:fill="FFFFFF"/>
              <w:tabs>
                <w:tab w:val="left" w:pos="284"/>
                <w:tab w:val="left" w:pos="1134"/>
              </w:tabs>
              <w:spacing w:before="0" w:beforeAutospacing="0" w:after="0" w:afterAutospacing="0"/>
              <w:contextualSpacing/>
              <w:jc w:val="both"/>
              <w:rPr>
                <w:lang w:val="uk-UA"/>
              </w:rPr>
            </w:pPr>
          </w:p>
        </w:tc>
        <w:tc>
          <w:tcPr>
            <w:tcW w:w="2971" w:type="dxa"/>
          </w:tcPr>
          <w:p w14:paraId="11182488" w14:textId="77777777" w:rsidR="00824CB4" w:rsidRPr="00937EEE" w:rsidRDefault="00824CB4" w:rsidP="00674A91">
            <w:pPr>
              <w:pStyle w:val="rvps2"/>
              <w:shd w:val="clear" w:color="auto" w:fill="FFFFFF"/>
              <w:tabs>
                <w:tab w:val="left" w:pos="284"/>
                <w:tab w:val="left" w:pos="1134"/>
              </w:tabs>
              <w:spacing w:before="0" w:beforeAutospacing="0" w:after="0" w:afterAutospacing="0"/>
              <w:contextualSpacing/>
              <w:jc w:val="both"/>
              <w:rPr>
                <w:lang w:val="uk-UA"/>
              </w:rPr>
            </w:pPr>
          </w:p>
        </w:tc>
      </w:tr>
      <w:tr w:rsidR="00824CB4" w:rsidRPr="007D3FC9" w14:paraId="4967BE44" w14:textId="663E1CF7" w:rsidTr="00824CB4">
        <w:tc>
          <w:tcPr>
            <w:tcW w:w="850" w:type="dxa"/>
          </w:tcPr>
          <w:p w14:paraId="402A974F" w14:textId="77777777" w:rsidR="00824CB4" w:rsidRPr="00DA55AC"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color w:val="000000"/>
                <w:sz w:val="24"/>
                <w:szCs w:val="24"/>
                <w:lang w:eastAsia="uk-UA"/>
              </w:rPr>
            </w:pPr>
          </w:p>
        </w:tc>
        <w:tc>
          <w:tcPr>
            <w:tcW w:w="5670" w:type="dxa"/>
          </w:tcPr>
          <w:p w14:paraId="2E4287FD" w14:textId="1C6DED05" w:rsidR="00824CB4" w:rsidRPr="007D3FC9" w:rsidRDefault="00824CB4" w:rsidP="00674A91">
            <w:pPr>
              <w:shd w:val="clear" w:color="auto" w:fill="FFFFFF"/>
              <w:tabs>
                <w:tab w:val="left" w:pos="284"/>
                <w:tab w:val="left" w:pos="1134"/>
              </w:tabs>
              <w:contextualSpacing/>
              <w:jc w:val="both"/>
              <w:rPr>
                <w:rFonts w:ascii="Times New Roman" w:eastAsia="Times New Roman" w:hAnsi="Times New Roman" w:cs="Times New Roman"/>
                <w:color w:val="000000"/>
                <w:sz w:val="24"/>
                <w:szCs w:val="24"/>
                <w:lang w:eastAsia="uk-UA"/>
              </w:rPr>
            </w:pPr>
            <w:bookmarkStart w:id="76" w:name="n2112"/>
            <w:bookmarkEnd w:id="76"/>
            <w:r w:rsidRPr="007D3FC9">
              <w:rPr>
                <w:rFonts w:ascii="Times New Roman" w:eastAsia="Times New Roman" w:hAnsi="Times New Roman" w:cs="Times New Roman"/>
                <w:color w:val="000000"/>
                <w:sz w:val="24"/>
                <w:szCs w:val="24"/>
                <w:lang w:eastAsia="uk-UA"/>
              </w:rPr>
              <w:t>забезпечити прийняття нормативно-правових актів, передбачених цим Законом.</w:t>
            </w:r>
          </w:p>
        </w:tc>
        <w:tc>
          <w:tcPr>
            <w:tcW w:w="4961" w:type="dxa"/>
          </w:tcPr>
          <w:p w14:paraId="5AE983BA" w14:textId="77777777" w:rsidR="00824CB4" w:rsidRPr="00A92DA1" w:rsidRDefault="00824CB4" w:rsidP="00674A91">
            <w:pPr>
              <w:shd w:val="clear" w:color="auto" w:fill="FFFFFF"/>
              <w:tabs>
                <w:tab w:val="left" w:pos="284"/>
                <w:tab w:val="left" w:pos="1134"/>
              </w:tabs>
              <w:contextualSpacing/>
              <w:jc w:val="both"/>
              <w:rPr>
                <w:rFonts w:ascii="Times New Roman" w:eastAsia="Times New Roman" w:hAnsi="Times New Roman" w:cs="Times New Roman"/>
                <w:color w:val="000000"/>
                <w:sz w:val="24"/>
                <w:szCs w:val="24"/>
                <w:lang w:eastAsia="uk-UA"/>
              </w:rPr>
            </w:pPr>
          </w:p>
        </w:tc>
        <w:tc>
          <w:tcPr>
            <w:tcW w:w="2971" w:type="dxa"/>
          </w:tcPr>
          <w:p w14:paraId="77EA2C55" w14:textId="77777777" w:rsidR="00824CB4" w:rsidRPr="00937EEE" w:rsidRDefault="00824CB4" w:rsidP="00674A91">
            <w:pPr>
              <w:shd w:val="clear" w:color="auto" w:fill="FFFFFF"/>
              <w:tabs>
                <w:tab w:val="left" w:pos="284"/>
                <w:tab w:val="left" w:pos="1134"/>
              </w:tabs>
              <w:contextualSpacing/>
              <w:jc w:val="both"/>
              <w:rPr>
                <w:rFonts w:ascii="Times New Roman" w:eastAsia="Times New Roman" w:hAnsi="Times New Roman" w:cs="Times New Roman"/>
                <w:color w:val="000000"/>
                <w:sz w:val="24"/>
                <w:szCs w:val="24"/>
                <w:lang w:eastAsia="uk-UA"/>
              </w:rPr>
            </w:pPr>
          </w:p>
        </w:tc>
      </w:tr>
      <w:tr w:rsidR="00824CB4" w:rsidRPr="007D3FC9" w14:paraId="58B6A1AD" w14:textId="6DB3BBB4" w:rsidTr="00824CB4">
        <w:tc>
          <w:tcPr>
            <w:tcW w:w="850" w:type="dxa"/>
          </w:tcPr>
          <w:p w14:paraId="1633E0B1" w14:textId="77777777" w:rsidR="00824CB4" w:rsidRPr="007D3FC9" w:rsidRDefault="00824CB4" w:rsidP="00DA55AC">
            <w:pPr>
              <w:pStyle w:val="a4"/>
              <w:numPr>
                <w:ilvl w:val="0"/>
                <w:numId w:val="43"/>
              </w:numPr>
              <w:shd w:val="clear" w:color="auto" w:fill="FFFFFF"/>
              <w:tabs>
                <w:tab w:val="left" w:pos="284"/>
                <w:tab w:val="left" w:pos="1134"/>
              </w:tabs>
              <w:jc w:val="both"/>
              <w:rPr>
                <w:rFonts w:ascii="Times New Roman" w:eastAsia="Times New Roman" w:hAnsi="Times New Roman" w:cs="Times New Roman"/>
                <w:color w:val="000000"/>
                <w:sz w:val="24"/>
                <w:szCs w:val="24"/>
                <w:lang w:eastAsia="uk-UA"/>
              </w:rPr>
            </w:pPr>
          </w:p>
        </w:tc>
        <w:tc>
          <w:tcPr>
            <w:tcW w:w="5670" w:type="dxa"/>
          </w:tcPr>
          <w:p w14:paraId="2BFB09E0" w14:textId="3CFB77E8" w:rsidR="00824CB4" w:rsidRPr="007D3FC9" w:rsidRDefault="00824CB4" w:rsidP="009E5898">
            <w:pPr>
              <w:pStyle w:val="a4"/>
              <w:numPr>
                <w:ilvl w:val="0"/>
                <w:numId w:val="20"/>
              </w:numPr>
              <w:shd w:val="clear" w:color="auto" w:fill="FFFFFF"/>
              <w:tabs>
                <w:tab w:val="left" w:pos="284"/>
                <w:tab w:val="left" w:pos="1134"/>
              </w:tabs>
              <w:ind w:left="0"/>
              <w:jc w:val="both"/>
              <w:rPr>
                <w:rFonts w:ascii="Times New Roman" w:eastAsia="Times New Roman" w:hAnsi="Times New Roman" w:cs="Times New Roman"/>
                <w:color w:val="000000"/>
                <w:sz w:val="24"/>
                <w:szCs w:val="24"/>
                <w:lang w:eastAsia="uk-UA"/>
              </w:rPr>
            </w:pPr>
            <w:r w:rsidRPr="007D3FC9">
              <w:rPr>
                <w:rFonts w:ascii="Times New Roman" w:eastAsia="Times New Roman" w:hAnsi="Times New Roman" w:cs="Times New Roman"/>
                <w:color w:val="000000"/>
                <w:sz w:val="24"/>
                <w:szCs w:val="24"/>
                <w:lang w:eastAsia="uk-UA"/>
              </w:rPr>
              <w:t>Установити, що:</w:t>
            </w:r>
          </w:p>
        </w:tc>
        <w:tc>
          <w:tcPr>
            <w:tcW w:w="4961" w:type="dxa"/>
          </w:tcPr>
          <w:p w14:paraId="08445FA1" w14:textId="77777777" w:rsidR="00824CB4" w:rsidRPr="00A92DA1" w:rsidRDefault="00824CB4" w:rsidP="009E5898">
            <w:pPr>
              <w:pStyle w:val="a4"/>
              <w:numPr>
                <w:ilvl w:val="0"/>
                <w:numId w:val="20"/>
              </w:numPr>
              <w:shd w:val="clear" w:color="auto" w:fill="FFFFFF"/>
              <w:tabs>
                <w:tab w:val="left" w:pos="284"/>
                <w:tab w:val="left" w:pos="1134"/>
              </w:tabs>
              <w:ind w:left="0"/>
              <w:jc w:val="both"/>
              <w:rPr>
                <w:rFonts w:ascii="Times New Roman" w:eastAsia="Times New Roman" w:hAnsi="Times New Roman" w:cs="Times New Roman"/>
                <w:color w:val="000000"/>
                <w:sz w:val="24"/>
                <w:szCs w:val="24"/>
                <w:lang w:eastAsia="uk-UA"/>
              </w:rPr>
            </w:pPr>
          </w:p>
        </w:tc>
        <w:tc>
          <w:tcPr>
            <w:tcW w:w="2971" w:type="dxa"/>
          </w:tcPr>
          <w:p w14:paraId="2334C7ED" w14:textId="77777777" w:rsidR="00824CB4" w:rsidRPr="00937EEE" w:rsidRDefault="00824CB4" w:rsidP="009E5898">
            <w:pPr>
              <w:pStyle w:val="a4"/>
              <w:numPr>
                <w:ilvl w:val="0"/>
                <w:numId w:val="20"/>
              </w:numPr>
              <w:shd w:val="clear" w:color="auto" w:fill="FFFFFF"/>
              <w:tabs>
                <w:tab w:val="left" w:pos="284"/>
                <w:tab w:val="left" w:pos="1134"/>
              </w:tabs>
              <w:ind w:left="0"/>
              <w:jc w:val="both"/>
              <w:rPr>
                <w:rFonts w:ascii="Times New Roman" w:eastAsia="Times New Roman" w:hAnsi="Times New Roman" w:cs="Times New Roman"/>
                <w:color w:val="000000"/>
                <w:sz w:val="24"/>
                <w:szCs w:val="24"/>
                <w:lang w:eastAsia="uk-UA"/>
              </w:rPr>
            </w:pPr>
          </w:p>
        </w:tc>
      </w:tr>
      <w:tr w:rsidR="00824CB4" w:rsidRPr="007D3FC9" w14:paraId="580A4445" w14:textId="3AE6995A" w:rsidTr="00824CB4">
        <w:tc>
          <w:tcPr>
            <w:tcW w:w="850" w:type="dxa"/>
          </w:tcPr>
          <w:p w14:paraId="26BEB02C" w14:textId="77777777" w:rsidR="00824CB4" w:rsidRPr="007D3FC9" w:rsidRDefault="00824CB4" w:rsidP="00DA55AC">
            <w:pPr>
              <w:pStyle w:val="a4"/>
              <w:numPr>
                <w:ilvl w:val="0"/>
                <w:numId w:val="43"/>
              </w:numPr>
              <w:shd w:val="clear" w:color="auto" w:fill="FFFFFF"/>
              <w:tabs>
                <w:tab w:val="left" w:pos="1134"/>
              </w:tabs>
              <w:jc w:val="both"/>
              <w:rPr>
                <w:rFonts w:ascii="Times New Roman" w:eastAsia="Times New Roman" w:hAnsi="Times New Roman" w:cs="Times New Roman"/>
                <w:sz w:val="24"/>
                <w:szCs w:val="24"/>
              </w:rPr>
            </w:pPr>
          </w:p>
        </w:tc>
        <w:tc>
          <w:tcPr>
            <w:tcW w:w="5670" w:type="dxa"/>
          </w:tcPr>
          <w:p w14:paraId="716558BD" w14:textId="5F3F9EDF" w:rsidR="00824CB4" w:rsidRPr="007D3FC9" w:rsidRDefault="00824CB4" w:rsidP="00674A91">
            <w:pPr>
              <w:pStyle w:val="a4"/>
              <w:shd w:val="clear" w:color="auto" w:fill="FFFFFF"/>
              <w:tabs>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перший склад Національної ради з питань розвитку освіти дорослих формується протягом трьох місяців з дня набуття чинності цим Законом;</w:t>
            </w:r>
          </w:p>
        </w:tc>
        <w:tc>
          <w:tcPr>
            <w:tcW w:w="4961" w:type="dxa"/>
          </w:tcPr>
          <w:p w14:paraId="4A8A72D0" w14:textId="77777777" w:rsidR="00824CB4" w:rsidRPr="00A92DA1" w:rsidRDefault="00824CB4" w:rsidP="00674A91">
            <w:pPr>
              <w:pStyle w:val="a4"/>
              <w:shd w:val="clear" w:color="auto" w:fill="FFFFFF"/>
              <w:tabs>
                <w:tab w:val="left" w:pos="1134"/>
              </w:tabs>
              <w:ind w:left="0"/>
              <w:jc w:val="both"/>
              <w:rPr>
                <w:rFonts w:ascii="Times New Roman" w:eastAsia="Times New Roman" w:hAnsi="Times New Roman" w:cs="Times New Roman"/>
                <w:sz w:val="24"/>
                <w:szCs w:val="24"/>
              </w:rPr>
            </w:pPr>
          </w:p>
        </w:tc>
        <w:tc>
          <w:tcPr>
            <w:tcW w:w="2971" w:type="dxa"/>
          </w:tcPr>
          <w:p w14:paraId="3B95EBC2" w14:textId="77777777" w:rsidR="00824CB4" w:rsidRPr="00937EEE" w:rsidRDefault="00824CB4" w:rsidP="00674A91">
            <w:pPr>
              <w:pStyle w:val="a4"/>
              <w:shd w:val="clear" w:color="auto" w:fill="FFFFFF"/>
              <w:tabs>
                <w:tab w:val="left" w:pos="1134"/>
              </w:tabs>
              <w:ind w:left="0"/>
              <w:jc w:val="both"/>
              <w:rPr>
                <w:rFonts w:ascii="Times New Roman" w:eastAsia="Times New Roman" w:hAnsi="Times New Roman" w:cs="Times New Roman"/>
                <w:sz w:val="24"/>
                <w:szCs w:val="24"/>
              </w:rPr>
            </w:pPr>
          </w:p>
        </w:tc>
      </w:tr>
      <w:tr w:rsidR="00824CB4" w:rsidRPr="007D3FC9" w14:paraId="52DFF6E3" w14:textId="0182580F" w:rsidTr="00824CB4">
        <w:tc>
          <w:tcPr>
            <w:tcW w:w="850" w:type="dxa"/>
          </w:tcPr>
          <w:p w14:paraId="55D90246" w14:textId="77777777" w:rsidR="00824CB4" w:rsidRPr="007D3FC9" w:rsidRDefault="00824CB4" w:rsidP="00DA55AC">
            <w:pPr>
              <w:pStyle w:val="a4"/>
              <w:numPr>
                <w:ilvl w:val="0"/>
                <w:numId w:val="43"/>
              </w:numPr>
              <w:shd w:val="clear" w:color="auto" w:fill="FFFFFF"/>
              <w:tabs>
                <w:tab w:val="left" w:pos="1134"/>
              </w:tabs>
              <w:jc w:val="both"/>
              <w:rPr>
                <w:rFonts w:ascii="Times New Roman" w:eastAsia="Times New Roman" w:hAnsi="Times New Roman" w:cs="Times New Roman"/>
                <w:sz w:val="24"/>
                <w:szCs w:val="24"/>
              </w:rPr>
            </w:pPr>
          </w:p>
        </w:tc>
        <w:tc>
          <w:tcPr>
            <w:tcW w:w="5670" w:type="dxa"/>
          </w:tcPr>
          <w:p w14:paraId="1CE9DD6A" w14:textId="7C7955AF" w:rsidR="00824CB4" w:rsidRPr="007D3FC9" w:rsidRDefault="00824CB4" w:rsidP="00674A91">
            <w:pPr>
              <w:pStyle w:val="a4"/>
              <w:shd w:val="clear" w:color="auto" w:fill="FFFFFF"/>
              <w:tabs>
                <w:tab w:val="left" w:pos="1134"/>
              </w:tabs>
              <w:ind w:left="0"/>
              <w:jc w:val="both"/>
              <w:rPr>
                <w:rFonts w:ascii="Times New Roman" w:eastAsia="Times New Roman" w:hAnsi="Times New Roman" w:cs="Times New Roman"/>
                <w:sz w:val="24"/>
                <w:szCs w:val="24"/>
              </w:rPr>
            </w:pPr>
            <w:r w:rsidRPr="007D3FC9">
              <w:rPr>
                <w:rFonts w:ascii="Times New Roman" w:eastAsia="Times New Roman" w:hAnsi="Times New Roman" w:cs="Times New Roman"/>
                <w:sz w:val="24"/>
                <w:szCs w:val="24"/>
              </w:rPr>
              <w:t>Фонд підтримки освіти дорослих починає свою діяльність протягом року з дня набуття чинності цим Законом.</w:t>
            </w:r>
          </w:p>
        </w:tc>
        <w:tc>
          <w:tcPr>
            <w:tcW w:w="4961" w:type="dxa"/>
          </w:tcPr>
          <w:p w14:paraId="4D3CD985" w14:textId="77777777" w:rsidR="00824CB4" w:rsidRPr="00A92DA1" w:rsidRDefault="00824CB4" w:rsidP="00674A91">
            <w:pPr>
              <w:pStyle w:val="a4"/>
              <w:shd w:val="clear" w:color="auto" w:fill="FFFFFF"/>
              <w:tabs>
                <w:tab w:val="left" w:pos="1134"/>
              </w:tabs>
              <w:ind w:left="0"/>
              <w:jc w:val="both"/>
              <w:rPr>
                <w:rFonts w:ascii="Times New Roman" w:eastAsia="Times New Roman" w:hAnsi="Times New Roman" w:cs="Times New Roman"/>
                <w:sz w:val="24"/>
                <w:szCs w:val="24"/>
              </w:rPr>
            </w:pPr>
          </w:p>
        </w:tc>
        <w:tc>
          <w:tcPr>
            <w:tcW w:w="2971" w:type="dxa"/>
          </w:tcPr>
          <w:p w14:paraId="0078DE1E" w14:textId="77777777" w:rsidR="00824CB4" w:rsidRPr="00937EEE" w:rsidRDefault="00824CB4" w:rsidP="00674A91">
            <w:pPr>
              <w:pStyle w:val="a4"/>
              <w:shd w:val="clear" w:color="auto" w:fill="FFFFFF"/>
              <w:tabs>
                <w:tab w:val="left" w:pos="1134"/>
              </w:tabs>
              <w:ind w:left="0"/>
              <w:jc w:val="both"/>
              <w:rPr>
                <w:rFonts w:ascii="Times New Roman" w:eastAsia="Times New Roman" w:hAnsi="Times New Roman" w:cs="Times New Roman"/>
                <w:sz w:val="24"/>
                <w:szCs w:val="24"/>
              </w:rPr>
            </w:pPr>
          </w:p>
        </w:tc>
      </w:tr>
    </w:tbl>
    <w:p w14:paraId="4A411057" w14:textId="77777777" w:rsidR="008E45C7" w:rsidRDefault="008E45C7" w:rsidP="008E45C7">
      <w:pPr>
        <w:tabs>
          <w:tab w:val="left" w:pos="1134"/>
        </w:tabs>
        <w:spacing w:after="0" w:line="240" w:lineRule="auto"/>
        <w:jc w:val="both"/>
        <w:rPr>
          <w:rFonts w:ascii="Times New Roman" w:hAnsi="Times New Roman"/>
          <w:b/>
          <w:sz w:val="28"/>
          <w:szCs w:val="28"/>
        </w:rPr>
      </w:pPr>
    </w:p>
    <w:p w14:paraId="39786236" w14:textId="77777777" w:rsidR="008E45C7" w:rsidRDefault="008E45C7" w:rsidP="008E45C7">
      <w:pPr>
        <w:tabs>
          <w:tab w:val="left" w:pos="1134"/>
        </w:tabs>
        <w:spacing w:after="0" w:line="240" w:lineRule="auto"/>
        <w:jc w:val="both"/>
        <w:rPr>
          <w:rFonts w:ascii="Times New Roman" w:hAnsi="Times New Roman"/>
          <w:b/>
          <w:sz w:val="28"/>
          <w:szCs w:val="28"/>
        </w:rPr>
      </w:pPr>
    </w:p>
    <w:p w14:paraId="13CABABA" w14:textId="77777777" w:rsidR="008E45C7" w:rsidRDefault="008E45C7" w:rsidP="008E45C7">
      <w:pPr>
        <w:tabs>
          <w:tab w:val="left" w:pos="1134"/>
        </w:tabs>
        <w:spacing w:after="0" w:line="240" w:lineRule="auto"/>
        <w:jc w:val="both"/>
        <w:rPr>
          <w:rFonts w:ascii="Times New Roman" w:hAnsi="Times New Roman"/>
          <w:b/>
          <w:sz w:val="28"/>
          <w:szCs w:val="28"/>
        </w:rPr>
      </w:pPr>
    </w:p>
    <w:p w14:paraId="65E054BA" w14:textId="684090F5" w:rsidR="008E45C7" w:rsidRPr="00A83137" w:rsidRDefault="008E45C7" w:rsidP="00A83137">
      <w:pPr>
        <w:pStyle w:val="a4"/>
        <w:numPr>
          <w:ilvl w:val="0"/>
          <w:numId w:val="24"/>
        </w:numPr>
        <w:tabs>
          <w:tab w:val="left" w:pos="1134"/>
        </w:tabs>
        <w:spacing w:after="0" w:line="240" w:lineRule="auto"/>
        <w:jc w:val="both"/>
        <w:rPr>
          <w:rFonts w:ascii="Times New Roman" w:hAnsi="Times New Roman"/>
          <w:b/>
          <w:sz w:val="28"/>
          <w:szCs w:val="28"/>
        </w:rPr>
      </w:pPr>
      <w:r w:rsidRPr="00A83137">
        <w:rPr>
          <w:rFonts w:ascii="Times New Roman" w:hAnsi="Times New Roman"/>
          <w:b/>
          <w:sz w:val="28"/>
          <w:szCs w:val="28"/>
        </w:rPr>
        <w:t>Інформація про рішення, прийняті за результатами обговорення:</w:t>
      </w:r>
    </w:p>
    <w:p w14:paraId="6A1F4FB1" w14:textId="5A18D643" w:rsidR="008E45C7" w:rsidRPr="00315B76" w:rsidRDefault="008E45C7" w:rsidP="008E45C7">
      <w:pPr>
        <w:tabs>
          <w:tab w:val="left" w:pos="1134"/>
        </w:tabs>
        <w:spacing w:line="240" w:lineRule="auto"/>
        <w:ind w:firstLine="709"/>
        <w:jc w:val="both"/>
        <w:rPr>
          <w:rFonts w:ascii="Times New Roman" w:hAnsi="Times New Roman"/>
          <w:sz w:val="28"/>
          <w:szCs w:val="28"/>
        </w:rPr>
      </w:pPr>
      <w:proofErr w:type="spellStart"/>
      <w:r>
        <w:rPr>
          <w:rFonts w:ascii="Times New Roman" w:hAnsi="Times New Roman"/>
          <w:sz w:val="28"/>
          <w:szCs w:val="28"/>
        </w:rPr>
        <w:t>Проєкт</w:t>
      </w:r>
      <w:proofErr w:type="spellEnd"/>
      <w:r w:rsidRPr="00315B76">
        <w:rPr>
          <w:rFonts w:ascii="Times New Roman" w:hAnsi="Times New Roman"/>
          <w:sz w:val="28"/>
          <w:szCs w:val="28"/>
        </w:rPr>
        <w:t xml:space="preserve"> Закону «Про</w:t>
      </w:r>
      <w:r>
        <w:rPr>
          <w:rFonts w:ascii="Times New Roman" w:hAnsi="Times New Roman"/>
          <w:sz w:val="28"/>
          <w:szCs w:val="28"/>
        </w:rPr>
        <w:t xml:space="preserve"> освіту дорослих</w:t>
      </w:r>
      <w:r w:rsidRPr="00315B76">
        <w:rPr>
          <w:rFonts w:ascii="Times New Roman" w:hAnsi="Times New Roman"/>
          <w:sz w:val="28"/>
          <w:szCs w:val="28"/>
        </w:rPr>
        <w:t xml:space="preserve">» доопрацьовується з урахуванням </w:t>
      </w:r>
      <w:r w:rsidR="00094BE9">
        <w:rPr>
          <w:rFonts w:ascii="Times New Roman" w:hAnsi="Times New Roman"/>
          <w:sz w:val="28"/>
          <w:szCs w:val="28"/>
        </w:rPr>
        <w:t xml:space="preserve">зауважень та </w:t>
      </w:r>
      <w:r w:rsidRPr="00315B76">
        <w:rPr>
          <w:rFonts w:ascii="Times New Roman" w:hAnsi="Times New Roman"/>
          <w:sz w:val="28"/>
          <w:szCs w:val="28"/>
        </w:rPr>
        <w:t xml:space="preserve">пропозицій, надісланих під час громадського обговорення. </w:t>
      </w:r>
    </w:p>
    <w:p w14:paraId="4E411743" w14:textId="77777777" w:rsidR="008E45C7" w:rsidRPr="00315B76" w:rsidRDefault="008E45C7" w:rsidP="008E45C7">
      <w:pPr>
        <w:spacing w:line="240" w:lineRule="auto"/>
        <w:jc w:val="both"/>
        <w:rPr>
          <w:rFonts w:ascii="Times New Roman" w:hAnsi="Times New Roman"/>
          <w:sz w:val="28"/>
          <w:szCs w:val="28"/>
        </w:rPr>
      </w:pPr>
    </w:p>
    <w:p w14:paraId="322636A3" w14:textId="77777777" w:rsidR="008E45C7" w:rsidRPr="00315B76" w:rsidRDefault="008E45C7" w:rsidP="008E45C7">
      <w:pPr>
        <w:spacing w:after="0" w:line="240" w:lineRule="auto"/>
        <w:jc w:val="both"/>
        <w:rPr>
          <w:rFonts w:ascii="Times New Roman" w:hAnsi="Times New Roman"/>
          <w:b/>
          <w:sz w:val="28"/>
          <w:szCs w:val="28"/>
        </w:rPr>
      </w:pPr>
      <w:r w:rsidRPr="00315B76">
        <w:rPr>
          <w:rFonts w:ascii="Times New Roman" w:hAnsi="Times New Roman"/>
          <w:b/>
          <w:sz w:val="28"/>
          <w:szCs w:val="28"/>
        </w:rPr>
        <w:t xml:space="preserve">Генеральний директор директорату </w:t>
      </w:r>
    </w:p>
    <w:p w14:paraId="7F0AE81F" w14:textId="77777777" w:rsidR="008E45C7" w:rsidRPr="00315B76" w:rsidRDefault="008E45C7" w:rsidP="008E45C7">
      <w:pPr>
        <w:spacing w:after="0" w:line="240" w:lineRule="auto"/>
        <w:jc w:val="both"/>
        <w:rPr>
          <w:rFonts w:ascii="Times New Roman" w:hAnsi="Times New Roman"/>
          <w:b/>
          <w:sz w:val="28"/>
          <w:szCs w:val="28"/>
        </w:rPr>
      </w:pPr>
      <w:r w:rsidRPr="00315B76">
        <w:rPr>
          <w:rFonts w:ascii="Times New Roman" w:hAnsi="Times New Roman"/>
          <w:b/>
          <w:sz w:val="28"/>
          <w:szCs w:val="28"/>
        </w:rPr>
        <w:t xml:space="preserve">вищої освіти і освіти дорослих </w:t>
      </w:r>
    </w:p>
    <w:p w14:paraId="6077F674" w14:textId="77777777" w:rsidR="008E45C7" w:rsidRPr="00315B76" w:rsidRDefault="008E45C7" w:rsidP="008E45C7">
      <w:pPr>
        <w:spacing w:line="240" w:lineRule="auto"/>
        <w:jc w:val="both"/>
        <w:rPr>
          <w:rFonts w:ascii="Times New Roman" w:hAnsi="Times New Roman"/>
          <w:b/>
          <w:sz w:val="28"/>
          <w:szCs w:val="28"/>
        </w:rPr>
      </w:pPr>
      <w:r w:rsidRPr="00315B76">
        <w:rPr>
          <w:rFonts w:ascii="Times New Roman" w:hAnsi="Times New Roman"/>
          <w:b/>
          <w:sz w:val="28"/>
          <w:szCs w:val="28"/>
        </w:rPr>
        <w:t xml:space="preserve">Міністерства освіти і науки України                                        </w:t>
      </w:r>
      <w:r w:rsidRPr="00315B76">
        <w:rPr>
          <w:rFonts w:ascii="Times New Roman" w:hAnsi="Times New Roman"/>
          <w:b/>
          <w:sz w:val="28"/>
          <w:szCs w:val="28"/>
        </w:rPr>
        <w:tab/>
      </w:r>
      <w:r w:rsidRPr="00315B76">
        <w:rPr>
          <w:rFonts w:ascii="Times New Roman" w:hAnsi="Times New Roman"/>
          <w:b/>
          <w:sz w:val="28"/>
          <w:szCs w:val="28"/>
        </w:rPr>
        <w:tab/>
      </w:r>
      <w:r w:rsidRPr="00315B76">
        <w:rPr>
          <w:rFonts w:ascii="Times New Roman" w:hAnsi="Times New Roman"/>
          <w:b/>
          <w:sz w:val="28"/>
          <w:szCs w:val="28"/>
        </w:rPr>
        <w:tab/>
      </w:r>
      <w:r w:rsidRPr="00315B76">
        <w:rPr>
          <w:rFonts w:ascii="Times New Roman" w:hAnsi="Times New Roman"/>
          <w:b/>
          <w:sz w:val="28"/>
          <w:szCs w:val="28"/>
        </w:rPr>
        <w:tab/>
      </w:r>
      <w:r w:rsidRPr="00315B76">
        <w:rPr>
          <w:rFonts w:ascii="Times New Roman" w:hAnsi="Times New Roman"/>
          <w:b/>
          <w:sz w:val="28"/>
          <w:szCs w:val="28"/>
        </w:rPr>
        <w:tab/>
      </w:r>
      <w:r w:rsidRPr="00315B76">
        <w:rPr>
          <w:rFonts w:ascii="Times New Roman" w:hAnsi="Times New Roman"/>
          <w:b/>
          <w:sz w:val="28"/>
          <w:szCs w:val="28"/>
        </w:rPr>
        <w:tab/>
      </w:r>
      <w:r w:rsidRPr="00315B76">
        <w:rPr>
          <w:rFonts w:ascii="Times New Roman" w:hAnsi="Times New Roman"/>
          <w:b/>
          <w:sz w:val="28"/>
          <w:szCs w:val="28"/>
        </w:rPr>
        <w:tab/>
        <w:t>Олег ШАРОВ</w:t>
      </w:r>
    </w:p>
    <w:p w14:paraId="4E1C5D0F" w14:textId="01F7541B" w:rsidR="008E45C7" w:rsidRPr="00315B76" w:rsidRDefault="00A83137" w:rsidP="005B17A7">
      <w:pPr>
        <w:spacing w:after="0" w:line="240" w:lineRule="auto"/>
        <w:contextualSpacing/>
        <w:jc w:val="both"/>
        <w:rPr>
          <w:rFonts w:ascii="Times New Roman" w:hAnsi="Times New Roman"/>
          <w:sz w:val="28"/>
          <w:szCs w:val="28"/>
        </w:rPr>
      </w:pPr>
      <w:r>
        <w:rPr>
          <w:rFonts w:ascii="Times New Roman" w:hAnsi="Times New Roman"/>
          <w:sz w:val="28"/>
          <w:szCs w:val="28"/>
        </w:rPr>
        <w:t>20</w:t>
      </w:r>
      <w:r w:rsidR="008E45C7" w:rsidRPr="00315B76">
        <w:rPr>
          <w:rFonts w:ascii="Times New Roman" w:hAnsi="Times New Roman"/>
          <w:sz w:val="28"/>
          <w:szCs w:val="28"/>
        </w:rPr>
        <w:t xml:space="preserve"> </w:t>
      </w:r>
      <w:r>
        <w:rPr>
          <w:rFonts w:ascii="Times New Roman" w:hAnsi="Times New Roman"/>
          <w:sz w:val="28"/>
          <w:szCs w:val="28"/>
        </w:rPr>
        <w:t xml:space="preserve">жовтня </w:t>
      </w:r>
      <w:r w:rsidR="008E45C7" w:rsidRPr="00315B76">
        <w:rPr>
          <w:rFonts w:ascii="Times New Roman" w:hAnsi="Times New Roman"/>
          <w:sz w:val="28"/>
          <w:szCs w:val="28"/>
        </w:rPr>
        <w:t xml:space="preserve">2020 р.           </w:t>
      </w:r>
    </w:p>
    <w:p w14:paraId="5A42B0EE" w14:textId="77686393" w:rsidR="008E45C7" w:rsidRDefault="008E45C7" w:rsidP="005B17A7">
      <w:pPr>
        <w:spacing w:after="0" w:line="240" w:lineRule="auto"/>
        <w:contextualSpacing/>
        <w:jc w:val="both"/>
        <w:rPr>
          <w:rFonts w:ascii="Times New Roman" w:hAnsi="Times New Roman"/>
          <w:sz w:val="20"/>
          <w:szCs w:val="20"/>
        </w:rPr>
      </w:pPr>
      <w:r w:rsidRPr="00315B76">
        <w:rPr>
          <w:rFonts w:ascii="Times New Roman" w:hAnsi="Times New Roman"/>
          <w:sz w:val="20"/>
          <w:szCs w:val="20"/>
        </w:rPr>
        <w:t>Панич Олена (044)481-32-18</w:t>
      </w:r>
      <w:bookmarkStart w:id="77" w:name="_GoBack"/>
      <w:bookmarkEnd w:id="77"/>
    </w:p>
    <w:p w14:paraId="37769F04" w14:textId="77777777" w:rsidR="008E45C7" w:rsidRPr="00315B76" w:rsidRDefault="008E45C7" w:rsidP="008E45C7">
      <w:pPr>
        <w:spacing w:line="240" w:lineRule="auto"/>
        <w:jc w:val="both"/>
        <w:rPr>
          <w:rFonts w:ascii="Times New Roman" w:hAnsi="Times New Roman"/>
        </w:rPr>
      </w:pPr>
    </w:p>
    <w:sectPr w:rsidR="008E45C7" w:rsidRPr="00315B76" w:rsidSect="00156781">
      <w:headerReference w:type="default" r:id="rId15"/>
      <w:pgSz w:w="16838" w:h="11906" w:orient="landscape"/>
      <w:pgMar w:top="851" w:right="962" w:bottom="851" w:left="993"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E0FD8" w14:textId="77777777" w:rsidR="00F92113" w:rsidRDefault="00F92113" w:rsidP="00612889">
      <w:pPr>
        <w:spacing w:after="0" w:line="240" w:lineRule="auto"/>
      </w:pPr>
      <w:r>
        <w:separator/>
      </w:r>
    </w:p>
  </w:endnote>
  <w:endnote w:type="continuationSeparator" w:id="0">
    <w:p w14:paraId="48050BA8" w14:textId="77777777" w:rsidR="00F92113" w:rsidRDefault="00F92113" w:rsidP="0061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866BB" w14:textId="77777777" w:rsidR="00F92113" w:rsidRDefault="00F92113" w:rsidP="00612889">
      <w:pPr>
        <w:spacing w:after="0" w:line="240" w:lineRule="auto"/>
      </w:pPr>
      <w:r>
        <w:separator/>
      </w:r>
    </w:p>
  </w:footnote>
  <w:footnote w:type="continuationSeparator" w:id="0">
    <w:p w14:paraId="060E69F3" w14:textId="77777777" w:rsidR="00F92113" w:rsidRDefault="00F92113" w:rsidP="00612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991050"/>
      <w:docPartObj>
        <w:docPartGallery w:val="Page Numbers (Top of Page)"/>
        <w:docPartUnique/>
      </w:docPartObj>
    </w:sdtPr>
    <w:sdtEndPr/>
    <w:sdtContent>
      <w:p w14:paraId="1A0E6267" w14:textId="7E1E0720" w:rsidR="00073E7D" w:rsidRDefault="00073E7D">
        <w:pPr>
          <w:pStyle w:val="a9"/>
          <w:jc w:val="center"/>
        </w:pPr>
        <w:r>
          <w:fldChar w:fldCharType="begin"/>
        </w:r>
        <w:r>
          <w:instrText>PAGE   \* MERGEFORMAT</w:instrText>
        </w:r>
        <w:r>
          <w:fldChar w:fldCharType="separate"/>
        </w:r>
        <w:r w:rsidR="005B17A7" w:rsidRPr="005B17A7">
          <w:rPr>
            <w:noProof/>
            <w:lang w:val="ru-RU"/>
          </w:rPr>
          <w:t>92</w:t>
        </w:r>
        <w:r>
          <w:fldChar w:fldCharType="end"/>
        </w:r>
      </w:p>
    </w:sdtContent>
  </w:sdt>
  <w:p w14:paraId="622B9A3A" w14:textId="77777777" w:rsidR="00073E7D" w:rsidRDefault="00073E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B9B"/>
    <w:multiLevelType w:val="hybridMultilevel"/>
    <w:tmpl w:val="C016919E"/>
    <w:lvl w:ilvl="0" w:tplc="9428501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C09623A"/>
    <w:multiLevelType w:val="hybridMultilevel"/>
    <w:tmpl w:val="54DE5FDA"/>
    <w:lvl w:ilvl="0" w:tplc="22BCD2D4">
      <w:start w:val="1"/>
      <w:numFmt w:val="decimal"/>
      <w:lvlText w:val="%1."/>
      <w:lvlJc w:val="left"/>
      <w:pPr>
        <w:ind w:left="644" w:hanging="360"/>
      </w:pPr>
      <w:rPr>
        <w:rFonts w:eastAsia="SimSu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682CC5"/>
    <w:multiLevelType w:val="hybridMultilevel"/>
    <w:tmpl w:val="0ADC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41DBA"/>
    <w:multiLevelType w:val="hybridMultilevel"/>
    <w:tmpl w:val="0ADCDD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8267C"/>
    <w:multiLevelType w:val="hybridMultilevel"/>
    <w:tmpl w:val="0ADCDD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15B40"/>
    <w:multiLevelType w:val="hybridMultilevel"/>
    <w:tmpl w:val="0ADCDD4A"/>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1DA20EDD"/>
    <w:multiLevelType w:val="hybridMultilevel"/>
    <w:tmpl w:val="EF9E0F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E3D540D"/>
    <w:multiLevelType w:val="hybridMultilevel"/>
    <w:tmpl w:val="396095EC"/>
    <w:lvl w:ilvl="0" w:tplc="141E2B24">
      <w:start w:val="1"/>
      <w:numFmt w:val="decimal"/>
      <w:lvlText w:val="%1."/>
      <w:lvlJc w:val="left"/>
      <w:pPr>
        <w:ind w:left="2061" w:hanging="360"/>
      </w:pPr>
      <w:rPr>
        <w:rFonts w:ascii="Times New Roman" w:eastAsia="Calibri"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9031F2"/>
    <w:multiLevelType w:val="hybridMultilevel"/>
    <w:tmpl w:val="0ADC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4188D"/>
    <w:multiLevelType w:val="hybridMultilevel"/>
    <w:tmpl w:val="DAFA5D00"/>
    <w:lvl w:ilvl="0" w:tplc="F384C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0D17D1"/>
    <w:multiLevelType w:val="hybridMultilevel"/>
    <w:tmpl w:val="1A407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7E1E07"/>
    <w:multiLevelType w:val="hybridMultilevel"/>
    <w:tmpl w:val="0ADC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B368B"/>
    <w:multiLevelType w:val="hybridMultilevel"/>
    <w:tmpl w:val="0ADC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FC17AF"/>
    <w:multiLevelType w:val="hybridMultilevel"/>
    <w:tmpl w:val="9B00E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2E65BD"/>
    <w:multiLevelType w:val="hybridMultilevel"/>
    <w:tmpl w:val="E9BC8F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537AD6"/>
    <w:multiLevelType w:val="hybridMultilevel"/>
    <w:tmpl w:val="A5B82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2479D7"/>
    <w:multiLevelType w:val="hybridMultilevel"/>
    <w:tmpl w:val="C12E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B43CB7"/>
    <w:multiLevelType w:val="hybridMultilevel"/>
    <w:tmpl w:val="0ADC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F0990"/>
    <w:multiLevelType w:val="hybridMultilevel"/>
    <w:tmpl w:val="F94EEDE2"/>
    <w:lvl w:ilvl="0" w:tplc="4560DB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348A6036"/>
    <w:multiLevelType w:val="hybridMultilevel"/>
    <w:tmpl w:val="0ADC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B758CD"/>
    <w:multiLevelType w:val="hybridMultilevel"/>
    <w:tmpl w:val="F4864A92"/>
    <w:lvl w:ilvl="0" w:tplc="725CD6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AC00928"/>
    <w:multiLevelType w:val="hybridMultilevel"/>
    <w:tmpl w:val="0ADCDD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7437BE"/>
    <w:multiLevelType w:val="hybridMultilevel"/>
    <w:tmpl w:val="0ADC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346EC6"/>
    <w:multiLevelType w:val="hybridMultilevel"/>
    <w:tmpl w:val="F62802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964564F"/>
    <w:multiLevelType w:val="hybridMultilevel"/>
    <w:tmpl w:val="E9BC8F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A2C2DC1"/>
    <w:multiLevelType w:val="hybridMultilevel"/>
    <w:tmpl w:val="0ADC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552A2A"/>
    <w:multiLevelType w:val="hybridMultilevel"/>
    <w:tmpl w:val="A0962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2C4347"/>
    <w:multiLevelType w:val="hybridMultilevel"/>
    <w:tmpl w:val="71704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9AF62D2"/>
    <w:multiLevelType w:val="hybridMultilevel"/>
    <w:tmpl w:val="32D8147C"/>
    <w:lvl w:ilvl="0" w:tplc="4B240992">
      <w:start w:val="1"/>
      <w:numFmt w:val="decimal"/>
      <w:lvlText w:val="%1."/>
      <w:lvlJc w:val="left"/>
      <w:pPr>
        <w:ind w:left="0" w:hanging="360"/>
      </w:pPr>
      <w:rPr>
        <w:rFonts w:ascii="Times New Roman" w:eastAsia="Times New Roman" w:hAnsi="Times New Roman" w:cs="Times New Roman"/>
      </w:rPr>
    </w:lvl>
    <w:lvl w:ilvl="1" w:tplc="6DB2E3D8">
      <w:start w:val="1"/>
      <w:numFmt w:val="decimal"/>
      <w:lvlText w:val="%2."/>
      <w:lvlJc w:val="left"/>
      <w:pPr>
        <w:ind w:left="720" w:hanging="360"/>
      </w:pPr>
      <w:rPr>
        <w:rFonts w:hint="default"/>
      </w:r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29">
    <w:nsid w:val="5DAC6471"/>
    <w:multiLevelType w:val="hybridMultilevel"/>
    <w:tmpl w:val="62F6E20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F82C6A"/>
    <w:multiLevelType w:val="hybridMultilevel"/>
    <w:tmpl w:val="0ADCDD4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8D7985"/>
    <w:multiLevelType w:val="hybridMultilevel"/>
    <w:tmpl w:val="0ADC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43592B"/>
    <w:multiLevelType w:val="hybridMultilevel"/>
    <w:tmpl w:val="0ADC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F62D01"/>
    <w:multiLevelType w:val="hybridMultilevel"/>
    <w:tmpl w:val="0ADCDD4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0E35D3"/>
    <w:multiLevelType w:val="hybridMultilevel"/>
    <w:tmpl w:val="0ADCDD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567E2F"/>
    <w:multiLevelType w:val="hybridMultilevel"/>
    <w:tmpl w:val="739A4B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DB46F17"/>
    <w:multiLevelType w:val="hybridMultilevel"/>
    <w:tmpl w:val="0ADCDD4A"/>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7">
    <w:nsid w:val="754C309C"/>
    <w:multiLevelType w:val="hybridMultilevel"/>
    <w:tmpl w:val="2AC896AA"/>
    <w:lvl w:ilvl="0" w:tplc="5B74EB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nsid w:val="78675CBB"/>
    <w:multiLevelType w:val="hybridMultilevel"/>
    <w:tmpl w:val="214471A8"/>
    <w:lvl w:ilvl="0" w:tplc="BEF20188">
      <w:start w:val="1"/>
      <w:numFmt w:val="decimal"/>
      <w:lvlText w:val="%1."/>
      <w:lvlJc w:val="left"/>
      <w:pPr>
        <w:ind w:left="644" w:hanging="360"/>
      </w:pPr>
      <w:rPr>
        <w:rFonts w:eastAsia="SimSu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98F489F"/>
    <w:multiLevelType w:val="hybridMultilevel"/>
    <w:tmpl w:val="4D38F15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5B56D1"/>
    <w:multiLevelType w:val="hybridMultilevel"/>
    <w:tmpl w:val="BEC8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2628E0"/>
    <w:multiLevelType w:val="hybridMultilevel"/>
    <w:tmpl w:val="0ADCDD4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B3457B"/>
    <w:multiLevelType w:val="hybridMultilevel"/>
    <w:tmpl w:val="0ADC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36"/>
  </w:num>
  <w:num w:numId="4">
    <w:abstractNumId w:val="12"/>
  </w:num>
  <w:num w:numId="5">
    <w:abstractNumId w:val="34"/>
  </w:num>
  <w:num w:numId="6">
    <w:abstractNumId w:val="41"/>
  </w:num>
  <w:num w:numId="7">
    <w:abstractNumId w:val="25"/>
  </w:num>
  <w:num w:numId="8">
    <w:abstractNumId w:val="9"/>
  </w:num>
  <w:num w:numId="9">
    <w:abstractNumId w:val="17"/>
  </w:num>
  <w:num w:numId="10">
    <w:abstractNumId w:val="3"/>
  </w:num>
  <w:num w:numId="11">
    <w:abstractNumId w:val="7"/>
  </w:num>
  <w:num w:numId="12">
    <w:abstractNumId w:val="30"/>
  </w:num>
  <w:num w:numId="13">
    <w:abstractNumId w:val="22"/>
  </w:num>
  <w:num w:numId="14">
    <w:abstractNumId w:val="19"/>
  </w:num>
  <w:num w:numId="15">
    <w:abstractNumId w:val="2"/>
  </w:num>
  <w:num w:numId="16">
    <w:abstractNumId w:val="11"/>
  </w:num>
  <w:num w:numId="17">
    <w:abstractNumId w:val="32"/>
  </w:num>
  <w:num w:numId="18">
    <w:abstractNumId w:val="31"/>
  </w:num>
  <w:num w:numId="19">
    <w:abstractNumId w:val="4"/>
  </w:num>
  <w:num w:numId="20">
    <w:abstractNumId w:val="27"/>
  </w:num>
  <w:num w:numId="21">
    <w:abstractNumId w:val="40"/>
  </w:num>
  <w:num w:numId="22">
    <w:abstractNumId w:val="39"/>
  </w:num>
  <w:num w:numId="23">
    <w:abstractNumId w:val="10"/>
  </w:num>
  <w:num w:numId="24">
    <w:abstractNumId w:val="26"/>
  </w:num>
  <w:num w:numId="25">
    <w:abstractNumId w:val="35"/>
  </w:num>
  <w:num w:numId="26">
    <w:abstractNumId w:val="33"/>
  </w:num>
  <w:num w:numId="27">
    <w:abstractNumId w:val="28"/>
  </w:num>
  <w:num w:numId="28">
    <w:abstractNumId w:val="42"/>
  </w:num>
  <w:num w:numId="29">
    <w:abstractNumId w:val="15"/>
  </w:num>
  <w:num w:numId="30">
    <w:abstractNumId w:val="0"/>
  </w:num>
  <w:num w:numId="31">
    <w:abstractNumId w:val="37"/>
  </w:num>
  <w:num w:numId="32">
    <w:abstractNumId w:val="18"/>
  </w:num>
  <w:num w:numId="33">
    <w:abstractNumId w:val="13"/>
  </w:num>
  <w:num w:numId="34">
    <w:abstractNumId w:val="6"/>
  </w:num>
  <w:num w:numId="35">
    <w:abstractNumId w:val="29"/>
  </w:num>
  <w:num w:numId="36">
    <w:abstractNumId w:val="1"/>
  </w:num>
  <w:num w:numId="37">
    <w:abstractNumId w:val="21"/>
  </w:num>
  <w:num w:numId="38">
    <w:abstractNumId w:val="38"/>
  </w:num>
  <w:num w:numId="39">
    <w:abstractNumId w:val="20"/>
  </w:num>
  <w:num w:numId="40">
    <w:abstractNumId w:val="16"/>
  </w:num>
  <w:num w:numId="41">
    <w:abstractNumId w:val="14"/>
  </w:num>
  <w:num w:numId="42">
    <w:abstractNumId w:val="24"/>
  </w:num>
  <w:num w:numId="43">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20"/>
    <w:rsid w:val="000001B2"/>
    <w:rsid w:val="000019BF"/>
    <w:rsid w:val="0000356C"/>
    <w:rsid w:val="000036E2"/>
    <w:rsid w:val="00007CD8"/>
    <w:rsid w:val="000122BA"/>
    <w:rsid w:val="00012752"/>
    <w:rsid w:val="00013163"/>
    <w:rsid w:val="00014602"/>
    <w:rsid w:val="00016B59"/>
    <w:rsid w:val="000174FB"/>
    <w:rsid w:val="000178CA"/>
    <w:rsid w:val="00017B10"/>
    <w:rsid w:val="000209C6"/>
    <w:rsid w:val="00020D0D"/>
    <w:rsid w:val="000216E9"/>
    <w:rsid w:val="00022F80"/>
    <w:rsid w:val="00023247"/>
    <w:rsid w:val="00023CA9"/>
    <w:rsid w:val="000266F4"/>
    <w:rsid w:val="00026D48"/>
    <w:rsid w:val="000276AE"/>
    <w:rsid w:val="00030C96"/>
    <w:rsid w:val="000314B6"/>
    <w:rsid w:val="00033DED"/>
    <w:rsid w:val="00035F16"/>
    <w:rsid w:val="00036A33"/>
    <w:rsid w:val="0003706D"/>
    <w:rsid w:val="00037527"/>
    <w:rsid w:val="00041AE1"/>
    <w:rsid w:val="0004302B"/>
    <w:rsid w:val="00043FFF"/>
    <w:rsid w:val="00044565"/>
    <w:rsid w:val="00044C69"/>
    <w:rsid w:val="00046081"/>
    <w:rsid w:val="0004662D"/>
    <w:rsid w:val="00046A1D"/>
    <w:rsid w:val="000473AD"/>
    <w:rsid w:val="00047667"/>
    <w:rsid w:val="000476E2"/>
    <w:rsid w:val="00047ED7"/>
    <w:rsid w:val="00050F84"/>
    <w:rsid w:val="000517A4"/>
    <w:rsid w:val="00051E3E"/>
    <w:rsid w:val="000539DE"/>
    <w:rsid w:val="00053F26"/>
    <w:rsid w:val="00054892"/>
    <w:rsid w:val="00054F30"/>
    <w:rsid w:val="000560C9"/>
    <w:rsid w:val="00061E32"/>
    <w:rsid w:val="000639CC"/>
    <w:rsid w:val="0006727C"/>
    <w:rsid w:val="000672F8"/>
    <w:rsid w:val="000678F1"/>
    <w:rsid w:val="00070B14"/>
    <w:rsid w:val="00072B9C"/>
    <w:rsid w:val="00072DEF"/>
    <w:rsid w:val="00073E7D"/>
    <w:rsid w:val="000752C6"/>
    <w:rsid w:val="00076285"/>
    <w:rsid w:val="00076301"/>
    <w:rsid w:val="00076494"/>
    <w:rsid w:val="00076C73"/>
    <w:rsid w:val="00076F60"/>
    <w:rsid w:val="0007716E"/>
    <w:rsid w:val="00081D94"/>
    <w:rsid w:val="000831AC"/>
    <w:rsid w:val="00086580"/>
    <w:rsid w:val="00091052"/>
    <w:rsid w:val="000915FF"/>
    <w:rsid w:val="00092102"/>
    <w:rsid w:val="00093D5F"/>
    <w:rsid w:val="000940D5"/>
    <w:rsid w:val="000946FB"/>
    <w:rsid w:val="00094BE9"/>
    <w:rsid w:val="00095A84"/>
    <w:rsid w:val="00096ACC"/>
    <w:rsid w:val="00096BB9"/>
    <w:rsid w:val="000A0CED"/>
    <w:rsid w:val="000A1B6E"/>
    <w:rsid w:val="000A1F07"/>
    <w:rsid w:val="000A3650"/>
    <w:rsid w:val="000A3A79"/>
    <w:rsid w:val="000A7EE7"/>
    <w:rsid w:val="000B2377"/>
    <w:rsid w:val="000B29C7"/>
    <w:rsid w:val="000B3699"/>
    <w:rsid w:val="000B6133"/>
    <w:rsid w:val="000B618E"/>
    <w:rsid w:val="000B6510"/>
    <w:rsid w:val="000B66B2"/>
    <w:rsid w:val="000B6945"/>
    <w:rsid w:val="000B6A37"/>
    <w:rsid w:val="000C2665"/>
    <w:rsid w:val="000C29E2"/>
    <w:rsid w:val="000C3850"/>
    <w:rsid w:val="000C3F5F"/>
    <w:rsid w:val="000D0A61"/>
    <w:rsid w:val="000D0E0C"/>
    <w:rsid w:val="000D1A3A"/>
    <w:rsid w:val="000D1D13"/>
    <w:rsid w:val="000D54ED"/>
    <w:rsid w:val="000D55D3"/>
    <w:rsid w:val="000D669C"/>
    <w:rsid w:val="000E2264"/>
    <w:rsid w:val="000E5C53"/>
    <w:rsid w:val="000E64A5"/>
    <w:rsid w:val="000F0E07"/>
    <w:rsid w:val="000F1525"/>
    <w:rsid w:val="000F16F5"/>
    <w:rsid w:val="000F17F3"/>
    <w:rsid w:val="000F1CF2"/>
    <w:rsid w:val="000F2A2A"/>
    <w:rsid w:val="000F4DCE"/>
    <w:rsid w:val="000F5709"/>
    <w:rsid w:val="000F5B9C"/>
    <w:rsid w:val="000F66A3"/>
    <w:rsid w:val="00100C32"/>
    <w:rsid w:val="00103A9F"/>
    <w:rsid w:val="001072CE"/>
    <w:rsid w:val="00107E72"/>
    <w:rsid w:val="00107EE5"/>
    <w:rsid w:val="0011011B"/>
    <w:rsid w:val="00110DCB"/>
    <w:rsid w:val="00111024"/>
    <w:rsid w:val="00112208"/>
    <w:rsid w:val="00113C80"/>
    <w:rsid w:val="0011480C"/>
    <w:rsid w:val="00116B67"/>
    <w:rsid w:val="00116E0B"/>
    <w:rsid w:val="00117AF6"/>
    <w:rsid w:val="00120DD0"/>
    <w:rsid w:val="00120F63"/>
    <w:rsid w:val="00122041"/>
    <w:rsid w:val="00122A14"/>
    <w:rsid w:val="0013103E"/>
    <w:rsid w:val="00131596"/>
    <w:rsid w:val="00133757"/>
    <w:rsid w:val="00134C90"/>
    <w:rsid w:val="00134D4D"/>
    <w:rsid w:val="00137588"/>
    <w:rsid w:val="001376B8"/>
    <w:rsid w:val="001411FB"/>
    <w:rsid w:val="00141F71"/>
    <w:rsid w:val="00143482"/>
    <w:rsid w:val="00145272"/>
    <w:rsid w:val="00145A48"/>
    <w:rsid w:val="00145B8D"/>
    <w:rsid w:val="00146BE2"/>
    <w:rsid w:val="001471E4"/>
    <w:rsid w:val="00151BFE"/>
    <w:rsid w:val="00153D1B"/>
    <w:rsid w:val="00156781"/>
    <w:rsid w:val="001603E8"/>
    <w:rsid w:val="00160872"/>
    <w:rsid w:val="00163EE3"/>
    <w:rsid w:val="00163FDC"/>
    <w:rsid w:val="001640DA"/>
    <w:rsid w:val="0016633C"/>
    <w:rsid w:val="001668E9"/>
    <w:rsid w:val="00166D04"/>
    <w:rsid w:val="001673EE"/>
    <w:rsid w:val="00167680"/>
    <w:rsid w:val="0016793A"/>
    <w:rsid w:val="00167CB6"/>
    <w:rsid w:val="0018267A"/>
    <w:rsid w:val="00182D5D"/>
    <w:rsid w:val="00182F8A"/>
    <w:rsid w:val="001870C1"/>
    <w:rsid w:val="00187518"/>
    <w:rsid w:val="00187950"/>
    <w:rsid w:val="00190404"/>
    <w:rsid w:val="00190AE0"/>
    <w:rsid w:val="00191984"/>
    <w:rsid w:val="001954D2"/>
    <w:rsid w:val="00195694"/>
    <w:rsid w:val="001A1019"/>
    <w:rsid w:val="001A19C7"/>
    <w:rsid w:val="001A19C8"/>
    <w:rsid w:val="001A1FC6"/>
    <w:rsid w:val="001A20FF"/>
    <w:rsid w:val="001A24B2"/>
    <w:rsid w:val="001A4570"/>
    <w:rsid w:val="001A4861"/>
    <w:rsid w:val="001A4EE5"/>
    <w:rsid w:val="001A4EF7"/>
    <w:rsid w:val="001A5686"/>
    <w:rsid w:val="001A6B8D"/>
    <w:rsid w:val="001A6D4C"/>
    <w:rsid w:val="001B1CFD"/>
    <w:rsid w:val="001B25DC"/>
    <w:rsid w:val="001B266A"/>
    <w:rsid w:val="001B3B9C"/>
    <w:rsid w:val="001B3CBF"/>
    <w:rsid w:val="001B48F2"/>
    <w:rsid w:val="001B49AB"/>
    <w:rsid w:val="001B5158"/>
    <w:rsid w:val="001B6F5C"/>
    <w:rsid w:val="001C0E65"/>
    <w:rsid w:val="001C1504"/>
    <w:rsid w:val="001C1B64"/>
    <w:rsid w:val="001C1D06"/>
    <w:rsid w:val="001C315B"/>
    <w:rsid w:val="001C362B"/>
    <w:rsid w:val="001C40DD"/>
    <w:rsid w:val="001C42DE"/>
    <w:rsid w:val="001C4A0D"/>
    <w:rsid w:val="001C517D"/>
    <w:rsid w:val="001C5C12"/>
    <w:rsid w:val="001C5F9F"/>
    <w:rsid w:val="001C65F1"/>
    <w:rsid w:val="001D01EE"/>
    <w:rsid w:val="001D0A82"/>
    <w:rsid w:val="001D0B7E"/>
    <w:rsid w:val="001D265C"/>
    <w:rsid w:val="001D2AA8"/>
    <w:rsid w:val="001D4E2C"/>
    <w:rsid w:val="001D6132"/>
    <w:rsid w:val="001D7332"/>
    <w:rsid w:val="001E0AD5"/>
    <w:rsid w:val="001E1685"/>
    <w:rsid w:val="001E372F"/>
    <w:rsid w:val="001E3CA4"/>
    <w:rsid w:val="001E5E1E"/>
    <w:rsid w:val="001E609A"/>
    <w:rsid w:val="001E7C9A"/>
    <w:rsid w:val="001F06EC"/>
    <w:rsid w:val="001F1788"/>
    <w:rsid w:val="001F3883"/>
    <w:rsid w:val="001F5378"/>
    <w:rsid w:val="002003BB"/>
    <w:rsid w:val="00200B56"/>
    <w:rsid w:val="0020190B"/>
    <w:rsid w:val="002038AB"/>
    <w:rsid w:val="0020510C"/>
    <w:rsid w:val="00205A73"/>
    <w:rsid w:val="002111E2"/>
    <w:rsid w:val="00211616"/>
    <w:rsid w:val="0021168A"/>
    <w:rsid w:val="0021384C"/>
    <w:rsid w:val="0021407D"/>
    <w:rsid w:val="00215634"/>
    <w:rsid w:val="00215819"/>
    <w:rsid w:val="0021654C"/>
    <w:rsid w:val="00216DD1"/>
    <w:rsid w:val="00220383"/>
    <w:rsid w:val="002207CE"/>
    <w:rsid w:val="0022127C"/>
    <w:rsid w:val="002214F9"/>
    <w:rsid w:val="00221679"/>
    <w:rsid w:val="00224A4B"/>
    <w:rsid w:val="00225C0C"/>
    <w:rsid w:val="00227243"/>
    <w:rsid w:val="0022738B"/>
    <w:rsid w:val="00227B06"/>
    <w:rsid w:val="002307E6"/>
    <w:rsid w:val="00230AD3"/>
    <w:rsid w:val="00230E39"/>
    <w:rsid w:val="00231E6C"/>
    <w:rsid w:val="00233C4D"/>
    <w:rsid w:val="002348B7"/>
    <w:rsid w:val="00236547"/>
    <w:rsid w:val="00236E81"/>
    <w:rsid w:val="0024057A"/>
    <w:rsid w:val="0024110D"/>
    <w:rsid w:val="00241ED1"/>
    <w:rsid w:val="00242211"/>
    <w:rsid w:val="0024298E"/>
    <w:rsid w:val="0024527C"/>
    <w:rsid w:val="0025026D"/>
    <w:rsid w:val="002524BC"/>
    <w:rsid w:val="00252FDD"/>
    <w:rsid w:val="002543EB"/>
    <w:rsid w:val="00256830"/>
    <w:rsid w:val="00257591"/>
    <w:rsid w:val="00257BD7"/>
    <w:rsid w:val="00260A36"/>
    <w:rsid w:val="00262053"/>
    <w:rsid w:val="00262583"/>
    <w:rsid w:val="00263551"/>
    <w:rsid w:val="0026422C"/>
    <w:rsid w:val="002657D7"/>
    <w:rsid w:val="00270236"/>
    <w:rsid w:val="00270A8F"/>
    <w:rsid w:val="00276513"/>
    <w:rsid w:val="00277D7E"/>
    <w:rsid w:val="00280C50"/>
    <w:rsid w:val="00280FEA"/>
    <w:rsid w:val="002814DB"/>
    <w:rsid w:val="002818FA"/>
    <w:rsid w:val="00282D46"/>
    <w:rsid w:val="00283BE8"/>
    <w:rsid w:val="00283CDE"/>
    <w:rsid w:val="00284E9D"/>
    <w:rsid w:val="00286426"/>
    <w:rsid w:val="002902E1"/>
    <w:rsid w:val="0029217A"/>
    <w:rsid w:val="002932B0"/>
    <w:rsid w:val="00293EBD"/>
    <w:rsid w:val="00294BC7"/>
    <w:rsid w:val="00297252"/>
    <w:rsid w:val="00297400"/>
    <w:rsid w:val="002A1D37"/>
    <w:rsid w:val="002A2C1F"/>
    <w:rsid w:val="002A4099"/>
    <w:rsid w:val="002A4737"/>
    <w:rsid w:val="002A58CC"/>
    <w:rsid w:val="002A6556"/>
    <w:rsid w:val="002A66EC"/>
    <w:rsid w:val="002B0CBE"/>
    <w:rsid w:val="002B0EBD"/>
    <w:rsid w:val="002B2ADE"/>
    <w:rsid w:val="002B2B4A"/>
    <w:rsid w:val="002B5170"/>
    <w:rsid w:val="002B5A84"/>
    <w:rsid w:val="002B746F"/>
    <w:rsid w:val="002C00AC"/>
    <w:rsid w:val="002C1665"/>
    <w:rsid w:val="002C347D"/>
    <w:rsid w:val="002C3A3F"/>
    <w:rsid w:val="002C3C4F"/>
    <w:rsid w:val="002C4DB7"/>
    <w:rsid w:val="002C6E73"/>
    <w:rsid w:val="002C7832"/>
    <w:rsid w:val="002D081A"/>
    <w:rsid w:val="002D26FE"/>
    <w:rsid w:val="002D3289"/>
    <w:rsid w:val="002D566D"/>
    <w:rsid w:val="002D667C"/>
    <w:rsid w:val="002D71C3"/>
    <w:rsid w:val="002D772A"/>
    <w:rsid w:val="002E0E01"/>
    <w:rsid w:val="002E1367"/>
    <w:rsid w:val="002E348A"/>
    <w:rsid w:val="002E3E4F"/>
    <w:rsid w:val="002E6038"/>
    <w:rsid w:val="002F1AF4"/>
    <w:rsid w:val="002F2EA0"/>
    <w:rsid w:val="002F3801"/>
    <w:rsid w:val="002F4045"/>
    <w:rsid w:val="002F4248"/>
    <w:rsid w:val="002F4801"/>
    <w:rsid w:val="002F4881"/>
    <w:rsid w:val="002F4BE5"/>
    <w:rsid w:val="002F4C43"/>
    <w:rsid w:val="002F6165"/>
    <w:rsid w:val="002F63F6"/>
    <w:rsid w:val="002F7752"/>
    <w:rsid w:val="00300507"/>
    <w:rsid w:val="00300746"/>
    <w:rsid w:val="00301076"/>
    <w:rsid w:val="00303AD0"/>
    <w:rsid w:val="00303BDD"/>
    <w:rsid w:val="00305813"/>
    <w:rsid w:val="00306E67"/>
    <w:rsid w:val="003078E2"/>
    <w:rsid w:val="003118E8"/>
    <w:rsid w:val="00311910"/>
    <w:rsid w:val="00314540"/>
    <w:rsid w:val="00321CC8"/>
    <w:rsid w:val="0032229F"/>
    <w:rsid w:val="00322481"/>
    <w:rsid w:val="00325449"/>
    <w:rsid w:val="003261E9"/>
    <w:rsid w:val="00327CE8"/>
    <w:rsid w:val="00330FB6"/>
    <w:rsid w:val="0033206F"/>
    <w:rsid w:val="00333F18"/>
    <w:rsid w:val="00333FDC"/>
    <w:rsid w:val="00334776"/>
    <w:rsid w:val="00335441"/>
    <w:rsid w:val="00335BDB"/>
    <w:rsid w:val="003373D3"/>
    <w:rsid w:val="003406BA"/>
    <w:rsid w:val="003432AA"/>
    <w:rsid w:val="00343606"/>
    <w:rsid w:val="00343729"/>
    <w:rsid w:val="003449C4"/>
    <w:rsid w:val="00345660"/>
    <w:rsid w:val="00345A35"/>
    <w:rsid w:val="003467B8"/>
    <w:rsid w:val="00346991"/>
    <w:rsid w:val="00346A94"/>
    <w:rsid w:val="00346DC9"/>
    <w:rsid w:val="00350979"/>
    <w:rsid w:val="00350AF8"/>
    <w:rsid w:val="00350D7E"/>
    <w:rsid w:val="00353331"/>
    <w:rsid w:val="003535BB"/>
    <w:rsid w:val="003553EC"/>
    <w:rsid w:val="0035745D"/>
    <w:rsid w:val="00362AD5"/>
    <w:rsid w:val="00363447"/>
    <w:rsid w:val="003634F8"/>
    <w:rsid w:val="00363578"/>
    <w:rsid w:val="003650FD"/>
    <w:rsid w:val="00366EC6"/>
    <w:rsid w:val="00367E4F"/>
    <w:rsid w:val="0037235D"/>
    <w:rsid w:val="0037462C"/>
    <w:rsid w:val="00374653"/>
    <w:rsid w:val="00374AD0"/>
    <w:rsid w:val="00377D52"/>
    <w:rsid w:val="00380132"/>
    <w:rsid w:val="00380D17"/>
    <w:rsid w:val="003832F0"/>
    <w:rsid w:val="0038330B"/>
    <w:rsid w:val="003834D9"/>
    <w:rsid w:val="00384F73"/>
    <w:rsid w:val="003851C7"/>
    <w:rsid w:val="003859DE"/>
    <w:rsid w:val="00385E24"/>
    <w:rsid w:val="00386552"/>
    <w:rsid w:val="00387C73"/>
    <w:rsid w:val="003909C3"/>
    <w:rsid w:val="00390EF9"/>
    <w:rsid w:val="003925C2"/>
    <w:rsid w:val="00392CBC"/>
    <w:rsid w:val="003A1AF3"/>
    <w:rsid w:val="003A2BFE"/>
    <w:rsid w:val="003A5577"/>
    <w:rsid w:val="003A68C8"/>
    <w:rsid w:val="003A69BD"/>
    <w:rsid w:val="003A6C56"/>
    <w:rsid w:val="003A6CF6"/>
    <w:rsid w:val="003B1FE0"/>
    <w:rsid w:val="003B46CC"/>
    <w:rsid w:val="003B54AB"/>
    <w:rsid w:val="003B733A"/>
    <w:rsid w:val="003B75D4"/>
    <w:rsid w:val="003C0570"/>
    <w:rsid w:val="003C390A"/>
    <w:rsid w:val="003C578D"/>
    <w:rsid w:val="003C69E7"/>
    <w:rsid w:val="003C747B"/>
    <w:rsid w:val="003C752F"/>
    <w:rsid w:val="003D242B"/>
    <w:rsid w:val="003D4599"/>
    <w:rsid w:val="003D7710"/>
    <w:rsid w:val="003E01C1"/>
    <w:rsid w:val="003E42E3"/>
    <w:rsid w:val="003E47C6"/>
    <w:rsid w:val="003E5862"/>
    <w:rsid w:val="003F13A2"/>
    <w:rsid w:val="003F1C00"/>
    <w:rsid w:val="003F1E3A"/>
    <w:rsid w:val="003F383B"/>
    <w:rsid w:val="003F3E90"/>
    <w:rsid w:val="003F548E"/>
    <w:rsid w:val="003F55FC"/>
    <w:rsid w:val="00401656"/>
    <w:rsid w:val="00405D99"/>
    <w:rsid w:val="00406559"/>
    <w:rsid w:val="004106E5"/>
    <w:rsid w:val="00412AE5"/>
    <w:rsid w:val="00412CEE"/>
    <w:rsid w:val="004167EA"/>
    <w:rsid w:val="00417C56"/>
    <w:rsid w:val="00420670"/>
    <w:rsid w:val="00422DB7"/>
    <w:rsid w:val="00423030"/>
    <w:rsid w:val="00426D71"/>
    <w:rsid w:val="00427031"/>
    <w:rsid w:val="00427FC2"/>
    <w:rsid w:val="00431CD1"/>
    <w:rsid w:val="004321FA"/>
    <w:rsid w:val="00432C4E"/>
    <w:rsid w:val="00433389"/>
    <w:rsid w:val="004335DA"/>
    <w:rsid w:val="0043447B"/>
    <w:rsid w:val="00434AB3"/>
    <w:rsid w:val="00435F19"/>
    <w:rsid w:val="00436917"/>
    <w:rsid w:val="0043755D"/>
    <w:rsid w:val="0043764D"/>
    <w:rsid w:val="00437C42"/>
    <w:rsid w:val="00441685"/>
    <w:rsid w:val="004422ED"/>
    <w:rsid w:val="00443876"/>
    <w:rsid w:val="00445415"/>
    <w:rsid w:val="0045036D"/>
    <w:rsid w:val="00451942"/>
    <w:rsid w:val="004533AB"/>
    <w:rsid w:val="00455610"/>
    <w:rsid w:val="00460472"/>
    <w:rsid w:val="00460C5D"/>
    <w:rsid w:val="004617B6"/>
    <w:rsid w:val="004632B5"/>
    <w:rsid w:val="004640D6"/>
    <w:rsid w:val="00464C13"/>
    <w:rsid w:val="00465478"/>
    <w:rsid w:val="004708F9"/>
    <w:rsid w:val="00471211"/>
    <w:rsid w:val="0047217F"/>
    <w:rsid w:val="00472E93"/>
    <w:rsid w:val="00473596"/>
    <w:rsid w:val="00476043"/>
    <w:rsid w:val="00476A6C"/>
    <w:rsid w:val="0047742F"/>
    <w:rsid w:val="004802BA"/>
    <w:rsid w:val="00480BF9"/>
    <w:rsid w:val="00480CD7"/>
    <w:rsid w:val="00480DB7"/>
    <w:rsid w:val="004817A8"/>
    <w:rsid w:val="0048373D"/>
    <w:rsid w:val="00483C84"/>
    <w:rsid w:val="00483C8A"/>
    <w:rsid w:val="00485127"/>
    <w:rsid w:val="00485968"/>
    <w:rsid w:val="00491422"/>
    <w:rsid w:val="0049365C"/>
    <w:rsid w:val="00493788"/>
    <w:rsid w:val="004937F8"/>
    <w:rsid w:val="00494451"/>
    <w:rsid w:val="00495A0C"/>
    <w:rsid w:val="004975DB"/>
    <w:rsid w:val="004A0940"/>
    <w:rsid w:val="004A1A24"/>
    <w:rsid w:val="004A476A"/>
    <w:rsid w:val="004A49EB"/>
    <w:rsid w:val="004A6527"/>
    <w:rsid w:val="004A6D6A"/>
    <w:rsid w:val="004A739D"/>
    <w:rsid w:val="004B0704"/>
    <w:rsid w:val="004B1EB5"/>
    <w:rsid w:val="004B38FD"/>
    <w:rsid w:val="004B3F6C"/>
    <w:rsid w:val="004B42F6"/>
    <w:rsid w:val="004B4B43"/>
    <w:rsid w:val="004B73A3"/>
    <w:rsid w:val="004C1100"/>
    <w:rsid w:val="004C1E50"/>
    <w:rsid w:val="004C3773"/>
    <w:rsid w:val="004C4B31"/>
    <w:rsid w:val="004C5399"/>
    <w:rsid w:val="004C542A"/>
    <w:rsid w:val="004C789E"/>
    <w:rsid w:val="004D0141"/>
    <w:rsid w:val="004D0C54"/>
    <w:rsid w:val="004D243C"/>
    <w:rsid w:val="004D5693"/>
    <w:rsid w:val="004E0094"/>
    <w:rsid w:val="004E10AD"/>
    <w:rsid w:val="004E2A7A"/>
    <w:rsid w:val="004E7509"/>
    <w:rsid w:val="004F1FC9"/>
    <w:rsid w:val="004F4D7D"/>
    <w:rsid w:val="004F5685"/>
    <w:rsid w:val="004F6055"/>
    <w:rsid w:val="004F6F3B"/>
    <w:rsid w:val="00500469"/>
    <w:rsid w:val="005010E5"/>
    <w:rsid w:val="00501341"/>
    <w:rsid w:val="0050147F"/>
    <w:rsid w:val="0050260E"/>
    <w:rsid w:val="00504484"/>
    <w:rsid w:val="00505377"/>
    <w:rsid w:val="005054CA"/>
    <w:rsid w:val="00505837"/>
    <w:rsid w:val="005069E7"/>
    <w:rsid w:val="0050789F"/>
    <w:rsid w:val="00507B42"/>
    <w:rsid w:val="005113DA"/>
    <w:rsid w:val="00511598"/>
    <w:rsid w:val="00511A58"/>
    <w:rsid w:val="00511B90"/>
    <w:rsid w:val="00514358"/>
    <w:rsid w:val="005147CD"/>
    <w:rsid w:val="00515CA8"/>
    <w:rsid w:val="00517372"/>
    <w:rsid w:val="00520C96"/>
    <w:rsid w:val="00521F6F"/>
    <w:rsid w:val="0052212C"/>
    <w:rsid w:val="00523791"/>
    <w:rsid w:val="00523A92"/>
    <w:rsid w:val="00525878"/>
    <w:rsid w:val="0052687D"/>
    <w:rsid w:val="005278E1"/>
    <w:rsid w:val="00531976"/>
    <w:rsid w:val="00531CD7"/>
    <w:rsid w:val="00532EDA"/>
    <w:rsid w:val="0053309E"/>
    <w:rsid w:val="00535322"/>
    <w:rsid w:val="005374EB"/>
    <w:rsid w:val="005427C1"/>
    <w:rsid w:val="0054301F"/>
    <w:rsid w:val="00544426"/>
    <w:rsid w:val="00545863"/>
    <w:rsid w:val="005501E5"/>
    <w:rsid w:val="00552354"/>
    <w:rsid w:val="00552B9E"/>
    <w:rsid w:val="00553438"/>
    <w:rsid w:val="0055732A"/>
    <w:rsid w:val="00557CD7"/>
    <w:rsid w:val="00561196"/>
    <w:rsid w:val="005634AE"/>
    <w:rsid w:val="00563E55"/>
    <w:rsid w:val="0056502B"/>
    <w:rsid w:val="0056526D"/>
    <w:rsid w:val="00566226"/>
    <w:rsid w:val="005704ED"/>
    <w:rsid w:val="00570537"/>
    <w:rsid w:val="0057079C"/>
    <w:rsid w:val="0057172E"/>
    <w:rsid w:val="005718C1"/>
    <w:rsid w:val="00571994"/>
    <w:rsid w:val="00573482"/>
    <w:rsid w:val="00576308"/>
    <w:rsid w:val="005774E8"/>
    <w:rsid w:val="00577B8B"/>
    <w:rsid w:val="00584659"/>
    <w:rsid w:val="00585754"/>
    <w:rsid w:val="00586DF0"/>
    <w:rsid w:val="00590D0D"/>
    <w:rsid w:val="00590EC5"/>
    <w:rsid w:val="00591379"/>
    <w:rsid w:val="00591862"/>
    <w:rsid w:val="00594168"/>
    <w:rsid w:val="005946E8"/>
    <w:rsid w:val="0059541F"/>
    <w:rsid w:val="00595E71"/>
    <w:rsid w:val="005967FD"/>
    <w:rsid w:val="0059700B"/>
    <w:rsid w:val="00597180"/>
    <w:rsid w:val="005976D8"/>
    <w:rsid w:val="00597DEC"/>
    <w:rsid w:val="005A0AFF"/>
    <w:rsid w:val="005A36D7"/>
    <w:rsid w:val="005A5594"/>
    <w:rsid w:val="005A5A2C"/>
    <w:rsid w:val="005A5AFD"/>
    <w:rsid w:val="005A5D8F"/>
    <w:rsid w:val="005A7077"/>
    <w:rsid w:val="005A78E6"/>
    <w:rsid w:val="005B09D4"/>
    <w:rsid w:val="005B17A7"/>
    <w:rsid w:val="005B2EF1"/>
    <w:rsid w:val="005B2F2E"/>
    <w:rsid w:val="005B32E6"/>
    <w:rsid w:val="005B3C6E"/>
    <w:rsid w:val="005C0918"/>
    <w:rsid w:val="005C28E9"/>
    <w:rsid w:val="005C2A31"/>
    <w:rsid w:val="005C31F6"/>
    <w:rsid w:val="005C44F5"/>
    <w:rsid w:val="005C7167"/>
    <w:rsid w:val="005D11F9"/>
    <w:rsid w:val="005D280B"/>
    <w:rsid w:val="005D3BCD"/>
    <w:rsid w:val="005D4027"/>
    <w:rsid w:val="005D48F3"/>
    <w:rsid w:val="005D6D8A"/>
    <w:rsid w:val="005D7F57"/>
    <w:rsid w:val="005E2724"/>
    <w:rsid w:val="005E367F"/>
    <w:rsid w:val="005E413B"/>
    <w:rsid w:val="005E67BD"/>
    <w:rsid w:val="005E71BB"/>
    <w:rsid w:val="005E7371"/>
    <w:rsid w:val="005E7B5D"/>
    <w:rsid w:val="005F07ED"/>
    <w:rsid w:val="005F0A07"/>
    <w:rsid w:val="005F0B08"/>
    <w:rsid w:val="005F1B60"/>
    <w:rsid w:val="005F29EB"/>
    <w:rsid w:val="005F3E36"/>
    <w:rsid w:val="005F4702"/>
    <w:rsid w:val="005F4789"/>
    <w:rsid w:val="005F4871"/>
    <w:rsid w:val="005F7E68"/>
    <w:rsid w:val="00604E92"/>
    <w:rsid w:val="00611505"/>
    <w:rsid w:val="006123B1"/>
    <w:rsid w:val="00612448"/>
    <w:rsid w:val="00612889"/>
    <w:rsid w:val="00612E50"/>
    <w:rsid w:val="00613473"/>
    <w:rsid w:val="00613474"/>
    <w:rsid w:val="00614C57"/>
    <w:rsid w:val="00616E1C"/>
    <w:rsid w:val="006219D1"/>
    <w:rsid w:val="006222DE"/>
    <w:rsid w:val="00625BFD"/>
    <w:rsid w:val="00626B72"/>
    <w:rsid w:val="006312E0"/>
    <w:rsid w:val="006313F3"/>
    <w:rsid w:val="00631C54"/>
    <w:rsid w:val="0063256F"/>
    <w:rsid w:val="006341A0"/>
    <w:rsid w:val="00634D17"/>
    <w:rsid w:val="0063500F"/>
    <w:rsid w:val="00640535"/>
    <w:rsid w:val="00641874"/>
    <w:rsid w:val="0064208F"/>
    <w:rsid w:val="00643B79"/>
    <w:rsid w:val="00643C7C"/>
    <w:rsid w:val="006450D7"/>
    <w:rsid w:val="0065055A"/>
    <w:rsid w:val="006514EB"/>
    <w:rsid w:val="006517C6"/>
    <w:rsid w:val="006521FA"/>
    <w:rsid w:val="00655703"/>
    <w:rsid w:val="00657B89"/>
    <w:rsid w:val="00661B89"/>
    <w:rsid w:val="006622AF"/>
    <w:rsid w:val="00662870"/>
    <w:rsid w:val="006640AB"/>
    <w:rsid w:val="0066714A"/>
    <w:rsid w:val="006745F6"/>
    <w:rsid w:val="00674A91"/>
    <w:rsid w:val="00674C69"/>
    <w:rsid w:val="00677A59"/>
    <w:rsid w:val="00684AAF"/>
    <w:rsid w:val="006864DE"/>
    <w:rsid w:val="00686C6D"/>
    <w:rsid w:val="00686D3E"/>
    <w:rsid w:val="0069151C"/>
    <w:rsid w:val="00692EF0"/>
    <w:rsid w:val="00693BE6"/>
    <w:rsid w:val="00693DD1"/>
    <w:rsid w:val="006947EC"/>
    <w:rsid w:val="00697197"/>
    <w:rsid w:val="006971C2"/>
    <w:rsid w:val="00697BCD"/>
    <w:rsid w:val="006A0F3F"/>
    <w:rsid w:val="006A36D6"/>
    <w:rsid w:val="006A3C5C"/>
    <w:rsid w:val="006A3FB5"/>
    <w:rsid w:val="006A4B54"/>
    <w:rsid w:val="006A5D69"/>
    <w:rsid w:val="006A7020"/>
    <w:rsid w:val="006B1098"/>
    <w:rsid w:val="006B2E97"/>
    <w:rsid w:val="006B3AA6"/>
    <w:rsid w:val="006B4984"/>
    <w:rsid w:val="006B7117"/>
    <w:rsid w:val="006B7593"/>
    <w:rsid w:val="006B794B"/>
    <w:rsid w:val="006B7D34"/>
    <w:rsid w:val="006C3005"/>
    <w:rsid w:val="006C3A4C"/>
    <w:rsid w:val="006C3D38"/>
    <w:rsid w:val="006C4621"/>
    <w:rsid w:val="006C5829"/>
    <w:rsid w:val="006C58E1"/>
    <w:rsid w:val="006C6339"/>
    <w:rsid w:val="006C69B0"/>
    <w:rsid w:val="006C72C9"/>
    <w:rsid w:val="006C77B5"/>
    <w:rsid w:val="006D2985"/>
    <w:rsid w:val="006D4CA8"/>
    <w:rsid w:val="006D52CA"/>
    <w:rsid w:val="006D5E66"/>
    <w:rsid w:val="006D689C"/>
    <w:rsid w:val="006D7A5C"/>
    <w:rsid w:val="006E212A"/>
    <w:rsid w:val="006E249A"/>
    <w:rsid w:val="006E34BC"/>
    <w:rsid w:val="006E3D1B"/>
    <w:rsid w:val="006E59F4"/>
    <w:rsid w:val="006E6918"/>
    <w:rsid w:val="006F216A"/>
    <w:rsid w:val="006F3B61"/>
    <w:rsid w:val="006F3D77"/>
    <w:rsid w:val="006F516F"/>
    <w:rsid w:val="006F6B5A"/>
    <w:rsid w:val="006F73DF"/>
    <w:rsid w:val="006F7A24"/>
    <w:rsid w:val="007004FF"/>
    <w:rsid w:val="00703FFE"/>
    <w:rsid w:val="00704C41"/>
    <w:rsid w:val="007056CA"/>
    <w:rsid w:val="0071033D"/>
    <w:rsid w:val="007105A3"/>
    <w:rsid w:val="00710B4F"/>
    <w:rsid w:val="00710DE4"/>
    <w:rsid w:val="00714E85"/>
    <w:rsid w:val="007153D9"/>
    <w:rsid w:val="00715791"/>
    <w:rsid w:val="00716EE9"/>
    <w:rsid w:val="007179C8"/>
    <w:rsid w:val="0072107F"/>
    <w:rsid w:val="00724795"/>
    <w:rsid w:val="00724F2D"/>
    <w:rsid w:val="00725ADA"/>
    <w:rsid w:val="00726DF3"/>
    <w:rsid w:val="007272E1"/>
    <w:rsid w:val="00727AED"/>
    <w:rsid w:val="00727BBC"/>
    <w:rsid w:val="00731816"/>
    <w:rsid w:val="00732F67"/>
    <w:rsid w:val="00734494"/>
    <w:rsid w:val="007347E3"/>
    <w:rsid w:val="00740966"/>
    <w:rsid w:val="00740AEF"/>
    <w:rsid w:val="00740B67"/>
    <w:rsid w:val="00740C08"/>
    <w:rsid w:val="00740FCC"/>
    <w:rsid w:val="00741220"/>
    <w:rsid w:val="007413A2"/>
    <w:rsid w:val="007416D6"/>
    <w:rsid w:val="00741FD2"/>
    <w:rsid w:val="00742A47"/>
    <w:rsid w:val="00742EB1"/>
    <w:rsid w:val="00744AAA"/>
    <w:rsid w:val="007456C9"/>
    <w:rsid w:val="00746C16"/>
    <w:rsid w:val="0074737F"/>
    <w:rsid w:val="007475F4"/>
    <w:rsid w:val="00747F49"/>
    <w:rsid w:val="00751065"/>
    <w:rsid w:val="00751220"/>
    <w:rsid w:val="00751E23"/>
    <w:rsid w:val="007552D6"/>
    <w:rsid w:val="00755E83"/>
    <w:rsid w:val="00757755"/>
    <w:rsid w:val="00757AF0"/>
    <w:rsid w:val="007614B9"/>
    <w:rsid w:val="007625E6"/>
    <w:rsid w:val="00763546"/>
    <w:rsid w:val="00763AAB"/>
    <w:rsid w:val="0076708D"/>
    <w:rsid w:val="0076733F"/>
    <w:rsid w:val="007674AE"/>
    <w:rsid w:val="00767D12"/>
    <w:rsid w:val="007757EB"/>
    <w:rsid w:val="00780C79"/>
    <w:rsid w:val="00780DD5"/>
    <w:rsid w:val="00783951"/>
    <w:rsid w:val="00784407"/>
    <w:rsid w:val="00784E8E"/>
    <w:rsid w:val="00784F65"/>
    <w:rsid w:val="00786C62"/>
    <w:rsid w:val="007900B8"/>
    <w:rsid w:val="007905B4"/>
    <w:rsid w:val="00790D5C"/>
    <w:rsid w:val="00791DEB"/>
    <w:rsid w:val="0079223B"/>
    <w:rsid w:val="00792576"/>
    <w:rsid w:val="0079400F"/>
    <w:rsid w:val="00795CC3"/>
    <w:rsid w:val="007A104A"/>
    <w:rsid w:val="007A12C1"/>
    <w:rsid w:val="007A1DD3"/>
    <w:rsid w:val="007A353A"/>
    <w:rsid w:val="007A3F01"/>
    <w:rsid w:val="007A5A7B"/>
    <w:rsid w:val="007A5BF6"/>
    <w:rsid w:val="007A6322"/>
    <w:rsid w:val="007A7C81"/>
    <w:rsid w:val="007B1463"/>
    <w:rsid w:val="007B225A"/>
    <w:rsid w:val="007B5D0A"/>
    <w:rsid w:val="007B6FFE"/>
    <w:rsid w:val="007B79EE"/>
    <w:rsid w:val="007C0340"/>
    <w:rsid w:val="007C108D"/>
    <w:rsid w:val="007C12F9"/>
    <w:rsid w:val="007C155A"/>
    <w:rsid w:val="007C1636"/>
    <w:rsid w:val="007C1B31"/>
    <w:rsid w:val="007C4195"/>
    <w:rsid w:val="007C4CF2"/>
    <w:rsid w:val="007C5AE7"/>
    <w:rsid w:val="007C6A53"/>
    <w:rsid w:val="007C6B32"/>
    <w:rsid w:val="007D02A2"/>
    <w:rsid w:val="007D1687"/>
    <w:rsid w:val="007D23F2"/>
    <w:rsid w:val="007D28B9"/>
    <w:rsid w:val="007D2C02"/>
    <w:rsid w:val="007D3DFD"/>
    <w:rsid w:val="007D3FC9"/>
    <w:rsid w:val="007D4A8F"/>
    <w:rsid w:val="007D5583"/>
    <w:rsid w:val="007D6FE9"/>
    <w:rsid w:val="007D7EB9"/>
    <w:rsid w:val="007D7F5C"/>
    <w:rsid w:val="007E0AED"/>
    <w:rsid w:val="007E1543"/>
    <w:rsid w:val="007E339D"/>
    <w:rsid w:val="007E35EF"/>
    <w:rsid w:val="007E62A6"/>
    <w:rsid w:val="007E6619"/>
    <w:rsid w:val="007F113C"/>
    <w:rsid w:val="007F160B"/>
    <w:rsid w:val="007F2B9B"/>
    <w:rsid w:val="007F367D"/>
    <w:rsid w:val="007F6BB8"/>
    <w:rsid w:val="00803851"/>
    <w:rsid w:val="008077FD"/>
    <w:rsid w:val="008141DF"/>
    <w:rsid w:val="00814B60"/>
    <w:rsid w:val="00815B73"/>
    <w:rsid w:val="00817BC1"/>
    <w:rsid w:val="008244B0"/>
    <w:rsid w:val="00824CB4"/>
    <w:rsid w:val="00827210"/>
    <w:rsid w:val="008312BE"/>
    <w:rsid w:val="008317AD"/>
    <w:rsid w:val="00832BFA"/>
    <w:rsid w:val="0083479C"/>
    <w:rsid w:val="0083572E"/>
    <w:rsid w:val="00835CC7"/>
    <w:rsid w:val="00836508"/>
    <w:rsid w:val="00841D93"/>
    <w:rsid w:val="00841FCE"/>
    <w:rsid w:val="00843717"/>
    <w:rsid w:val="0084547C"/>
    <w:rsid w:val="00846B16"/>
    <w:rsid w:val="008474FD"/>
    <w:rsid w:val="008477FD"/>
    <w:rsid w:val="00851F23"/>
    <w:rsid w:val="00852BB5"/>
    <w:rsid w:val="00855645"/>
    <w:rsid w:val="008576BB"/>
    <w:rsid w:val="0086061E"/>
    <w:rsid w:val="00860A07"/>
    <w:rsid w:val="008614B8"/>
    <w:rsid w:val="00861887"/>
    <w:rsid w:val="00864B2A"/>
    <w:rsid w:val="0086731E"/>
    <w:rsid w:val="00870CF9"/>
    <w:rsid w:val="0087255D"/>
    <w:rsid w:val="00874A2C"/>
    <w:rsid w:val="00874D43"/>
    <w:rsid w:val="00875B6D"/>
    <w:rsid w:val="008765C4"/>
    <w:rsid w:val="00877E21"/>
    <w:rsid w:val="00881EBA"/>
    <w:rsid w:val="00882127"/>
    <w:rsid w:val="00882822"/>
    <w:rsid w:val="00883E43"/>
    <w:rsid w:val="0088519F"/>
    <w:rsid w:val="00885E61"/>
    <w:rsid w:val="0088623A"/>
    <w:rsid w:val="0088778E"/>
    <w:rsid w:val="00887B6D"/>
    <w:rsid w:val="00890252"/>
    <w:rsid w:val="008912D6"/>
    <w:rsid w:val="00891ADC"/>
    <w:rsid w:val="00893AF2"/>
    <w:rsid w:val="00893EE8"/>
    <w:rsid w:val="008941B5"/>
    <w:rsid w:val="00894BC0"/>
    <w:rsid w:val="008959E7"/>
    <w:rsid w:val="00896ED2"/>
    <w:rsid w:val="008977C3"/>
    <w:rsid w:val="008979C3"/>
    <w:rsid w:val="008A1051"/>
    <w:rsid w:val="008A156F"/>
    <w:rsid w:val="008A22A3"/>
    <w:rsid w:val="008A2853"/>
    <w:rsid w:val="008A33F4"/>
    <w:rsid w:val="008A3F1A"/>
    <w:rsid w:val="008A495F"/>
    <w:rsid w:val="008A4AB5"/>
    <w:rsid w:val="008A728D"/>
    <w:rsid w:val="008B406D"/>
    <w:rsid w:val="008B455A"/>
    <w:rsid w:val="008B465D"/>
    <w:rsid w:val="008B68DC"/>
    <w:rsid w:val="008B730D"/>
    <w:rsid w:val="008B7ED9"/>
    <w:rsid w:val="008C141C"/>
    <w:rsid w:val="008C14E6"/>
    <w:rsid w:val="008C272A"/>
    <w:rsid w:val="008C3316"/>
    <w:rsid w:val="008C3936"/>
    <w:rsid w:val="008C47CC"/>
    <w:rsid w:val="008C5DF6"/>
    <w:rsid w:val="008C6948"/>
    <w:rsid w:val="008C6B80"/>
    <w:rsid w:val="008C77B2"/>
    <w:rsid w:val="008C7AF8"/>
    <w:rsid w:val="008C7F91"/>
    <w:rsid w:val="008D2809"/>
    <w:rsid w:val="008D4224"/>
    <w:rsid w:val="008D64D7"/>
    <w:rsid w:val="008D6D61"/>
    <w:rsid w:val="008E1519"/>
    <w:rsid w:val="008E17CA"/>
    <w:rsid w:val="008E32B7"/>
    <w:rsid w:val="008E45C7"/>
    <w:rsid w:val="008E54A7"/>
    <w:rsid w:val="008E5C3D"/>
    <w:rsid w:val="008E6D7D"/>
    <w:rsid w:val="008F3F7A"/>
    <w:rsid w:val="008F4C74"/>
    <w:rsid w:val="008F5D09"/>
    <w:rsid w:val="008F604F"/>
    <w:rsid w:val="008F6CE8"/>
    <w:rsid w:val="008F74B4"/>
    <w:rsid w:val="0090252B"/>
    <w:rsid w:val="00902F21"/>
    <w:rsid w:val="00903F55"/>
    <w:rsid w:val="00904A57"/>
    <w:rsid w:val="0090508A"/>
    <w:rsid w:val="00905B2D"/>
    <w:rsid w:val="00906EA3"/>
    <w:rsid w:val="009071C0"/>
    <w:rsid w:val="00907DFD"/>
    <w:rsid w:val="00910FAA"/>
    <w:rsid w:val="009113D6"/>
    <w:rsid w:val="00912A28"/>
    <w:rsid w:val="0091304E"/>
    <w:rsid w:val="00913BAA"/>
    <w:rsid w:val="00913CC2"/>
    <w:rsid w:val="009147BA"/>
    <w:rsid w:val="00914CFC"/>
    <w:rsid w:val="009150AF"/>
    <w:rsid w:val="009151B3"/>
    <w:rsid w:val="009165DA"/>
    <w:rsid w:val="00917066"/>
    <w:rsid w:val="0092087F"/>
    <w:rsid w:val="00920EDF"/>
    <w:rsid w:val="009222DB"/>
    <w:rsid w:val="009223CB"/>
    <w:rsid w:val="0092388B"/>
    <w:rsid w:val="00924B7B"/>
    <w:rsid w:val="00924E08"/>
    <w:rsid w:val="00924EE4"/>
    <w:rsid w:val="00926C84"/>
    <w:rsid w:val="00927085"/>
    <w:rsid w:val="0093016C"/>
    <w:rsid w:val="00931E69"/>
    <w:rsid w:val="009330A4"/>
    <w:rsid w:val="00935D5E"/>
    <w:rsid w:val="00935E44"/>
    <w:rsid w:val="00936884"/>
    <w:rsid w:val="00936AE0"/>
    <w:rsid w:val="00936E09"/>
    <w:rsid w:val="00937EEE"/>
    <w:rsid w:val="00940123"/>
    <w:rsid w:val="0094016B"/>
    <w:rsid w:val="0094069F"/>
    <w:rsid w:val="009407DD"/>
    <w:rsid w:val="00940AD1"/>
    <w:rsid w:val="00941FD8"/>
    <w:rsid w:val="0094285F"/>
    <w:rsid w:val="0094563D"/>
    <w:rsid w:val="00945D87"/>
    <w:rsid w:val="00947737"/>
    <w:rsid w:val="00951A03"/>
    <w:rsid w:val="00956A01"/>
    <w:rsid w:val="00957EF7"/>
    <w:rsid w:val="00961623"/>
    <w:rsid w:val="00963A27"/>
    <w:rsid w:val="0096422F"/>
    <w:rsid w:val="009643D5"/>
    <w:rsid w:val="00964B97"/>
    <w:rsid w:val="00966A44"/>
    <w:rsid w:val="00967E64"/>
    <w:rsid w:val="00970930"/>
    <w:rsid w:val="009710B8"/>
    <w:rsid w:val="009757C9"/>
    <w:rsid w:val="00975825"/>
    <w:rsid w:val="009824BD"/>
    <w:rsid w:val="00983831"/>
    <w:rsid w:val="00983A6A"/>
    <w:rsid w:val="00983EC4"/>
    <w:rsid w:val="009844CA"/>
    <w:rsid w:val="009844E4"/>
    <w:rsid w:val="00984A46"/>
    <w:rsid w:val="0098516E"/>
    <w:rsid w:val="00987662"/>
    <w:rsid w:val="00990460"/>
    <w:rsid w:val="00990784"/>
    <w:rsid w:val="00990FB3"/>
    <w:rsid w:val="00990FF7"/>
    <w:rsid w:val="00992EBE"/>
    <w:rsid w:val="00993394"/>
    <w:rsid w:val="00994348"/>
    <w:rsid w:val="00994AFE"/>
    <w:rsid w:val="00996AE7"/>
    <w:rsid w:val="00997C19"/>
    <w:rsid w:val="009A1D5E"/>
    <w:rsid w:val="009A2532"/>
    <w:rsid w:val="009A420A"/>
    <w:rsid w:val="009A7400"/>
    <w:rsid w:val="009B0475"/>
    <w:rsid w:val="009B2158"/>
    <w:rsid w:val="009B258D"/>
    <w:rsid w:val="009B417A"/>
    <w:rsid w:val="009B4B76"/>
    <w:rsid w:val="009B6C66"/>
    <w:rsid w:val="009B6F49"/>
    <w:rsid w:val="009B76D9"/>
    <w:rsid w:val="009B7E8C"/>
    <w:rsid w:val="009C2A26"/>
    <w:rsid w:val="009C3DCF"/>
    <w:rsid w:val="009C435D"/>
    <w:rsid w:val="009C57E1"/>
    <w:rsid w:val="009C614C"/>
    <w:rsid w:val="009C722D"/>
    <w:rsid w:val="009D11A8"/>
    <w:rsid w:val="009D1602"/>
    <w:rsid w:val="009D3313"/>
    <w:rsid w:val="009D3370"/>
    <w:rsid w:val="009D3DE4"/>
    <w:rsid w:val="009D55A9"/>
    <w:rsid w:val="009E0B54"/>
    <w:rsid w:val="009E53FA"/>
    <w:rsid w:val="009E5898"/>
    <w:rsid w:val="009E6DF8"/>
    <w:rsid w:val="009E74B3"/>
    <w:rsid w:val="009E7EC6"/>
    <w:rsid w:val="009F1050"/>
    <w:rsid w:val="009F11BD"/>
    <w:rsid w:val="009F18CE"/>
    <w:rsid w:val="009F1A75"/>
    <w:rsid w:val="009F21F4"/>
    <w:rsid w:val="009F4356"/>
    <w:rsid w:val="009F4F91"/>
    <w:rsid w:val="009F5DC5"/>
    <w:rsid w:val="009F6B48"/>
    <w:rsid w:val="009F7262"/>
    <w:rsid w:val="00A005A7"/>
    <w:rsid w:val="00A01527"/>
    <w:rsid w:val="00A0502E"/>
    <w:rsid w:val="00A0535D"/>
    <w:rsid w:val="00A06888"/>
    <w:rsid w:val="00A10CB1"/>
    <w:rsid w:val="00A10FD0"/>
    <w:rsid w:val="00A11EF2"/>
    <w:rsid w:val="00A1350E"/>
    <w:rsid w:val="00A13AD6"/>
    <w:rsid w:val="00A16025"/>
    <w:rsid w:val="00A177F8"/>
    <w:rsid w:val="00A21C02"/>
    <w:rsid w:val="00A2435D"/>
    <w:rsid w:val="00A261EA"/>
    <w:rsid w:val="00A2758D"/>
    <w:rsid w:val="00A2791C"/>
    <w:rsid w:val="00A27E8D"/>
    <w:rsid w:val="00A303B2"/>
    <w:rsid w:val="00A31920"/>
    <w:rsid w:val="00A32206"/>
    <w:rsid w:val="00A32BF3"/>
    <w:rsid w:val="00A33E74"/>
    <w:rsid w:val="00A3489F"/>
    <w:rsid w:val="00A35016"/>
    <w:rsid w:val="00A355F9"/>
    <w:rsid w:val="00A40F76"/>
    <w:rsid w:val="00A4199A"/>
    <w:rsid w:val="00A46B99"/>
    <w:rsid w:val="00A51BBC"/>
    <w:rsid w:val="00A526AA"/>
    <w:rsid w:val="00A53A8B"/>
    <w:rsid w:val="00A5702A"/>
    <w:rsid w:val="00A572C8"/>
    <w:rsid w:val="00A57323"/>
    <w:rsid w:val="00A61E45"/>
    <w:rsid w:val="00A63CCF"/>
    <w:rsid w:val="00A645B7"/>
    <w:rsid w:val="00A64FD9"/>
    <w:rsid w:val="00A664DC"/>
    <w:rsid w:val="00A6677D"/>
    <w:rsid w:val="00A66969"/>
    <w:rsid w:val="00A66EEF"/>
    <w:rsid w:val="00A673DC"/>
    <w:rsid w:val="00A700B2"/>
    <w:rsid w:val="00A7083C"/>
    <w:rsid w:val="00A71A13"/>
    <w:rsid w:val="00A72116"/>
    <w:rsid w:val="00A7228B"/>
    <w:rsid w:val="00A72BE2"/>
    <w:rsid w:val="00A732B9"/>
    <w:rsid w:val="00A73480"/>
    <w:rsid w:val="00A7638D"/>
    <w:rsid w:val="00A76518"/>
    <w:rsid w:val="00A76834"/>
    <w:rsid w:val="00A7704F"/>
    <w:rsid w:val="00A810B4"/>
    <w:rsid w:val="00A82A33"/>
    <w:rsid w:val="00A82C99"/>
    <w:rsid w:val="00A83137"/>
    <w:rsid w:val="00A83AF5"/>
    <w:rsid w:val="00A841AC"/>
    <w:rsid w:val="00A867BE"/>
    <w:rsid w:val="00A8700D"/>
    <w:rsid w:val="00A90CED"/>
    <w:rsid w:val="00A926F0"/>
    <w:rsid w:val="00A92C9F"/>
    <w:rsid w:val="00A92DA1"/>
    <w:rsid w:val="00A93911"/>
    <w:rsid w:val="00A93C2C"/>
    <w:rsid w:val="00A951F2"/>
    <w:rsid w:val="00A9574E"/>
    <w:rsid w:val="00A9628C"/>
    <w:rsid w:val="00AA13EA"/>
    <w:rsid w:val="00AA2490"/>
    <w:rsid w:val="00AA2DD9"/>
    <w:rsid w:val="00AA559A"/>
    <w:rsid w:val="00AA59CC"/>
    <w:rsid w:val="00AB02B7"/>
    <w:rsid w:val="00AB13A0"/>
    <w:rsid w:val="00AB18A6"/>
    <w:rsid w:val="00AB1A87"/>
    <w:rsid w:val="00AB21A2"/>
    <w:rsid w:val="00AB4653"/>
    <w:rsid w:val="00AB4DC5"/>
    <w:rsid w:val="00AB5021"/>
    <w:rsid w:val="00AB7DE8"/>
    <w:rsid w:val="00AC057A"/>
    <w:rsid w:val="00AC12C4"/>
    <w:rsid w:val="00AC188F"/>
    <w:rsid w:val="00AC30B2"/>
    <w:rsid w:val="00AC323A"/>
    <w:rsid w:val="00AC4922"/>
    <w:rsid w:val="00AC49B6"/>
    <w:rsid w:val="00AC4A23"/>
    <w:rsid w:val="00AC5916"/>
    <w:rsid w:val="00AC5A94"/>
    <w:rsid w:val="00AC656A"/>
    <w:rsid w:val="00AC66BD"/>
    <w:rsid w:val="00AC6A39"/>
    <w:rsid w:val="00AC71F6"/>
    <w:rsid w:val="00AD0A43"/>
    <w:rsid w:val="00AD160D"/>
    <w:rsid w:val="00AD1936"/>
    <w:rsid w:val="00AD23B2"/>
    <w:rsid w:val="00AD2550"/>
    <w:rsid w:val="00AD47B2"/>
    <w:rsid w:val="00AD4E31"/>
    <w:rsid w:val="00AD5F18"/>
    <w:rsid w:val="00AD7D4A"/>
    <w:rsid w:val="00AE4384"/>
    <w:rsid w:val="00AE4C80"/>
    <w:rsid w:val="00AE52DF"/>
    <w:rsid w:val="00AE7EF4"/>
    <w:rsid w:val="00AF282C"/>
    <w:rsid w:val="00AF4A52"/>
    <w:rsid w:val="00AF4D0F"/>
    <w:rsid w:val="00AF50F2"/>
    <w:rsid w:val="00AF56FB"/>
    <w:rsid w:val="00AF75DF"/>
    <w:rsid w:val="00B006DB"/>
    <w:rsid w:val="00B01228"/>
    <w:rsid w:val="00B029CD"/>
    <w:rsid w:val="00B02D7B"/>
    <w:rsid w:val="00B04EA3"/>
    <w:rsid w:val="00B060E6"/>
    <w:rsid w:val="00B1017B"/>
    <w:rsid w:val="00B11C54"/>
    <w:rsid w:val="00B12358"/>
    <w:rsid w:val="00B12B80"/>
    <w:rsid w:val="00B1322C"/>
    <w:rsid w:val="00B1364E"/>
    <w:rsid w:val="00B13F4C"/>
    <w:rsid w:val="00B15CE3"/>
    <w:rsid w:val="00B1663F"/>
    <w:rsid w:val="00B2008B"/>
    <w:rsid w:val="00B2112C"/>
    <w:rsid w:val="00B228A1"/>
    <w:rsid w:val="00B23FCB"/>
    <w:rsid w:val="00B246B3"/>
    <w:rsid w:val="00B24A04"/>
    <w:rsid w:val="00B26AC1"/>
    <w:rsid w:val="00B26D89"/>
    <w:rsid w:val="00B27B76"/>
    <w:rsid w:val="00B27D10"/>
    <w:rsid w:val="00B30104"/>
    <w:rsid w:val="00B33E76"/>
    <w:rsid w:val="00B349DC"/>
    <w:rsid w:val="00B3617C"/>
    <w:rsid w:val="00B36EED"/>
    <w:rsid w:val="00B37E83"/>
    <w:rsid w:val="00B43B46"/>
    <w:rsid w:val="00B458E4"/>
    <w:rsid w:val="00B476CB"/>
    <w:rsid w:val="00B47C8B"/>
    <w:rsid w:val="00B523D9"/>
    <w:rsid w:val="00B536CF"/>
    <w:rsid w:val="00B54F98"/>
    <w:rsid w:val="00B56982"/>
    <w:rsid w:val="00B6211B"/>
    <w:rsid w:val="00B624FD"/>
    <w:rsid w:val="00B6370F"/>
    <w:rsid w:val="00B63712"/>
    <w:rsid w:val="00B639E1"/>
    <w:rsid w:val="00B6401A"/>
    <w:rsid w:val="00B644FB"/>
    <w:rsid w:val="00B65831"/>
    <w:rsid w:val="00B66BC9"/>
    <w:rsid w:val="00B71B79"/>
    <w:rsid w:val="00B75FF2"/>
    <w:rsid w:val="00B816EC"/>
    <w:rsid w:val="00B829AC"/>
    <w:rsid w:val="00B83DDA"/>
    <w:rsid w:val="00B84392"/>
    <w:rsid w:val="00B843EA"/>
    <w:rsid w:val="00B85D99"/>
    <w:rsid w:val="00B86AA3"/>
    <w:rsid w:val="00B91CDC"/>
    <w:rsid w:val="00B92C4E"/>
    <w:rsid w:val="00B92D15"/>
    <w:rsid w:val="00B931D9"/>
    <w:rsid w:val="00B9512D"/>
    <w:rsid w:val="00B962E6"/>
    <w:rsid w:val="00BA067E"/>
    <w:rsid w:val="00BA072C"/>
    <w:rsid w:val="00BA0B2E"/>
    <w:rsid w:val="00BA19E3"/>
    <w:rsid w:val="00BA2981"/>
    <w:rsid w:val="00BA421D"/>
    <w:rsid w:val="00BA5954"/>
    <w:rsid w:val="00BA6BAA"/>
    <w:rsid w:val="00BB0633"/>
    <w:rsid w:val="00BB165D"/>
    <w:rsid w:val="00BB4D1C"/>
    <w:rsid w:val="00BB534A"/>
    <w:rsid w:val="00BB6C7B"/>
    <w:rsid w:val="00BB738F"/>
    <w:rsid w:val="00BB7A2A"/>
    <w:rsid w:val="00BC046F"/>
    <w:rsid w:val="00BC0D9C"/>
    <w:rsid w:val="00BC0DC1"/>
    <w:rsid w:val="00BC19C1"/>
    <w:rsid w:val="00BC34FF"/>
    <w:rsid w:val="00BC37B5"/>
    <w:rsid w:val="00BC4F78"/>
    <w:rsid w:val="00BC617A"/>
    <w:rsid w:val="00BD060F"/>
    <w:rsid w:val="00BD1F06"/>
    <w:rsid w:val="00BD4137"/>
    <w:rsid w:val="00BD45E9"/>
    <w:rsid w:val="00BD47CE"/>
    <w:rsid w:val="00BD53B5"/>
    <w:rsid w:val="00BD5830"/>
    <w:rsid w:val="00BD6F18"/>
    <w:rsid w:val="00BD7CDF"/>
    <w:rsid w:val="00BE2F95"/>
    <w:rsid w:val="00BE37A4"/>
    <w:rsid w:val="00BE4442"/>
    <w:rsid w:val="00BE5278"/>
    <w:rsid w:val="00BE623D"/>
    <w:rsid w:val="00BE7417"/>
    <w:rsid w:val="00BF10AE"/>
    <w:rsid w:val="00BF3439"/>
    <w:rsid w:val="00BF36C2"/>
    <w:rsid w:val="00BF3AB5"/>
    <w:rsid w:val="00BF3BE9"/>
    <w:rsid w:val="00BF46F5"/>
    <w:rsid w:val="00BF4EBE"/>
    <w:rsid w:val="00BF7ADF"/>
    <w:rsid w:val="00C003BC"/>
    <w:rsid w:val="00C00E4E"/>
    <w:rsid w:val="00C027D5"/>
    <w:rsid w:val="00C02A1E"/>
    <w:rsid w:val="00C0395F"/>
    <w:rsid w:val="00C0487B"/>
    <w:rsid w:val="00C052A3"/>
    <w:rsid w:val="00C054A7"/>
    <w:rsid w:val="00C06A6B"/>
    <w:rsid w:val="00C0780D"/>
    <w:rsid w:val="00C103E9"/>
    <w:rsid w:val="00C10740"/>
    <w:rsid w:val="00C114B2"/>
    <w:rsid w:val="00C12D56"/>
    <w:rsid w:val="00C13ECD"/>
    <w:rsid w:val="00C15ECE"/>
    <w:rsid w:val="00C1668D"/>
    <w:rsid w:val="00C17A0A"/>
    <w:rsid w:val="00C17A2A"/>
    <w:rsid w:val="00C17CE8"/>
    <w:rsid w:val="00C206D2"/>
    <w:rsid w:val="00C210A6"/>
    <w:rsid w:val="00C21D82"/>
    <w:rsid w:val="00C2456B"/>
    <w:rsid w:val="00C24A7B"/>
    <w:rsid w:val="00C25870"/>
    <w:rsid w:val="00C27DE1"/>
    <w:rsid w:val="00C3041B"/>
    <w:rsid w:val="00C33174"/>
    <w:rsid w:val="00C33D79"/>
    <w:rsid w:val="00C33DA9"/>
    <w:rsid w:val="00C36310"/>
    <w:rsid w:val="00C36EDF"/>
    <w:rsid w:val="00C3775F"/>
    <w:rsid w:val="00C40270"/>
    <w:rsid w:val="00C40B0B"/>
    <w:rsid w:val="00C40B57"/>
    <w:rsid w:val="00C423F4"/>
    <w:rsid w:val="00C45897"/>
    <w:rsid w:val="00C46538"/>
    <w:rsid w:val="00C466A7"/>
    <w:rsid w:val="00C469BA"/>
    <w:rsid w:val="00C51A39"/>
    <w:rsid w:val="00C52501"/>
    <w:rsid w:val="00C52E0C"/>
    <w:rsid w:val="00C535BA"/>
    <w:rsid w:val="00C53D6E"/>
    <w:rsid w:val="00C53DC7"/>
    <w:rsid w:val="00C61954"/>
    <w:rsid w:val="00C63470"/>
    <w:rsid w:val="00C639A1"/>
    <w:rsid w:val="00C66497"/>
    <w:rsid w:val="00C7063B"/>
    <w:rsid w:val="00C71028"/>
    <w:rsid w:val="00C72872"/>
    <w:rsid w:val="00C734FE"/>
    <w:rsid w:val="00C74518"/>
    <w:rsid w:val="00C74930"/>
    <w:rsid w:val="00C765E1"/>
    <w:rsid w:val="00C76EC4"/>
    <w:rsid w:val="00C8149A"/>
    <w:rsid w:val="00C817C4"/>
    <w:rsid w:val="00C817FF"/>
    <w:rsid w:val="00C81A20"/>
    <w:rsid w:val="00C82AC6"/>
    <w:rsid w:val="00C83560"/>
    <w:rsid w:val="00C840A9"/>
    <w:rsid w:val="00C85762"/>
    <w:rsid w:val="00C85804"/>
    <w:rsid w:val="00C85FF7"/>
    <w:rsid w:val="00C9075F"/>
    <w:rsid w:val="00C90EA8"/>
    <w:rsid w:val="00C91BEF"/>
    <w:rsid w:val="00C91E71"/>
    <w:rsid w:val="00C936A6"/>
    <w:rsid w:val="00C93AE7"/>
    <w:rsid w:val="00C944B1"/>
    <w:rsid w:val="00C94F8C"/>
    <w:rsid w:val="00C950F7"/>
    <w:rsid w:val="00C9603D"/>
    <w:rsid w:val="00C9670E"/>
    <w:rsid w:val="00C978FE"/>
    <w:rsid w:val="00C97B8C"/>
    <w:rsid w:val="00CA29AA"/>
    <w:rsid w:val="00CA361B"/>
    <w:rsid w:val="00CA516E"/>
    <w:rsid w:val="00CA5FD3"/>
    <w:rsid w:val="00CA76D1"/>
    <w:rsid w:val="00CA78E8"/>
    <w:rsid w:val="00CB1637"/>
    <w:rsid w:val="00CB16C8"/>
    <w:rsid w:val="00CB1841"/>
    <w:rsid w:val="00CB297E"/>
    <w:rsid w:val="00CB5039"/>
    <w:rsid w:val="00CB6205"/>
    <w:rsid w:val="00CB7144"/>
    <w:rsid w:val="00CC365C"/>
    <w:rsid w:val="00CC3F51"/>
    <w:rsid w:val="00CC4452"/>
    <w:rsid w:val="00CC4543"/>
    <w:rsid w:val="00CC54CB"/>
    <w:rsid w:val="00CC6ADB"/>
    <w:rsid w:val="00CD0AD3"/>
    <w:rsid w:val="00CD1B86"/>
    <w:rsid w:val="00CD5F28"/>
    <w:rsid w:val="00CE0E92"/>
    <w:rsid w:val="00CE1953"/>
    <w:rsid w:val="00CE1A1A"/>
    <w:rsid w:val="00CE2634"/>
    <w:rsid w:val="00CE73F0"/>
    <w:rsid w:val="00CF02F1"/>
    <w:rsid w:val="00CF0F4C"/>
    <w:rsid w:val="00CF22D6"/>
    <w:rsid w:val="00CF2635"/>
    <w:rsid w:val="00CF36FE"/>
    <w:rsid w:val="00CF3E34"/>
    <w:rsid w:val="00CF4732"/>
    <w:rsid w:val="00CF4F95"/>
    <w:rsid w:val="00CF60B2"/>
    <w:rsid w:val="00CF65F9"/>
    <w:rsid w:val="00D00391"/>
    <w:rsid w:val="00D0144E"/>
    <w:rsid w:val="00D01F27"/>
    <w:rsid w:val="00D0218D"/>
    <w:rsid w:val="00D03B45"/>
    <w:rsid w:val="00D04012"/>
    <w:rsid w:val="00D04499"/>
    <w:rsid w:val="00D04AFA"/>
    <w:rsid w:val="00D04B12"/>
    <w:rsid w:val="00D05D92"/>
    <w:rsid w:val="00D06983"/>
    <w:rsid w:val="00D07B4A"/>
    <w:rsid w:val="00D07E5A"/>
    <w:rsid w:val="00D10DEB"/>
    <w:rsid w:val="00D10F90"/>
    <w:rsid w:val="00D11B49"/>
    <w:rsid w:val="00D11EF2"/>
    <w:rsid w:val="00D12C67"/>
    <w:rsid w:val="00D1480C"/>
    <w:rsid w:val="00D14B7E"/>
    <w:rsid w:val="00D14C4C"/>
    <w:rsid w:val="00D15168"/>
    <w:rsid w:val="00D15428"/>
    <w:rsid w:val="00D20FD0"/>
    <w:rsid w:val="00D21977"/>
    <w:rsid w:val="00D23DBD"/>
    <w:rsid w:val="00D2547E"/>
    <w:rsid w:val="00D26120"/>
    <w:rsid w:val="00D279E0"/>
    <w:rsid w:val="00D3080E"/>
    <w:rsid w:val="00D3158C"/>
    <w:rsid w:val="00D32639"/>
    <w:rsid w:val="00D32926"/>
    <w:rsid w:val="00D33917"/>
    <w:rsid w:val="00D34808"/>
    <w:rsid w:val="00D374E0"/>
    <w:rsid w:val="00D40B4A"/>
    <w:rsid w:val="00D41E29"/>
    <w:rsid w:val="00D41F02"/>
    <w:rsid w:val="00D425D3"/>
    <w:rsid w:val="00D4446E"/>
    <w:rsid w:val="00D446C8"/>
    <w:rsid w:val="00D47856"/>
    <w:rsid w:val="00D5030A"/>
    <w:rsid w:val="00D51361"/>
    <w:rsid w:val="00D52476"/>
    <w:rsid w:val="00D52677"/>
    <w:rsid w:val="00D52987"/>
    <w:rsid w:val="00D57A26"/>
    <w:rsid w:val="00D60556"/>
    <w:rsid w:val="00D62A2B"/>
    <w:rsid w:val="00D63331"/>
    <w:rsid w:val="00D63645"/>
    <w:rsid w:val="00D63F00"/>
    <w:rsid w:val="00D641E4"/>
    <w:rsid w:val="00D64DAF"/>
    <w:rsid w:val="00D65223"/>
    <w:rsid w:val="00D655B0"/>
    <w:rsid w:val="00D656CE"/>
    <w:rsid w:val="00D67AF4"/>
    <w:rsid w:val="00D67D37"/>
    <w:rsid w:val="00D70760"/>
    <w:rsid w:val="00D713D4"/>
    <w:rsid w:val="00D71C2A"/>
    <w:rsid w:val="00D7233D"/>
    <w:rsid w:val="00D72C1B"/>
    <w:rsid w:val="00D72CE3"/>
    <w:rsid w:val="00D75106"/>
    <w:rsid w:val="00D77139"/>
    <w:rsid w:val="00D77EBC"/>
    <w:rsid w:val="00D8035C"/>
    <w:rsid w:val="00D8052D"/>
    <w:rsid w:val="00D815C3"/>
    <w:rsid w:val="00D81EA4"/>
    <w:rsid w:val="00D82808"/>
    <w:rsid w:val="00D83113"/>
    <w:rsid w:val="00D84385"/>
    <w:rsid w:val="00D8703D"/>
    <w:rsid w:val="00D905E8"/>
    <w:rsid w:val="00D92FAB"/>
    <w:rsid w:val="00D94A75"/>
    <w:rsid w:val="00D95582"/>
    <w:rsid w:val="00D959B2"/>
    <w:rsid w:val="00D96DE7"/>
    <w:rsid w:val="00DA0323"/>
    <w:rsid w:val="00DA03CF"/>
    <w:rsid w:val="00DA042C"/>
    <w:rsid w:val="00DA0DC2"/>
    <w:rsid w:val="00DA141C"/>
    <w:rsid w:val="00DA2224"/>
    <w:rsid w:val="00DA3CA7"/>
    <w:rsid w:val="00DA55AC"/>
    <w:rsid w:val="00DA6493"/>
    <w:rsid w:val="00DA6964"/>
    <w:rsid w:val="00DB011D"/>
    <w:rsid w:val="00DB0B59"/>
    <w:rsid w:val="00DB0D2D"/>
    <w:rsid w:val="00DB169F"/>
    <w:rsid w:val="00DB17BF"/>
    <w:rsid w:val="00DB373D"/>
    <w:rsid w:val="00DB4322"/>
    <w:rsid w:val="00DB4656"/>
    <w:rsid w:val="00DB7E3B"/>
    <w:rsid w:val="00DC0BC8"/>
    <w:rsid w:val="00DC19C1"/>
    <w:rsid w:val="00DC226B"/>
    <w:rsid w:val="00DC237F"/>
    <w:rsid w:val="00DC32CE"/>
    <w:rsid w:val="00DC43A4"/>
    <w:rsid w:val="00DC62DE"/>
    <w:rsid w:val="00DC7438"/>
    <w:rsid w:val="00DD184B"/>
    <w:rsid w:val="00DD21F5"/>
    <w:rsid w:val="00DD3F5D"/>
    <w:rsid w:val="00DD50F7"/>
    <w:rsid w:val="00DD5B68"/>
    <w:rsid w:val="00DE24ED"/>
    <w:rsid w:val="00DE268E"/>
    <w:rsid w:val="00DE30DB"/>
    <w:rsid w:val="00DE3587"/>
    <w:rsid w:val="00DE6258"/>
    <w:rsid w:val="00DE7117"/>
    <w:rsid w:val="00DF05E9"/>
    <w:rsid w:val="00DF1101"/>
    <w:rsid w:val="00DF19B2"/>
    <w:rsid w:val="00DF2DE3"/>
    <w:rsid w:val="00DF341F"/>
    <w:rsid w:val="00DF3451"/>
    <w:rsid w:val="00DF3B49"/>
    <w:rsid w:val="00DF3FDB"/>
    <w:rsid w:val="00DF5328"/>
    <w:rsid w:val="00DF797D"/>
    <w:rsid w:val="00DF7B28"/>
    <w:rsid w:val="00E00026"/>
    <w:rsid w:val="00E00813"/>
    <w:rsid w:val="00E01E26"/>
    <w:rsid w:val="00E03E9D"/>
    <w:rsid w:val="00E06726"/>
    <w:rsid w:val="00E07C4E"/>
    <w:rsid w:val="00E1035D"/>
    <w:rsid w:val="00E120A7"/>
    <w:rsid w:val="00E14EDA"/>
    <w:rsid w:val="00E21E3E"/>
    <w:rsid w:val="00E21F1D"/>
    <w:rsid w:val="00E2275C"/>
    <w:rsid w:val="00E23377"/>
    <w:rsid w:val="00E24BA1"/>
    <w:rsid w:val="00E31544"/>
    <w:rsid w:val="00E32920"/>
    <w:rsid w:val="00E35F94"/>
    <w:rsid w:val="00E412FC"/>
    <w:rsid w:val="00E4142B"/>
    <w:rsid w:val="00E4605B"/>
    <w:rsid w:val="00E47311"/>
    <w:rsid w:val="00E474D3"/>
    <w:rsid w:val="00E54265"/>
    <w:rsid w:val="00E545D8"/>
    <w:rsid w:val="00E5523F"/>
    <w:rsid w:val="00E5735A"/>
    <w:rsid w:val="00E5788B"/>
    <w:rsid w:val="00E646F9"/>
    <w:rsid w:val="00E661BD"/>
    <w:rsid w:val="00E6620F"/>
    <w:rsid w:val="00E66908"/>
    <w:rsid w:val="00E67796"/>
    <w:rsid w:val="00E67C00"/>
    <w:rsid w:val="00E719D2"/>
    <w:rsid w:val="00E71A0A"/>
    <w:rsid w:val="00E71ED0"/>
    <w:rsid w:val="00E71ED4"/>
    <w:rsid w:val="00E722C2"/>
    <w:rsid w:val="00E722EE"/>
    <w:rsid w:val="00E727C0"/>
    <w:rsid w:val="00E756B9"/>
    <w:rsid w:val="00E800B8"/>
    <w:rsid w:val="00E82420"/>
    <w:rsid w:val="00E83D7A"/>
    <w:rsid w:val="00E848D0"/>
    <w:rsid w:val="00E85846"/>
    <w:rsid w:val="00E861B0"/>
    <w:rsid w:val="00E87981"/>
    <w:rsid w:val="00E910C1"/>
    <w:rsid w:val="00E91873"/>
    <w:rsid w:val="00E91D08"/>
    <w:rsid w:val="00E92F54"/>
    <w:rsid w:val="00E96054"/>
    <w:rsid w:val="00EA091D"/>
    <w:rsid w:val="00EA0BBF"/>
    <w:rsid w:val="00EA1C3D"/>
    <w:rsid w:val="00EA2E6F"/>
    <w:rsid w:val="00EA46EB"/>
    <w:rsid w:val="00EA6B90"/>
    <w:rsid w:val="00EA76C2"/>
    <w:rsid w:val="00EB04C8"/>
    <w:rsid w:val="00EB04D0"/>
    <w:rsid w:val="00EB09D2"/>
    <w:rsid w:val="00EB2922"/>
    <w:rsid w:val="00EB437C"/>
    <w:rsid w:val="00EB4983"/>
    <w:rsid w:val="00EB5EE3"/>
    <w:rsid w:val="00EB6A1F"/>
    <w:rsid w:val="00EB70B7"/>
    <w:rsid w:val="00EB73E9"/>
    <w:rsid w:val="00EC055F"/>
    <w:rsid w:val="00EC2615"/>
    <w:rsid w:val="00EC5528"/>
    <w:rsid w:val="00EC5B10"/>
    <w:rsid w:val="00EC6F75"/>
    <w:rsid w:val="00ED1B57"/>
    <w:rsid w:val="00ED442C"/>
    <w:rsid w:val="00ED4A6E"/>
    <w:rsid w:val="00ED69AB"/>
    <w:rsid w:val="00EE0C1D"/>
    <w:rsid w:val="00EE126B"/>
    <w:rsid w:val="00EE1547"/>
    <w:rsid w:val="00EE1AB7"/>
    <w:rsid w:val="00EE3C99"/>
    <w:rsid w:val="00EE4E01"/>
    <w:rsid w:val="00EE4E84"/>
    <w:rsid w:val="00EE68D0"/>
    <w:rsid w:val="00EE704C"/>
    <w:rsid w:val="00EF0133"/>
    <w:rsid w:val="00EF268A"/>
    <w:rsid w:val="00EF35E3"/>
    <w:rsid w:val="00EF3BAF"/>
    <w:rsid w:val="00EF4084"/>
    <w:rsid w:val="00EF4BE0"/>
    <w:rsid w:val="00EF4C9F"/>
    <w:rsid w:val="00EF56AA"/>
    <w:rsid w:val="00EF62C5"/>
    <w:rsid w:val="00EF6FA6"/>
    <w:rsid w:val="00EF70F9"/>
    <w:rsid w:val="00F01D87"/>
    <w:rsid w:val="00F0202C"/>
    <w:rsid w:val="00F02FD6"/>
    <w:rsid w:val="00F0382D"/>
    <w:rsid w:val="00F03CFB"/>
    <w:rsid w:val="00F06D3B"/>
    <w:rsid w:val="00F070BA"/>
    <w:rsid w:val="00F07698"/>
    <w:rsid w:val="00F10A73"/>
    <w:rsid w:val="00F1135F"/>
    <w:rsid w:val="00F12979"/>
    <w:rsid w:val="00F13355"/>
    <w:rsid w:val="00F161DD"/>
    <w:rsid w:val="00F16FED"/>
    <w:rsid w:val="00F20364"/>
    <w:rsid w:val="00F219C5"/>
    <w:rsid w:val="00F227E0"/>
    <w:rsid w:val="00F248AD"/>
    <w:rsid w:val="00F24CF7"/>
    <w:rsid w:val="00F2547C"/>
    <w:rsid w:val="00F25C9E"/>
    <w:rsid w:val="00F26702"/>
    <w:rsid w:val="00F268A7"/>
    <w:rsid w:val="00F274CF"/>
    <w:rsid w:val="00F30C92"/>
    <w:rsid w:val="00F30DBC"/>
    <w:rsid w:val="00F31440"/>
    <w:rsid w:val="00F31B44"/>
    <w:rsid w:val="00F35B19"/>
    <w:rsid w:val="00F36FB7"/>
    <w:rsid w:val="00F41B23"/>
    <w:rsid w:val="00F429DC"/>
    <w:rsid w:val="00F4372A"/>
    <w:rsid w:val="00F45B34"/>
    <w:rsid w:val="00F4786C"/>
    <w:rsid w:val="00F47886"/>
    <w:rsid w:val="00F51995"/>
    <w:rsid w:val="00F52016"/>
    <w:rsid w:val="00F52C79"/>
    <w:rsid w:val="00F53325"/>
    <w:rsid w:val="00F5371E"/>
    <w:rsid w:val="00F546F7"/>
    <w:rsid w:val="00F54A29"/>
    <w:rsid w:val="00F54B2E"/>
    <w:rsid w:val="00F56F09"/>
    <w:rsid w:val="00F6076C"/>
    <w:rsid w:val="00F622A0"/>
    <w:rsid w:val="00F62BF6"/>
    <w:rsid w:val="00F637E8"/>
    <w:rsid w:val="00F6669E"/>
    <w:rsid w:val="00F7182A"/>
    <w:rsid w:val="00F71E67"/>
    <w:rsid w:val="00F73DA8"/>
    <w:rsid w:val="00F7542D"/>
    <w:rsid w:val="00F772B3"/>
    <w:rsid w:val="00F80469"/>
    <w:rsid w:val="00F80CE6"/>
    <w:rsid w:val="00F80FAE"/>
    <w:rsid w:val="00F813DF"/>
    <w:rsid w:val="00F817D8"/>
    <w:rsid w:val="00F81C5D"/>
    <w:rsid w:val="00F81D89"/>
    <w:rsid w:val="00F8264F"/>
    <w:rsid w:val="00F830FA"/>
    <w:rsid w:val="00F83667"/>
    <w:rsid w:val="00F859B8"/>
    <w:rsid w:val="00F862A8"/>
    <w:rsid w:val="00F900BA"/>
    <w:rsid w:val="00F902F9"/>
    <w:rsid w:val="00F920DD"/>
    <w:rsid w:val="00F92113"/>
    <w:rsid w:val="00F95AAF"/>
    <w:rsid w:val="00F9737F"/>
    <w:rsid w:val="00F974FC"/>
    <w:rsid w:val="00FA1525"/>
    <w:rsid w:val="00FA2CDC"/>
    <w:rsid w:val="00FA2E7A"/>
    <w:rsid w:val="00FA3366"/>
    <w:rsid w:val="00FA3784"/>
    <w:rsid w:val="00FA47B7"/>
    <w:rsid w:val="00FA5FF6"/>
    <w:rsid w:val="00FA63ED"/>
    <w:rsid w:val="00FA6920"/>
    <w:rsid w:val="00FB1236"/>
    <w:rsid w:val="00FB236C"/>
    <w:rsid w:val="00FB464C"/>
    <w:rsid w:val="00FB61DD"/>
    <w:rsid w:val="00FB6388"/>
    <w:rsid w:val="00FB7066"/>
    <w:rsid w:val="00FC0DBD"/>
    <w:rsid w:val="00FC11FB"/>
    <w:rsid w:val="00FC1BA1"/>
    <w:rsid w:val="00FC2308"/>
    <w:rsid w:val="00FC29A7"/>
    <w:rsid w:val="00FC2A02"/>
    <w:rsid w:val="00FC2DA6"/>
    <w:rsid w:val="00FC31B7"/>
    <w:rsid w:val="00FC4CB5"/>
    <w:rsid w:val="00FC4ECE"/>
    <w:rsid w:val="00FC5A4E"/>
    <w:rsid w:val="00FD0D18"/>
    <w:rsid w:val="00FD2746"/>
    <w:rsid w:val="00FD4110"/>
    <w:rsid w:val="00FD5FF3"/>
    <w:rsid w:val="00FD6B56"/>
    <w:rsid w:val="00FD6BF5"/>
    <w:rsid w:val="00FD7DA1"/>
    <w:rsid w:val="00FE1C75"/>
    <w:rsid w:val="00FE23E0"/>
    <w:rsid w:val="00FE2B9E"/>
    <w:rsid w:val="00FE325D"/>
    <w:rsid w:val="00FE326C"/>
    <w:rsid w:val="00FE4263"/>
    <w:rsid w:val="00FE56DE"/>
    <w:rsid w:val="00FF070F"/>
    <w:rsid w:val="00FF15D6"/>
    <w:rsid w:val="00FF3E47"/>
    <w:rsid w:val="00FF6EC1"/>
    <w:rsid w:val="00FF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0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861DEF"/>
    <w:pPr>
      <w:ind w:left="720"/>
      <w:contextualSpacing/>
    </w:pPr>
  </w:style>
  <w:style w:type="paragraph" w:styleId="a5">
    <w:name w:val="Balloon Text"/>
    <w:basedOn w:val="a"/>
    <w:link w:val="a6"/>
    <w:uiPriority w:val="99"/>
    <w:semiHidden/>
    <w:unhideWhenUsed/>
    <w:rsid w:val="003C3F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3FE1"/>
    <w:rPr>
      <w:rFonts w:ascii="Segoe UI" w:hAnsi="Segoe UI" w:cs="Segoe UI"/>
      <w:sz w:val="18"/>
      <w:szCs w:val="18"/>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character" w:styleId="a8">
    <w:name w:val="Hyperlink"/>
    <w:basedOn w:val="a0"/>
    <w:uiPriority w:val="99"/>
    <w:unhideWhenUsed/>
    <w:rsid w:val="00A66EEF"/>
    <w:rPr>
      <w:color w:val="0000FF"/>
      <w:u w:val="single"/>
    </w:rPr>
  </w:style>
  <w:style w:type="paragraph" w:customStyle="1" w:styleId="rvps2">
    <w:name w:val="rvps2"/>
    <w:basedOn w:val="a"/>
    <w:rsid w:val="005113D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rsid w:val="00CC3F51"/>
  </w:style>
  <w:style w:type="paragraph" w:styleId="a9">
    <w:name w:val="header"/>
    <w:basedOn w:val="a"/>
    <w:link w:val="aa"/>
    <w:uiPriority w:val="99"/>
    <w:unhideWhenUsed/>
    <w:rsid w:val="006128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12889"/>
  </w:style>
  <w:style w:type="paragraph" w:styleId="ab">
    <w:name w:val="footer"/>
    <w:basedOn w:val="a"/>
    <w:link w:val="ac"/>
    <w:uiPriority w:val="99"/>
    <w:unhideWhenUsed/>
    <w:rsid w:val="006128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2889"/>
  </w:style>
  <w:style w:type="character" w:customStyle="1" w:styleId="rvts15">
    <w:name w:val="rvts15"/>
    <w:rsid w:val="006745F6"/>
  </w:style>
  <w:style w:type="character" w:styleId="ad">
    <w:name w:val="annotation reference"/>
    <w:basedOn w:val="a0"/>
    <w:uiPriority w:val="99"/>
    <w:semiHidden/>
    <w:unhideWhenUsed/>
    <w:rsid w:val="00CA5FD3"/>
    <w:rPr>
      <w:sz w:val="16"/>
      <w:szCs w:val="16"/>
    </w:rPr>
  </w:style>
  <w:style w:type="paragraph" w:styleId="ae">
    <w:name w:val="annotation text"/>
    <w:basedOn w:val="a"/>
    <w:link w:val="af"/>
    <w:uiPriority w:val="99"/>
    <w:unhideWhenUsed/>
    <w:rsid w:val="00CA5FD3"/>
    <w:pPr>
      <w:spacing w:line="240" w:lineRule="auto"/>
    </w:pPr>
    <w:rPr>
      <w:sz w:val="20"/>
      <w:szCs w:val="20"/>
    </w:rPr>
  </w:style>
  <w:style w:type="character" w:customStyle="1" w:styleId="af">
    <w:name w:val="Текст примечания Знак"/>
    <w:basedOn w:val="a0"/>
    <w:link w:val="ae"/>
    <w:uiPriority w:val="99"/>
    <w:rsid w:val="00CA5FD3"/>
    <w:rPr>
      <w:sz w:val="20"/>
      <w:szCs w:val="20"/>
    </w:rPr>
  </w:style>
  <w:style w:type="paragraph" w:styleId="af0">
    <w:name w:val="annotation subject"/>
    <w:basedOn w:val="ae"/>
    <w:next w:val="ae"/>
    <w:link w:val="af1"/>
    <w:uiPriority w:val="99"/>
    <w:semiHidden/>
    <w:unhideWhenUsed/>
    <w:rsid w:val="00CA5FD3"/>
    <w:rPr>
      <w:b/>
      <w:bCs/>
    </w:rPr>
  </w:style>
  <w:style w:type="character" w:customStyle="1" w:styleId="af1">
    <w:name w:val="Тема примечания Знак"/>
    <w:basedOn w:val="af"/>
    <w:link w:val="af0"/>
    <w:uiPriority w:val="99"/>
    <w:semiHidden/>
    <w:rsid w:val="00CA5FD3"/>
    <w:rPr>
      <w:b/>
      <w:bCs/>
      <w:sz w:val="20"/>
      <w:szCs w:val="20"/>
    </w:rPr>
  </w:style>
  <w:style w:type="paragraph" w:styleId="af2">
    <w:name w:val="Revision"/>
    <w:hidden/>
    <w:uiPriority w:val="99"/>
    <w:semiHidden/>
    <w:rsid w:val="00AD2550"/>
    <w:pPr>
      <w:spacing w:after="0" w:line="240" w:lineRule="auto"/>
    </w:pPr>
  </w:style>
  <w:style w:type="table" w:styleId="af3">
    <w:name w:val="Table Grid"/>
    <w:basedOn w:val="a1"/>
    <w:uiPriority w:val="59"/>
    <w:rsid w:val="00205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D8052D"/>
  </w:style>
  <w:style w:type="paragraph" w:customStyle="1" w:styleId="rvps21">
    <w:name w:val="rvps21"/>
    <w:basedOn w:val="a"/>
    <w:rsid w:val="00881EBA"/>
    <w:pPr>
      <w:spacing w:after="150" w:line="240" w:lineRule="auto"/>
      <w:ind w:firstLine="450"/>
      <w:jc w:val="both"/>
    </w:pPr>
    <w:rPr>
      <w:rFonts w:ascii="Times New Roman" w:eastAsia="Times New Roman" w:hAnsi="Times New Roman" w:cs="Times New Roman"/>
      <w:sz w:val="24"/>
      <w:szCs w:val="24"/>
      <w:lang w:val="ru-RU"/>
    </w:rPr>
  </w:style>
  <w:style w:type="paragraph" w:styleId="af4">
    <w:name w:val="Normal (Web)"/>
    <w:basedOn w:val="a"/>
    <w:uiPriority w:val="99"/>
    <w:semiHidden/>
    <w:unhideWhenUsed/>
    <w:rsid w:val="007674A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861DEF"/>
    <w:pPr>
      <w:ind w:left="720"/>
      <w:contextualSpacing/>
    </w:pPr>
  </w:style>
  <w:style w:type="paragraph" w:styleId="a5">
    <w:name w:val="Balloon Text"/>
    <w:basedOn w:val="a"/>
    <w:link w:val="a6"/>
    <w:uiPriority w:val="99"/>
    <w:semiHidden/>
    <w:unhideWhenUsed/>
    <w:rsid w:val="003C3F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3FE1"/>
    <w:rPr>
      <w:rFonts w:ascii="Segoe UI" w:hAnsi="Segoe UI" w:cs="Segoe UI"/>
      <w:sz w:val="18"/>
      <w:szCs w:val="18"/>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character" w:styleId="a8">
    <w:name w:val="Hyperlink"/>
    <w:basedOn w:val="a0"/>
    <w:uiPriority w:val="99"/>
    <w:unhideWhenUsed/>
    <w:rsid w:val="00A66EEF"/>
    <w:rPr>
      <w:color w:val="0000FF"/>
      <w:u w:val="single"/>
    </w:rPr>
  </w:style>
  <w:style w:type="paragraph" w:customStyle="1" w:styleId="rvps2">
    <w:name w:val="rvps2"/>
    <w:basedOn w:val="a"/>
    <w:rsid w:val="005113D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rsid w:val="00CC3F51"/>
  </w:style>
  <w:style w:type="paragraph" w:styleId="a9">
    <w:name w:val="header"/>
    <w:basedOn w:val="a"/>
    <w:link w:val="aa"/>
    <w:uiPriority w:val="99"/>
    <w:unhideWhenUsed/>
    <w:rsid w:val="006128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12889"/>
  </w:style>
  <w:style w:type="paragraph" w:styleId="ab">
    <w:name w:val="footer"/>
    <w:basedOn w:val="a"/>
    <w:link w:val="ac"/>
    <w:uiPriority w:val="99"/>
    <w:unhideWhenUsed/>
    <w:rsid w:val="006128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2889"/>
  </w:style>
  <w:style w:type="character" w:customStyle="1" w:styleId="rvts15">
    <w:name w:val="rvts15"/>
    <w:rsid w:val="006745F6"/>
  </w:style>
  <w:style w:type="character" w:styleId="ad">
    <w:name w:val="annotation reference"/>
    <w:basedOn w:val="a0"/>
    <w:uiPriority w:val="99"/>
    <w:semiHidden/>
    <w:unhideWhenUsed/>
    <w:rsid w:val="00CA5FD3"/>
    <w:rPr>
      <w:sz w:val="16"/>
      <w:szCs w:val="16"/>
    </w:rPr>
  </w:style>
  <w:style w:type="paragraph" w:styleId="ae">
    <w:name w:val="annotation text"/>
    <w:basedOn w:val="a"/>
    <w:link w:val="af"/>
    <w:uiPriority w:val="99"/>
    <w:unhideWhenUsed/>
    <w:rsid w:val="00CA5FD3"/>
    <w:pPr>
      <w:spacing w:line="240" w:lineRule="auto"/>
    </w:pPr>
    <w:rPr>
      <w:sz w:val="20"/>
      <w:szCs w:val="20"/>
    </w:rPr>
  </w:style>
  <w:style w:type="character" w:customStyle="1" w:styleId="af">
    <w:name w:val="Текст примечания Знак"/>
    <w:basedOn w:val="a0"/>
    <w:link w:val="ae"/>
    <w:uiPriority w:val="99"/>
    <w:rsid w:val="00CA5FD3"/>
    <w:rPr>
      <w:sz w:val="20"/>
      <w:szCs w:val="20"/>
    </w:rPr>
  </w:style>
  <w:style w:type="paragraph" w:styleId="af0">
    <w:name w:val="annotation subject"/>
    <w:basedOn w:val="ae"/>
    <w:next w:val="ae"/>
    <w:link w:val="af1"/>
    <w:uiPriority w:val="99"/>
    <w:semiHidden/>
    <w:unhideWhenUsed/>
    <w:rsid w:val="00CA5FD3"/>
    <w:rPr>
      <w:b/>
      <w:bCs/>
    </w:rPr>
  </w:style>
  <w:style w:type="character" w:customStyle="1" w:styleId="af1">
    <w:name w:val="Тема примечания Знак"/>
    <w:basedOn w:val="af"/>
    <w:link w:val="af0"/>
    <w:uiPriority w:val="99"/>
    <w:semiHidden/>
    <w:rsid w:val="00CA5FD3"/>
    <w:rPr>
      <w:b/>
      <w:bCs/>
      <w:sz w:val="20"/>
      <w:szCs w:val="20"/>
    </w:rPr>
  </w:style>
  <w:style w:type="paragraph" w:styleId="af2">
    <w:name w:val="Revision"/>
    <w:hidden/>
    <w:uiPriority w:val="99"/>
    <w:semiHidden/>
    <w:rsid w:val="00AD2550"/>
    <w:pPr>
      <w:spacing w:after="0" w:line="240" w:lineRule="auto"/>
    </w:pPr>
  </w:style>
  <w:style w:type="table" w:styleId="af3">
    <w:name w:val="Table Grid"/>
    <w:basedOn w:val="a1"/>
    <w:uiPriority w:val="59"/>
    <w:rsid w:val="00205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D8052D"/>
  </w:style>
  <w:style w:type="paragraph" w:customStyle="1" w:styleId="rvps21">
    <w:name w:val="rvps21"/>
    <w:basedOn w:val="a"/>
    <w:rsid w:val="00881EBA"/>
    <w:pPr>
      <w:spacing w:after="150" w:line="240" w:lineRule="auto"/>
      <w:ind w:firstLine="450"/>
      <w:jc w:val="both"/>
    </w:pPr>
    <w:rPr>
      <w:rFonts w:ascii="Times New Roman" w:eastAsia="Times New Roman" w:hAnsi="Times New Roman" w:cs="Times New Roman"/>
      <w:sz w:val="24"/>
      <w:szCs w:val="24"/>
      <w:lang w:val="ru-RU"/>
    </w:rPr>
  </w:style>
  <w:style w:type="paragraph" w:styleId="af4">
    <w:name w:val="Normal (Web)"/>
    <w:basedOn w:val="a"/>
    <w:uiPriority w:val="99"/>
    <w:semiHidden/>
    <w:unhideWhenUsed/>
    <w:rsid w:val="007674A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9270">
      <w:bodyDiv w:val="1"/>
      <w:marLeft w:val="0"/>
      <w:marRight w:val="0"/>
      <w:marTop w:val="0"/>
      <w:marBottom w:val="0"/>
      <w:divBdr>
        <w:top w:val="none" w:sz="0" w:space="0" w:color="auto"/>
        <w:left w:val="none" w:sz="0" w:space="0" w:color="auto"/>
        <w:bottom w:val="none" w:sz="0" w:space="0" w:color="auto"/>
        <w:right w:val="none" w:sz="0" w:space="0" w:color="auto"/>
      </w:divBdr>
    </w:div>
    <w:div w:id="65617338">
      <w:bodyDiv w:val="1"/>
      <w:marLeft w:val="0"/>
      <w:marRight w:val="0"/>
      <w:marTop w:val="0"/>
      <w:marBottom w:val="0"/>
      <w:divBdr>
        <w:top w:val="none" w:sz="0" w:space="0" w:color="auto"/>
        <w:left w:val="none" w:sz="0" w:space="0" w:color="auto"/>
        <w:bottom w:val="none" w:sz="0" w:space="0" w:color="auto"/>
        <w:right w:val="none" w:sz="0" w:space="0" w:color="auto"/>
      </w:divBdr>
    </w:div>
    <w:div w:id="114909405">
      <w:bodyDiv w:val="1"/>
      <w:marLeft w:val="0"/>
      <w:marRight w:val="0"/>
      <w:marTop w:val="0"/>
      <w:marBottom w:val="0"/>
      <w:divBdr>
        <w:top w:val="none" w:sz="0" w:space="0" w:color="auto"/>
        <w:left w:val="none" w:sz="0" w:space="0" w:color="auto"/>
        <w:bottom w:val="none" w:sz="0" w:space="0" w:color="auto"/>
        <w:right w:val="none" w:sz="0" w:space="0" w:color="auto"/>
      </w:divBdr>
    </w:div>
    <w:div w:id="196166149">
      <w:bodyDiv w:val="1"/>
      <w:marLeft w:val="0"/>
      <w:marRight w:val="0"/>
      <w:marTop w:val="0"/>
      <w:marBottom w:val="0"/>
      <w:divBdr>
        <w:top w:val="none" w:sz="0" w:space="0" w:color="auto"/>
        <w:left w:val="none" w:sz="0" w:space="0" w:color="auto"/>
        <w:bottom w:val="none" w:sz="0" w:space="0" w:color="auto"/>
        <w:right w:val="none" w:sz="0" w:space="0" w:color="auto"/>
      </w:divBdr>
    </w:div>
    <w:div w:id="235820217">
      <w:bodyDiv w:val="1"/>
      <w:marLeft w:val="0"/>
      <w:marRight w:val="0"/>
      <w:marTop w:val="0"/>
      <w:marBottom w:val="0"/>
      <w:divBdr>
        <w:top w:val="none" w:sz="0" w:space="0" w:color="auto"/>
        <w:left w:val="none" w:sz="0" w:space="0" w:color="auto"/>
        <w:bottom w:val="none" w:sz="0" w:space="0" w:color="auto"/>
        <w:right w:val="none" w:sz="0" w:space="0" w:color="auto"/>
      </w:divBdr>
    </w:div>
    <w:div w:id="296568615">
      <w:bodyDiv w:val="1"/>
      <w:marLeft w:val="0"/>
      <w:marRight w:val="0"/>
      <w:marTop w:val="0"/>
      <w:marBottom w:val="0"/>
      <w:divBdr>
        <w:top w:val="none" w:sz="0" w:space="0" w:color="auto"/>
        <w:left w:val="none" w:sz="0" w:space="0" w:color="auto"/>
        <w:bottom w:val="none" w:sz="0" w:space="0" w:color="auto"/>
        <w:right w:val="none" w:sz="0" w:space="0" w:color="auto"/>
      </w:divBdr>
    </w:div>
    <w:div w:id="321853864">
      <w:bodyDiv w:val="1"/>
      <w:marLeft w:val="0"/>
      <w:marRight w:val="0"/>
      <w:marTop w:val="0"/>
      <w:marBottom w:val="0"/>
      <w:divBdr>
        <w:top w:val="none" w:sz="0" w:space="0" w:color="auto"/>
        <w:left w:val="none" w:sz="0" w:space="0" w:color="auto"/>
        <w:bottom w:val="none" w:sz="0" w:space="0" w:color="auto"/>
        <w:right w:val="none" w:sz="0" w:space="0" w:color="auto"/>
      </w:divBdr>
    </w:div>
    <w:div w:id="347758576">
      <w:bodyDiv w:val="1"/>
      <w:marLeft w:val="0"/>
      <w:marRight w:val="0"/>
      <w:marTop w:val="0"/>
      <w:marBottom w:val="0"/>
      <w:divBdr>
        <w:top w:val="none" w:sz="0" w:space="0" w:color="auto"/>
        <w:left w:val="none" w:sz="0" w:space="0" w:color="auto"/>
        <w:bottom w:val="none" w:sz="0" w:space="0" w:color="auto"/>
        <w:right w:val="none" w:sz="0" w:space="0" w:color="auto"/>
      </w:divBdr>
    </w:div>
    <w:div w:id="428627760">
      <w:bodyDiv w:val="1"/>
      <w:marLeft w:val="0"/>
      <w:marRight w:val="0"/>
      <w:marTop w:val="0"/>
      <w:marBottom w:val="0"/>
      <w:divBdr>
        <w:top w:val="none" w:sz="0" w:space="0" w:color="auto"/>
        <w:left w:val="none" w:sz="0" w:space="0" w:color="auto"/>
        <w:bottom w:val="none" w:sz="0" w:space="0" w:color="auto"/>
        <w:right w:val="none" w:sz="0" w:space="0" w:color="auto"/>
      </w:divBdr>
    </w:div>
    <w:div w:id="503085982">
      <w:bodyDiv w:val="1"/>
      <w:marLeft w:val="0"/>
      <w:marRight w:val="0"/>
      <w:marTop w:val="0"/>
      <w:marBottom w:val="0"/>
      <w:divBdr>
        <w:top w:val="none" w:sz="0" w:space="0" w:color="auto"/>
        <w:left w:val="none" w:sz="0" w:space="0" w:color="auto"/>
        <w:bottom w:val="none" w:sz="0" w:space="0" w:color="auto"/>
        <w:right w:val="none" w:sz="0" w:space="0" w:color="auto"/>
      </w:divBdr>
    </w:div>
    <w:div w:id="524901826">
      <w:bodyDiv w:val="1"/>
      <w:marLeft w:val="0"/>
      <w:marRight w:val="0"/>
      <w:marTop w:val="0"/>
      <w:marBottom w:val="0"/>
      <w:divBdr>
        <w:top w:val="none" w:sz="0" w:space="0" w:color="auto"/>
        <w:left w:val="none" w:sz="0" w:space="0" w:color="auto"/>
        <w:bottom w:val="none" w:sz="0" w:space="0" w:color="auto"/>
        <w:right w:val="none" w:sz="0" w:space="0" w:color="auto"/>
      </w:divBdr>
    </w:div>
    <w:div w:id="755172911">
      <w:bodyDiv w:val="1"/>
      <w:marLeft w:val="0"/>
      <w:marRight w:val="0"/>
      <w:marTop w:val="0"/>
      <w:marBottom w:val="0"/>
      <w:divBdr>
        <w:top w:val="none" w:sz="0" w:space="0" w:color="auto"/>
        <w:left w:val="none" w:sz="0" w:space="0" w:color="auto"/>
        <w:bottom w:val="none" w:sz="0" w:space="0" w:color="auto"/>
        <w:right w:val="none" w:sz="0" w:space="0" w:color="auto"/>
      </w:divBdr>
    </w:div>
    <w:div w:id="877427424">
      <w:bodyDiv w:val="1"/>
      <w:marLeft w:val="0"/>
      <w:marRight w:val="0"/>
      <w:marTop w:val="0"/>
      <w:marBottom w:val="0"/>
      <w:divBdr>
        <w:top w:val="none" w:sz="0" w:space="0" w:color="auto"/>
        <w:left w:val="none" w:sz="0" w:space="0" w:color="auto"/>
        <w:bottom w:val="none" w:sz="0" w:space="0" w:color="auto"/>
        <w:right w:val="none" w:sz="0" w:space="0" w:color="auto"/>
      </w:divBdr>
    </w:div>
    <w:div w:id="886069054">
      <w:bodyDiv w:val="1"/>
      <w:marLeft w:val="0"/>
      <w:marRight w:val="0"/>
      <w:marTop w:val="0"/>
      <w:marBottom w:val="0"/>
      <w:divBdr>
        <w:top w:val="none" w:sz="0" w:space="0" w:color="auto"/>
        <w:left w:val="none" w:sz="0" w:space="0" w:color="auto"/>
        <w:bottom w:val="none" w:sz="0" w:space="0" w:color="auto"/>
        <w:right w:val="none" w:sz="0" w:space="0" w:color="auto"/>
      </w:divBdr>
    </w:div>
    <w:div w:id="913275416">
      <w:bodyDiv w:val="1"/>
      <w:marLeft w:val="0"/>
      <w:marRight w:val="0"/>
      <w:marTop w:val="0"/>
      <w:marBottom w:val="0"/>
      <w:divBdr>
        <w:top w:val="none" w:sz="0" w:space="0" w:color="auto"/>
        <w:left w:val="none" w:sz="0" w:space="0" w:color="auto"/>
        <w:bottom w:val="none" w:sz="0" w:space="0" w:color="auto"/>
        <w:right w:val="none" w:sz="0" w:space="0" w:color="auto"/>
      </w:divBdr>
    </w:div>
    <w:div w:id="980306095">
      <w:bodyDiv w:val="1"/>
      <w:marLeft w:val="0"/>
      <w:marRight w:val="0"/>
      <w:marTop w:val="0"/>
      <w:marBottom w:val="0"/>
      <w:divBdr>
        <w:top w:val="none" w:sz="0" w:space="0" w:color="auto"/>
        <w:left w:val="none" w:sz="0" w:space="0" w:color="auto"/>
        <w:bottom w:val="none" w:sz="0" w:space="0" w:color="auto"/>
        <w:right w:val="none" w:sz="0" w:space="0" w:color="auto"/>
      </w:divBdr>
    </w:div>
    <w:div w:id="1083648996">
      <w:bodyDiv w:val="1"/>
      <w:marLeft w:val="0"/>
      <w:marRight w:val="0"/>
      <w:marTop w:val="0"/>
      <w:marBottom w:val="0"/>
      <w:divBdr>
        <w:top w:val="none" w:sz="0" w:space="0" w:color="auto"/>
        <w:left w:val="none" w:sz="0" w:space="0" w:color="auto"/>
        <w:bottom w:val="none" w:sz="0" w:space="0" w:color="auto"/>
        <w:right w:val="none" w:sz="0" w:space="0" w:color="auto"/>
      </w:divBdr>
      <w:divsChild>
        <w:div w:id="364990480">
          <w:marLeft w:val="0"/>
          <w:marRight w:val="0"/>
          <w:marTop w:val="0"/>
          <w:marBottom w:val="0"/>
          <w:divBdr>
            <w:top w:val="none" w:sz="0" w:space="0" w:color="auto"/>
            <w:left w:val="none" w:sz="0" w:space="0" w:color="auto"/>
            <w:bottom w:val="none" w:sz="0" w:space="0" w:color="auto"/>
            <w:right w:val="none" w:sz="0" w:space="0" w:color="auto"/>
          </w:divBdr>
          <w:divsChild>
            <w:div w:id="956528959">
              <w:marLeft w:val="0"/>
              <w:marRight w:val="0"/>
              <w:marTop w:val="0"/>
              <w:marBottom w:val="0"/>
              <w:divBdr>
                <w:top w:val="none" w:sz="0" w:space="0" w:color="auto"/>
                <w:left w:val="none" w:sz="0" w:space="0" w:color="auto"/>
                <w:bottom w:val="none" w:sz="0" w:space="0" w:color="auto"/>
                <w:right w:val="none" w:sz="0" w:space="0" w:color="auto"/>
              </w:divBdr>
            </w:div>
          </w:divsChild>
        </w:div>
        <w:div w:id="1736539810">
          <w:marLeft w:val="0"/>
          <w:marRight w:val="0"/>
          <w:marTop w:val="0"/>
          <w:marBottom w:val="0"/>
          <w:divBdr>
            <w:top w:val="none" w:sz="0" w:space="0" w:color="auto"/>
            <w:left w:val="none" w:sz="0" w:space="0" w:color="auto"/>
            <w:bottom w:val="none" w:sz="0" w:space="0" w:color="auto"/>
            <w:right w:val="none" w:sz="0" w:space="0" w:color="auto"/>
          </w:divBdr>
          <w:divsChild>
            <w:div w:id="191070056">
              <w:marLeft w:val="-225"/>
              <w:marRight w:val="-225"/>
              <w:marTop w:val="0"/>
              <w:marBottom w:val="0"/>
              <w:divBdr>
                <w:top w:val="none" w:sz="0" w:space="0" w:color="auto"/>
                <w:left w:val="none" w:sz="0" w:space="0" w:color="auto"/>
                <w:bottom w:val="none" w:sz="0" w:space="0" w:color="auto"/>
                <w:right w:val="none" w:sz="0" w:space="0" w:color="auto"/>
              </w:divBdr>
              <w:divsChild>
                <w:div w:id="48502939">
                  <w:marLeft w:val="0"/>
                  <w:marRight w:val="0"/>
                  <w:marTop w:val="0"/>
                  <w:marBottom w:val="0"/>
                  <w:divBdr>
                    <w:top w:val="none" w:sz="0" w:space="0" w:color="auto"/>
                    <w:left w:val="none" w:sz="0" w:space="0" w:color="auto"/>
                    <w:bottom w:val="none" w:sz="0" w:space="0" w:color="auto"/>
                    <w:right w:val="none" w:sz="0" w:space="0" w:color="auto"/>
                  </w:divBdr>
                  <w:divsChild>
                    <w:div w:id="4367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4636">
      <w:bodyDiv w:val="1"/>
      <w:marLeft w:val="0"/>
      <w:marRight w:val="0"/>
      <w:marTop w:val="0"/>
      <w:marBottom w:val="0"/>
      <w:divBdr>
        <w:top w:val="none" w:sz="0" w:space="0" w:color="auto"/>
        <w:left w:val="none" w:sz="0" w:space="0" w:color="auto"/>
        <w:bottom w:val="none" w:sz="0" w:space="0" w:color="auto"/>
        <w:right w:val="none" w:sz="0" w:space="0" w:color="auto"/>
      </w:divBdr>
    </w:div>
    <w:div w:id="1107383166">
      <w:bodyDiv w:val="1"/>
      <w:marLeft w:val="0"/>
      <w:marRight w:val="0"/>
      <w:marTop w:val="0"/>
      <w:marBottom w:val="0"/>
      <w:divBdr>
        <w:top w:val="none" w:sz="0" w:space="0" w:color="auto"/>
        <w:left w:val="none" w:sz="0" w:space="0" w:color="auto"/>
        <w:bottom w:val="none" w:sz="0" w:space="0" w:color="auto"/>
        <w:right w:val="none" w:sz="0" w:space="0" w:color="auto"/>
      </w:divBdr>
    </w:div>
    <w:div w:id="1383140123">
      <w:bodyDiv w:val="1"/>
      <w:marLeft w:val="0"/>
      <w:marRight w:val="0"/>
      <w:marTop w:val="0"/>
      <w:marBottom w:val="0"/>
      <w:divBdr>
        <w:top w:val="none" w:sz="0" w:space="0" w:color="auto"/>
        <w:left w:val="none" w:sz="0" w:space="0" w:color="auto"/>
        <w:bottom w:val="none" w:sz="0" w:space="0" w:color="auto"/>
        <w:right w:val="none" w:sz="0" w:space="0" w:color="auto"/>
      </w:divBdr>
    </w:div>
    <w:div w:id="1386418158">
      <w:bodyDiv w:val="1"/>
      <w:marLeft w:val="0"/>
      <w:marRight w:val="0"/>
      <w:marTop w:val="0"/>
      <w:marBottom w:val="0"/>
      <w:divBdr>
        <w:top w:val="none" w:sz="0" w:space="0" w:color="auto"/>
        <w:left w:val="none" w:sz="0" w:space="0" w:color="auto"/>
        <w:bottom w:val="none" w:sz="0" w:space="0" w:color="auto"/>
        <w:right w:val="none" w:sz="0" w:space="0" w:color="auto"/>
      </w:divBdr>
    </w:div>
    <w:div w:id="1443186890">
      <w:bodyDiv w:val="1"/>
      <w:marLeft w:val="0"/>
      <w:marRight w:val="0"/>
      <w:marTop w:val="0"/>
      <w:marBottom w:val="0"/>
      <w:divBdr>
        <w:top w:val="none" w:sz="0" w:space="0" w:color="auto"/>
        <w:left w:val="none" w:sz="0" w:space="0" w:color="auto"/>
        <w:bottom w:val="none" w:sz="0" w:space="0" w:color="auto"/>
        <w:right w:val="none" w:sz="0" w:space="0" w:color="auto"/>
      </w:divBdr>
    </w:div>
    <w:div w:id="1486508787">
      <w:bodyDiv w:val="1"/>
      <w:marLeft w:val="0"/>
      <w:marRight w:val="0"/>
      <w:marTop w:val="0"/>
      <w:marBottom w:val="0"/>
      <w:divBdr>
        <w:top w:val="none" w:sz="0" w:space="0" w:color="auto"/>
        <w:left w:val="none" w:sz="0" w:space="0" w:color="auto"/>
        <w:bottom w:val="none" w:sz="0" w:space="0" w:color="auto"/>
        <w:right w:val="none" w:sz="0" w:space="0" w:color="auto"/>
      </w:divBdr>
    </w:div>
    <w:div w:id="1505851426">
      <w:bodyDiv w:val="1"/>
      <w:marLeft w:val="0"/>
      <w:marRight w:val="0"/>
      <w:marTop w:val="0"/>
      <w:marBottom w:val="0"/>
      <w:divBdr>
        <w:top w:val="none" w:sz="0" w:space="0" w:color="auto"/>
        <w:left w:val="none" w:sz="0" w:space="0" w:color="auto"/>
        <w:bottom w:val="none" w:sz="0" w:space="0" w:color="auto"/>
        <w:right w:val="none" w:sz="0" w:space="0" w:color="auto"/>
      </w:divBdr>
    </w:div>
    <w:div w:id="1506045285">
      <w:bodyDiv w:val="1"/>
      <w:marLeft w:val="0"/>
      <w:marRight w:val="0"/>
      <w:marTop w:val="0"/>
      <w:marBottom w:val="0"/>
      <w:divBdr>
        <w:top w:val="none" w:sz="0" w:space="0" w:color="auto"/>
        <w:left w:val="none" w:sz="0" w:space="0" w:color="auto"/>
        <w:bottom w:val="none" w:sz="0" w:space="0" w:color="auto"/>
        <w:right w:val="none" w:sz="0" w:space="0" w:color="auto"/>
      </w:divBdr>
    </w:div>
    <w:div w:id="1592662735">
      <w:bodyDiv w:val="1"/>
      <w:marLeft w:val="0"/>
      <w:marRight w:val="0"/>
      <w:marTop w:val="0"/>
      <w:marBottom w:val="0"/>
      <w:divBdr>
        <w:top w:val="none" w:sz="0" w:space="0" w:color="auto"/>
        <w:left w:val="none" w:sz="0" w:space="0" w:color="auto"/>
        <w:bottom w:val="none" w:sz="0" w:space="0" w:color="auto"/>
        <w:right w:val="none" w:sz="0" w:space="0" w:color="auto"/>
      </w:divBdr>
    </w:div>
    <w:div w:id="1695955620">
      <w:bodyDiv w:val="1"/>
      <w:marLeft w:val="0"/>
      <w:marRight w:val="0"/>
      <w:marTop w:val="0"/>
      <w:marBottom w:val="0"/>
      <w:divBdr>
        <w:top w:val="none" w:sz="0" w:space="0" w:color="auto"/>
        <w:left w:val="none" w:sz="0" w:space="0" w:color="auto"/>
        <w:bottom w:val="none" w:sz="0" w:space="0" w:color="auto"/>
        <w:right w:val="none" w:sz="0" w:space="0" w:color="auto"/>
      </w:divBdr>
    </w:div>
    <w:div w:id="1840148570">
      <w:bodyDiv w:val="1"/>
      <w:marLeft w:val="0"/>
      <w:marRight w:val="0"/>
      <w:marTop w:val="0"/>
      <w:marBottom w:val="0"/>
      <w:divBdr>
        <w:top w:val="none" w:sz="0" w:space="0" w:color="auto"/>
        <w:left w:val="none" w:sz="0" w:space="0" w:color="auto"/>
        <w:bottom w:val="none" w:sz="0" w:space="0" w:color="auto"/>
        <w:right w:val="none" w:sz="0" w:space="0" w:color="auto"/>
      </w:divBdr>
    </w:div>
    <w:div w:id="1844198574">
      <w:bodyDiv w:val="1"/>
      <w:marLeft w:val="0"/>
      <w:marRight w:val="0"/>
      <w:marTop w:val="0"/>
      <w:marBottom w:val="0"/>
      <w:divBdr>
        <w:top w:val="none" w:sz="0" w:space="0" w:color="auto"/>
        <w:left w:val="none" w:sz="0" w:space="0" w:color="auto"/>
        <w:bottom w:val="none" w:sz="0" w:space="0" w:color="auto"/>
        <w:right w:val="none" w:sz="0" w:space="0" w:color="auto"/>
      </w:divBdr>
    </w:div>
    <w:div w:id="1871214639">
      <w:bodyDiv w:val="1"/>
      <w:marLeft w:val="0"/>
      <w:marRight w:val="0"/>
      <w:marTop w:val="0"/>
      <w:marBottom w:val="0"/>
      <w:divBdr>
        <w:top w:val="none" w:sz="0" w:space="0" w:color="auto"/>
        <w:left w:val="none" w:sz="0" w:space="0" w:color="auto"/>
        <w:bottom w:val="none" w:sz="0" w:space="0" w:color="auto"/>
        <w:right w:val="none" w:sz="0" w:space="0" w:color="auto"/>
      </w:divBdr>
    </w:div>
    <w:div w:id="1921671586">
      <w:bodyDiv w:val="1"/>
      <w:marLeft w:val="0"/>
      <w:marRight w:val="0"/>
      <w:marTop w:val="0"/>
      <w:marBottom w:val="0"/>
      <w:divBdr>
        <w:top w:val="none" w:sz="0" w:space="0" w:color="auto"/>
        <w:left w:val="none" w:sz="0" w:space="0" w:color="auto"/>
        <w:bottom w:val="none" w:sz="0" w:space="0" w:color="auto"/>
        <w:right w:val="none" w:sz="0" w:space="0" w:color="auto"/>
      </w:divBdr>
    </w:div>
    <w:div w:id="1969508919">
      <w:bodyDiv w:val="1"/>
      <w:marLeft w:val="0"/>
      <w:marRight w:val="0"/>
      <w:marTop w:val="0"/>
      <w:marBottom w:val="0"/>
      <w:divBdr>
        <w:top w:val="none" w:sz="0" w:space="0" w:color="auto"/>
        <w:left w:val="none" w:sz="0" w:space="0" w:color="auto"/>
        <w:bottom w:val="none" w:sz="0" w:space="0" w:color="auto"/>
        <w:right w:val="none" w:sz="0" w:space="0" w:color="auto"/>
      </w:divBdr>
    </w:div>
    <w:div w:id="2058047933">
      <w:bodyDiv w:val="1"/>
      <w:marLeft w:val="0"/>
      <w:marRight w:val="0"/>
      <w:marTop w:val="0"/>
      <w:marBottom w:val="0"/>
      <w:divBdr>
        <w:top w:val="none" w:sz="0" w:space="0" w:color="auto"/>
        <w:left w:val="none" w:sz="0" w:space="0" w:color="auto"/>
        <w:bottom w:val="none" w:sz="0" w:space="0" w:color="auto"/>
        <w:right w:val="none" w:sz="0" w:space="0" w:color="auto"/>
      </w:divBdr>
    </w:div>
    <w:div w:id="2072655146">
      <w:bodyDiv w:val="1"/>
      <w:marLeft w:val="0"/>
      <w:marRight w:val="0"/>
      <w:marTop w:val="0"/>
      <w:marBottom w:val="0"/>
      <w:divBdr>
        <w:top w:val="none" w:sz="0" w:space="0" w:color="auto"/>
        <w:left w:val="none" w:sz="0" w:space="0" w:color="auto"/>
        <w:bottom w:val="none" w:sz="0" w:space="0" w:color="auto"/>
        <w:right w:val="none" w:sz="0" w:space="0" w:color="auto"/>
      </w:divBdr>
    </w:div>
    <w:div w:id="208020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xn--80aagahqwyibe8an.com/laws/show/2657-12.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uk.wikipedia.org/wiki/%D0%A4%D1%96%D0%B7%D0%B8%D1%87%D0%BD%D0%B0_%D0%BE%D1%81%D0%BE%D0%B1%D0%B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nych@mon.gov.ua"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mon.gov.ua/ua/news/mon-proponuye-dlya-gromadskogo-obgovorennya-proyekt-zakonu-ukrayini-pro-osvitu-dorosli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eu7/DQshbhi5ZvMtnJVd9yo60w==">AMUW2mWRBBJ2D4qHNqjsxuVjGB+5qWAS3BUQgMakeQXYCqyYIQUY1R+3xa/SRE+f9UDCTgl3mgjNLyI6R6ajddv0GgxioTi0XD/J0s0aEeHT+zdfwjLd7XU=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129ABB-4878-4540-9AE1-99FEB01C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92</Pages>
  <Words>22707</Words>
  <Characters>129435</Characters>
  <Application>Microsoft Office Word</Application>
  <DocSecurity>0</DocSecurity>
  <Lines>1078</Lines>
  <Paragraphs>303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Olena</cp:lastModifiedBy>
  <cp:revision>143</cp:revision>
  <dcterms:created xsi:type="dcterms:W3CDTF">2020-10-28T11:02:00Z</dcterms:created>
  <dcterms:modified xsi:type="dcterms:W3CDTF">2020-11-03T08:54:00Z</dcterms:modified>
</cp:coreProperties>
</file>