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36D9D" w:rsidRDefault="004C2EEC" w:rsidP="00C36D9D">
      <w:pPr>
        <w:ind w:firstLine="709"/>
        <w:jc w:val="center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>Звіт про громадське обговорення</w:t>
      </w:r>
    </w:p>
    <w:p w:rsidR="00A97EFE" w:rsidRPr="00C36D9D" w:rsidRDefault="00A97EFE" w:rsidP="00C36D9D">
      <w:pPr>
        <w:ind w:firstLine="567"/>
        <w:jc w:val="center"/>
        <w:rPr>
          <w:b/>
          <w:sz w:val="28"/>
          <w:szCs w:val="28"/>
        </w:rPr>
      </w:pPr>
      <w:proofErr w:type="spellStart"/>
      <w:r w:rsidRPr="00C36D9D">
        <w:rPr>
          <w:b/>
          <w:sz w:val="28"/>
          <w:szCs w:val="28"/>
        </w:rPr>
        <w:t>проєкту</w:t>
      </w:r>
      <w:proofErr w:type="spellEnd"/>
      <w:r w:rsidRPr="00C36D9D">
        <w:rPr>
          <w:b/>
          <w:sz w:val="28"/>
          <w:szCs w:val="28"/>
        </w:rPr>
        <w:t xml:space="preserve"> наказу </w:t>
      </w:r>
      <w:proofErr w:type="spellStart"/>
      <w:r w:rsidRPr="00C36D9D">
        <w:rPr>
          <w:b/>
          <w:sz w:val="28"/>
          <w:szCs w:val="28"/>
        </w:rPr>
        <w:t>Міністерства</w:t>
      </w:r>
      <w:proofErr w:type="spellEnd"/>
      <w:r w:rsidRPr="00C36D9D">
        <w:rPr>
          <w:b/>
          <w:sz w:val="28"/>
          <w:szCs w:val="28"/>
        </w:rPr>
        <w:t xml:space="preserve"> освіти і науки України </w:t>
      </w:r>
    </w:p>
    <w:p w:rsidR="00A97EFE" w:rsidRPr="00C36D9D" w:rsidRDefault="00A97EFE" w:rsidP="00C36D9D">
      <w:pPr>
        <w:ind w:firstLine="567"/>
        <w:jc w:val="center"/>
        <w:rPr>
          <w:b/>
          <w:bCs/>
          <w:sz w:val="28"/>
          <w:szCs w:val="28"/>
        </w:rPr>
      </w:pPr>
      <w:r w:rsidRPr="00C36D9D">
        <w:rPr>
          <w:b/>
          <w:sz w:val="28"/>
          <w:szCs w:val="28"/>
        </w:rPr>
        <w:t>«</w:t>
      </w:r>
      <w:proofErr w:type="spellStart"/>
      <w:r w:rsidRPr="00C36D9D">
        <w:rPr>
          <w:b/>
          <w:sz w:val="28"/>
          <w:szCs w:val="28"/>
        </w:rPr>
        <w:t>Деякі</w:t>
      </w:r>
      <w:proofErr w:type="spellEnd"/>
      <w:r w:rsidRPr="00C36D9D">
        <w:rPr>
          <w:b/>
          <w:sz w:val="28"/>
          <w:szCs w:val="28"/>
        </w:rPr>
        <w:t xml:space="preserve"> </w:t>
      </w:r>
      <w:proofErr w:type="spellStart"/>
      <w:r w:rsidRPr="00C36D9D">
        <w:rPr>
          <w:b/>
          <w:sz w:val="28"/>
          <w:szCs w:val="28"/>
        </w:rPr>
        <w:t>питання</w:t>
      </w:r>
      <w:proofErr w:type="spellEnd"/>
      <w:r w:rsidRPr="00C36D9D">
        <w:rPr>
          <w:b/>
          <w:sz w:val="28"/>
          <w:szCs w:val="28"/>
        </w:rPr>
        <w:t xml:space="preserve"> </w:t>
      </w:r>
      <w:proofErr w:type="spellStart"/>
      <w:r w:rsidRPr="00C36D9D">
        <w:rPr>
          <w:b/>
          <w:sz w:val="28"/>
          <w:szCs w:val="28"/>
        </w:rPr>
        <w:t>організації</w:t>
      </w:r>
      <w:proofErr w:type="spellEnd"/>
      <w:r w:rsidRPr="00C36D9D">
        <w:rPr>
          <w:b/>
          <w:sz w:val="28"/>
          <w:szCs w:val="28"/>
        </w:rPr>
        <w:t xml:space="preserve"> </w:t>
      </w:r>
      <w:proofErr w:type="spellStart"/>
      <w:r w:rsidRPr="00C36D9D">
        <w:rPr>
          <w:b/>
          <w:sz w:val="28"/>
          <w:szCs w:val="28"/>
        </w:rPr>
        <w:t>дистанційного</w:t>
      </w:r>
      <w:proofErr w:type="spellEnd"/>
      <w:r w:rsidRPr="00C36D9D">
        <w:rPr>
          <w:b/>
          <w:sz w:val="28"/>
          <w:szCs w:val="28"/>
        </w:rPr>
        <w:t xml:space="preserve"> </w:t>
      </w:r>
      <w:proofErr w:type="spellStart"/>
      <w:r w:rsidRPr="00C36D9D">
        <w:rPr>
          <w:b/>
          <w:sz w:val="28"/>
          <w:szCs w:val="28"/>
        </w:rPr>
        <w:t>навчання</w:t>
      </w:r>
      <w:proofErr w:type="spellEnd"/>
      <w:r w:rsidRPr="00C36D9D">
        <w:rPr>
          <w:b/>
          <w:sz w:val="28"/>
          <w:szCs w:val="28"/>
        </w:rPr>
        <w:t>»</w:t>
      </w:r>
    </w:p>
    <w:p w:rsidR="003D0391" w:rsidRPr="00C36D9D" w:rsidRDefault="003D0391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4C2EEC" w:rsidRPr="00C36D9D" w:rsidRDefault="008822FD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1. </w:t>
      </w:r>
      <w:r w:rsidR="004C2EEC" w:rsidRPr="00C36D9D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C36D9D" w:rsidRDefault="004C2EEC" w:rsidP="00C36D9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C36D9D">
        <w:rPr>
          <w:sz w:val="28"/>
          <w:szCs w:val="28"/>
          <w:lang w:val="uk-UA"/>
        </w:rPr>
        <w:t>Міністерство освіти і науки України</w:t>
      </w:r>
      <w:r w:rsidR="00E37DB0" w:rsidRPr="00C36D9D">
        <w:rPr>
          <w:sz w:val="28"/>
          <w:szCs w:val="28"/>
          <w:lang w:val="uk-UA"/>
        </w:rPr>
        <w:t>.</w:t>
      </w:r>
    </w:p>
    <w:p w:rsidR="004C2EEC" w:rsidRPr="00C36D9D" w:rsidRDefault="008822FD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2. </w:t>
      </w:r>
      <w:r w:rsidR="004C2EEC" w:rsidRPr="00C36D9D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4C2EEC" w:rsidRPr="00C36D9D">
        <w:rPr>
          <w:b/>
          <w:sz w:val="28"/>
          <w:szCs w:val="28"/>
          <w:lang w:val="uk-UA"/>
        </w:rPr>
        <w:t>про</w:t>
      </w:r>
      <w:r w:rsidR="003D0391" w:rsidRPr="00C36D9D">
        <w:rPr>
          <w:b/>
          <w:sz w:val="28"/>
          <w:szCs w:val="28"/>
          <w:lang w:val="uk-UA"/>
        </w:rPr>
        <w:t>є</w:t>
      </w:r>
      <w:r w:rsidR="004C2EEC" w:rsidRPr="00C36D9D">
        <w:rPr>
          <w:b/>
          <w:sz w:val="28"/>
          <w:szCs w:val="28"/>
          <w:lang w:val="uk-UA"/>
        </w:rPr>
        <w:t>кту</w:t>
      </w:r>
      <w:proofErr w:type="spellEnd"/>
      <w:r w:rsidR="004C2EEC" w:rsidRPr="00C36D9D">
        <w:rPr>
          <w:b/>
          <w:sz w:val="28"/>
          <w:szCs w:val="28"/>
          <w:lang w:val="uk-UA"/>
        </w:rPr>
        <w:t xml:space="preserve"> </w:t>
      </w:r>
      <w:proofErr w:type="spellStart"/>
      <w:r w:rsidR="004C2EEC" w:rsidRPr="00C36D9D">
        <w:rPr>
          <w:b/>
          <w:sz w:val="28"/>
          <w:szCs w:val="28"/>
          <w:lang w:val="uk-UA"/>
        </w:rPr>
        <w:t>акта</w:t>
      </w:r>
      <w:proofErr w:type="spellEnd"/>
      <w:r w:rsidR="004C2EEC" w:rsidRPr="00C36D9D">
        <w:rPr>
          <w:b/>
          <w:sz w:val="28"/>
          <w:szCs w:val="28"/>
          <w:lang w:val="uk-UA"/>
        </w:rPr>
        <w:t>, що виносилися на обговорення:</w:t>
      </w:r>
    </w:p>
    <w:p w:rsidR="003D0391" w:rsidRPr="00C36D9D" w:rsidRDefault="00A97EFE" w:rsidP="00C36D9D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8"/>
          <w:szCs w:val="28"/>
        </w:rPr>
      </w:pPr>
      <w:r w:rsidRPr="00C36D9D">
        <w:rPr>
          <w:b w:val="0"/>
          <w:sz w:val="28"/>
          <w:szCs w:val="28"/>
        </w:rPr>
        <w:t xml:space="preserve">У </w:t>
      </w:r>
      <w:proofErr w:type="spellStart"/>
      <w:r w:rsidRPr="00C36D9D">
        <w:rPr>
          <w:b w:val="0"/>
          <w:sz w:val="28"/>
          <w:szCs w:val="28"/>
        </w:rPr>
        <w:t>проє</w:t>
      </w:r>
      <w:r w:rsidR="001C6198" w:rsidRPr="00C36D9D">
        <w:rPr>
          <w:b w:val="0"/>
          <w:sz w:val="28"/>
          <w:szCs w:val="28"/>
        </w:rPr>
        <w:t>кті</w:t>
      </w:r>
      <w:proofErr w:type="spellEnd"/>
      <w:r w:rsidR="001C6198" w:rsidRPr="00C36D9D">
        <w:rPr>
          <w:b w:val="0"/>
          <w:sz w:val="28"/>
          <w:szCs w:val="28"/>
        </w:rPr>
        <w:t xml:space="preserve"> наказу МОН </w:t>
      </w:r>
      <w:r w:rsidRPr="00C36D9D">
        <w:rPr>
          <w:b w:val="0"/>
          <w:spacing w:val="-2"/>
          <w:sz w:val="28"/>
          <w:szCs w:val="28"/>
        </w:rPr>
        <w:t>«Деякі питання організації дистанційного навчання»</w:t>
      </w:r>
      <w:r w:rsidRPr="00C36D9D">
        <w:rPr>
          <w:b w:val="0"/>
          <w:spacing w:val="-2"/>
          <w:sz w:val="28"/>
          <w:szCs w:val="28"/>
        </w:rPr>
        <w:t xml:space="preserve"> </w:t>
      </w:r>
      <w:r w:rsidR="003D0391" w:rsidRPr="00C36D9D">
        <w:rPr>
          <w:b w:val="0"/>
          <w:sz w:val="28"/>
          <w:szCs w:val="28"/>
        </w:rPr>
        <w:t>(далі – проє</w:t>
      </w:r>
      <w:r w:rsidR="001C6198" w:rsidRPr="00C36D9D">
        <w:rPr>
          <w:b w:val="0"/>
          <w:sz w:val="28"/>
          <w:szCs w:val="28"/>
        </w:rPr>
        <w:t xml:space="preserve">кт) </w:t>
      </w:r>
      <w:r w:rsidR="001C6198" w:rsidRPr="00C36D9D">
        <w:rPr>
          <w:b w:val="0"/>
          <w:color w:val="000000"/>
          <w:sz w:val="28"/>
          <w:szCs w:val="28"/>
        </w:rPr>
        <w:t xml:space="preserve">пропонується </w:t>
      </w:r>
      <w:r w:rsidRPr="00C36D9D">
        <w:rPr>
          <w:b w:val="0"/>
          <w:color w:val="000000"/>
          <w:sz w:val="28"/>
          <w:szCs w:val="28"/>
        </w:rPr>
        <w:t>в</w:t>
      </w:r>
      <w:r w:rsidRPr="00C36D9D">
        <w:rPr>
          <w:b w:val="0"/>
          <w:color w:val="333333"/>
          <w:sz w:val="28"/>
          <w:szCs w:val="28"/>
          <w:shd w:val="clear" w:color="auto" w:fill="FFFFFF"/>
        </w:rPr>
        <w:t>регулювати реалізацію механізму дистанційного навчання у закладах загальної середньої освіти</w:t>
      </w:r>
      <w:r w:rsidR="003D0391" w:rsidRPr="00C36D9D">
        <w:rPr>
          <w:b w:val="0"/>
          <w:color w:val="000000"/>
          <w:sz w:val="28"/>
          <w:szCs w:val="28"/>
        </w:rPr>
        <w:t>.</w:t>
      </w:r>
    </w:p>
    <w:p w:rsidR="00916B4E" w:rsidRPr="00C36D9D" w:rsidRDefault="001C6198" w:rsidP="00C36D9D">
      <w:pPr>
        <w:ind w:firstLine="567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C36D9D">
        <w:rPr>
          <w:sz w:val="28"/>
          <w:szCs w:val="28"/>
          <w:lang w:val="uk-UA"/>
        </w:rPr>
        <w:t xml:space="preserve">Обговорення </w:t>
      </w:r>
      <w:proofErr w:type="spellStart"/>
      <w:r w:rsidR="007F7B87" w:rsidRPr="00C36D9D">
        <w:rPr>
          <w:sz w:val="28"/>
          <w:szCs w:val="28"/>
          <w:lang w:val="uk-UA"/>
        </w:rPr>
        <w:t>про</w:t>
      </w:r>
      <w:r w:rsidR="003D0391" w:rsidRPr="00C36D9D">
        <w:rPr>
          <w:sz w:val="28"/>
          <w:szCs w:val="28"/>
          <w:lang w:val="uk-UA"/>
        </w:rPr>
        <w:t>є</w:t>
      </w:r>
      <w:r w:rsidR="007F7B87" w:rsidRPr="00C36D9D">
        <w:rPr>
          <w:sz w:val="28"/>
          <w:szCs w:val="28"/>
          <w:lang w:val="uk-UA"/>
        </w:rPr>
        <w:t>кту</w:t>
      </w:r>
      <w:proofErr w:type="spellEnd"/>
      <w:r w:rsidR="007F7B87" w:rsidRPr="00C36D9D">
        <w:rPr>
          <w:sz w:val="28"/>
          <w:szCs w:val="28"/>
          <w:lang w:val="uk-UA"/>
        </w:rPr>
        <w:t xml:space="preserve"> </w:t>
      </w:r>
      <w:r w:rsidR="00B1775F" w:rsidRPr="00C36D9D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="00916B4E" w:rsidRPr="00C36D9D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3D0391" w:rsidRPr="00C36D9D" w:rsidRDefault="00A97EFE" w:rsidP="00C36D9D">
      <w:pPr>
        <w:ind w:firstLine="567"/>
        <w:jc w:val="both"/>
        <w:rPr>
          <w:sz w:val="28"/>
          <w:szCs w:val="28"/>
          <w:lang w:val="uk-UA"/>
        </w:rPr>
      </w:pPr>
      <w:r w:rsidRPr="00C36D9D">
        <w:rPr>
          <w:sz w:val="28"/>
          <w:szCs w:val="28"/>
          <w:lang w:val="uk-UA"/>
        </w:rPr>
        <w:t xml:space="preserve">22 червня 2020 року </w:t>
      </w:r>
      <w:r w:rsidR="00B1775F" w:rsidRPr="00C36D9D">
        <w:rPr>
          <w:sz w:val="28"/>
          <w:szCs w:val="28"/>
          <w:lang w:val="uk-UA"/>
        </w:rPr>
        <w:t>про</w:t>
      </w:r>
      <w:r w:rsidR="003D0391" w:rsidRPr="00C36D9D">
        <w:rPr>
          <w:sz w:val="28"/>
          <w:szCs w:val="28"/>
          <w:lang w:val="uk-UA"/>
        </w:rPr>
        <w:t>є</w:t>
      </w:r>
      <w:r w:rsidR="00B1775F" w:rsidRPr="00C36D9D">
        <w:rPr>
          <w:sz w:val="28"/>
          <w:szCs w:val="28"/>
          <w:lang w:val="uk-UA"/>
        </w:rPr>
        <w:t xml:space="preserve">кт для громадського </w:t>
      </w:r>
      <w:r w:rsidR="00FA4DE8" w:rsidRPr="00C36D9D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  <w:r w:rsidR="007F7B87" w:rsidRPr="00C36D9D">
        <w:rPr>
          <w:sz w:val="28"/>
          <w:szCs w:val="28"/>
          <w:lang w:val="uk-UA"/>
        </w:rPr>
        <w:t xml:space="preserve"> </w:t>
      </w:r>
      <w:r w:rsidR="00B1775F" w:rsidRPr="00C36D9D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proofErr w:type="spellStart"/>
      <w:r w:rsidRPr="00C36D9D">
        <w:rPr>
          <w:sz w:val="28"/>
          <w:szCs w:val="28"/>
          <w:lang w:val="uk-UA"/>
        </w:rPr>
        <w:t>до</w:t>
      </w:r>
      <w:proofErr w:type="spellEnd"/>
      <w:r w:rsidRPr="00C36D9D">
        <w:rPr>
          <w:sz w:val="28"/>
          <w:szCs w:val="28"/>
          <w:lang w:val="uk-UA"/>
        </w:rPr>
        <w:t xml:space="preserve"> 21 липня 2020 року на електронну адресу</w:t>
      </w:r>
      <w:r w:rsidR="003D0391" w:rsidRPr="00C36D9D">
        <w:rPr>
          <w:sz w:val="28"/>
          <w:szCs w:val="28"/>
          <w:lang w:val="uk-UA"/>
        </w:rPr>
        <w:t xml:space="preserve">  </w:t>
      </w:r>
      <w:hyperlink r:id="rId7" w:history="1">
        <w:r w:rsidR="003D0391" w:rsidRPr="00C36D9D">
          <w:rPr>
            <w:rStyle w:val="a3"/>
            <w:sz w:val="28"/>
            <w:szCs w:val="28"/>
            <w:lang w:val="uk-UA"/>
          </w:rPr>
          <w:t>storchak@mon.gov.ua</w:t>
        </w:r>
      </w:hyperlink>
      <w:r w:rsidR="003D0391" w:rsidRPr="00C36D9D">
        <w:rPr>
          <w:sz w:val="28"/>
          <w:szCs w:val="28"/>
          <w:lang w:val="uk-UA"/>
        </w:rPr>
        <w:t>.</w:t>
      </w:r>
    </w:p>
    <w:p w:rsidR="008822FD" w:rsidRPr="00C36D9D" w:rsidRDefault="008822FD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3D0391" w:rsidRPr="00C36D9D" w:rsidRDefault="009A5553" w:rsidP="00C36D9D">
      <w:pPr>
        <w:ind w:firstLine="567"/>
        <w:jc w:val="both"/>
        <w:rPr>
          <w:sz w:val="28"/>
          <w:szCs w:val="28"/>
          <w:lang w:val="uk-UA"/>
        </w:rPr>
      </w:pPr>
      <w:r w:rsidRPr="00C36D9D">
        <w:rPr>
          <w:sz w:val="28"/>
          <w:szCs w:val="28"/>
          <w:shd w:val="clear" w:color="auto" w:fill="FFFFFF"/>
          <w:lang w:val="uk-UA"/>
        </w:rPr>
        <w:t xml:space="preserve">У ході </w:t>
      </w:r>
      <w:r w:rsidR="008822FD" w:rsidRPr="00C36D9D">
        <w:rPr>
          <w:sz w:val="28"/>
          <w:szCs w:val="28"/>
          <w:shd w:val="clear" w:color="auto" w:fill="FFFFFF"/>
          <w:lang w:val="uk-UA"/>
        </w:rPr>
        <w:t>консультаці</w:t>
      </w:r>
      <w:r w:rsidRPr="00C36D9D">
        <w:rPr>
          <w:sz w:val="28"/>
          <w:szCs w:val="28"/>
          <w:shd w:val="clear" w:color="auto" w:fill="FFFFFF"/>
          <w:lang w:val="uk-UA"/>
        </w:rPr>
        <w:t>й</w:t>
      </w:r>
      <w:r w:rsidR="008822FD" w:rsidRPr="00C36D9D">
        <w:rPr>
          <w:sz w:val="28"/>
          <w:szCs w:val="28"/>
          <w:shd w:val="clear" w:color="auto" w:fill="FFFFFF"/>
          <w:lang w:val="uk-UA"/>
        </w:rPr>
        <w:t xml:space="preserve"> з громадськістю </w:t>
      </w:r>
      <w:r w:rsidR="00635342" w:rsidRPr="00C36D9D">
        <w:rPr>
          <w:sz w:val="28"/>
          <w:szCs w:val="28"/>
          <w:lang w:val="uk-UA"/>
        </w:rPr>
        <w:t>було отримано</w:t>
      </w:r>
      <w:r w:rsidR="0075467F" w:rsidRPr="00C36D9D">
        <w:rPr>
          <w:sz w:val="28"/>
          <w:szCs w:val="28"/>
          <w:lang w:val="uk-UA"/>
        </w:rPr>
        <w:t xml:space="preserve"> зауваження та проп</w:t>
      </w:r>
      <w:r w:rsidR="00635342" w:rsidRPr="00C36D9D">
        <w:rPr>
          <w:sz w:val="28"/>
          <w:szCs w:val="28"/>
          <w:lang w:val="uk-UA"/>
        </w:rPr>
        <w:t>озиції</w:t>
      </w:r>
      <w:r w:rsidR="0075467F" w:rsidRPr="00C36D9D">
        <w:rPr>
          <w:sz w:val="28"/>
          <w:szCs w:val="28"/>
          <w:lang w:val="uk-UA"/>
        </w:rPr>
        <w:t xml:space="preserve"> </w:t>
      </w:r>
      <w:r w:rsidR="00A97EFE" w:rsidRPr="00C36D9D">
        <w:rPr>
          <w:sz w:val="28"/>
          <w:szCs w:val="28"/>
          <w:lang w:val="uk-UA"/>
        </w:rPr>
        <w:t>п</w:t>
      </w:r>
      <w:r w:rsidR="00A97EFE" w:rsidRPr="00C36D9D">
        <w:rPr>
          <w:spacing w:val="-2"/>
          <w:sz w:val="28"/>
          <w:szCs w:val="28"/>
          <w:lang w:val="uk-UA"/>
        </w:rPr>
        <w:t>редставник</w:t>
      </w:r>
      <w:r w:rsidR="00A97EFE" w:rsidRPr="00C36D9D">
        <w:rPr>
          <w:spacing w:val="-2"/>
          <w:sz w:val="28"/>
          <w:szCs w:val="28"/>
          <w:lang w:val="uk-UA"/>
        </w:rPr>
        <w:t>ів</w:t>
      </w:r>
      <w:r w:rsidR="00A97EFE" w:rsidRPr="00C36D9D">
        <w:rPr>
          <w:spacing w:val="-2"/>
          <w:sz w:val="28"/>
          <w:szCs w:val="28"/>
          <w:lang w:val="uk-UA"/>
        </w:rPr>
        <w:t xml:space="preserve"> Представництва Дитячого фонду ООН (ЮНІСЕФ) в Україні, Державної установи «Український інститут розвитку освіти», Державної освітньої установи «Навчально-методичний центр з питань якості освіти»,</w:t>
      </w:r>
      <w:r w:rsidR="00A97EFE" w:rsidRPr="00C36D9D">
        <w:rPr>
          <w:spacing w:val="-2"/>
          <w:sz w:val="28"/>
          <w:szCs w:val="28"/>
          <w:lang w:val="uk-UA"/>
        </w:rPr>
        <w:t xml:space="preserve"> територіальних органів Державної</w:t>
      </w:r>
      <w:r w:rsidR="00A97EFE" w:rsidRPr="00C36D9D">
        <w:rPr>
          <w:spacing w:val="-2"/>
          <w:sz w:val="28"/>
          <w:szCs w:val="28"/>
          <w:lang w:val="uk-UA"/>
        </w:rPr>
        <w:t xml:space="preserve"> служб</w:t>
      </w:r>
      <w:r w:rsidR="00A97EFE" w:rsidRPr="00C36D9D">
        <w:rPr>
          <w:spacing w:val="-2"/>
          <w:sz w:val="28"/>
          <w:szCs w:val="28"/>
          <w:lang w:val="uk-UA"/>
        </w:rPr>
        <w:t>и</w:t>
      </w:r>
      <w:r w:rsidR="00A97EFE" w:rsidRPr="00C36D9D">
        <w:rPr>
          <w:spacing w:val="-2"/>
          <w:sz w:val="28"/>
          <w:szCs w:val="28"/>
          <w:lang w:val="uk-UA"/>
        </w:rPr>
        <w:t xml:space="preserve"> якості освіти України, обласних інститут</w:t>
      </w:r>
      <w:r w:rsidR="00A97EFE" w:rsidRPr="00C36D9D">
        <w:rPr>
          <w:spacing w:val="-2"/>
          <w:sz w:val="28"/>
          <w:szCs w:val="28"/>
          <w:lang w:val="uk-UA"/>
        </w:rPr>
        <w:t xml:space="preserve">ів </w:t>
      </w:r>
      <w:r w:rsidR="00A97EFE" w:rsidRPr="00C36D9D">
        <w:rPr>
          <w:spacing w:val="-2"/>
          <w:sz w:val="28"/>
          <w:szCs w:val="28"/>
          <w:lang w:val="uk-UA"/>
        </w:rPr>
        <w:t xml:space="preserve">післядипломної педагогічної освіти, </w:t>
      </w:r>
      <w:r w:rsidR="00A97EFE" w:rsidRPr="00C36D9D">
        <w:rPr>
          <w:sz w:val="28"/>
          <w:szCs w:val="28"/>
          <w:lang w:val="uk-UA"/>
        </w:rPr>
        <w:t xml:space="preserve">Інституту педагогічної освіти і освіти дорослих імені Івана </w:t>
      </w:r>
      <w:proofErr w:type="spellStart"/>
      <w:r w:rsidR="00A97EFE" w:rsidRPr="00C36D9D">
        <w:rPr>
          <w:sz w:val="28"/>
          <w:szCs w:val="28"/>
          <w:lang w:val="uk-UA"/>
        </w:rPr>
        <w:t>Зязюна</w:t>
      </w:r>
      <w:proofErr w:type="spellEnd"/>
      <w:r w:rsidR="00A97EFE" w:rsidRPr="00C36D9D">
        <w:rPr>
          <w:sz w:val="28"/>
          <w:szCs w:val="28"/>
          <w:lang w:val="uk-UA"/>
        </w:rPr>
        <w:t xml:space="preserve"> НАПН України, Інституту інформаційних технологій і засобів навчання НАПН України, закладів освіти, які забезпечують здобуття загальної середньої освіти, громадських організацій «Об’єднання керівників закладів загальної середньої освіти «Освітній простір», «Асоціація працівників закладів освіти м. Херсона», </w:t>
      </w:r>
      <w:r w:rsidR="00A97EFE" w:rsidRPr="00C36D9D">
        <w:rPr>
          <w:sz w:val="28"/>
          <w:szCs w:val="28"/>
          <w:lang w:val="uk-UA"/>
        </w:rPr>
        <w:t>окремих педагогічних</w:t>
      </w:r>
      <w:r w:rsidR="00A97EFE" w:rsidRPr="00C36D9D">
        <w:rPr>
          <w:sz w:val="28"/>
          <w:szCs w:val="28"/>
          <w:lang w:val="uk-UA"/>
        </w:rPr>
        <w:t xml:space="preserve"> працівник</w:t>
      </w:r>
      <w:r w:rsidR="00A97EFE" w:rsidRPr="00C36D9D">
        <w:rPr>
          <w:sz w:val="28"/>
          <w:szCs w:val="28"/>
          <w:lang w:val="uk-UA"/>
        </w:rPr>
        <w:t>ів, науковців</w:t>
      </w:r>
      <w:r w:rsidR="00A97EFE" w:rsidRPr="00C36D9D">
        <w:rPr>
          <w:sz w:val="28"/>
          <w:szCs w:val="28"/>
          <w:lang w:val="uk-UA"/>
        </w:rPr>
        <w:t>, батьк</w:t>
      </w:r>
      <w:r w:rsidR="00A97EFE" w:rsidRPr="00C36D9D">
        <w:rPr>
          <w:sz w:val="28"/>
          <w:szCs w:val="28"/>
          <w:lang w:val="uk-UA"/>
        </w:rPr>
        <w:t>ів</w:t>
      </w:r>
      <w:r w:rsidR="003D0391" w:rsidRPr="00C36D9D">
        <w:rPr>
          <w:sz w:val="28"/>
          <w:szCs w:val="28"/>
          <w:lang w:val="uk-UA"/>
        </w:rPr>
        <w:t>.</w:t>
      </w:r>
    </w:p>
    <w:p w:rsidR="004B2E47" w:rsidRPr="00C36D9D" w:rsidRDefault="00625719" w:rsidP="00C36D9D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6D9D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C36D9D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C36D9D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C36D9D">
        <w:rPr>
          <w:sz w:val="28"/>
          <w:szCs w:val="28"/>
          <w:shd w:val="clear" w:color="auto" w:fill="FFFFFF"/>
          <w:lang w:val="uk-UA"/>
        </w:rPr>
        <w:t xml:space="preserve">року </w:t>
      </w:r>
      <w:r w:rsidR="002848DD" w:rsidRPr="00C36D9D">
        <w:rPr>
          <w:sz w:val="28"/>
          <w:szCs w:val="28"/>
          <w:shd w:val="clear" w:color="auto" w:fill="FFFFFF"/>
          <w:lang w:val="uk-UA"/>
        </w:rPr>
        <w:t xml:space="preserve">        </w:t>
      </w:r>
      <w:r w:rsidRPr="00C36D9D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C36D9D">
        <w:rPr>
          <w:sz w:val="28"/>
          <w:szCs w:val="28"/>
          <w:shd w:val="clear" w:color="auto" w:fill="FFFFFF"/>
          <w:lang w:val="uk-UA"/>
        </w:rPr>
        <w:t>директоратом шкільної освіти</w:t>
      </w:r>
      <w:r w:rsidRPr="00C36D9D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C2EEC" w:rsidRPr="00C36D9D" w:rsidRDefault="006E525D" w:rsidP="00C36D9D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4. </w:t>
      </w:r>
      <w:r w:rsidR="004C2EEC" w:rsidRPr="00C36D9D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97EFE" w:rsidRPr="00C36D9D" w:rsidRDefault="002848DD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  <w:shd w:val="clear" w:color="auto" w:fill="FFFFFF"/>
          <w:lang w:val="uk-UA"/>
        </w:rPr>
        <w:t>Всі п</w:t>
      </w:r>
      <w:r w:rsidR="00AB5432" w:rsidRPr="00C36D9D">
        <w:rPr>
          <w:sz w:val="28"/>
          <w:szCs w:val="28"/>
          <w:shd w:val="clear" w:color="auto" w:fill="FFFFFF"/>
          <w:lang w:val="uk-UA"/>
        </w:rPr>
        <w:t>ропозиці</w:t>
      </w:r>
      <w:r w:rsidRPr="00C36D9D">
        <w:rPr>
          <w:sz w:val="28"/>
          <w:szCs w:val="28"/>
          <w:shd w:val="clear" w:color="auto" w:fill="FFFFFF"/>
          <w:lang w:val="uk-UA"/>
        </w:rPr>
        <w:t>ї</w:t>
      </w:r>
      <w:r w:rsidR="00AB5432" w:rsidRPr="00C36D9D">
        <w:rPr>
          <w:sz w:val="28"/>
          <w:szCs w:val="28"/>
          <w:shd w:val="clear" w:color="auto" w:fill="FFFFFF"/>
          <w:lang w:val="uk-UA"/>
        </w:rPr>
        <w:t xml:space="preserve"> та зауваження до </w:t>
      </w:r>
      <w:proofErr w:type="spellStart"/>
      <w:r w:rsidR="00AB5432" w:rsidRPr="00C36D9D">
        <w:rPr>
          <w:sz w:val="28"/>
          <w:szCs w:val="28"/>
          <w:shd w:val="clear" w:color="auto" w:fill="FFFFFF"/>
          <w:lang w:val="uk-UA"/>
        </w:rPr>
        <w:t>про</w:t>
      </w:r>
      <w:r w:rsidR="00F45DC6" w:rsidRPr="00C36D9D">
        <w:rPr>
          <w:sz w:val="28"/>
          <w:szCs w:val="28"/>
          <w:shd w:val="clear" w:color="auto" w:fill="FFFFFF"/>
          <w:lang w:val="uk-UA"/>
        </w:rPr>
        <w:t>є</w:t>
      </w:r>
      <w:r w:rsidR="00AB5432" w:rsidRPr="00C36D9D">
        <w:rPr>
          <w:sz w:val="28"/>
          <w:szCs w:val="28"/>
          <w:shd w:val="clear" w:color="auto" w:fill="FFFFFF"/>
          <w:lang w:val="uk-UA"/>
        </w:rPr>
        <w:t>кту</w:t>
      </w:r>
      <w:proofErr w:type="spellEnd"/>
      <w:r w:rsidRPr="00C36D9D">
        <w:rPr>
          <w:sz w:val="28"/>
          <w:szCs w:val="28"/>
          <w:shd w:val="clear" w:color="auto" w:fill="FFFFFF"/>
          <w:lang w:val="uk-UA"/>
        </w:rPr>
        <w:t xml:space="preserve"> бул</w:t>
      </w:r>
      <w:r w:rsidR="00600A7C" w:rsidRPr="00C36D9D">
        <w:rPr>
          <w:sz w:val="28"/>
          <w:szCs w:val="28"/>
          <w:shd w:val="clear" w:color="auto" w:fill="FFFFFF"/>
          <w:lang w:val="uk-UA"/>
        </w:rPr>
        <w:t>о</w:t>
      </w:r>
      <w:r w:rsidRPr="00C36D9D">
        <w:rPr>
          <w:sz w:val="28"/>
          <w:szCs w:val="28"/>
          <w:shd w:val="clear" w:color="auto" w:fill="FFFFFF"/>
          <w:lang w:val="uk-UA"/>
        </w:rPr>
        <w:t xml:space="preserve"> опрацьован</w:t>
      </w:r>
      <w:r w:rsidR="00600A7C" w:rsidRPr="00C36D9D">
        <w:rPr>
          <w:sz w:val="28"/>
          <w:szCs w:val="28"/>
          <w:shd w:val="clear" w:color="auto" w:fill="FFFFFF"/>
          <w:lang w:val="uk-UA"/>
        </w:rPr>
        <w:t>о</w:t>
      </w:r>
      <w:r w:rsidRPr="00C36D9D">
        <w:rPr>
          <w:sz w:val="28"/>
          <w:szCs w:val="28"/>
          <w:shd w:val="clear" w:color="auto" w:fill="FFFFFF"/>
          <w:lang w:val="uk-UA"/>
        </w:rPr>
        <w:t xml:space="preserve">. </w:t>
      </w:r>
      <w:r w:rsidR="00A97EFE" w:rsidRPr="00C36D9D">
        <w:rPr>
          <w:sz w:val="28"/>
          <w:szCs w:val="28"/>
          <w:lang w:val="uk-UA"/>
        </w:rPr>
        <w:t xml:space="preserve">Зокрема </w:t>
      </w:r>
      <w:proofErr w:type="spellStart"/>
      <w:r w:rsidR="00A97EFE" w:rsidRPr="00C36D9D">
        <w:rPr>
          <w:sz w:val="28"/>
          <w:szCs w:val="28"/>
        </w:rPr>
        <w:t>було</w:t>
      </w:r>
      <w:proofErr w:type="spellEnd"/>
      <w:r w:rsidR="00A97EFE" w:rsidRPr="00C36D9D">
        <w:rPr>
          <w:sz w:val="28"/>
          <w:szCs w:val="28"/>
        </w:rPr>
        <w:t xml:space="preserve"> </w:t>
      </w:r>
      <w:proofErr w:type="spellStart"/>
      <w:r w:rsidR="00A97EFE" w:rsidRPr="00C36D9D">
        <w:rPr>
          <w:sz w:val="28"/>
          <w:szCs w:val="28"/>
        </w:rPr>
        <w:t>запропоновано</w:t>
      </w:r>
      <w:proofErr w:type="spellEnd"/>
      <w:r w:rsidR="00A97EFE" w:rsidRPr="00C36D9D">
        <w:rPr>
          <w:sz w:val="28"/>
          <w:szCs w:val="28"/>
        </w:rPr>
        <w:t>:</w:t>
      </w:r>
    </w:p>
    <w:p w:rsidR="00A97EFE" w:rsidRPr="00C36D9D" w:rsidRDefault="00A97EFE" w:rsidP="00C36D9D">
      <w:pPr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віднести</w:t>
      </w:r>
      <w:proofErr w:type="spellEnd"/>
      <w:r w:rsidRPr="00C36D9D">
        <w:rPr>
          <w:sz w:val="28"/>
          <w:szCs w:val="28"/>
        </w:rPr>
        <w:t xml:space="preserve"> до </w:t>
      </w:r>
      <w:proofErr w:type="spellStart"/>
      <w:r w:rsidRPr="00C36D9D">
        <w:rPr>
          <w:sz w:val="28"/>
          <w:szCs w:val="28"/>
        </w:rPr>
        <w:t>суб’єктів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батьків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учнів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або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інших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законних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представників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визначити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їх</w:t>
      </w:r>
      <w:proofErr w:type="spellEnd"/>
      <w:r w:rsidRPr="00C36D9D">
        <w:rPr>
          <w:sz w:val="28"/>
          <w:szCs w:val="28"/>
        </w:rPr>
        <w:t xml:space="preserve"> роль в </w:t>
      </w:r>
      <w:proofErr w:type="spellStart"/>
      <w:r w:rsidRPr="00C36D9D">
        <w:rPr>
          <w:sz w:val="28"/>
          <w:szCs w:val="28"/>
        </w:rPr>
        <w:t>забез</w:t>
      </w:r>
      <w:r w:rsidRPr="00C36D9D">
        <w:rPr>
          <w:sz w:val="28"/>
          <w:szCs w:val="28"/>
        </w:rPr>
        <w:t>печенні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 xml:space="preserve">;  </w:t>
      </w:r>
    </w:p>
    <w:p w:rsidR="00A97EFE" w:rsidRPr="00C36D9D" w:rsidRDefault="00A97EFE" w:rsidP="00C36D9D">
      <w:pPr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врегулювати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можливість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провадження</w:t>
      </w:r>
      <w:proofErr w:type="spellEnd"/>
      <w:r w:rsidRPr="00C36D9D">
        <w:rPr>
          <w:sz w:val="28"/>
          <w:szCs w:val="28"/>
        </w:rPr>
        <w:t xml:space="preserve"> «</w:t>
      </w:r>
      <w:proofErr w:type="spellStart"/>
      <w:r w:rsidRPr="00C36D9D">
        <w:rPr>
          <w:sz w:val="28"/>
          <w:szCs w:val="28"/>
        </w:rPr>
        <w:t>змішаного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>» в закладах освіти;</w:t>
      </w:r>
    </w:p>
    <w:p w:rsidR="00A97EFE" w:rsidRPr="00C36D9D" w:rsidRDefault="00A97EFE" w:rsidP="00C36D9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передбачити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механізм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взаємодії</w:t>
      </w:r>
      <w:proofErr w:type="spellEnd"/>
      <w:r w:rsidRPr="00C36D9D">
        <w:rPr>
          <w:sz w:val="28"/>
          <w:szCs w:val="28"/>
        </w:rPr>
        <w:t xml:space="preserve"> закладу освіти з </w:t>
      </w:r>
      <w:proofErr w:type="spellStart"/>
      <w:r w:rsidRPr="00C36D9D">
        <w:rPr>
          <w:sz w:val="28"/>
          <w:szCs w:val="28"/>
        </w:rPr>
        <w:t>учнями</w:t>
      </w:r>
      <w:proofErr w:type="spellEnd"/>
      <w:r w:rsidRPr="00C36D9D">
        <w:rPr>
          <w:sz w:val="28"/>
          <w:szCs w:val="28"/>
        </w:rPr>
        <w:t xml:space="preserve">, </w:t>
      </w:r>
      <w:proofErr w:type="spellStart"/>
      <w:r w:rsidRPr="00C36D9D">
        <w:rPr>
          <w:sz w:val="28"/>
          <w:szCs w:val="28"/>
        </w:rPr>
        <w:t>які</w:t>
      </w:r>
      <w:proofErr w:type="spellEnd"/>
      <w:r w:rsidRPr="00C36D9D">
        <w:rPr>
          <w:sz w:val="28"/>
          <w:szCs w:val="28"/>
        </w:rPr>
        <w:t xml:space="preserve"> не </w:t>
      </w:r>
      <w:proofErr w:type="spellStart"/>
      <w:r w:rsidRPr="00C36D9D">
        <w:rPr>
          <w:sz w:val="28"/>
          <w:szCs w:val="28"/>
        </w:rPr>
        <w:t>можуть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взяти</w:t>
      </w:r>
      <w:proofErr w:type="spellEnd"/>
      <w:r w:rsidRPr="00C36D9D">
        <w:rPr>
          <w:sz w:val="28"/>
          <w:szCs w:val="28"/>
        </w:rPr>
        <w:t xml:space="preserve"> участь у </w:t>
      </w:r>
      <w:proofErr w:type="spellStart"/>
      <w:r w:rsidRPr="00C36D9D">
        <w:rPr>
          <w:sz w:val="28"/>
          <w:szCs w:val="28"/>
        </w:rPr>
        <w:t>синхронній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взаємодії</w:t>
      </w:r>
      <w:proofErr w:type="spellEnd"/>
      <w:r w:rsidRPr="00C36D9D">
        <w:rPr>
          <w:sz w:val="28"/>
          <w:szCs w:val="28"/>
        </w:rPr>
        <w:t xml:space="preserve"> з </w:t>
      </w:r>
      <w:proofErr w:type="spellStart"/>
      <w:r w:rsidRPr="00C36D9D">
        <w:rPr>
          <w:sz w:val="28"/>
          <w:szCs w:val="28"/>
        </w:rPr>
        <w:t>поважних</w:t>
      </w:r>
      <w:proofErr w:type="spellEnd"/>
      <w:r w:rsidRPr="00C36D9D">
        <w:rPr>
          <w:sz w:val="28"/>
          <w:szCs w:val="28"/>
        </w:rPr>
        <w:t xml:space="preserve"> причин;</w:t>
      </w:r>
    </w:p>
    <w:p w:rsidR="00A97EFE" w:rsidRPr="00C36D9D" w:rsidRDefault="00A97EFE" w:rsidP="00C36D9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уточнити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умови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запровадження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осіб</w:t>
      </w:r>
      <w:proofErr w:type="spellEnd"/>
      <w:r w:rsidRPr="00C36D9D">
        <w:rPr>
          <w:sz w:val="28"/>
          <w:szCs w:val="28"/>
        </w:rPr>
        <w:t xml:space="preserve"> з </w:t>
      </w:r>
      <w:proofErr w:type="spellStart"/>
      <w:r w:rsidRPr="00C36D9D">
        <w:rPr>
          <w:sz w:val="28"/>
          <w:szCs w:val="28"/>
        </w:rPr>
        <w:t>особливими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освітніми</w:t>
      </w:r>
      <w:proofErr w:type="spellEnd"/>
      <w:r w:rsidRPr="00C36D9D">
        <w:rPr>
          <w:sz w:val="28"/>
          <w:szCs w:val="28"/>
        </w:rPr>
        <w:t xml:space="preserve"> потребами;</w:t>
      </w:r>
    </w:p>
    <w:p w:rsidR="00A97EFE" w:rsidRPr="00C36D9D" w:rsidRDefault="00A97EFE" w:rsidP="00C36D9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lastRenderedPageBreak/>
        <w:t>визначити</w:t>
      </w:r>
      <w:proofErr w:type="spellEnd"/>
      <w:r w:rsidRPr="00C36D9D">
        <w:rPr>
          <w:sz w:val="28"/>
          <w:szCs w:val="28"/>
        </w:rPr>
        <w:t xml:space="preserve"> роль </w:t>
      </w:r>
      <w:proofErr w:type="spellStart"/>
      <w:r w:rsidRPr="00C36D9D">
        <w:rPr>
          <w:sz w:val="28"/>
          <w:szCs w:val="28"/>
        </w:rPr>
        <w:t>засновників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керівників</w:t>
      </w:r>
      <w:proofErr w:type="spellEnd"/>
      <w:r w:rsidRPr="00C36D9D">
        <w:rPr>
          <w:sz w:val="28"/>
          <w:szCs w:val="28"/>
        </w:rPr>
        <w:t xml:space="preserve"> закладів освіти в </w:t>
      </w:r>
      <w:proofErr w:type="spellStart"/>
      <w:r w:rsidRPr="00C36D9D">
        <w:rPr>
          <w:sz w:val="28"/>
          <w:szCs w:val="28"/>
        </w:rPr>
        <w:t>організації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>;</w:t>
      </w:r>
    </w:p>
    <w:p w:rsidR="00A97EFE" w:rsidRPr="00C36D9D" w:rsidRDefault="00A97EFE" w:rsidP="00C36D9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передбачити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механізм</w:t>
      </w:r>
      <w:proofErr w:type="spellEnd"/>
      <w:r w:rsidRPr="00C36D9D">
        <w:rPr>
          <w:sz w:val="28"/>
          <w:szCs w:val="28"/>
        </w:rPr>
        <w:t xml:space="preserve">, </w:t>
      </w:r>
      <w:proofErr w:type="spellStart"/>
      <w:r w:rsidRPr="00C36D9D">
        <w:rPr>
          <w:sz w:val="28"/>
          <w:szCs w:val="28"/>
        </w:rPr>
        <w:t>який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забезпечує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регулярний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зворотній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зв'язок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суб’єктів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коригування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самостійного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 xml:space="preserve">;  </w:t>
      </w:r>
    </w:p>
    <w:p w:rsidR="00A97EFE" w:rsidRPr="00C36D9D" w:rsidRDefault="00A97EFE" w:rsidP="00C36D9D">
      <w:pPr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визначити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можливі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наслідки</w:t>
      </w:r>
      <w:proofErr w:type="spellEnd"/>
      <w:r w:rsidRPr="00C36D9D">
        <w:rPr>
          <w:sz w:val="28"/>
          <w:szCs w:val="28"/>
        </w:rPr>
        <w:t xml:space="preserve"> у </w:t>
      </w:r>
      <w:proofErr w:type="spellStart"/>
      <w:r w:rsidRPr="00C36D9D">
        <w:rPr>
          <w:sz w:val="28"/>
          <w:szCs w:val="28"/>
        </w:rPr>
        <w:t>випадках</w:t>
      </w:r>
      <w:proofErr w:type="spellEnd"/>
      <w:r w:rsidRPr="00C36D9D">
        <w:rPr>
          <w:sz w:val="28"/>
          <w:szCs w:val="28"/>
        </w:rPr>
        <w:t xml:space="preserve">, коли </w:t>
      </w:r>
      <w:proofErr w:type="spellStart"/>
      <w:r w:rsidRPr="00C36D9D">
        <w:rPr>
          <w:sz w:val="28"/>
          <w:szCs w:val="28"/>
        </w:rPr>
        <w:t>учні</w:t>
      </w:r>
      <w:proofErr w:type="spellEnd"/>
      <w:r w:rsidRPr="00C36D9D">
        <w:rPr>
          <w:sz w:val="28"/>
          <w:szCs w:val="28"/>
        </w:rPr>
        <w:t xml:space="preserve">, </w:t>
      </w:r>
      <w:proofErr w:type="spellStart"/>
      <w:r w:rsidRPr="00C36D9D">
        <w:rPr>
          <w:sz w:val="28"/>
          <w:szCs w:val="28"/>
        </w:rPr>
        <w:t>які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навчаються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</w:t>
      </w:r>
      <w:proofErr w:type="spellEnd"/>
      <w:r w:rsidRPr="00C36D9D">
        <w:rPr>
          <w:sz w:val="28"/>
          <w:szCs w:val="28"/>
        </w:rPr>
        <w:t xml:space="preserve">, </w:t>
      </w:r>
      <w:proofErr w:type="spellStart"/>
      <w:r w:rsidRPr="00C36D9D">
        <w:rPr>
          <w:sz w:val="28"/>
          <w:szCs w:val="28"/>
        </w:rPr>
        <w:t>мають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труднощі</w:t>
      </w:r>
      <w:proofErr w:type="spellEnd"/>
      <w:r w:rsidRPr="00C36D9D">
        <w:rPr>
          <w:sz w:val="28"/>
          <w:szCs w:val="28"/>
        </w:rPr>
        <w:t xml:space="preserve"> в </w:t>
      </w:r>
      <w:proofErr w:type="spellStart"/>
      <w:r w:rsidRPr="00C36D9D">
        <w:rPr>
          <w:sz w:val="28"/>
          <w:szCs w:val="28"/>
        </w:rPr>
        <w:t>опануванні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освітньої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програми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низькі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результати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>.</w:t>
      </w:r>
    </w:p>
    <w:p w:rsidR="00A97EFE" w:rsidRPr="00C36D9D" w:rsidRDefault="00A97EFE" w:rsidP="00C36D9D">
      <w:pPr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За результатами </w:t>
      </w:r>
      <w:proofErr w:type="spellStart"/>
      <w:r w:rsidRPr="00C36D9D">
        <w:rPr>
          <w:sz w:val="28"/>
          <w:szCs w:val="28"/>
        </w:rPr>
        <w:t>консультацій</w:t>
      </w:r>
      <w:proofErr w:type="spellEnd"/>
      <w:r w:rsidRPr="00C36D9D">
        <w:rPr>
          <w:sz w:val="28"/>
          <w:szCs w:val="28"/>
        </w:rPr>
        <w:t xml:space="preserve"> до </w:t>
      </w:r>
      <w:proofErr w:type="spellStart"/>
      <w:r w:rsidRPr="00C36D9D">
        <w:rPr>
          <w:sz w:val="28"/>
          <w:szCs w:val="28"/>
        </w:rPr>
        <w:t>проєкту</w:t>
      </w:r>
      <w:proofErr w:type="spellEnd"/>
      <w:r w:rsidRPr="00C36D9D">
        <w:rPr>
          <w:sz w:val="28"/>
          <w:szCs w:val="28"/>
        </w:rPr>
        <w:t xml:space="preserve"> акта внесено </w:t>
      </w:r>
      <w:proofErr w:type="spellStart"/>
      <w:r w:rsidRPr="00C36D9D">
        <w:rPr>
          <w:sz w:val="28"/>
          <w:szCs w:val="28"/>
        </w:rPr>
        <w:t>відповідні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доповнення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уточнення</w:t>
      </w:r>
      <w:proofErr w:type="spellEnd"/>
      <w:r w:rsidRPr="00C36D9D">
        <w:rPr>
          <w:sz w:val="28"/>
          <w:szCs w:val="28"/>
        </w:rPr>
        <w:t>.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Не враховано пропозиції щодо доопрацювання </w:t>
      </w:r>
      <w:proofErr w:type="spellStart"/>
      <w:r w:rsidRPr="00C36D9D">
        <w:rPr>
          <w:sz w:val="28"/>
          <w:szCs w:val="28"/>
        </w:rPr>
        <w:t>проєкту</w:t>
      </w:r>
      <w:proofErr w:type="spellEnd"/>
      <w:r w:rsidRPr="00C36D9D">
        <w:rPr>
          <w:sz w:val="28"/>
          <w:szCs w:val="28"/>
        </w:rPr>
        <w:t xml:space="preserve"> наказу з таких питань: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>визначити права та обов’язки учасників освітнього процесу під час дистанційного навчання (визначаються Законом України «Про освіту»);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передбачити підвищення оплати праці педагогічних працівників під час дистанційного навчання (не є предметом регулювання </w:t>
      </w:r>
      <w:proofErr w:type="spellStart"/>
      <w:r w:rsidRPr="00C36D9D">
        <w:rPr>
          <w:sz w:val="28"/>
          <w:szCs w:val="28"/>
        </w:rPr>
        <w:t>проєкту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акта</w:t>
      </w:r>
      <w:proofErr w:type="spellEnd"/>
      <w:r w:rsidRPr="00C36D9D">
        <w:rPr>
          <w:sz w:val="28"/>
          <w:szCs w:val="28"/>
        </w:rPr>
        <w:t>);</w:t>
      </w:r>
    </w:p>
    <w:p w:rsidR="00E64AF0" w:rsidRPr="00C36D9D" w:rsidRDefault="00E64AF0" w:rsidP="00C36D9D">
      <w:pPr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визначити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механізм</w:t>
      </w:r>
      <w:proofErr w:type="spellEnd"/>
      <w:r w:rsidRPr="00C36D9D">
        <w:rPr>
          <w:sz w:val="28"/>
          <w:szCs w:val="28"/>
        </w:rPr>
        <w:t xml:space="preserve"> контрою </w:t>
      </w:r>
      <w:proofErr w:type="spellStart"/>
      <w:r w:rsidRPr="00C36D9D">
        <w:rPr>
          <w:sz w:val="28"/>
          <w:szCs w:val="28"/>
        </w:rPr>
        <w:t>якості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дистанційного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навчання</w:t>
      </w:r>
      <w:proofErr w:type="spellEnd"/>
      <w:r w:rsidRPr="00C36D9D">
        <w:rPr>
          <w:sz w:val="28"/>
          <w:szCs w:val="28"/>
        </w:rPr>
        <w:t xml:space="preserve"> (</w:t>
      </w:r>
      <w:proofErr w:type="spellStart"/>
      <w:r w:rsidRPr="00C36D9D">
        <w:rPr>
          <w:sz w:val="28"/>
          <w:szCs w:val="28"/>
        </w:rPr>
        <w:t>належить</w:t>
      </w:r>
      <w:proofErr w:type="spellEnd"/>
      <w:r w:rsidRPr="00C36D9D">
        <w:rPr>
          <w:sz w:val="28"/>
          <w:szCs w:val="28"/>
        </w:rPr>
        <w:t xml:space="preserve"> до </w:t>
      </w:r>
      <w:proofErr w:type="spellStart"/>
      <w:r w:rsidRPr="00C36D9D">
        <w:rPr>
          <w:sz w:val="28"/>
          <w:szCs w:val="28"/>
        </w:rPr>
        <w:t>внутрішньої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системи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забезпечення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якості</w:t>
      </w:r>
      <w:proofErr w:type="spellEnd"/>
      <w:r w:rsidRPr="00C36D9D">
        <w:rPr>
          <w:sz w:val="28"/>
          <w:szCs w:val="28"/>
        </w:rPr>
        <w:t xml:space="preserve"> освіти);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pacing w:val="2"/>
          <w:sz w:val="28"/>
          <w:szCs w:val="28"/>
        </w:rPr>
        <w:t xml:space="preserve">замінити паперовий класний журнал на електронний </w:t>
      </w:r>
      <w:r w:rsidRPr="00C36D9D">
        <w:rPr>
          <w:sz w:val="28"/>
          <w:szCs w:val="28"/>
        </w:rPr>
        <w:t xml:space="preserve">(не є предметом регулювання </w:t>
      </w:r>
      <w:proofErr w:type="spellStart"/>
      <w:r w:rsidRPr="00C36D9D">
        <w:rPr>
          <w:sz w:val="28"/>
          <w:szCs w:val="28"/>
        </w:rPr>
        <w:t>проєкту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акта</w:t>
      </w:r>
      <w:proofErr w:type="spellEnd"/>
      <w:r w:rsidRPr="00C36D9D">
        <w:rPr>
          <w:sz w:val="28"/>
          <w:szCs w:val="28"/>
        </w:rPr>
        <w:t>);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>зменшити норми педагогічного навантаження для педагогічних працівників під час дистанційного навчання (визначаються Законом України «Про повну загальну середню освіту» незалежно від форми здобуття освіти);</w:t>
      </w:r>
    </w:p>
    <w:p w:rsidR="00E64AF0" w:rsidRPr="00C36D9D" w:rsidRDefault="00E64AF0" w:rsidP="00C36D9D">
      <w:pPr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включити</w:t>
      </w:r>
      <w:proofErr w:type="spellEnd"/>
      <w:r w:rsidRPr="00C36D9D">
        <w:rPr>
          <w:sz w:val="28"/>
          <w:szCs w:val="28"/>
        </w:rPr>
        <w:t xml:space="preserve"> </w:t>
      </w:r>
      <w:proofErr w:type="gramStart"/>
      <w:r w:rsidRPr="00C36D9D">
        <w:rPr>
          <w:sz w:val="28"/>
          <w:szCs w:val="28"/>
        </w:rPr>
        <w:t>до тексту</w:t>
      </w:r>
      <w:proofErr w:type="gramEnd"/>
      <w:r w:rsidRPr="00C36D9D">
        <w:rPr>
          <w:sz w:val="28"/>
          <w:szCs w:val="28"/>
        </w:rPr>
        <w:t xml:space="preserve"> наказу «</w:t>
      </w:r>
      <w:proofErr w:type="spellStart"/>
      <w:r w:rsidRPr="00C36D9D">
        <w:rPr>
          <w:sz w:val="28"/>
          <w:szCs w:val="28"/>
        </w:rPr>
        <w:t>рекомендовані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дозволені</w:t>
      </w:r>
      <w:proofErr w:type="spellEnd"/>
      <w:r w:rsidRPr="00C36D9D">
        <w:rPr>
          <w:sz w:val="28"/>
          <w:szCs w:val="28"/>
        </w:rPr>
        <w:t xml:space="preserve"> МОН для </w:t>
      </w:r>
      <w:proofErr w:type="spellStart"/>
      <w:r w:rsidRPr="00C36D9D">
        <w:rPr>
          <w:sz w:val="28"/>
          <w:szCs w:val="28"/>
        </w:rPr>
        <w:t>використання</w:t>
      </w:r>
      <w:proofErr w:type="spellEnd"/>
      <w:r w:rsidRPr="00C36D9D">
        <w:rPr>
          <w:sz w:val="28"/>
          <w:szCs w:val="28"/>
        </w:rPr>
        <w:t xml:space="preserve"> закладами освіти </w:t>
      </w:r>
      <w:proofErr w:type="spellStart"/>
      <w:r w:rsidRPr="00C36D9D">
        <w:rPr>
          <w:sz w:val="28"/>
          <w:szCs w:val="28"/>
        </w:rPr>
        <w:t>платформи</w:t>
      </w:r>
      <w:proofErr w:type="spellEnd"/>
      <w:r w:rsidRPr="00C36D9D">
        <w:rPr>
          <w:sz w:val="28"/>
          <w:szCs w:val="28"/>
        </w:rPr>
        <w:t xml:space="preserve">, </w:t>
      </w:r>
      <w:proofErr w:type="spellStart"/>
      <w:r w:rsidRPr="00C36D9D">
        <w:rPr>
          <w:sz w:val="28"/>
          <w:szCs w:val="28"/>
        </w:rPr>
        <w:t>ресурси</w:t>
      </w:r>
      <w:proofErr w:type="spellEnd"/>
      <w:r w:rsidRPr="00C36D9D">
        <w:rPr>
          <w:sz w:val="28"/>
          <w:szCs w:val="28"/>
        </w:rPr>
        <w:t xml:space="preserve"> та онлайн </w:t>
      </w:r>
      <w:proofErr w:type="spellStart"/>
      <w:r w:rsidRPr="00C36D9D">
        <w:rPr>
          <w:sz w:val="28"/>
          <w:szCs w:val="28"/>
        </w:rPr>
        <w:t>інструменти</w:t>
      </w:r>
      <w:proofErr w:type="spellEnd"/>
      <w:r w:rsidRPr="00C36D9D">
        <w:rPr>
          <w:sz w:val="28"/>
          <w:szCs w:val="28"/>
        </w:rPr>
        <w:t>» (</w:t>
      </w:r>
      <w:proofErr w:type="spellStart"/>
      <w:r w:rsidRPr="00C36D9D">
        <w:rPr>
          <w:sz w:val="28"/>
          <w:szCs w:val="28"/>
        </w:rPr>
        <w:t>належить</w:t>
      </w:r>
      <w:proofErr w:type="spellEnd"/>
      <w:r w:rsidRPr="00C36D9D">
        <w:rPr>
          <w:sz w:val="28"/>
          <w:szCs w:val="28"/>
        </w:rPr>
        <w:t xml:space="preserve"> до </w:t>
      </w:r>
      <w:proofErr w:type="spellStart"/>
      <w:r w:rsidRPr="00C36D9D">
        <w:rPr>
          <w:sz w:val="28"/>
          <w:szCs w:val="28"/>
        </w:rPr>
        <w:t>сфери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автономії</w:t>
      </w:r>
      <w:proofErr w:type="spellEnd"/>
      <w:r w:rsidRPr="00C36D9D">
        <w:rPr>
          <w:sz w:val="28"/>
          <w:szCs w:val="28"/>
        </w:rPr>
        <w:t xml:space="preserve"> закладу освіти);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змінити типові штатні нормативи для закладів загальної середньої освіти, запровадивши посади </w:t>
      </w:r>
      <w:proofErr w:type="spellStart"/>
      <w:r w:rsidRPr="00C36D9D">
        <w:rPr>
          <w:sz w:val="28"/>
          <w:szCs w:val="28"/>
        </w:rPr>
        <w:t>тьюторів</w:t>
      </w:r>
      <w:proofErr w:type="spellEnd"/>
      <w:r w:rsidRPr="00C36D9D">
        <w:rPr>
          <w:sz w:val="28"/>
          <w:szCs w:val="28"/>
        </w:rPr>
        <w:t xml:space="preserve"> (не є предметом регулювання </w:t>
      </w:r>
      <w:proofErr w:type="spellStart"/>
      <w:r w:rsidRPr="00C36D9D">
        <w:rPr>
          <w:sz w:val="28"/>
          <w:szCs w:val="28"/>
        </w:rPr>
        <w:t>проєкту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акта</w:t>
      </w:r>
      <w:proofErr w:type="spellEnd"/>
      <w:r w:rsidRPr="00C36D9D">
        <w:rPr>
          <w:sz w:val="28"/>
          <w:szCs w:val="28"/>
        </w:rPr>
        <w:t>);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>зменшити наповнюваність класів під час дистанційного навчання (визначається Законом України «Про повну загальну середню освіту» незалежно від форми здобуття освіти);</w:t>
      </w:r>
    </w:p>
    <w:p w:rsidR="00E64AF0" w:rsidRPr="00C36D9D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>передбачити вимогу для закладу освіти щодо затвердження власного Положення про дистанційне навчання (належить до сфери автономії закладу освіти);</w:t>
      </w:r>
    </w:p>
    <w:p w:rsidR="00E64AF0" w:rsidRPr="00C36D9D" w:rsidRDefault="00E64AF0" w:rsidP="00C36D9D">
      <w:pPr>
        <w:ind w:firstLine="567"/>
        <w:jc w:val="both"/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заборонити</w:t>
      </w:r>
      <w:proofErr w:type="spellEnd"/>
      <w:r w:rsidRPr="00C36D9D">
        <w:rPr>
          <w:sz w:val="28"/>
          <w:szCs w:val="28"/>
        </w:rPr>
        <w:t xml:space="preserve"> </w:t>
      </w:r>
      <w:proofErr w:type="spellStart"/>
      <w:r w:rsidRPr="00C36D9D">
        <w:rPr>
          <w:sz w:val="28"/>
          <w:szCs w:val="28"/>
        </w:rPr>
        <w:t>д</w:t>
      </w:r>
      <w:r w:rsidRPr="00C36D9D">
        <w:rPr>
          <w:sz w:val="28"/>
          <w:szCs w:val="28"/>
          <w:shd w:val="clear" w:color="auto" w:fill="FFFFFF"/>
        </w:rPr>
        <w:t>ист</w:t>
      </w:r>
      <w:bookmarkStart w:id="0" w:name="_GoBack"/>
      <w:bookmarkEnd w:id="0"/>
      <w:r w:rsidRPr="00C36D9D">
        <w:rPr>
          <w:sz w:val="28"/>
          <w:szCs w:val="28"/>
          <w:shd w:val="clear" w:color="auto" w:fill="FFFFFF"/>
        </w:rPr>
        <w:t>анційне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6D9D">
        <w:rPr>
          <w:sz w:val="28"/>
          <w:szCs w:val="28"/>
          <w:shd w:val="clear" w:color="auto" w:fill="FFFFFF"/>
        </w:rPr>
        <w:t>навчання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36D9D">
        <w:rPr>
          <w:sz w:val="28"/>
          <w:szCs w:val="28"/>
          <w:shd w:val="clear" w:color="auto" w:fill="FFFFFF"/>
        </w:rPr>
        <w:t>учнів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1-4 </w:t>
      </w:r>
      <w:proofErr w:type="spellStart"/>
      <w:r w:rsidRPr="00C36D9D">
        <w:rPr>
          <w:sz w:val="28"/>
          <w:szCs w:val="28"/>
          <w:shd w:val="clear" w:color="auto" w:fill="FFFFFF"/>
        </w:rPr>
        <w:t>класів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36D9D">
        <w:rPr>
          <w:sz w:val="28"/>
          <w:szCs w:val="28"/>
          <w:shd w:val="clear" w:color="auto" w:fill="FFFFFF"/>
        </w:rPr>
        <w:t>учні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та батьки </w:t>
      </w:r>
      <w:proofErr w:type="spellStart"/>
      <w:r w:rsidRPr="00C36D9D">
        <w:rPr>
          <w:sz w:val="28"/>
          <w:szCs w:val="28"/>
          <w:shd w:val="clear" w:color="auto" w:fill="FFFFFF"/>
        </w:rPr>
        <w:t>мають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право на </w:t>
      </w:r>
      <w:proofErr w:type="spellStart"/>
      <w:r w:rsidRPr="00C36D9D">
        <w:rPr>
          <w:sz w:val="28"/>
          <w:szCs w:val="28"/>
          <w:shd w:val="clear" w:color="auto" w:fill="FFFFFF"/>
        </w:rPr>
        <w:t>вільний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6D9D">
        <w:rPr>
          <w:sz w:val="28"/>
          <w:szCs w:val="28"/>
          <w:shd w:val="clear" w:color="auto" w:fill="FFFFFF"/>
        </w:rPr>
        <w:t>вибір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6D9D">
        <w:rPr>
          <w:sz w:val="28"/>
          <w:szCs w:val="28"/>
          <w:shd w:val="clear" w:color="auto" w:fill="FFFFFF"/>
        </w:rPr>
        <w:t>форми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6D9D">
        <w:rPr>
          <w:sz w:val="28"/>
          <w:szCs w:val="28"/>
          <w:shd w:val="clear" w:color="auto" w:fill="FFFFFF"/>
        </w:rPr>
        <w:t>здобуття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освіти, </w:t>
      </w:r>
      <w:proofErr w:type="spellStart"/>
      <w:r w:rsidRPr="00C36D9D">
        <w:rPr>
          <w:sz w:val="28"/>
          <w:szCs w:val="28"/>
          <w:shd w:val="clear" w:color="auto" w:fill="FFFFFF"/>
        </w:rPr>
        <w:t>зважаючи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36D9D">
        <w:rPr>
          <w:sz w:val="28"/>
          <w:szCs w:val="28"/>
          <w:shd w:val="clear" w:color="auto" w:fill="FFFFFF"/>
        </w:rPr>
        <w:t>освітні</w:t>
      </w:r>
      <w:proofErr w:type="spellEnd"/>
      <w:r w:rsidRPr="00C36D9D">
        <w:rPr>
          <w:sz w:val="28"/>
          <w:szCs w:val="28"/>
          <w:shd w:val="clear" w:color="auto" w:fill="FFFFFF"/>
        </w:rPr>
        <w:t xml:space="preserve"> потреби та </w:t>
      </w:r>
      <w:proofErr w:type="spellStart"/>
      <w:r w:rsidRPr="00C36D9D">
        <w:rPr>
          <w:sz w:val="28"/>
          <w:szCs w:val="28"/>
          <w:shd w:val="clear" w:color="auto" w:fill="FFFFFF"/>
        </w:rPr>
        <w:t>можливості</w:t>
      </w:r>
      <w:proofErr w:type="spellEnd"/>
      <w:r w:rsidRPr="00C36D9D">
        <w:rPr>
          <w:sz w:val="28"/>
          <w:szCs w:val="28"/>
          <w:shd w:val="clear" w:color="auto" w:fill="FFFFFF"/>
        </w:rPr>
        <w:t>).</w:t>
      </w:r>
    </w:p>
    <w:p w:rsidR="00E64AF0" w:rsidRPr="00C36D9D" w:rsidRDefault="00E64AF0" w:rsidP="00C36D9D">
      <w:pPr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 </w:t>
      </w:r>
    </w:p>
    <w:p w:rsidR="00E64AF0" w:rsidRPr="00C36D9D" w:rsidRDefault="00E64AF0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C36D9D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:rsidR="00E64AF0" w:rsidRPr="00C36D9D" w:rsidRDefault="00E64AF0" w:rsidP="00C36D9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C36D9D">
        <w:rPr>
          <w:sz w:val="28"/>
          <w:szCs w:val="28"/>
          <w:lang w:val="uk-UA"/>
        </w:rPr>
        <w:t>Проєкт</w:t>
      </w:r>
      <w:r w:rsidRPr="00C36D9D">
        <w:rPr>
          <w:sz w:val="28"/>
          <w:szCs w:val="28"/>
          <w:lang w:val="uk-UA"/>
        </w:rPr>
        <w:t xml:space="preserve">, допрацьований за результатами громадського обговорення, </w:t>
      </w:r>
      <w:r w:rsidRPr="00C36D9D">
        <w:rPr>
          <w:sz w:val="28"/>
          <w:szCs w:val="28"/>
          <w:lang w:val="uk-UA"/>
        </w:rPr>
        <w:t xml:space="preserve"> надіслано до заінтересованих сторін і центральних органів виконавчої влади для погодження в установленому законодавством порядку.  </w:t>
      </w:r>
    </w:p>
    <w:p w:rsidR="00E64AF0" w:rsidRPr="00C36D9D" w:rsidRDefault="00E64AF0" w:rsidP="00C36D9D">
      <w:pPr>
        <w:ind w:firstLine="567"/>
        <w:rPr>
          <w:sz w:val="28"/>
          <w:szCs w:val="28"/>
        </w:rPr>
      </w:pPr>
    </w:p>
    <w:p w:rsidR="00E64AF0" w:rsidRPr="00C36D9D" w:rsidRDefault="00E64AF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C36D9D">
        <w:rPr>
          <w:sz w:val="28"/>
          <w:szCs w:val="28"/>
        </w:rPr>
        <w:t>Генеральний</w:t>
      </w:r>
      <w:proofErr w:type="spellEnd"/>
      <w:r w:rsidRPr="00C36D9D">
        <w:rPr>
          <w:sz w:val="28"/>
          <w:szCs w:val="28"/>
        </w:rPr>
        <w:t xml:space="preserve"> директор </w:t>
      </w:r>
    </w:p>
    <w:p w:rsidR="00E64AF0" w:rsidRPr="00C36D9D" w:rsidRDefault="00E64AF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36D9D">
        <w:rPr>
          <w:sz w:val="28"/>
          <w:szCs w:val="28"/>
        </w:rPr>
        <w:t xml:space="preserve">директорату </w:t>
      </w:r>
      <w:proofErr w:type="spellStart"/>
      <w:r w:rsidRPr="00C36D9D">
        <w:rPr>
          <w:sz w:val="28"/>
          <w:szCs w:val="28"/>
        </w:rPr>
        <w:t>шкільної</w:t>
      </w:r>
      <w:proofErr w:type="spellEnd"/>
      <w:r w:rsidRPr="00C36D9D">
        <w:rPr>
          <w:sz w:val="28"/>
          <w:szCs w:val="28"/>
        </w:rPr>
        <w:t xml:space="preserve"> освіти                                   </w:t>
      </w:r>
      <w:r w:rsidRPr="00C36D9D">
        <w:rPr>
          <w:sz w:val="28"/>
          <w:szCs w:val="28"/>
          <w:lang w:val="uk-UA"/>
        </w:rPr>
        <w:t xml:space="preserve">    </w:t>
      </w:r>
      <w:proofErr w:type="spellStart"/>
      <w:r w:rsidRPr="00C36D9D">
        <w:rPr>
          <w:sz w:val="28"/>
          <w:szCs w:val="28"/>
        </w:rPr>
        <w:t>Андрій</w:t>
      </w:r>
      <w:proofErr w:type="spellEnd"/>
      <w:r w:rsidRPr="00C36D9D">
        <w:rPr>
          <w:sz w:val="28"/>
          <w:szCs w:val="28"/>
        </w:rPr>
        <w:t xml:space="preserve"> ОСМОЛОВСЬКИЙ</w:t>
      </w:r>
    </w:p>
    <w:p w:rsidR="00E64AF0" w:rsidRPr="00C36D9D" w:rsidRDefault="00E64AF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723B8" w:rsidRPr="00C36D9D" w:rsidRDefault="00F45DC6" w:rsidP="00C36D9D">
      <w:pPr>
        <w:jc w:val="both"/>
        <w:outlineLvl w:val="0"/>
        <w:rPr>
          <w:b/>
          <w:sz w:val="20"/>
          <w:szCs w:val="20"/>
          <w:lang w:val="uk-UA"/>
        </w:rPr>
      </w:pPr>
      <w:r w:rsidRPr="00C36D9D">
        <w:rPr>
          <w:sz w:val="20"/>
          <w:szCs w:val="20"/>
        </w:rPr>
        <w:t xml:space="preserve">Сторчак   481 47 </w:t>
      </w:r>
      <w:r w:rsidRPr="00C36D9D">
        <w:rPr>
          <w:sz w:val="20"/>
          <w:szCs w:val="20"/>
          <w:lang w:val="uk-UA"/>
        </w:rPr>
        <w:t>62</w:t>
      </w:r>
    </w:p>
    <w:sectPr w:rsidR="000723B8" w:rsidRPr="00C36D9D" w:rsidSect="000723B8">
      <w:headerReference w:type="default" r:id="rId8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7F" w:rsidRDefault="0013487F" w:rsidP="0076379A">
      <w:r>
        <w:separator/>
      </w:r>
    </w:p>
  </w:endnote>
  <w:endnote w:type="continuationSeparator" w:id="0">
    <w:p w:rsidR="0013487F" w:rsidRDefault="0013487F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7F" w:rsidRDefault="0013487F" w:rsidP="0076379A">
      <w:r>
        <w:separator/>
      </w:r>
    </w:p>
  </w:footnote>
  <w:footnote w:type="continuationSeparator" w:id="0">
    <w:p w:rsidR="0013487F" w:rsidRDefault="0013487F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6D9D" w:rsidRPr="00C36D9D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816"/>
    <w:multiLevelType w:val="hybridMultilevel"/>
    <w:tmpl w:val="2AA8E8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C12"/>
    <w:rsid w:val="0004202F"/>
    <w:rsid w:val="000444C1"/>
    <w:rsid w:val="000723B8"/>
    <w:rsid w:val="0007421A"/>
    <w:rsid w:val="00077029"/>
    <w:rsid w:val="000C0444"/>
    <w:rsid w:val="000D7420"/>
    <w:rsid w:val="000D7537"/>
    <w:rsid w:val="000E05E6"/>
    <w:rsid w:val="000E1E24"/>
    <w:rsid w:val="001145E2"/>
    <w:rsid w:val="0013487F"/>
    <w:rsid w:val="00135C5A"/>
    <w:rsid w:val="001540F3"/>
    <w:rsid w:val="00154DF6"/>
    <w:rsid w:val="00175877"/>
    <w:rsid w:val="00184EA2"/>
    <w:rsid w:val="001A28C7"/>
    <w:rsid w:val="001A5B6A"/>
    <w:rsid w:val="001B2E92"/>
    <w:rsid w:val="001C22AB"/>
    <w:rsid w:val="001C6198"/>
    <w:rsid w:val="001E58C5"/>
    <w:rsid w:val="0020104B"/>
    <w:rsid w:val="002069FB"/>
    <w:rsid w:val="00210871"/>
    <w:rsid w:val="00226101"/>
    <w:rsid w:val="00232B1B"/>
    <w:rsid w:val="00235368"/>
    <w:rsid w:val="00241721"/>
    <w:rsid w:val="00245BBC"/>
    <w:rsid w:val="00283E1D"/>
    <w:rsid w:val="002848DD"/>
    <w:rsid w:val="00290259"/>
    <w:rsid w:val="002903B3"/>
    <w:rsid w:val="002A1505"/>
    <w:rsid w:val="002A22BC"/>
    <w:rsid w:val="002A45E7"/>
    <w:rsid w:val="002A6A91"/>
    <w:rsid w:val="002B7A8C"/>
    <w:rsid w:val="002E0EAA"/>
    <w:rsid w:val="002E4B12"/>
    <w:rsid w:val="002E7171"/>
    <w:rsid w:val="002F7300"/>
    <w:rsid w:val="003216A5"/>
    <w:rsid w:val="00337D67"/>
    <w:rsid w:val="003414A1"/>
    <w:rsid w:val="00343359"/>
    <w:rsid w:val="003437CD"/>
    <w:rsid w:val="00350C23"/>
    <w:rsid w:val="00370A95"/>
    <w:rsid w:val="0038148D"/>
    <w:rsid w:val="0039105D"/>
    <w:rsid w:val="003975C1"/>
    <w:rsid w:val="003A10D3"/>
    <w:rsid w:val="003B4085"/>
    <w:rsid w:val="003C7D18"/>
    <w:rsid w:val="003D0391"/>
    <w:rsid w:val="003D19F7"/>
    <w:rsid w:val="003E2234"/>
    <w:rsid w:val="003E3B56"/>
    <w:rsid w:val="003E45C3"/>
    <w:rsid w:val="003E7679"/>
    <w:rsid w:val="00410597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3B1B"/>
    <w:rsid w:val="004F0683"/>
    <w:rsid w:val="00501066"/>
    <w:rsid w:val="00514856"/>
    <w:rsid w:val="00523341"/>
    <w:rsid w:val="00527487"/>
    <w:rsid w:val="005316A0"/>
    <w:rsid w:val="005340BA"/>
    <w:rsid w:val="00557030"/>
    <w:rsid w:val="005600BE"/>
    <w:rsid w:val="005618D2"/>
    <w:rsid w:val="00591612"/>
    <w:rsid w:val="005B1176"/>
    <w:rsid w:val="005D1BEF"/>
    <w:rsid w:val="005D68DB"/>
    <w:rsid w:val="005E45E4"/>
    <w:rsid w:val="005F0154"/>
    <w:rsid w:val="005F37C8"/>
    <w:rsid w:val="005F39EC"/>
    <w:rsid w:val="00600A7C"/>
    <w:rsid w:val="00625719"/>
    <w:rsid w:val="00635342"/>
    <w:rsid w:val="0063571D"/>
    <w:rsid w:val="00656ED9"/>
    <w:rsid w:val="00663DB5"/>
    <w:rsid w:val="00673358"/>
    <w:rsid w:val="00677481"/>
    <w:rsid w:val="006926C1"/>
    <w:rsid w:val="006A0A5B"/>
    <w:rsid w:val="006A293C"/>
    <w:rsid w:val="006B07AF"/>
    <w:rsid w:val="006C2785"/>
    <w:rsid w:val="006C74F0"/>
    <w:rsid w:val="006D1F5E"/>
    <w:rsid w:val="006E0FD6"/>
    <w:rsid w:val="006E4143"/>
    <w:rsid w:val="006E525D"/>
    <w:rsid w:val="006F0CE8"/>
    <w:rsid w:val="006F213A"/>
    <w:rsid w:val="006F2D76"/>
    <w:rsid w:val="006F5BEA"/>
    <w:rsid w:val="006F7A94"/>
    <w:rsid w:val="00713F96"/>
    <w:rsid w:val="00726AD4"/>
    <w:rsid w:val="00736D66"/>
    <w:rsid w:val="00752EB5"/>
    <w:rsid w:val="0075467F"/>
    <w:rsid w:val="0076379A"/>
    <w:rsid w:val="00776D8E"/>
    <w:rsid w:val="00794B29"/>
    <w:rsid w:val="007C2F8C"/>
    <w:rsid w:val="007D061D"/>
    <w:rsid w:val="007F7B87"/>
    <w:rsid w:val="00802BDE"/>
    <w:rsid w:val="00803195"/>
    <w:rsid w:val="00806D95"/>
    <w:rsid w:val="00825127"/>
    <w:rsid w:val="00827613"/>
    <w:rsid w:val="00835030"/>
    <w:rsid w:val="008537E3"/>
    <w:rsid w:val="00864973"/>
    <w:rsid w:val="00872DC0"/>
    <w:rsid w:val="008822FD"/>
    <w:rsid w:val="008B514A"/>
    <w:rsid w:val="008D768C"/>
    <w:rsid w:val="00905D40"/>
    <w:rsid w:val="009108DB"/>
    <w:rsid w:val="00916487"/>
    <w:rsid w:val="00916B4E"/>
    <w:rsid w:val="0095597D"/>
    <w:rsid w:val="00961C4B"/>
    <w:rsid w:val="0096534F"/>
    <w:rsid w:val="0097306D"/>
    <w:rsid w:val="009A5553"/>
    <w:rsid w:val="009D3397"/>
    <w:rsid w:val="009E610E"/>
    <w:rsid w:val="009F4571"/>
    <w:rsid w:val="009F78C0"/>
    <w:rsid w:val="00A0124D"/>
    <w:rsid w:val="00A05627"/>
    <w:rsid w:val="00A26306"/>
    <w:rsid w:val="00A33B25"/>
    <w:rsid w:val="00A65A1B"/>
    <w:rsid w:val="00A67C46"/>
    <w:rsid w:val="00A828FE"/>
    <w:rsid w:val="00A82E46"/>
    <w:rsid w:val="00A85F41"/>
    <w:rsid w:val="00A97EFE"/>
    <w:rsid w:val="00AA0A9A"/>
    <w:rsid w:val="00AA5829"/>
    <w:rsid w:val="00AB5432"/>
    <w:rsid w:val="00AD6B9F"/>
    <w:rsid w:val="00AF2489"/>
    <w:rsid w:val="00B1775F"/>
    <w:rsid w:val="00B20FFA"/>
    <w:rsid w:val="00B3363A"/>
    <w:rsid w:val="00B412AB"/>
    <w:rsid w:val="00B41B8A"/>
    <w:rsid w:val="00B512EE"/>
    <w:rsid w:val="00B72F74"/>
    <w:rsid w:val="00BB253D"/>
    <w:rsid w:val="00BD11A9"/>
    <w:rsid w:val="00BD4E8A"/>
    <w:rsid w:val="00BE7978"/>
    <w:rsid w:val="00BF6C6B"/>
    <w:rsid w:val="00C36D9D"/>
    <w:rsid w:val="00C626F9"/>
    <w:rsid w:val="00C94EDB"/>
    <w:rsid w:val="00CA67B9"/>
    <w:rsid w:val="00CB1999"/>
    <w:rsid w:val="00CB30B3"/>
    <w:rsid w:val="00CB4BAC"/>
    <w:rsid w:val="00CE78B6"/>
    <w:rsid w:val="00D47C3C"/>
    <w:rsid w:val="00D54330"/>
    <w:rsid w:val="00DA55E4"/>
    <w:rsid w:val="00DB3D7B"/>
    <w:rsid w:val="00DD5781"/>
    <w:rsid w:val="00DE13A9"/>
    <w:rsid w:val="00DF5F3A"/>
    <w:rsid w:val="00E16F64"/>
    <w:rsid w:val="00E256C9"/>
    <w:rsid w:val="00E332D5"/>
    <w:rsid w:val="00E37DB0"/>
    <w:rsid w:val="00E64AF0"/>
    <w:rsid w:val="00E651BF"/>
    <w:rsid w:val="00EA4395"/>
    <w:rsid w:val="00ED0689"/>
    <w:rsid w:val="00F002CD"/>
    <w:rsid w:val="00F15DE4"/>
    <w:rsid w:val="00F218E6"/>
    <w:rsid w:val="00F222C0"/>
    <w:rsid w:val="00F45DC6"/>
    <w:rsid w:val="00F943C8"/>
    <w:rsid w:val="00F95716"/>
    <w:rsid w:val="00F97467"/>
    <w:rsid w:val="00F974D1"/>
    <w:rsid w:val="00FA4DE8"/>
    <w:rsid w:val="00FB4F93"/>
    <w:rsid w:val="00FB56E2"/>
    <w:rsid w:val="00FF22A2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57300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uiPriority w:val="20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table" w:styleId="ab">
    <w:name w:val="Table Grid"/>
    <w:basedOn w:val="a1"/>
    <w:uiPriority w:val="39"/>
    <w:locked/>
    <w:rsid w:val="009A5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AF2489"/>
    <w:rPr>
      <w:sz w:val="16"/>
      <w:szCs w:val="16"/>
    </w:rPr>
  </w:style>
  <w:style w:type="paragraph" w:styleId="ad">
    <w:name w:val="Balloon Text"/>
    <w:basedOn w:val="a"/>
    <w:link w:val="ae"/>
    <w:rsid w:val="00AF248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AF2489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Абзац списку1"/>
    <w:basedOn w:val="a"/>
    <w:rsid w:val="00AF2489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rvps2">
    <w:name w:val="rvps2"/>
    <w:basedOn w:val="a"/>
    <w:rsid w:val="00AF2489"/>
    <w:pPr>
      <w:spacing w:before="100" w:beforeAutospacing="1" w:after="100" w:afterAutospacing="1"/>
    </w:pPr>
  </w:style>
  <w:style w:type="paragraph" w:customStyle="1" w:styleId="m-317640598864970721gmail-msolistparagraph">
    <w:name w:val="m_-317640598864970721gmail-msolistparagraph"/>
    <w:basedOn w:val="a"/>
    <w:rsid w:val="00A33B2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rchak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3229</Words>
  <Characters>1841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5060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Сторчак Ніна Анатоліївна</cp:lastModifiedBy>
  <cp:revision>5</cp:revision>
  <cp:lastPrinted>2019-01-24T12:15:00Z</cp:lastPrinted>
  <dcterms:created xsi:type="dcterms:W3CDTF">2020-08-29T08:45:00Z</dcterms:created>
  <dcterms:modified xsi:type="dcterms:W3CDTF">2020-08-29T08:57:00Z</dcterms:modified>
</cp:coreProperties>
</file>