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B0" w:rsidRDefault="008C23DD" w:rsidP="00AA56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ЗВІТ ЗА РЕЗУЛЬТАТАМИ ГРОМАДСЬКОГО ОБГОВОРЕННЯ</w:t>
      </w:r>
    </w:p>
    <w:p w:rsidR="00030FB0" w:rsidRPr="001B4A73" w:rsidRDefault="001B4A73" w:rsidP="00AA56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 w:rsidRPr="001B4A73">
        <w:rPr>
          <w:b/>
          <w:sz w:val="28"/>
          <w:szCs w:val="28"/>
        </w:rPr>
        <w:t>ТЕХНОЛОГІЧНА ОСВІТНЯ ГАЛУЗЬ</w:t>
      </w:r>
    </w:p>
    <w:p w:rsidR="00030FB0" w:rsidRPr="001B4A73" w:rsidRDefault="00030FB0" w:rsidP="00AA56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tbl>
      <w:tblPr>
        <w:tblStyle w:val="af4"/>
        <w:tblW w:w="149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5340"/>
        <w:gridCol w:w="3211"/>
        <w:gridCol w:w="2969"/>
      </w:tblGrid>
      <w:tr w:rsidR="00030FB0" w:rsidRPr="001B4A73">
        <w:tc>
          <w:tcPr>
            <w:tcW w:w="3450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Зміст проекту</w:t>
            </w:r>
          </w:p>
        </w:tc>
        <w:tc>
          <w:tcPr>
            <w:tcW w:w="5340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Пропонована редакція</w:t>
            </w: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Враховано/не враховано/враховано частково</w:t>
            </w:r>
          </w:p>
        </w:tc>
        <w:tc>
          <w:tcPr>
            <w:tcW w:w="2969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Аргументація</w:t>
            </w:r>
          </w:p>
        </w:tc>
      </w:tr>
      <w:tr w:rsidR="00030FB0" w:rsidRPr="001B4A73">
        <w:trPr>
          <w:trHeight w:val="5750"/>
        </w:trPr>
        <w:tc>
          <w:tcPr>
            <w:tcW w:w="3450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Мета галузі…</w:t>
            </w:r>
          </w:p>
        </w:tc>
        <w:tc>
          <w:tcPr>
            <w:tcW w:w="5340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1B4A73">
              <w:rPr>
                <w:sz w:val="24"/>
                <w:szCs w:val="24"/>
              </w:rPr>
              <w:t>Стешенко</w:t>
            </w:r>
            <w:proofErr w:type="spellEnd"/>
            <w:r w:rsidRPr="001B4A73">
              <w:rPr>
                <w:sz w:val="24"/>
                <w:szCs w:val="24"/>
              </w:rPr>
              <w:t xml:space="preserve"> В. В.</w:t>
            </w: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А) змінити мету, де провідним має бути «формування технологічної культури..»</w:t>
            </w: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В) технологічна галузь має включати лише трудове навчання та креслення</w:t>
            </w: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С) відобразити технологічну, графічну та </w:t>
            </w:r>
            <w:proofErr w:type="spellStart"/>
            <w:r w:rsidRPr="001B4A73">
              <w:rPr>
                <w:sz w:val="24"/>
                <w:szCs w:val="24"/>
              </w:rPr>
              <w:t>декоративно</w:t>
            </w:r>
            <w:proofErr w:type="spellEnd"/>
            <w:r w:rsidRPr="001B4A73">
              <w:rPr>
                <w:sz w:val="24"/>
                <w:szCs w:val="24"/>
              </w:rPr>
              <w:t>-ужиткову предметні компетентності</w:t>
            </w: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А) не враховано</w:t>
            </w: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В) не враховано</w:t>
            </w: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  <w:highlight w:val="yellow"/>
              </w:rPr>
            </w:pPr>
            <w:r w:rsidRPr="001B4A73">
              <w:rPr>
                <w:sz w:val="24"/>
                <w:szCs w:val="24"/>
              </w:rPr>
              <w:t xml:space="preserve">С) не враховано </w:t>
            </w:r>
          </w:p>
        </w:tc>
        <w:tc>
          <w:tcPr>
            <w:tcW w:w="2969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А) формування культури випливає з формування в учнів ключових </w:t>
            </w:r>
            <w:proofErr w:type="spellStart"/>
            <w:r w:rsidRPr="001B4A73">
              <w:rPr>
                <w:sz w:val="24"/>
                <w:szCs w:val="24"/>
              </w:rPr>
              <w:t>компетентостей</w:t>
            </w:r>
            <w:proofErr w:type="spellEnd"/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В)технологічна галузь включає більшу кількість видів навчальної діяльності, як-от: технологічну, дизайнерську, винахідницьку тощо, що забезпечує на інтегративній основі формування усіх ключових </w:t>
            </w:r>
            <w:proofErr w:type="spellStart"/>
            <w:r w:rsidRPr="001B4A73">
              <w:rPr>
                <w:sz w:val="24"/>
                <w:szCs w:val="24"/>
              </w:rPr>
              <w:t>компетентностей</w:t>
            </w:r>
            <w:proofErr w:type="spellEnd"/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С) вказане питання може бути реалізовано у змісті освітньої або модельної програм</w:t>
            </w:r>
          </w:p>
        </w:tc>
      </w:tr>
      <w:tr w:rsidR="00030FB0" w:rsidRPr="001B4A73">
        <w:trPr>
          <w:trHeight w:val="1001"/>
        </w:trPr>
        <w:tc>
          <w:tcPr>
            <w:tcW w:w="3450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«Творчо застосовує традиційні та сучасні технології </w:t>
            </w:r>
            <w:proofErr w:type="spellStart"/>
            <w:r w:rsidRPr="001B4A73">
              <w:rPr>
                <w:sz w:val="24"/>
                <w:szCs w:val="24"/>
              </w:rPr>
              <w:t>декоративно</w:t>
            </w:r>
            <w:proofErr w:type="spellEnd"/>
            <w:r w:rsidRPr="001B4A73">
              <w:rPr>
                <w:sz w:val="24"/>
                <w:szCs w:val="24"/>
              </w:rPr>
              <w:t>-ужиткового мистецтва».</w:t>
            </w: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0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1B4A73">
              <w:rPr>
                <w:sz w:val="24"/>
                <w:szCs w:val="24"/>
              </w:rPr>
              <w:lastRenderedPageBreak/>
              <w:t>Бобровський</w:t>
            </w:r>
            <w:proofErr w:type="spellEnd"/>
            <w:r w:rsidR="001B4A73">
              <w:rPr>
                <w:sz w:val="24"/>
                <w:szCs w:val="24"/>
              </w:rPr>
              <w:t xml:space="preserve"> Марк</w:t>
            </w: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А) Пропонується  викласти  у  такій  редакції: «творчо  застосовує  традиційні  та  сучасні  технології, які  забезпечують  переробку  сировини, виробництво  товарів  і  надання  послуг, у  повсякденній  діяльності». </w:t>
            </w: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В) </w:t>
            </w:r>
            <w:r w:rsidRPr="001B4A73">
              <w:rPr>
                <w:sz w:val="24"/>
                <w:szCs w:val="24"/>
              </w:rPr>
              <w:tab/>
              <w:t xml:space="preserve">В) технологічній галузі  занадто  велика  увага  приділяється  </w:t>
            </w:r>
            <w:proofErr w:type="spellStart"/>
            <w:r w:rsidRPr="001B4A73">
              <w:rPr>
                <w:sz w:val="24"/>
                <w:szCs w:val="24"/>
              </w:rPr>
              <w:t>етностилю</w:t>
            </w:r>
            <w:proofErr w:type="spellEnd"/>
            <w:r w:rsidRPr="001B4A73">
              <w:rPr>
                <w:sz w:val="24"/>
                <w:szCs w:val="24"/>
              </w:rPr>
              <w:t xml:space="preserve">. В  епоху  </w:t>
            </w:r>
            <w:r w:rsidRPr="001B4A73">
              <w:rPr>
                <w:sz w:val="24"/>
                <w:szCs w:val="24"/>
              </w:rPr>
              <w:lastRenderedPageBreak/>
              <w:t>глобалізації  це  є  надлишковим.</w:t>
            </w: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lastRenderedPageBreak/>
              <w:t>А) не враховано</w:t>
            </w: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В) не враховано </w:t>
            </w:r>
          </w:p>
        </w:tc>
        <w:tc>
          <w:tcPr>
            <w:tcW w:w="2969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1395"/>
              </w:tabs>
              <w:spacing w:after="28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 А) технології, які вивчаються учнями  у середній школі не є виробничими, і,  не мають на меті виробництво товарів чи переробку сировини. </w:t>
            </w: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1395"/>
              </w:tabs>
              <w:spacing w:before="280" w:after="28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Технології, які вивчаються за своєю виробничою суттю носять </w:t>
            </w:r>
            <w:r w:rsidRPr="001B4A73">
              <w:rPr>
                <w:sz w:val="24"/>
                <w:szCs w:val="24"/>
              </w:rPr>
              <w:lastRenderedPageBreak/>
              <w:t>умовний характер,  і більше виконують навчальну та розвивальну функцію ніж виробничу.</w:t>
            </w:r>
            <w:r w:rsidRPr="001B4A73">
              <w:rPr>
                <w:sz w:val="24"/>
                <w:szCs w:val="24"/>
              </w:rPr>
              <w:tab/>
            </w: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1395"/>
              </w:tabs>
              <w:spacing w:before="28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В) Глобалізація розмиває національне виховання учнів, змушує освітян бездумно дублювати зарубіжні освітні методики тощо. Разом з тим головна функція стандарту – створення єдиного освітнього простору в державі. Тому усе що стосується української автентичності і що формуватиме національну самосвідомість є актуальним і вкрай важливим для української школи, виховання  учнів.</w:t>
            </w:r>
          </w:p>
        </w:tc>
      </w:tr>
      <w:tr w:rsidR="00030FB0" w:rsidRPr="001B4A73">
        <w:trPr>
          <w:trHeight w:val="2059"/>
        </w:trPr>
        <w:tc>
          <w:tcPr>
            <w:tcW w:w="3450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1B4A73">
              <w:rPr>
                <w:sz w:val="24"/>
                <w:szCs w:val="24"/>
              </w:rPr>
              <w:lastRenderedPageBreak/>
              <w:t>Проєкт</w:t>
            </w:r>
            <w:proofErr w:type="spellEnd"/>
            <w:r w:rsidRPr="001B4A73">
              <w:rPr>
                <w:sz w:val="24"/>
                <w:szCs w:val="24"/>
              </w:rPr>
              <w:t xml:space="preserve"> навчального плану </w:t>
            </w:r>
          </w:p>
        </w:tc>
        <w:tc>
          <w:tcPr>
            <w:tcW w:w="5340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 w:rsidRPr="001B4A73">
              <w:rPr>
                <w:sz w:val="24"/>
                <w:szCs w:val="24"/>
              </w:rPr>
              <w:t>Колодійчук</w:t>
            </w:r>
            <w:proofErr w:type="spellEnd"/>
            <w:r w:rsidRPr="001B4A73">
              <w:rPr>
                <w:sz w:val="24"/>
                <w:szCs w:val="24"/>
              </w:rPr>
              <w:t xml:space="preserve"> О. Я.</w:t>
            </w: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Збільшення кількості годин на трудове навчання</w:t>
            </w:r>
          </w:p>
        </w:tc>
        <w:tc>
          <w:tcPr>
            <w:tcW w:w="3211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sz w:val="24"/>
                <w:szCs w:val="24"/>
                <w:highlight w:val="white"/>
              </w:rPr>
            </w:pPr>
            <w:r w:rsidRPr="001B4A73">
              <w:rPr>
                <w:sz w:val="24"/>
                <w:szCs w:val="24"/>
                <w:highlight w:val="white"/>
              </w:rPr>
              <w:t xml:space="preserve">Рекомендовано частково врахувати </w:t>
            </w:r>
          </w:p>
        </w:tc>
        <w:tc>
          <w:tcPr>
            <w:tcW w:w="2969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Є потреба збільшити рекомендовані години</w:t>
            </w: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для 7-9 класів до 175 годин (7-8 класи по 70 годин на рік та у 9 класі 35 на рік).</w:t>
            </w: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030FB0" w:rsidRPr="001B4A73">
        <w:trPr>
          <w:trHeight w:val="1080"/>
        </w:trPr>
        <w:tc>
          <w:tcPr>
            <w:tcW w:w="3450" w:type="dxa"/>
          </w:tcPr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4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4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«…ідентифікує себе творцем культури рідного народу через власноруч створені вироби </w:t>
            </w:r>
            <w:proofErr w:type="spellStart"/>
            <w:r w:rsidRPr="001B4A73">
              <w:rPr>
                <w:sz w:val="24"/>
                <w:szCs w:val="24"/>
              </w:rPr>
              <w:t>декоративно</w:t>
            </w:r>
            <w:proofErr w:type="spellEnd"/>
            <w:r w:rsidRPr="001B4A73">
              <w:rPr>
                <w:sz w:val="24"/>
                <w:szCs w:val="24"/>
              </w:rPr>
              <w:t xml:space="preserve">-ужиткового мистецтва </w:t>
            </w: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[9 ТЕО 2.1.3]»</w:t>
            </w:r>
          </w:p>
        </w:tc>
        <w:tc>
          <w:tcPr>
            <w:tcW w:w="5340" w:type="dxa"/>
          </w:tcPr>
          <w:p w:rsidR="00030FB0" w:rsidRPr="001B4A73" w:rsidRDefault="001B4A73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Громадська рада </w:t>
            </w:r>
            <w:r w:rsidRPr="001B4A73">
              <w:rPr>
                <w:color w:val="222222"/>
                <w:sz w:val="24"/>
                <w:szCs w:val="24"/>
                <w:shd w:val="clear" w:color="auto" w:fill="FFFFFF"/>
              </w:rPr>
              <w:t>з питань співпраці з церквами та релігійними організаціями при МОН України</w:t>
            </w: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«..ідентифікує себе </w:t>
            </w:r>
            <w:r w:rsidRPr="001B4A73">
              <w:rPr>
                <w:b/>
                <w:sz w:val="24"/>
                <w:szCs w:val="24"/>
                <w:u w:val="single"/>
              </w:rPr>
              <w:t>учасником творення</w:t>
            </w:r>
            <w:r w:rsidRPr="001B4A73">
              <w:rPr>
                <w:sz w:val="24"/>
                <w:szCs w:val="24"/>
                <w:u w:val="single"/>
              </w:rPr>
              <w:t xml:space="preserve"> культури</w:t>
            </w:r>
            <w:r w:rsidRPr="001B4A73">
              <w:rPr>
                <w:sz w:val="24"/>
                <w:szCs w:val="24"/>
              </w:rPr>
              <w:t xml:space="preserve"> рідного народу через власноруч створені вироби </w:t>
            </w:r>
            <w:proofErr w:type="spellStart"/>
            <w:r w:rsidRPr="001B4A73">
              <w:rPr>
                <w:sz w:val="24"/>
                <w:szCs w:val="24"/>
              </w:rPr>
              <w:t>декоративно</w:t>
            </w:r>
            <w:proofErr w:type="spellEnd"/>
            <w:r w:rsidRPr="001B4A73">
              <w:rPr>
                <w:sz w:val="24"/>
                <w:szCs w:val="24"/>
              </w:rPr>
              <w:t>-ужиткового мистецтва [9 ТЕО 2.1.3]»</w:t>
            </w: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  <w:highlight w:val="yellow"/>
              </w:rPr>
            </w:pPr>
            <w:r w:rsidRPr="001B4A73">
              <w:rPr>
                <w:sz w:val="24"/>
                <w:szCs w:val="24"/>
              </w:rPr>
              <w:t>Враховано повністю</w:t>
            </w:r>
          </w:p>
        </w:tc>
        <w:tc>
          <w:tcPr>
            <w:tcW w:w="2969" w:type="dxa"/>
          </w:tcPr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30FB0" w:rsidRPr="001B4A73">
        <w:trPr>
          <w:trHeight w:val="970"/>
        </w:trPr>
        <w:tc>
          <w:tcPr>
            <w:tcW w:w="3450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Зміст конкретних результатів навчання </w:t>
            </w:r>
          </w:p>
        </w:tc>
        <w:tc>
          <w:tcPr>
            <w:tcW w:w="5340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4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>Експерт PISA</w:t>
            </w:r>
          </w:p>
          <w:p w:rsidR="00030FB0" w:rsidRPr="001B4A73" w:rsidRDefault="00030FB0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40" w:hanging="2"/>
              <w:jc w:val="both"/>
              <w:rPr>
                <w:sz w:val="24"/>
                <w:szCs w:val="24"/>
              </w:rPr>
            </w:pPr>
          </w:p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40" w:hanging="2"/>
              <w:jc w:val="both"/>
              <w:rPr>
                <w:sz w:val="24"/>
                <w:szCs w:val="24"/>
              </w:rPr>
            </w:pPr>
            <w:r w:rsidRPr="001B4A73">
              <w:rPr>
                <w:sz w:val="24"/>
                <w:szCs w:val="24"/>
              </w:rPr>
              <w:t xml:space="preserve"> узгодити врахування концепції читацької грамотності в конкретних результатах та орієнтирах для оцінювання, що сприяло б ефективності формування критичного й технічного мислення, що є метою технологічної освітньої галузі.</w:t>
            </w:r>
          </w:p>
        </w:tc>
        <w:tc>
          <w:tcPr>
            <w:tcW w:w="3211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sz w:val="24"/>
                <w:szCs w:val="24"/>
                <w:highlight w:val="yellow"/>
              </w:rPr>
            </w:pPr>
            <w:r w:rsidRPr="001B4A73">
              <w:rPr>
                <w:sz w:val="24"/>
                <w:szCs w:val="24"/>
              </w:rPr>
              <w:t>Рекомендацію узгоджено</w:t>
            </w:r>
          </w:p>
        </w:tc>
        <w:tc>
          <w:tcPr>
            <w:tcW w:w="2969" w:type="dxa"/>
          </w:tcPr>
          <w:p w:rsidR="00030FB0" w:rsidRPr="001B4A73" w:rsidRDefault="008C23DD" w:rsidP="001B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sz w:val="24"/>
                <w:szCs w:val="24"/>
                <w:highlight w:val="white"/>
              </w:rPr>
            </w:pPr>
            <w:r w:rsidRPr="001B4A73">
              <w:rPr>
                <w:sz w:val="24"/>
                <w:szCs w:val="24"/>
                <w:highlight w:val="white"/>
              </w:rPr>
              <w:t>У процесі доопрацювання</w:t>
            </w:r>
          </w:p>
        </w:tc>
      </w:tr>
    </w:tbl>
    <w:p w:rsidR="00030FB0" w:rsidRDefault="00030FB0" w:rsidP="00AA56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bookmarkStart w:id="0" w:name="_GoBack"/>
      <w:bookmarkEnd w:id="0"/>
    </w:p>
    <w:sectPr w:rsidR="00030FB0">
      <w:headerReference w:type="even" r:id="rId8"/>
      <w:headerReference w:type="default" r:id="rId9"/>
      <w:pgSz w:w="16838" w:h="11906"/>
      <w:pgMar w:top="426" w:right="851" w:bottom="85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69" w:rsidRDefault="00987769" w:rsidP="00AA5675">
      <w:pPr>
        <w:spacing w:line="240" w:lineRule="auto"/>
        <w:ind w:left="0" w:hanging="2"/>
      </w:pPr>
      <w:r>
        <w:separator/>
      </w:r>
    </w:p>
  </w:endnote>
  <w:endnote w:type="continuationSeparator" w:id="0">
    <w:p w:rsidR="00987769" w:rsidRDefault="00987769" w:rsidP="00AA56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69" w:rsidRDefault="00987769" w:rsidP="00AA5675">
      <w:pPr>
        <w:spacing w:line="240" w:lineRule="auto"/>
        <w:ind w:left="0" w:hanging="2"/>
      </w:pPr>
      <w:r>
        <w:separator/>
      </w:r>
    </w:p>
  </w:footnote>
  <w:footnote w:type="continuationSeparator" w:id="0">
    <w:p w:rsidR="00987769" w:rsidRDefault="00987769" w:rsidP="00AA56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0" w:rsidRDefault="008C23DD" w:rsidP="00AA56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end"/>
    </w:r>
  </w:p>
  <w:p w:rsidR="00030FB0" w:rsidRDefault="00030FB0" w:rsidP="00AA56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0" w:rsidRDefault="008C23DD" w:rsidP="00AA56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1" w:hanging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1B4A7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030FB0" w:rsidRDefault="00030FB0" w:rsidP="00AA56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0FB0"/>
    <w:rsid w:val="00030FB0"/>
    <w:rsid w:val="001B4A73"/>
    <w:rsid w:val="008C23DD"/>
    <w:rsid w:val="00987769"/>
    <w:rsid w:val="00A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ar-SA"/>
    </w:rPr>
  </w:style>
  <w:style w:type="paragraph" w:styleId="1">
    <w:name w:val="heading 1"/>
    <w:basedOn w:val="a"/>
    <w:next w:val="a"/>
    <w:pPr>
      <w:keepNext/>
      <w:suppressAutoHyphens/>
      <w:jc w:val="center"/>
    </w:pPr>
    <w:rPr>
      <w:b/>
      <w:color w:val="auto"/>
      <w:sz w:val="28"/>
      <w:lang w:eastAsia="ru-RU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uppressAutoHyphens/>
      <w:spacing w:before="240" w:after="60"/>
      <w:outlineLvl w:val="4"/>
    </w:pPr>
    <w:rPr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uppressAutoHyphens/>
      <w:jc w:val="center"/>
    </w:pPr>
    <w:rPr>
      <w:b/>
      <w:bCs/>
      <w:color w:val="auto"/>
      <w:sz w:val="28"/>
      <w:szCs w:val="24"/>
      <w:lang w:eastAsia="ru-RU"/>
    </w:rPr>
  </w:style>
  <w:style w:type="character" w:customStyle="1" w:styleId="10">
    <w:name w:val="Основной шрифт абзаца;Знак Знак Знак Знак Знак Знак1 Знак Знак Знак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Normal (Web)"/>
    <w:basedOn w:val="a"/>
    <w:pPr>
      <w:suppressAutoHyphens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styleId="a5">
    <w:name w:val="Body Text"/>
    <w:basedOn w:val="a"/>
    <w:pPr>
      <w:suppressAutoHyphens/>
      <w:spacing w:after="120"/>
    </w:pPr>
    <w:rPr>
      <w:color w:val="auto"/>
      <w:sz w:val="24"/>
      <w:szCs w:val="24"/>
      <w:lang w:val="ru-RU" w:eastAsia="ru-RU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table" w:styleId="a7">
    <w:name w:val="Table Grid"/>
    <w:basedOn w:val="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1 Знак"/>
    <w:basedOn w:val="a"/>
    <w:pPr>
      <w:suppressAutoHyphens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lang w:eastAsia="uk-UA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"/>
    <w:basedOn w:val="a"/>
    <w:pPr>
      <w:suppressAutoHyphens/>
    </w:pPr>
    <w:rPr>
      <w:rFonts w:ascii="Verdana" w:hAnsi="Verdana" w:cs="Verdana"/>
      <w:color w:val="auto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pPr>
      <w:suppressAutoHyphens/>
    </w:pPr>
    <w:rPr>
      <w:rFonts w:ascii="Verdana" w:hAnsi="Verdana" w:cs="Verdana"/>
      <w:color w:val="auto"/>
      <w:lang w:val="en-US" w:eastAsia="en-US"/>
    </w:rPr>
  </w:style>
  <w:style w:type="paragraph" w:customStyle="1" w:styleId="rvps6">
    <w:name w:val="rvps6"/>
    <w:basedOn w:val="a"/>
    <w:pPr>
      <w:suppressAutoHyphens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23">
    <w:name w:val="rvts23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uppressAutoHyphens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46">
    <w:name w:val="rvts46"/>
    <w:basedOn w:val="10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vts11">
    <w:name w:val="rvts11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Нормальний текст"/>
    <w:basedOn w:val="a"/>
    <w:pPr>
      <w:suppressAutoHyphens/>
      <w:spacing w:before="120"/>
      <w:ind w:firstLine="567"/>
    </w:pPr>
    <w:rPr>
      <w:rFonts w:ascii="Antiqua" w:hAnsi="Antiqua"/>
      <w:color w:val="auto"/>
      <w:sz w:val="26"/>
      <w:lang w:eastAsia="ru-RU"/>
    </w:rPr>
  </w:style>
  <w:style w:type="paragraph" w:customStyle="1" w:styleId="rvps12">
    <w:name w:val="rvps12"/>
    <w:basedOn w:val="a"/>
    <w:pPr>
      <w:suppressAutoHyphens/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character" w:styleId="ad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  <w:pPr>
      <w:suppressAutoHyphens/>
      <w:spacing w:after="160"/>
    </w:pPr>
    <w:rPr>
      <w:rFonts w:ascii="Calibri" w:eastAsia="Calibri" w:hAnsi="Calibri"/>
      <w:color w:val="auto"/>
      <w:lang w:eastAsia="en-US"/>
    </w:rPr>
  </w:style>
  <w:style w:type="character" w:customStyle="1" w:styleId="af">
    <w:name w:val="Текст примечания Знак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0">
    <w:name w:val="annotation subject"/>
    <w:basedOn w:val="ae"/>
    <w:next w:val="ae"/>
    <w:pPr>
      <w:suppressAutoHyphens w:val="0"/>
      <w:spacing w:after="0"/>
    </w:pPr>
    <w:rPr>
      <w:rFonts w:ascii="Times New Roman" w:eastAsia="Times New Roman" w:hAnsi="Times New Roman"/>
      <w:b/>
      <w:bCs/>
      <w:color w:val="000000"/>
      <w:lang w:eastAsia="ar-SA"/>
    </w:rPr>
  </w:style>
  <w:style w:type="character" w:customStyle="1" w:styleId="af1">
    <w:name w:val="Тема примечания Знак"/>
    <w:rPr>
      <w:rFonts w:ascii="Calibri" w:eastAsia="Calibri" w:hAnsi="Calibri"/>
      <w:b/>
      <w:bCs/>
      <w:color w:val="000000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f2">
    <w:name w:val="List Paragraph"/>
    <w:basedOn w:val="a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5">
    <w:name w:val="Subtle Emphasis"/>
    <w:basedOn w:val="a0"/>
    <w:uiPriority w:val="19"/>
    <w:qFormat/>
    <w:rsid w:val="00AA567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ar-SA"/>
    </w:rPr>
  </w:style>
  <w:style w:type="paragraph" w:styleId="1">
    <w:name w:val="heading 1"/>
    <w:basedOn w:val="a"/>
    <w:next w:val="a"/>
    <w:pPr>
      <w:keepNext/>
      <w:suppressAutoHyphens/>
      <w:jc w:val="center"/>
    </w:pPr>
    <w:rPr>
      <w:b/>
      <w:color w:val="auto"/>
      <w:sz w:val="28"/>
      <w:lang w:eastAsia="ru-RU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uppressAutoHyphens/>
      <w:spacing w:before="240" w:after="60"/>
      <w:outlineLvl w:val="4"/>
    </w:pPr>
    <w:rPr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uppressAutoHyphens/>
      <w:jc w:val="center"/>
    </w:pPr>
    <w:rPr>
      <w:b/>
      <w:bCs/>
      <w:color w:val="auto"/>
      <w:sz w:val="28"/>
      <w:szCs w:val="24"/>
      <w:lang w:eastAsia="ru-RU"/>
    </w:rPr>
  </w:style>
  <w:style w:type="character" w:customStyle="1" w:styleId="10">
    <w:name w:val="Основной шрифт абзаца;Знак Знак Знак Знак Знак Знак1 Знак Знак Знак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Normal (Web)"/>
    <w:basedOn w:val="a"/>
    <w:pPr>
      <w:suppressAutoHyphens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styleId="a5">
    <w:name w:val="Body Text"/>
    <w:basedOn w:val="a"/>
    <w:pPr>
      <w:suppressAutoHyphens/>
      <w:spacing w:after="120"/>
    </w:pPr>
    <w:rPr>
      <w:color w:val="auto"/>
      <w:sz w:val="24"/>
      <w:szCs w:val="24"/>
      <w:lang w:val="ru-RU" w:eastAsia="ru-RU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table" w:styleId="a7">
    <w:name w:val="Table Grid"/>
    <w:basedOn w:val="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1 Знак"/>
    <w:basedOn w:val="a"/>
    <w:pPr>
      <w:suppressAutoHyphens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lang w:eastAsia="uk-UA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"/>
    <w:basedOn w:val="a"/>
    <w:pPr>
      <w:suppressAutoHyphens/>
    </w:pPr>
    <w:rPr>
      <w:rFonts w:ascii="Verdana" w:hAnsi="Verdana" w:cs="Verdana"/>
      <w:color w:val="auto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pPr>
      <w:suppressAutoHyphens/>
    </w:pPr>
    <w:rPr>
      <w:rFonts w:ascii="Verdana" w:hAnsi="Verdana" w:cs="Verdana"/>
      <w:color w:val="auto"/>
      <w:lang w:val="en-US" w:eastAsia="en-US"/>
    </w:rPr>
  </w:style>
  <w:style w:type="paragraph" w:customStyle="1" w:styleId="rvps6">
    <w:name w:val="rvps6"/>
    <w:basedOn w:val="a"/>
    <w:pPr>
      <w:suppressAutoHyphens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23">
    <w:name w:val="rvts23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uppressAutoHyphens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46">
    <w:name w:val="rvts46"/>
    <w:basedOn w:val="10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vts11">
    <w:name w:val="rvts11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Нормальний текст"/>
    <w:basedOn w:val="a"/>
    <w:pPr>
      <w:suppressAutoHyphens/>
      <w:spacing w:before="120"/>
      <w:ind w:firstLine="567"/>
    </w:pPr>
    <w:rPr>
      <w:rFonts w:ascii="Antiqua" w:hAnsi="Antiqua"/>
      <w:color w:val="auto"/>
      <w:sz w:val="26"/>
      <w:lang w:eastAsia="ru-RU"/>
    </w:rPr>
  </w:style>
  <w:style w:type="paragraph" w:customStyle="1" w:styleId="rvps12">
    <w:name w:val="rvps12"/>
    <w:basedOn w:val="a"/>
    <w:pPr>
      <w:suppressAutoHyphens/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character" w:styleId="ad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  <w:pPr>
      <w:suppressAutoHyphens/>
      <w:spacing w:after="160"/>
    </w:pPr>
    <w:rPr>
      <w:rFonts w:ascii="Calibri" w:eastAsia="Calibri" w:hAnsi="Calibri"/>
      <w:color w:val="auto"/>
      <w:lang w:eastAsia="en-US"/>
    </w:rPr>
  </w:style>
  <w:style w:type="character" w:customStyle="1" w:styleId="af">
    <w:name w:val="Текст примечания Знак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0">
    <w:name w:val="annotation subject"/>
    <w:basedOn w:val="ae"/>
    <w:next w:val="ae"/>
    <w:pPr>
      <w:suppressAutoHyphens w:val="0"/>
      <w:spacing w:after="0"/>
    </w:pPr>
    <w:rPr>
      <w:rFonts w:ascii="Times New Roman" w:eastAsia="Times New Roman" w:hAnsi="Times New Roman"/>
      <w:b/>
      <w:bCs/>
      <w:color w:val="000000"/>
      <w:lang w:eastAsia="ar-SA"/>
    </w:rPr>
  </w:style>
  <w:style w:type="character" w:customStyle="1" w:styleId="af1">
    <w:name w:val="Тема примечания Знак"/>
    <w:rPr>
      <w:rFonts w:ascii="Calibri" w:eastAsia="Calibri" w:hAnsi="Calibri"/>
      <w:b/>
      <w:bCs/>
      <w:color w:val="000000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f2">
    <w:name w:val="List Paragraph"/>
    <w:basedOn w:val="a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5">
    <w:name w:val="Subtle Emphasis"/>
    <w:basedOn w:val="a0"/>
    <w:uiPriority w:val="19"/>
    <w:qFormat/>
    <w:rsid w:val="00AA567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axpMgOLAjJIRaVAAdhdAXoKxg==">AMUW2mXPrhpq+pAmU9Uq0xzrlFkjBCbsfl1iX8Ck2y5XEZW0NSyO2DqcQK10blqrFTG7fhT64YbBKOtwYZuCtlfn2HQwNmVxGHJ2MHJck0NlV4Lwp3Kr6Rs=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X541Sa</cp:lastModifiedBy>
  <cp:revision>2</cp:revision>
  <dcterms:created xsi:type="dcterms:W3CDTF">2020-04-14T21:30:00Z</dcterms:created>
  <dcterms:modified xsi:type="dcterms:W3CDTF">2020-04-14T21:30:00Z</dcterms:modified>
</cp:coreProperties>
</file>