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B35FE4" w:rsidRDefault="00122390" w:rsidP="00A02DBD">
      <w:pPr>
        <w:jc w:val="center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t xml:space="preserve">Звіт </w:t>
      </w:r>
    </w:p>
    <w:p w:rsidR="005E1150" w:rsidRPr="00B35FE4" w:rsidRDefault="00122390" w:rsidP="00A02DBD">
      <w:pPr>
        <w:jc w:val="center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t>про громадське обговорення</w:t>
      </w:r>
      <w:r w:rsidR="00FB5D01" w:rsidRPr="00B35FE4">
        <w:rPr>
          <w:b/>
          <w:sz w:val="28"/>
          <w:szCs w:val="28"/>
          <w:lang w:val="uk-UA"/>
        </w:rPr>
        <w:t xml:space="preserve"> </w:t>
      </w:r>
    </w:p>
    <w:p w:rsidR="00FB5D01" w:rsidRPr="00B35FE4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E4">
        <w:rPr>
          <w:rFonts w:ascii="Times New Roman" w:hAnsi="Times New Roman"/>
          <w:b/>
          <w:sz w:val="28"/>
          <w:szCs w:val="28"/>
        </w:rPr>
        <w:t>про</w:t>
      </w:r>
      <w:r w:rsidR="00707046" w:rsidRPr="00B35FE4">
        <w:rPr>
          <w:rFonts w:ascii="Times New Roman" w:hAnsi="Times New Roman"/>
          <w:b/>
          <w:sz w:val="28"/>
          <w:szCs w:val="28"/>
        </w:rPr>
        <w:t>є</w:t>
      </w:r>
      <w:r w:rsidRPr="00B35FE4">
        <w:rPr>
          <w:rFonts w:ascii="Times New Roman" w:hAnsi="Times New Roman"/>
          <w:b/>
          <w:sz w:val="28"/>
          <w:szCs w:val="28"/>
        </w:rPr>
        <w:t xml:space="preserve">кту наказу Міністерства освіти і науки України </w:t>
      </w:r>
    </w:p>
    <w:p w:rsidR="001A13F0" w:rsidRPr="00B35FE4" w:rsidRDefault="00FB5D01" w:rsidP="00707046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35FE4">
        <w:rPr>
          <w:rFonts w:ascii="Times New Roman" w:hAnsi="Times New Roman"/>
          <w:sz w:val="28"/>
          <w:szCs w:val="28"/>
          <w:lang w:eastAsia="uk-UA"/>
        </w:rPr>
        <w:t>«</w:t>
      </w:r>
      <w:r w:rsidR="00707046" w:rsidRPr="00B35FE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707046" w:rsidRPr="00B35FE4">
        <w:rPr>
          <w:rFonts w:ascii="Times New Roman" w:hAnsi="Times New Roman"/>
          <w:b/>
          <w:sz w:val="28"/>
          <w:szCs w:val="28"/>
        </w:rPr>
        <w:t>затвердження Типового переліку засобів навчання та обладнання для навчальних кабінетів початкової школи</w:t>
      </w:r>
      <w:r w:rsidRPr="00B35FE4">
        <w:rPr>
          <w:rFonts w:ascii="Times New Roman" w:hAnsi="Times New Roman"/>
          <w:sz w:val="28"/>
          <w:szCs w:val="28"/>
          <w:lang w:eastAsia="uk-UA"/>
        </w:rPr>
        <w:t>»</w:t>
      </w:r>
    </w:p>
    <w:p w:rsidR="00FB5D01" w:rsidRPr="00B35FE4" w:rsidRDefault="00FB5D01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B35FE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t>1. </w:t>
      </w:r>
      <w:r w:rsidR="00122390" w:rsidRPr="00B35FE4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B35FE4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B35FE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B35FE4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B35FE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t>2. </w:t>
      </w:r>
      <w:r w:rsidR="00122390" w:rsidRPr="00B35FE4">
        <w:rPr>
          <w:b/>
          <w:sz w:val="28"/>
          <w:szCs w:val="28"/>
          <w:lang w:val="uk-UA"/>
        </w:rPr>
        <w:t>Зміст питання або назва про</w:t>
      </w:r>
      <w:r w:rsidR="00707046" w:rsidRPr="00B35FE4">
        <w:rPr>
          <w:b/>
          <w:sz w:val="28"/>
          <w:szCs w:val="28"/>
          <w:lang w:val="uk-UA"/>
        </w:rPr>
        <w:t>є</w:t>
      </w:r>
      <w:r w:rsidR="00122390" w:rsidRPr="00B35FE4">
        <w:rPr>
          <w:b/>
          <w:sz w:val="28"/>
          <w:szCs w:val="28"/>
          <w:lang w:val="uk-UA"/>
        </w:rPr>
        <w:t>кту акт</w:t>
      </w:r>
      <w:r w:rsidR="000A1DEE" w:rsidRPr="00B35FE4">
        <w:rPr>
          <w:b/>
          <w:sz w:val="28"/>
          <w:szCs w:val="28"/>
          <w:lang w:val="uk-UA"/>
        </w:rPr>
        <w:t>а, що виносилися на обговорення</w:t>
      </w:r>
    </w:p>
    <w:p w:rsidR="0045028D" w:rsidRPr="00B35FE4" w:rsidRDefault="00A02DBD" w:rsidP="007B381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FE4">
        <w:rPr>
          <w:rFonts w:ascii="Times New Roman" w:hAnsi="Times New Roman"/>
          <w:sz w:val="28"/>
          <w:szCs w:val="28"/>
        </w:rPr>
        <w:t>Про</w:t>
      </w:r>
      <w:r w:rsidR="00707046" w:rsidRPr="00B35FE4">
        <w:rPr>
          <w:rFonts w:ascii="Times New Roman" w:hAnsi="Times New Roman"/>
          <w:sz w:val="28"/>
          <w:szCs w:val="28"/>
        </w:rPr>
        <w:t>є</w:t>
      </w:r>
      <w:r w:rsidRPr="00B35FE4">
        <w:rPr>
          <w:rFonts w:ascii="Times New Roman" w:hAnsi="Times New Roman"/>
          <w:sz w:val="28"/>
          <w:szCs w:val="28"/>
        </w:rPr>
        <w:t xml:space="preserve">кт </w:t>
      </w:r>
      <w:r w:rsidR="00FB5D01" w:rsidRPr="00B35FE4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707046" w:rsidRPr="00B35FE4">
        <w:rPr>
          <w:rFonts w:ascii="Times New Roman" w:hAnsi="Times New Roman"/>
          <w:sz w:val="28"/>
          <w:szCs w:val="28"/>
        </w:rPr>
        <w:t>Про затвердження Типового переліку засобів навчання та обладнання для навчальних кабінетів початкової школи</w:t>
      </w:r>
      <w:r w:rsidR="00FB5D01" w:rsidRPr="00B35FE4">
        <w:rPr>
          <w:rFonts w:ascii="Times New Roman" w:hAnsi="Times New Roman"/>
          <w:sz w:val="28"/>
          <w:szCs w:val="28"/>
        </w:rPr>
        <w:t>»</w:t>
      </w:r>
      <w:r w:rsidRPr="00B35FE4">
        <w:rPr>
          <w:rFonts w:ascii="Times New Roman" w:hAnsi="Times New Roman"/>
          <w:sz w:val="28"/>
          <w:szCs w:val="28"/>
        </w:rPr>
        <w:t xml:space="preserve"> (далі – про</w:t>
      </w:r>
      <w:r w:rsidR="00707046" w:rsidRPr="00B35FE4">
        <w:rPr>
          <w:rFonts w:ascii="Times New Roman" w:hAnsi="Times New Roman"/>
          <w:sz w:val="28"/>
          <w:szCs w:val="28"/>
        </w:rPr>
        <w:t>є</w:t>
      </w:r>
      <w:r w:rsidR="007B381D" w:rsidRPr="00B35FE4">
        <w:rPr>
          <w:rFonts w:ascii="Times New Roman" w:hAnsi="Times New Roman"/>
          <w:sz w:val="28"/>
          <w:szCs w:val="28"/>
        </w:rPr>
        <w:t>кт акта)</w:t>
      </w:r>
      <w:r w:rsidRPr="00B35FE4">
        <w:rPr>
          <w:rFonts w:ascii="Times New Roman" w:hAnsi="Times New Roman"/>
          <w:sz w:val="28"/>
          <w:szCs w:val="28"/>
        </w:rPr>
        <w:t xml:space="preserve"> </w:t>
      </w:r>
      <w:r w:rsidR="0096730C" w:rsidRPr="00B35FE4">
        <w:rPr>
          <w:rFonts w:ascii="Times New Roman" w:hAnsi="Times New Roman"/>
          <w:sz w:val="28"/>
          <w:szCs w:val="28"/>
        </w:rPr>
        <w:t>розроблено на виконання абзацу восьмого частини першої статті 37 Закону України «Про загальну середню освіту»</w:t>
      </w:r>
      <w:r w:rsidR="00585491" w:rsidRPr="00B35FE4">
        <w:rPr>
          <w:rFonts w:ascii="Times New Roman" w:hAnsi="Times New Roman"/>
          <w:sz w:val="28"/>
          <w:szCs w:val="28"/>
        </w:rPr>
        <w:t>.</w:t>
      </w:r>
    </w:p>
    <w:p w:rsidR="0045028D" w:rsidRPr="00B35FE4" w:rsidRDefault="0045028D" w:rsidP="007B381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35FE4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707046" w:rsidRPr="00B35FE4">
        <w:rPr>
          <w:rFonts w:ascii="Times New Roman" w:hAnsi="Times New Roman"/>
          <w:sz w:val="28"/>
          <w:szCs w:val="28"/>
        </w:rPr>
        <w:t>забезпечення комплектування навчальних кабінетів початкової школи закладів загальної середньої освіти сучасним обладнанням для використання його учасниками освітнього процесу, що</w:t>
      </w:r>
      <w:r w:rsidR="00707046" w:rsidRPr="00B35FE4">
        <w:rPr>
          <w:rStyle w:val="rvts0"/>
          <w:sz w:val="28"/>
          <w:szCs w:val="28"/>
        </w:rPr>
        <w:t xml:space="preserve"> повинно збільшити рівень вмотивованості учнів у навчанні</w:t>
      </w:r>
      <w:r w:rsidR="00A02DBD" w:rsidRPr="00B35FE4">
        <w:rPr>
          <w:rFonts w:ascii="Times New Roman" w:hAnsi="Times New Roman"/>
          <w:sz w:val="28"/>
          <w:szCs w:val="28"/>
        </w:rPr>
        <w:t>.</w:t>
      </w:r>
    </w:p>
    <w:p w:rsidR="00D03378" w:rsidRPr="00B35FE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</w:t>
      </w:r>
      <w:r w:rsidR="00ED4944" w:rsidRPr="00B35FE4">
        <w:rPr>
          <w:sz w:val="28"/>
          <w:szCs w:val="28"/>
          <w:lang w:val="uk-UA"/>
        </w:rPr>
        <w:t xml:space="preserve">Матеріали </w:t>
      </w:r>
      <w:r w:rsidRPr="00B35FE4">
        <w:rPr>
          <w:sz w:val="28"/>
          <w:szCs w:val="28"/>
          <w:lang w:val="uk-UA"/>
        </w:rPr>
        <w:t>до про</w:t>
      </w:r>
      <w:r w:rsidR="00707046" w:rsidRPr="00B35FE4">
        <w:rPr>
          <w:sz w:val="28"/>
          <w:szCs w:val="28"/>
          <w:lang w:val="uk-UA"/>
        </w:rPr>
        <w:t>є</w:t>
      </w:r>
      <w:r w:rsidRPr="00B35FE4">
        <w:rPr>
          <w:sz w:val="28"/>
          <w:szCs w:val="28"/>
          <w:lang w:val="uk-UA"/>
        </w:rPr>
        <w:t xml:space="preserve">кту було </w:t>
      </w:r>
      <w:r w:rsidR="00D03378" w:rsidRPr="00B35FE4">
        <w:rPr>
          <w:sz w:val="28"/>
          <w:szCs w:val="28"/>
          <w:lang w:val="uk-UA"/>
        </w:rPr>
        <w:t xml:space="preserve">розміщено в розділі </w:t>
      </w:r>
      <w:r w:rsidR="00D03378" w:rsidRPr="00B35FE4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B35FE4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B35FE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B35FE4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B35FE4">
        <w:rPr>
          <w:sz w:val="28"/>
          <w:szCs w:val="28"/>
          <w:lang w:val="uk-UA"/>
        </w:rPr>
        <w:t xml:space="preserve"> з </w:t>
      </w:r>
      <w:r w:rsidR="00C40FEB" w:rsidRPr="00B35FE4">
        <w:rPr>
          <w:sz w:val="28"/>
          <w:szCs w:val="28"/>
          <w:lang w:val="uk-UA"/>
        </w:rPr>
        <w:t>2</w:t>
      </w:r>
      <w:r w:rsidR="00707046" w:rsidRPr="00B35FE4">
        <w:rPr>
          <w:sz w:val="28"/>
          <w:szCs w:val="28"/>
          <w:lang w:val="uk-UA"/>
        </w:rPr>
        <w:t>8</w:t>
      </w:r>
      <w:r w:rsidR="005E4DFF" w:rsidRPr="00B35FE4">
        <w:rPr>
          <w:sz w:val="28"/>
          <w:szCs w:val="28"/>
          <w:lang w:val="uk-UA"/>
        </w:rPr>
        <w:t>.</w:t>
      </w:r>
      <w:r w:rsidR="00707046" w:rsidRPr="00B35FE4">
        <w:rPr>
          <w:sz w:val="28"/>
          <w:szCs w:val="28"/>
          <w:lang w:val="uk-UA"/>
        </w:rPr>
        <w:t>12</w:t>
      </w:r>
      <w:r w:rsidR="005E4DFF" w:rsidRPr="00B35FE4">
        <w:rPr>
          <w:sz w:val="28"/>
          <w:szCs w:val="28"/>
          <w:lang w:val="uk-UA"/>
        </w:rPr>
        <w:t>.20</w:t>
      </w:r>
      <w:r w:rsidR="00707046" w:rsidRPr="00B35FE4">
        <w:rPr>
          <w:sz w:val="28"/>
          <w:szCs w:val="28"/>
          <w:lang w:val="uk-UA"/>
        </w:rPr>
        <w:t>19</w:t>
      </w:r>
      <w:r w:rsidR="005E4DFF" w:rsidRPr="00B35FE4">
        <w:rPr>
          <w:sz w:val="28"/>
          <w:szCs w:val="28"/>
          <w:lang w:val="uk-UA"/>
        </w:rPr>
        <w:t>.</w:t>
      </w:r>
    </w:p>
    <w:p w:rsidR="007873EA" w:rsidRPr="00B35FE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>Зауваження та пропозиції до про</w:t>
      </w:r>
      <w:r w:rsidR="00707046" w:rsidRPr="00B35FE4">
        <w:rPr>
          <w:sz w:val="28"/>
          <w:szCs w:val="28"/>
          <w:lang w:val="uk-UA"/>
        </w:rPr>
        <w:t>є</w:t>
      </w:r>
      <w:r w:rsidRPr="00B35FE4">
        <w:rPr>
          <w:sz w:val="28"/>
          <w:szCs w:val="28"/>
          <w:lang w:val="uk-UA"/>
        </w:rPr>
        <w:t xml:space="preserve">кту приймалися </w:t>
      </w:r>
      <w:r w:rsidR="00A02DBD" w:rsidRPr="00B35FE4">
        <w:rPr>
          <w:sz w:val="28"/>
          <w:szCs w:val="28"/>
          <w:lang w:val="uk-UA"/>
        </w:rPr>
        <w:t xml:space="preserve">до </w:t>
      </w:r>
      <w:r w:rsidR="00C40FEB" w:rsidRPr="00B35FE4">
        <w:rPr>
          <w:sz w:val="28"/>
          <w:szCs w:val="28"/>
          <w:lang w:val="uk-UA"/>
        </w:rPr>
        <w:t>2</w:t>
      </w:r>
      <w:r w:rsidR="00707046" w:rsidRPr="00B35FE4">
        <w:rPr>
          <w:sz w:val="28"/>
          <w:szCs w:val="28"/>
          <w:lang w:val="uk-UA"/>
        </w:rPr>
        <w:t>8</w:t>
      </w:r>
      <w:r w:rsidR="00FB5D01" w:rsidRPr="00B35FE4">
        <w:rPr>
          <w:sz w:val="28"/>
          <w:szCs w:val="28"/>
          <w:lang w:val="uk-UA"/>
        </w:rPr>
        <w:t>.0</w:t>
      </w:r>
      <w:r w:rsidR="00707046" w:rsidRPr="00B35FE4">
        <w:rPr>
          <w:sz w:val="28"/>
          <w:szCs w:val="28"/>
          <w:lang w:val="uk-UA"/>
        </w:rPr>
        <w:t>1</w:t>
      </w:r>
      <w:r w:rsidR="00A02DBD" w:rsidRPr="00B35FE4">
        <w:rPr>
          <w:sz w:val="28"/>
          <w:szCs w:val="28"/>
          <w:lang w:val="uk-UA"/>
        </w:rPr>
        <w:t>.20</w:t>
      </w:r>
      <w:r w:rsidR="00707046" w:rsidRPr="00B35FE4">
        <w:rPr>
          <w:sz w:val="28"/>
          <w:szCs w:val="28"/>
          <w:lang w:val="uk-UA"/>
        </w:rPr>
        <w:t>20</w:t>
      </w:r>
      <w:r w:rsidR="00A02DBD" w:rsidRPr="00B35FE4">
        <w:rPr>
          <w:sz w:val="28"/>
          <w:szCs w:val="28"/>
          <w:lang w:val="uk-UA"/>
        </w:rPr>
        <w:t xml:space="preserve"> </w:t>
      </w:r>
      <w:r w:rsidR="007873EA" w:rsidRPr="00B35FE4">
        <w:rPr>
          <w:sz w:val="28"/>
          <w:szCs w:val="28"/>
          <w:lang w:val="uk-UA"/>
        </w:rPr>
        <w:t xml:space="preserve">електронною поштою </w:t>
      </w:r>
      <w:r w:rsidR="0045028D" w:rsidRPr="00B35FE4">
        <w:rPr>
          <w:sz w:val="28"/>
          <w:szCs w:val="28"/>
          <w:lang w:val="uk-UA"/>
        </w:rPr>
        <w:t>на електронну адресу:</w:t>
      </w:r>
      <w:r w:rsidR="00C03A30" w:rsidRPr="00B35FE4">
        <w:rPr>
          <w:sz w:val="28"/>
          <w:szCs w:val="28"/>
          <w:lang w:val="uk-UA"/>
        </w:rPr>
        <w:t xml:space="preserve"> </w:t>
      </w:r>
      <w:hyperlink r:id="rId7" w:history="1">
        <w:r w:rsidR="00A02DBD" w:rsidRPr="00B35FE4">
          <w:rPr>
            <w:rStyle w:val="a3"/>
            <w:color w:val="auto"/>
            <w:sz w:val="28"/>
            <w:szCs w:val="28"/>
            <w:u w:val="none"/>
            <w:lang w:val="uk-UA"/>
          </w:rPr>
          <w:t>b_kudrenko@mon.gov.ua</w:t>
        </w:r>
      </w:hyperlink>
      <w:r w:rsidR="007873EA" w:rsidRPr="00B35FE4">
        <w:rPr>
          <w:sz w:val="28"/>
          <w:szCs w:val="28"/>
          <w:lang w:val="uk-UA"/>
        </w:rPr>
        <w:t>.</w:t>
      </w:r>
    </w:p>
    <w:p w:rsidR="00122390" w:rsidRPr="00B35FE4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B35FE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t>3. </w:t>
      </w:r>
      <w:r w:rsidR="00122390" w:rsidRPr="00B35FE4">
        <w:rPr>
          <w:b/>
          <w:sz w:val="28"/>
          <w:szCs w:val="28"/>
          <w:lang w:val="uk-UA"/>
        </w:rPr>
        <w:t>Інформація про осіб</w:t>
      </w:r>
      <w:r w:rsidR="000A1DEE" w:rsidRPr="00B35FE4">
        <w:rPr>
          <w:b/>
          <w:sz w:val="28"/>
          <w:szCs w:val="28"/>
          <w:lang w:val="uk-UA"/>
        </w:rPr>
        <w:t>, що взяли участь в обговоренні</w:t>
      </w:r>
      <w:r w:rsidR="00946607" w:rsidRPr="00B35FE4">
        <w:rPr>
          <w:b/>
          <w:sz w:val="28"/>
          <w:szCs w:val="28"/>
          <w:lang w:val="uk-UA"/>
        </w:rPr>
        <w:t xml:space="preserve"> про</w:t>
      </w:r>
      <w:r w:rsidR="00707046" w:rsidRPr="00B35FE4">
        <w:rPr>
          <w:b/>
          <w:sz w:val="28"/>
          <w:szCs w:val="28"/>
          <w:lang w:val="uk-UA"/>
        </w:rPr>
        <w:t>є</w:t>
      </w:r>
      <w:r w:rsidR="00946607" w:rsidRPr="00B35FE4">
        <w:rPr>
          <w:b/>
          <w:sz w:val="28"/>
          <w:szCs w:val="28"/>
          <w:lang w:val="uk-UA"/>
        </w:rPr>
        <w:t>кту</w:t>
      </w:r>
    </w:p>
    <w:p w:rsidR="00122390" w:rsidRPr="00B35FE4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>Обговорення</w:t>
      </w:r>
      <w:r w:rsidR="00FB5D01" w:rsidRPr="00B35FE4">
        <w:rPr>
          <w:sz w:val="28"/>
          <w:szCs w:val="28"/>
          <w:lang w:val="uk-UA"/>
        </w:rPr>
        <w:t xml:space="preserve"> </w:t>
      </w:r>
      <w:r w:rsidR="00122390" w:rsidRPr="00B35FE4">
        <w:rPr>
          <w:sz w:val="28"/>
          <w:szCs w:val="28"/>
          <w:lang w:val="uk-UA"/>
        </w:rPr>
        <w:t>про</w:t>
      </w:r>
      <w:r w:rsidR="00707046" w:rsidRPr="00B35FE4">
        <w:rPr>
          <w:sz w:val="28"/>
          <w:szCs w:val="28"/>
          <w:lang w:val="uk-UA"/>
        </w:rPr>
        <w:t>є</w:t>
      </w:r>
      <w:r w:rsidR="00122390" w:rsidRPr="00B35FE4">
        <w:rPr>
          <w:sz w:val="28"/>
          <w:szCs w:val="28"/>
          <w:lang w:val="uk-UA"/>
        </w:rPr>
        <w:t xml:space="preserve">кту здійснювалося з </w:t>
      </w:r>
      <w:r w:rsidR="00C40FEB" w:rsidRPr="00B35FE4">
        <w:rPr>
          <w:sz w:val="28"/>
          <w:szCs w:val="28"/>
          <w:lang w:val="uk-UA"/>
        </w:rPr>
        <w:t>2</w:t>
      </w:r>
      <w:r w:rsidR="00707046" w:rsidRPr="00B35FE4">
        <w:rPr>
          <w:sz w:val="28"/>
          <w:szCs w:val="28"/>
          <w:lang w:val="uk-UA"/>
        </w:rPr>
        <w:t>8</w:t>
      </w:r>
      <w:r w:rsidR="00EE0175" w:rsidRPr="00B35FE4">
        <w:rPr>
          <w:sz w:val="28"/>
          <w:szCs w:val="28"/>
          <w:lang w:val="uk-UA"/>
        </w:rPr>
        <w:t>.</w:t>
      </w:r>
      <w:r w:rsidR="00707046" w:rsidRPr="00B35FE4">
        <w:rPr>
          <w:sz w:val="28"/>
          <w:szCs w:val="28"/>
          <w:lang w:val="uk-UA"/>
        </w:rPr>
        <w:t>12</w:t>
      </w:r>
      <w:r w:rsidR="00EE0175" w:rsidRPr="00B35FE4">
        <w:rPr>
          <w:sz w:val="28"/>
          <w:szCs w:val="28"/>
          <w:lang w:val="uk-UA"/>
        </w:rPr>
        <w:t>.201</w:t>
      </w:r>
      <w:r w:rsidR="00234FEF" w:rsidRPr="00B35FE4">
        <w:rPr>
          <w:sz w:val="28"/>
          <w:szCs w:val="28"/>
          <w:lang w:val="uk-UA"/>
        </w:rPr>
        <w:t>9</w:t>
      </w:r>
      <w:r w:rsidR="00FB5D01" w:rsidRPr="00B35FE4">
        <w:rPr>
          <w:sz w:val="28"/>
          <w:szCs w:val="28"/>
          <w:lang w:val="uk-UA"/>
        </w:rPr>
        <w:t xml:space="preserve"> </w:t>
      </w:r>
      <w:r w:rsidR="007873EA" w:rsidRPr="00B35FE4">
        <w:rPr>
          <w:sz w:val="28"/>
          <w:szCs w:val="28"/>
          <w:lang w:val="uk-UA"/>
        </w:rPr>
        <w:t>д</w:t>
      </w:r>
      <w:r w:rsidR="00122390" w:rsidRPr="00B35FE4">
        <w:rPr>
          <w:sz w:val="28"/>
          <w:szCs w:val="28"/>
          <w:lang w:val="uk-UA"/>
        </w:rPr>
        <w:t>о</w:t>
      </w:r>
      <w:r w:rsidR="00FB5D01" w:rsidRPr="00B35FE4">
        <w:rPr>
          <w:sz w:val="28"/>
          <w:szCs w:val="28"/>
          <w:lang w:val="uk-UA"/>
        </w:rPr>
        <w:t xml:space="preserve"> </w:t>
      </w:r>
      <w:r w:rsidR="00C40FEB" w:rsidRPr="00B35FE4">
        <w:rPr>
          <w:sz w:val="28"/>
          <w:szCs w:val="28"/>
          <w:lang w:val="uk-UA"/>
        </w:rPr>
        <w:t>2</w:t>
      </w:r>
      <w:r w:rsidR="00707046" w:rsidRPr="00B35FE4">
        <w:rPr>
          <w:sz w:val="28"/>
          <w:szCs w:val="28"/>
          <w:lang w:val="uk-UA"/>
        </w:rPr>
        <w:t>8</w:t>
      </w:r>
      <w:r w:rsidR="00EE0175" w:rsidRPr="00B35FE4">
        <w:rPr>
          <w:sz w:val="28"/>
          <w:szCs w:val="28"/>
          <w:lang w:val="uk-UA"/>
        </w:rPr>
        <w:t>.</w:t>
      </w:r>
      <w:r w:rsidR="007873EA" w:rsidRPr="00B35FE4">
        <w:rPr>
          <w:sz w:val="28"/>
          <w:szCs w:val="28"/>
          <w:lang w:val="uk-UA"/>
        </w:rPr>
        <w:t>0</w:t>
      </w:r>
      <w:r w:rsidR="00707046" w:rsidRPr="00B35FE4">
        <w:rPr>
          <w:sz w:val="28"/>
          <w:szCs w:val="28"/>
          <w:lang w:val="uk-UA"/>
        </w:rPr>
        <w:t>1</w:t>
      </w:r>
      <w:r w:rsidR="00EE0175" w:rsidRPr="00B35FE4">
        <w:rPr>
          <w:sz w:val="28"/>
          <w:szCs w:val="28"/>
          <w:lang w:val="uk-UA"/>
        </w:rPr>
        <w:t>.20</w:t>
      </w:r>
      <w:r w:rsidR="00707046" w:rsidRPr="00B35FE4">
        <w:rPr>
          <w:sz w:val="28"/>
          <w:szCs w:val="28"/>
          <w:lang w:val="uk-UA"/>
        </w:rPr>
        <w:t>20</w:t>
      </w:r>
      <w:r w:rsidR="00BD50C0" w:rsidRPr="00B35FE4">
        <w:rPr>
          <w:sz w:val="28"/>
          <w:szCs w:val="28"/>
          <w:lang w:val="uk-UA"/>
        </w:rPr>
        <w:t>.</w:t>
      </w:r>
    </w:p>
    <w:p w:rsidR="00234FEF" w:rsidRPr="00B35FE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B35FE4">
        <w:rPr>
          <w:sz w:val="28"/>
          <w:szCs w:val="28"/>
          <w:lang w:val="uk-UA"/>
        </w:rPr>
        <w:t>ійшли</w:t>
      </w:r>
      <w:r w:rsidRPr="00B35FE4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B35FE4">
        <w:rPr>
          <w:sz w:val="28"/>
          <w:szCs w:val="28"/>
          <w:lang w:val="uk-UA"/>
        </w:rPr>
        <w:t xml:space="preserve"> </w:t>
      </w:r>
      <w:r w:rsidR="0054067F" w:rsidRPr="00B35FE4">
        <w:rPr>
          <w:sz w:val="28"/>
          <w:szCs w:val="28"/>
          <w:lang w:val="uk-UA"/>
        </w:rPr>
        <w:t>22</w:t>
      </w:r>
      <w:r w:rsidR="0096730C" w:rsidRPr="00B35FE4">
        <w:rPr>
          <w:sz w:val="28"/>
          <w:szCs w:val="28"/>
          <w:lang w:val="uk-UA"/>
        </w:rPr>
        <w:t>-</w:t>
      </w:r>
      <w:r w:rsidR="0054067F" w:rsidRPr="00B35FE4">
        <w:rPr>
          <w:sz w:val="28"/>
          <w:szCs w:val="28"/>
          <w:lang w:val="uk-UA"/>
        </w:rPr>
        <w:t>х</w:t>
      </w:r>
      <w:r w:rsidR="00431AF2" w:rsidRPr="00B35FE4">
        <w:rPr>
          <w:sz w:val="28"/>
          <w:szCs w:val="28"/>
          <w:lang w:val="uk-UA"/>
        </w:rPr>
        <w:t xml:space="preserve"> </w:t>
      </w:r>
      <w:r w:rsidR="00306427" w:rsidRPr="00B35FE4">
        <w:rPr>
          <w:sz w:val="28"/>
          <w:szCs w:val="28"/>
          <w:lang w:val="uk-UA"/>
        </w:rPr>
        <w:t>адресантів</w:t>
      </w:r>
      <w:r w:rsidR="00BB6972" w:rsidRPr="00B35FE4">
        <w:rPr>
          <w:sz w:val="28"/>
          <w:szCs w:val="28"/>
          <w:lang w:val="uk-UA"/>
        </w:rPr>
        <w:t xml:space="preserve">, </w:t>
      </w:r>
      <w:r w:rsidR="0096730C" w:rsidRPr="00B35FE4">
        <w:rPr>
          <w:sz w:val="28"/>
          <w:szCs w:val="28"/>
          <w:lang w:val="uk-UA"/>
        </w:rPr>
        <w:t xml:space="preserve">фізичних </w:t>
      </w:r>
      <w:r w:rsidR="00B75CFB" w:rsidRPr="00B35FE4">
        <w:rPr>
          <w:sz w:val="28"/>
          <w:szCs w:val="28"/>
          <w:lang w:val="uk-UA"/>
        </w:rPr>
        <w:br/>
      </w:r>
      <w:r w:rsidR="0096730C" w:rsidRPr="00B35FE4">
        <w:rPr>
          <w:sz w:val="28"/>
          <w:szCs w:val="28"/>
          <w:lang w:val="uk-UA"/>
        </w:rPr>
        <w:t xml:space="preserve">(більшість </w:t>
      </w:r>
      <w:r w:rsidR="00707046" w:rsidRPr="00B35FE4">
        <w:rPr>
          <w:sz w:val="28"/>
          <w:szCs w:val="28"/>
          <w:lang w:val="uk-UA"/>
        </w:rPr>
        <w:t>–</w:t>
      </w:r>
      <w:r w:rsidR="0096730C" w:rsidRPr="00B35FE4">
        <w:rPr>
          <w:sz w:val="28"/>
          <w:szCs w:val="28"/>
          <w:lang w:val="uk-UA"/>
        </w:rPr>
        <w:t xml:space="preserve"> вчителі </w:t>
      </w:r>
      <w:r w:rsidR="00707046" w:rsidRPr="00B35FE4">
        <w:rPr>
          <w:sz w:val="28"/>
          <w:szCs w:val="28"/>
          <w:lang w:val="uk-UA"/>
        </w:rPr>
        <w:t>початкових класів</w:t>
      </w:r>
      <w:r w:rsidR="00CB41D5" w:rsidRPr="00B35FE4">
        <w:rPr>
          <w:sz w:val="28"/>
          <w:szCs w:val="28"/>
          <w:lang w:val="uk-UA"/>
        </w:rPr>
        <w:t xml:space="preserve"> або батьки здобувачів освіти</w:t>
      </w:r>
      <w:r w:rsidR="0096730C" w:rsidRPr="00B35FE4">
        <w:rPr>
          <w:sz w:val="28"/>
          <w:szCs w:val="28"/>
          <w:lang w:val="uk-UA"/>
        </w:rPr>
        <w:t xml:space="preserve">) або </w:t>
      </w:r>
      <w:r w:rsidR="00707046" w:rsidRPr="00B35FE4">
        <w:rPr>
          <w:sz w:val="28"/>
          <w:szCs w:val="28"/>
          <w:lang w:val="uk-UA"/>
        </w:rPr>
        <w:t>юридичних осіб</w:t>
      </w:r>
      <w:r w:rsidR="00431AF2" w:rsidRPr="00B35FE4">
        <w:rPr>
          <w:sz w:val="28"/>
          <w:szCs w:val="28"/>
          <w:lang w:val="uk-UA"/>
        </w:rPr>
        <w:t xml:space="preserve">. </w:t>
      </w:r>
    </w:p>
    <w:p w:rsidR="00EE0175" w:rsidRPr="00B35FE4" w:rsidRDefault="00EE0175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B35FE4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t>4. </w:t>
      </w:r>
      <w:r w:rsidR="00122390" w:rsidRPr="00B35FE4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B35FE4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B35FE4">
        <w:rPr>
          <w:b/>
          <w:sz w:val="28"/>
          <w:szCs w:val="28"/>
          <w:lang w:val="uk-UA"/>
        </w:rPr>
        <w:t xml:space="preserve"> про</w:t>
      </w:r>
      <w:r w:rsidR="00707046" w:rsidRPr="00B35FE4">
        <w:rPr>
          <w:b/>
          <w:sz w:val="28"/>
          <w:szCs w:val="28"/>
          <w:lang w:val="uk-UA"/>
        </w:rPr>
        <w:t>є</w:t>
      </w:r>
      <w:r w:rsidR="00926D29" w:rsidRPr="00B35FE4">
        <w:rPr>
          <w:b/>
          <w:sz w:val="28"/>
          <w:szCs w:val="28"/>
          <w:lang w:val="uk-UA"/>
        </w:rPr>
        <w:t>кту</w:t>
      </w:r>
    </w:p>
    <w:p w:rsidR="0096730C" w:rsidRPr="00B35FE4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B35FE4">
        <w:rPr>
          <w:sz w:val="28"/>
          <w:szCs w:val="28"/>
          <w:lang w:val="uk-UA"/>
        </w:rPr>
        <w:t>є</w:t>
      </w:r>
      <w:r w:rsidRPr="00B35FE4">
        <w:rPr>
          <w:sz w:val="28"/>
          <w:szCs w:val="28"/>
          <w:lang w:val="uk-UA"/>
        </w:rPr>
        <w:t xml:space="preserve">кту на </w:t>
      </w:r>
      <w:proofErr w:type="spellStart"/>
      <w:r w:rsidR="007B381D" w:rsidRPr="00B35FE4">
        <w:rPr>
          <w:sz w:val="28"/>
          <w:szCs w:val="28"/>
          <w:lang w:val="uk-UA"/>
        </w:rPr>
        <w:t>веб</w:t>
      </w:r>
      <w:r w:rsidRPr="00B35FE4">
        <w:rPr>
          <w:sz w:val="28"/>
          <w:szCs w:val="28"/>
          <w:lang w:val="uk-UA"/>
        </w:rPr>
        <w:t>сайті</w:t>
      </w:r>
      <w:proofErr w:type="spellEnd"/>
      <w:r w:rsidRPr="00B35FE4">
        <w:rPr>
          <w:sz w:val="28"/>
          <w:szCs w:val="28"/>
          <w:lang w:val="uk-UA"/>
        </w:rPr>
        <w:t xml:space="preserve"> </w:t>
      </w:r>
      <w:r w:rsidR="0099018A" w:rsidRPr="00B35FE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B35FE4">
        <w:rPr>
          <w:sz w:val="28"/>
          <w:szCs w:val="28"/>
          <w:lang w:val="uk-UA"/>
        </w:rPr>
        <w:t xml:space="preserve"> надійшло </w:t>
      </w:r>
      <w:r w:rsidR="00306427" w:rsidRPr="00B35FE4">
        <w:rPr>
          <w:sz w:val="28"/>
          <w:szCs w:val="28"/>
          <w:lang w:val="uk-UA"/>
        </w:rPr>
        <w:t>2</w:t>
      </w:r>
      <w:r w:rsidR="00222D6D" w:rsidRPr="00B35FE4">
        <w:rPr>
          <w:sz w:val="28"/>
          <w:szCs w:val="28"/>
          <w:lang w:val="uk-UA"/>
        </w:rPr>
        <w:t>2</w:t>
      </w:r>
      <w:r w:rsidRPr="00B35FE4">
        <w:rPr>
          <w:sz w:val="28"/>
          <w:szCs w:val="28"/>
          <w:lang w:val="uk-UA"/>
        </w:rPr>
        <w:t xml:space="preserve"> пропозиці</w:t>
      </w:r>
      <w:r w:rsidR="00222D6D" w:rsidRPr="00B35FE4">
        <w:rPr>
          <w:sz w:val="28"/>
          <w:szCs w:val="28"/>
          <w:lang w:val="uk-UA"/>
        </w:rPr>
        <w:t>ї</w:t>
      </w:r>
      <w:r w:rsidR="00283CC7" w:rsidRPr="00B35FE4">
        <w:rPr>
          <w:sz w:val="28"/>
          <w:szCs w:val="28"/>
          <w:lang w:val="uk-UA"/>
        </w:rPr>
        <w:t>,</w:t>
      </w:r>
      <w:r w:rsidR="00222D6D" w:rsidRPr="00B35FE4">
        <w:rPr>
          <w:sz w:val="28"/>
          <w:szCs w:val="28"/>
          <w:lang w:val="uk-UA"/>
        </w:rPr>
        <w:t xml:space="preserve"> </w:t>
      </w:r>
      <w:r w:rsidR="008D0DDB" w:rsidRPr="00B35FE4">
        <w:rPr>
          <w:sz w:val="28"/>
          <w:szCs w:val="28"/>
          <w:lang w:val="uk-UA"/>
        </w:rPr>
        <w:t>деякі з яких стосуються обладнання та наборів конкретних виробників, що не відповідає принципу технологічної нейтральності</w:t>
      </w:r>
      <w:r w:rsidR="0096730C" w:rsidRPr="00B35FE4">
        <w:rPr>
          <w:sz w:val="28"/>
          <w:szCs w:val="28"/>
          <w:lang w:val="uk-UA"/>
        </w:rPr>
        <w:t xml:space="preserve">. </w:t>
      </w:r>
      <w:r w:rsidR="00B75CFB" w:rsidRPr="00B35FE4">
        <w:rPr>
          <w:sz w:val="28"/>
          <w:szCs w:val="28"/>
          <w:lang w:val="uk-UA"/>
        </w:rPr>
        <w:t xml:space="preserve">Окремі зауваження стосувалися неправомірних вимог </w:t>
      </w:r>
      <w:r w:rsidR="007B381D" w:rsidRPr="00B35FE4">
        <w:rPr>
          <w:sz w:val="28"/>
          <w:szCs w:val="28"/>
          <w:lang w:val="uk-UA"/>
        </w:rPr>
        <w:t>щодо</w:t>
      </w:r>
      <w:r w:rsidR="00B75CFB" w:rsidRPr="00B35FE4">
        <w:rPr>
          <w:sz w:val="28"/>
          <w:szCs w:val="28"/>
          <w:lang w:val="uk-UA"/>
        </w:rPr>
        <w:t xml:space="preserve"> збору коштів з батьків здобувачів освіти на придбання обладнання</w:t>
      </w:r>
      <w:r w:rsidR="00D33325" w:rsidRPr="00B35FE4">
        <w:rPr>
          <w:sz w:val="28"/>
          <w:szCs w:val="28"/>
          <w:lang w:val="uk-UA"/>
        </w:rPr>
        <w:t xml:space="preserve"> для навчальних кабінетів початкової школи</w:t>
      </w:r>
      <w:r w:rsidR="00B76EC1" w:rsidRPr="00B35FE4">
        <w:rPr>
          <w:sz w:val="28"/>
          <w:szCs w:val="28"/>
          <w:lang w:val="uk-UA"/>
        </w:rPr>
        <w:t xml:space="preserve"> та/або не містили конкретних пропозицій чи зауважень до проєкту акта</w:t>
      </w:r>
      <w:r w:rsidR="00B75CFB" w:rsidRPr="00B35FE4">
        <w:rPr>
          <w:sz w:val="28"/>
          <w:szCs w:val="28"/>
          <w:lang w:val="uk-UA"/>
        </w:rPr>
        <w:t>.</w:t>
      </w:r>
    </w:p>
    <w:p w:rsidR="00B35FE4" w:rsidRPr="00B35FE4" w:rsidRDefault="00B35FE4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B35FE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B35FE4">
        <w:rPr>
          <w:b/>
          <w:sz w:val="28"/>
          <w:szCs w:val="28"/>
          <w:lang w:val="uk-UA"/>
        </w:rPr>
        <w:lastRenderedPageBreak/>
        <w:t>5. </w:t>
      </w:r>
      <w:r w:rsidR="00122390" w:rsidRPr="00B35FE4">
        <w:rPr>
          <w:b/>
          <w:sz w:val="28"/>
          <w:szCs w:val="28"/>
          <w:lang w:val="uk-UA"/>
        </w:rPr>
        <w:t>Інформація про рі</w:t>
      </w:r>
      <w:r w:rsidR="00926D29" w:rsidRPr="00B35FE4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B35FE4">
        <w:rPr>
          <w:b/>
          <w:sz w:val="28"/>
          <w:szCs w:val="28"/>
          <w:lang w:val="uk-UA"/>
        </w:rPr>
        <w:t>обговорення:</w:t>
      </w:r>
    </w:p>
    <w:p w:rsidR="00F14552" w:rsidRPr="00B35FE4" w:rsidRDefault="00F14552" w:rsidP="00306427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>При підготовці про</w:t>
      </w:r>
      <w:r w:rsidR="00707046" w:rsidRPr="00B35FE4">
        <w:rPr>
          <w:sz w:val="28"/>
          <w:szCs w:val="28"/>
          <w:lang w:val="uk-UA"/>
        </w:rPr>
        <w:t>є</w:t>
      </w:r>
      <w:r w:rsidRPr="00B35FE4">
        <w:rPr>
          <w:sz w:val="28"/>
          <w:szCs w:val="28"/>
          <w:lang w:val="uk-UA"/>
        </w:rPr>
        <w:t>кту акта враховані зауваження та пропозиції, отримані в ході громадського обговорення, про</w:t>
      </w:r>
      <w:r w:rsidR="00707046" w:rsidRPr="00B35FE4">
        <w:rPr>
          <w:sz w:val="28"/>
          <w:szCs w:val="28"/>
          <w:lang w:val="uk-UA"/>
        </w:rPr>
        <w:t>є</w:t>
      </w:r>
      <w:r w:rsidRPr="00B35FE4">
        <w:rPr>
          <w:sz w:val="28"/>
          <w:szCs w:val="28"/>
          <w:lang w:val="uk-UA"/>
        </w:rPr>
        <w:t xml:space="preserve">кт акта приведено у відповідність до законів України «Про освіту» та «Про </w:t>
      </w:r>
      <w:r w:rsidR="002A2749" w:rsidRPr="00B35FE4">
        <w:rPr>
          <w:rStyle w:val="ae"/>
          <w:b w:val="0"/>
          <w:sz w:val="28"/>
          <w:szCs w:val="28"/>
          <w:lang w:val="uk-UA"/>
        </w:rPr>
        <w:t>забезпечення функціонування української мови як державної</w:t>
      </w:r>
      <w:r w:rsidRPr="00B35FE4">
        <w:rPr>
          <w:sz w:val="28"/>
          <w:szCs w:val="28"/>
          <w:lang w:val="uk-UA"/>
        </w:rPr>
        <w:t xml:space="preserve">». </w:t>
      </w:r>
    </w:p>
    <w:p w:rsidR="0042550C" w:rsidRPr="00B35FE4" w:rsidRDefault="00F14552" w:rsidP="00306427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 xml:space="preserve">Враховані зауваження стосуються уточнення </w:t>
      </w:r>
      <w:r w:rsidR="000779C7" w:rsidRPr="00B35FE4">
        <w:rPr>
          <w:sz w:val="28"/>
          <w:szCs w:val="28"/>
          <w:lang w:val="uk-UA"/>
        </w:rPr>
        <w:t>характеристик цифрового обладнання, зокрема щодо обов’язкової наявності відпов</w:t>
      </w:r>
      <w:r w:rsidR="00A24FDE" w:rsidRPr="00B35FE4">
        <w:rPr>
          <w:sz w:val="28"/>
          <w:szCs w:val="28"/>
          <w:lang w:val="uk-UA"/>
        </w:rPr>
        <w:t xml:space="preserve">ідного програмного забезпечення, комплектування навчальних кабінетів інтерактивним обладнанням (розмежовано інтерактивну панель, інтерактивний проєктор з мультимедійною дошкою та інтерактивну дошку). </w:t>
      </w:r>
      <w:r w:rsidR="00EA3217" w:rsidRPr="00B35FE4">
        <w:rPr>
          <w:sz w:val="28"/>
          <w:szCs w:val="28"/>
          <w:lang w:val="uk-UA"/>
        </w:rPr>
        <w:t xml:space="preserve">За проханням вчителів-практиків проєкт Типового переліку було доповнено </w:t>
      </w:r>
      <w:proofErr w:type="spellStart"/>
      <w:r w:rsidR="00EA3217" w:rsidRPr="00B35FE4">
        <w:rPr>
          <w:sz w:val="28"/>
          <w:szCs w:val="28"/>
          <w:lang w:val="uk-UA"/>
        </w:rPr>
        <w:t>ламінатором</w:t>
      </w:r>
      <w:proofErr w:type="spellEnd"/>
      <w:r w:rsidR="008B7422" w:rsidRPr="00B35FE4">
        <w:rPr>
          <w:sz w:val="28"/>
          <w:szCs w:val="28"/>
          <w:lang w:val="uk-UA"/>
        </w:rPr>
        <w:t xml:space="preserve">, </w:t>
      </w:r>
      <w:r w:rsidR="00B35FE4" w:rsidRPr="00B35FE4">
        <w:rPr>
          <w:sz w:val="28"/>
          <w:szCs w:val="28"/>
          <w:lang w:val="uk-UA"/>
        </w:rPr>
        <w:br/>
      </w:r>
      <w:r w:rsidR="008B7422" w:rsidRPr="00B35FE4">
        <w:rPr>
          <w:sz w:val="28"/>
          <w:szCs w:val="28"/>
          <w:lang w:val="uk-UA"/>
        </w:rPr>
        <w:t>STEM-обладнанням (набори для вивчення деяких фізичних явищ, конструктори) для проєктної діяльності здобувачів освіти відповідно до їх вікової категорії та вимог навчальних програм.</w:t>
      </w:r>
      <w:r w:rsidR="00A20C12" w:rsidRPr="00B35FE4">
        <w:rPr>
          <w:sz w:val="28"/>
          <w:szCs w:val="28"/>
          <w:lang w:val="uk-UA"/>
        </w:rPr>
        <w:t xml:space="preserve"> </w:t>
      </w:r>
    </w:p>
    <w:p w:rsidR="000779C7" w:rsidRPr="00B35FE4" w:rsidRDefault="00A20C12" w:rsidP="00306427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 xml:space="preserve">Уточнена </w:t>
      </w:r>
      <w:r w:rsidR="005624CA" w:rsidRPr="00B35FE4">
        <w:rPr>
          <w:sz w:val="28"/>
          <w:szCs w:val="28"/>
          <w:lang w:val="uk-UA"/>
        </w:rPr>
        <w:t>обов’язкова</w:t>
      </w:r>
      <w:r w:rsidRPr="00B35FE4">
        <w:rPr>
          <w:sz w:val="28"/>
          <w:szCs w:val="28"/>
          <w:lang w:val="uk-UA"/>
        </w:rPr>
        <w:t xml:space="preserve"> наявність підключення до Інтернету навчального кабінету за умови обладнання телевізором </w:t>
      </w:r>
      <w:proofErr w:type="spellStart"/>
      <w:r w:rsidRPr="00B35FE4">
        <w:rPr>
          <w:sz w:val="28"/>
          <w:szCs w:val="28"/>
          <w:lang w:val="uk-UA"/>
        </w:rPr>
        <w:t>Smart</w:t>
      </w:r>
      <w:proofErr w:type="spellEnd"/>
      <w:r w:rsidRPr="00B35FE4">
        <w:rPr>
          <w:sz w:val="28"/>
          <w:szCs w:val="28"/>
          <w:lang w:val="uk-UA"/>
        </w:rPr>
        <w:t xml:space="preserve"> TV.</w:t>
      </w:r>
      <w:r w:rsidR="00285636" w:rsidRPr="00B35FE4">
        <w:rPr>
          <w:sz w:val="28"/>
          <w:szCs w:val="28"/>
          <w:lang w:val="uk-UA"/>
        </w:rPr>
        <w:t xml:space="preserve"> Щодо кольорового принтера – додано уточнення «за потребою», оскільки це рішення згідно з пропозиціями вчителів, використовуватимуть під час освітнього процесу не всі, а можливості обрати некольоровий принтер не було враховано. Модель клавіатури з паперу /картону виключено з Типового переліку, оскільки за наявності принтера та </w:t>
      </w:r>
      <w:proofErr w:type="spellStart"/>
      <w:r w:rsidR="00285636" w:rsidRPr="00B35FE4">
        <w:rPr>
          <w:sz w:val="28"/>
          <w:szCs w:val="28"/>
          <w:lang w:val="uk-UA"/>
        </w:rPr>
        <w:t>ламінатора</w:t>
      </w:r>
      <w:proofErr w:type="spellEnd"/>
      <w:r w:rsidR="00285636" w:rsidRPr="00B35FE4">
        <w:rPr>
          <w:sz w:val="28"/>
          <w:szCs w:val="28"/>
          <w:lang w:val="uk-UA"/>
        </w:rPr>
        <w:t xml:space="preserve"> їх можна виготовити </w:t>
      </w:r>
      <w:r w:rsidR="00C65FB6" w:rsidRPr="00B35FE4">
        <w:rPr>
          <w:sz w:val="28"/>
          <w:szCs w:val="28"/>
          <w:lang w:val="uk-UA"/>
        </w:rPr>
        <w:t>самостійно.</w:t>
      </w:r>
      <w:r w:rsidR="0042550C" w:rsidRPr="00B35FE4">
        <w:rPr>
          <w:sz w:val="28"/>
          <w:szCs w:val="28"/>
          <w:lang w:val="uk-UA"/>
        </w:rPr>
        <w:t xml:space="preserve"> Також за пропозиціями вчителів, які використовують обладнання в навчальних кабінетах початкової школи з Типового переліку вилучено цифровий фотоапарат.</w:t>
      </w:r>
    </w:p>
    <w:p w:rsidR="00B75CFB" w:rsidRPr="00B35FE4" w:rsidRDefault="00A51A99" w:rsidP="00A51A99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 xml:space="preserve">Враховані зауваження стосуються також уточнення </w:t>
      </w:r>
      <w:r w:rsidR="00EC19C8" w:rsidRPr="00B35FE4">
        <w:rPr>
          <w:sz w:val="28"/>
          <w:szCs w:val="28"/>
          <w:lang w:val="uk-UA"/>
        </w:rPr>
        <w:t xml:space="preserve">назв друкованих засобів навчання, моделей, приладів тощо, </w:t>
      </w:r>
      <w:r w:rsidR="00B75CFB" w:rsidRPr="00B35FE4">
        <w:rPr>
          <w:sz w:val="28"/>
          <w:szCs w:val="28"/>
          <w:lang w:val="uk-UA"/>
        </w:rPr>
        <w:t>вимог до</w:t>
      </w:r>
      <w:r w:rsidR="0051658E" w:rsidRPr="00B35FE4">
        <w:rPr>
          <w:sz w:val="28"/>
          <w:szCs w:val="28"/>
          <w:lang w:val="uk-UA"/>
        </w:rPr>
        <w:t xml:space="preserve"> стільців та столів учнівських,</w:t>
      </w:r>
      <w:r w:rsidR="00B75CFB" w:rsidRPr="00B35FE4">
        <w:rPr>
          <w:sz w:val="28"/>
          <w:szCs w:val="28"/>
          <w:lang w:val="uk-UA"/>
        </w:rPr>
        <w:t xml:space="preserve"> кількостей комплектів засобів навчання та обладнання</w:t>
      </w:r>
      <w:r w:rsidR="009A1E02" w:rsidRPr="00B35FE4">
        <w:rPr>
          <w:sz w:val="28"/>
          <w:szCs w:val="28"/>
          <w:lang w:val="uk-UA"/>
        </w:rPr>
        <w:t>, а також витратних матеріалів</w:t>
      </w:r>
      <w:r w:rsidR="00B75CFB" w:rsidRPr="00B35FE4">
        <w:rPr>
          <w:sz w:val="28"/>
          <w:szCs w:val="28"/>
          <w:lang w:val="uk-UA"/>
        </w:rPr>
        <w:t>.</w:t>
      </w:r>
    </w:p>
    <w:p w:rsidR="002E65FC" w:rsidRPr="00B35FE4" w:rsidRDefault="007B19C2" w:rsidP="00A51A99">
      <w:pPr>
        <w:ind w:firstLine="709"/>
        <w:jc w:val="both"/>
        <w:rPr>
          <w:sz w:val="28"/>
          <w:szCs w:val="28"/>
          <w:lang w:val="uk-UA" w:eastAsia="uk-UA"/>
        </w:rPr>
      </w:pPr>
      <w:r w:rsidRPr="00B35FE4">
        <w:rPr>
          <w:sz w:val="28"/>
          <w:szCs w:val="28"/>
          <w:lang w:val="uk-UA"/>
        </w:rPr>
        <w:t>Деякі зауваження враховані не були (наприклад</w:t>
      </w:r>
      <w:r w:rsidR="00FF4240" w:rsidRPr="00B35FE4">
        <w:rPr>
          <w:sz w:val="28"/>
          <w:szCs w:val="28"/>
          <w:lang w:val="uk-UA"/>
        </w:rPr>
        <w:t>,</w:t>
      </w:r>
      <w:r w:rsidRPr="00B35FE4">
        <w:rPr>
          <w:sz w:val="28"/>
          <w:szCs w:val="28"/>
          <w:lang w:val="uk-UA"/>
        </w:rPr>
        <w:t xml:space="preserve"> щодо </w:t>
      </w:r>
      <w:r w:rsidR="002E65FC" w:rsidRPr="00B35FE4">
        <w:rPr>
          <w:sz w:val="28"/>
          <w:szCs w:val="28"/>
          <w:lang w:val="uk-UA"/>
        </w:rPr>
        <w:t>розширення переліку цифровими вимірювальними комп’ютерними комплексами окремо для педагогічних працівників та здобувачів освіти</w:t>
      </w:r>
      <w:r w:rsidR="00A51A99" w:rsidRPr="00B35FE4">
        <w:rPr>
          <w:sz w:val="28"/>
          <w:szCs w:val="28"/>
          <w:lang w:val="uk-UA" w:eastAsia="uk-UA"/>
        </w:rPr>
        <w:t xml:space="preserve">), оскільки вони </w:t>
      </w:r>
      <w:r w:rsidR="00266085" w:rsidRPr="00B35FE4">
        <w:rPr>
          <w:sz w:val="28"/>
          <w:szCs w:val="28"/>
          <w:lang w:val="uk-UA" w:eastAsia="uk-UA"/>
        </w:rPr>
        <w:t xml:space="preserve">суттєво </w:t>
      </w:r>
      <w:proofErr w:type="spellStart"/>
      <w:r w:rsidR="00266085" w:rsidRPr="00B35FE4">
        <w:rPr>
          <w:sz w:val="28"/>
          <w:szCs w:val="28"/>
          <w:lang w:val="uk-UA" w:eastAsia="uk-UA"/>
        </w:rPr>
        <w:t>здорожчують</w:t>
      </w:r>
      <w:proofErr w:type="spellEnd"/>
      <w:r w:rsidR="00266085" w:rsidRPr="00B35FE4">
        <w:rPr>
          <w:sz w:val="28"/>
          <w:szCs w:val="28"/>
          <w:lang w:val="uk-UA" w:eastAsia="uk-UA"/>
        </w:rPr>
        <w:t xml:space="preserve"> </w:t>
      </w:r>
      <w:r w:rsidR="002E65FC" w:rsidRPr="00B35FE4">
        <w:rPr>
          <w:sz w:val="28"/>
          <w:szCs w:val="28"/>
          <w:lang w:val="uk-UA" w:eastAsia="uk-UA"/>
        </w:rPr>
        <w:t>перелік обладнання для навчальних кабінетів початкової школи за умов обмеженого фінансування.</w:t>
      </w:r>
    </w:p>
    <w:p w:rsidR="00A75A18" w:rsidRPr="00B35FE4" w:rsidRDefault="00777531" w:rsidP="00A51A99">
      <w:pPr>
        <w:ind w:firstLine="709"/>
        <w:jc w:val="both"/>
        <w:rPr>
          <w:sz w:val="28"/>
          <w:szCs w:val="28"/>
          <w:lang w:val="uk-UA" w:eastAsia="uk-UA"/>
        </w:rPr>
      </w:pPr>
      <w:r w:rsidRPr="00B35FE4">
        <w:rPr>
          <w:sz w:val="28"/>
          <w:szCs w:val="28"/>
          <w:lang w:val="uk-UA" w:eastAsia="uk-UA"/>
        </w:rPr>
        <w:t xml:space="preserve">Пропозиції щодо розширення переліку обладнання </w:t>
      </w:r>
      <w:r w:rsidR="007B381D" w:rsidRPr="00B35FE4">
        <w:rPr>
          <w:sz w:val="28"/>
          <w:szCs w:val="28"/>
          <w:lang w:val="uk-UA" w:eastAsia="uk-UA"/>
        </w:rPr>
        <w:t>комп’ютерним</w:t>
      </w:r>
      <w:r w:rsidRPr="00B35FE4">
        <w:rPr>
          <w:sz w:val="28"/>
          <w:szCs w:val="28"/>
          <w:lang w:val="uk-UA" w:eastAsia="uk-UA"/>
        </w:rPr>
        <w:t xml:space="preserve"> обладнанням не враховували абзац другий пункту 1 </w:t>
      </w:r>
      <w:r w:rsidR="006B77E3" w:rsidRPr="00B35FE4">
        <w:rPr>
          <w:sz w:val="28"/>
          <w:szCs w:val="28"/>
          <w:lang w:val="uk-UA" w:eastAsia="uk-UA"/>
        </w:rPr>
        <w:t>Типового переліку</w:t>
      </w:r>
      <w:r w:rsidRPr="00B35FE4">
        <w:rPr>
          <w:sz w:val="28"/>
          <w:szCs w:val="28"/>
          <w:lang w:val="uk-UA" w:eastAsia="uk-UA"/>
        </w:rPr>
        <w:t xml:space="preserve">, </w:t>
      </w:r>
      <w:r w:rsidR="006B77E3" w:rsidRPr="00B35FE4">
        <w:rPr>
          <w:sz w:val="28"/>
          <w:szCs w:val="28"/>
          <w:lang w:val="uk-UA" w:eastAsia="uk-UA"/>
        </w:rPr>
        <w:t xml:space="preserve">згідно з яким </w:t>
      </w:r>
      <w:r w:rsidR="006B77E3" w:rsidRPr="00B35FE4">
        <w:rPr>
          <w:sz w:val="28"/>
          <w:szCs w:val="28"/>
          <w:lang w:val="uk-UA"/>
        </w:rPr>
        <w:t xml:space="preserve">вимоги до комп’ютерного обладнання (у </w:t>
      </w:r>
      <w:proofErr w:type="spellStart"/>
      <w:r w:rsidR="006B77E3" w:rsidRPr="00B35FE4">
        <w:rPr>
          <w:sz w:val="28"/>
          <w:szCs w:val="28"/>
          <w:lang w:val="uk-UA"/>
        </w:rPr>
        <w:t>т.ч</w:t>
      </w:r>
      <w:proofErr w:type="spellEnd"/>
      <w:r w:rsidR="006B77E3" w:rsidRPr="00B35FE4">
        <w:rPr>
          <w:sz w:val="28"/>
          <w:szCs w:val="28"/>
          <w:lang w:val="uk-UA"/>
        </w:rPr>
        <w:t>. флеш-накопичувачів, навушників, мережевого обладнання, модуля для зберігання планшетів та ноутбуків), яким комплектуються навчальні кабінети початкової школи, визначаються відповідно до Типового переліку комп’ютерного обладнання для закладів дошкільної, загальної середньої та професійної (професійно-технічної) освіти, затвердженого наказом Міністерства освіти і науки України від 02</w:t>
      </w:r>
      <w:r w:rsidR="007B381D" w:rsidRPr="00B35FE4">
        <w:rPr>
          <w:sz w:val="28"/>
          <w:szCs w:val="28"/>
          <w:lang w:val="uk-UA"/>
        </w:rPr>
        <w:t>.11.</w:t>
      </w:r>
      <w:r w:rsidR="006B77E3" w:rsidRPr="00B35FE4">
        <w:rPr>
          <w:sz w:val="28"/>
          <w:szCs w:val="28"/>
          <w:lang w:val="uk-UA"/>
        </w:rPr>
        <w:t>2017 № 1440, зареєстрованого в Міністерстві юстиції України 15</w:t>
      </w:r>
      <w:r w:rsidR="007B381D" w:rsidRPr="00B35FE4">
        <w:rPr>
          <w:sz w:val="28"/>
          <w:szCs w:val="28"/>
          <w:lang w:val="uk-UA"/>
        </w:rPr>
        <w:t>.01.</w:t>
      </w:r>
      <w:r w:rsidR="006B77E3" w:rsidRPr="00B35FE4">
        <w:rPr>
          <w:sz w:val="28"/>
          <w:szCs w:val="28"/>
          <w:lang w:val="uk-UA"/>
        </w:rPr>
        <w:t>2018</w:t>
      </w:r>
      <w:r w:rsidR="007B381D" w:rsidRPr="00B35FE4">
        <w:rPr>
          <w:sz w:val="28"/>
          <w:szCs w:val="28"/>
          <w:lang w:val="uk-UA"/>
        </w:rPr>
        <w:t xml:space="preserve"> за № </w:t>
      </w:r>
      <w:r w:rsidR="006B77E3" w:rsidRPr="00B35FE4">
        <w:rPr>
          <w:sz w:val="28"/>
          <w:szCs w:val="28"/>
          <w:lang w:val="uk-UA"/>
        </w:rPr>
        <w:t>55/31507.</w:t>
      </w:r>
    </w:p>
    <w:p w:rsidR="00EC199C" w:rsidRPr="00B35FE4" w:rsidRDefault="00825938" w:rsidP="00A51A99">
      <w:pPr>
        <w:ind w:firstLine="709"/>
        <w:jc w:val="both"/>
        <w:rPr>
          <w:sz w:val="28"/>
          <w:szCs w:val="28"/>
          <w:lang w:val="uk-UA" w:eastAsia="uk-UA"/>
        </w:rPr>
      </w:pPr>
      <w:r w:rsidRPr="00B35FE4">
        <w:rPr>
          <w:sz w:val="28"/>
          <w:szCs w:val="28"/>
          <w:lang w:val="uk-UA" w:eastAsia="uk-UA"/>
        </w:rPr>
        <w:t>Вимога наявності електронних освітніх ресурсів вживається не окремо в переліках обладнання для різних освітніх галузей, а</w:t>
      </w:r>
      <w:r w:rsidR="00EC199C" w:rsidRPr="00B35FE4">
        <w:rPr>
          <w:sz w:val="28"/>
          <w:szCs w:val="28"/>
          <w:lang w:val="uk-UA" w:eastAsia="uk-UA"/>
        </w:rPr>
        <w:t xml:space="preserve"> узагальнено в першому розділі, а комплектування ними навчальних кабінетів відбувається з </w:t>
      </w:r>
      <w:r w:rsidR="00EC199C" w:rsidRPr="00B35FE4">
        <w:rPr>
          <w:sz w:val="28"/>
          <w:szCs w:val="28"/>
          <w:lang w:val="uk-UA" w:eastAsia="uk-UA"/>
        </w:rPr>
        <w:lastRenderedPageBreak/>
        <w:t xml:space="preserve">урахуванням вимог законодавства, зокрема Положення про електронні освітні ресурси, затвердженого наказом МОН від </w:t>
      </w:r>
      <w:r w:rsidR="00487F2C" w:rsidRPr="00B35FE4">
        <w:rPr>
          <w:sz w:val="28"/>
          <w:szCs w:val="28"/>
          <w:lang w:val="uk-UA" w:eastAsia="uk-UA"/>
        </w:rPr>
        <w:t>01.10.2012</w:t>
      </w:r>
      <w:r w:rsidR="00EC199C" w:rsidRPr="00B35FE4">
        <w:rPr>
          <w:sz w:val="28"/>
          <w:szCs w:val="28"/>
          <w:lang w:val="uk-UA" w:eastAsia="uk-UA"/>
        </w:rPr>
        <w:t xml:space="preserve"> № 1060, зареєстрованим в Міністерстві юстиції України 05.10.2012 за № 1695/22007, </w:t>
      </w:r>
      <w:r w:rsidR="00EC199C" w:rsidRPr="00B35FE4">
        <w:rPr>
          <w:sz w:val="28"/>
          <w:szCs w:val="28"/>
          <w:lang w:val="uk-UA"/>
        </w:rPr>
        <w:t>Порядку надання навчальній літературі, засобам навчання і навчальному обладнанню грифів та свідоцтв Міністерства освіти і науки України, затвердженого наказом МОН від 17.06.2008 № 537, зареєстрованим в Міністерстві юстиц</w:t>
      </w:r>
      <w:bookmarkStart w:id="0" w:name="_GoBack"/>
      <w:bookmarkEnd w:id="0"/>
      <w:r w:rsidR="00EC199C" w:rsidRPr="00B35FE4">
        <w:rPr>
          <w:sz w:val="28"/>
          <w:szCs w:val="28"/>
          <w:lang w:val="uk-UA"/>
        </w:rPr>
        <w:t>ії України 10.07.2008 за № 628/15319</w:t>
      </w:r>
      <w:r w:rsidR="00487F2C" w:rsidRPr="00B35FE4">
        <w:rPr>
          <w:sz w:val="28"/>
          <w:szCs w:val="28"/>
          <w:lang w:val="uk-UA"/>
        </w:rPr>
        <w:t>.</w:t>
      </w:r>
    </w:p>
    <w:p w:rsidR="001A6552" w:rsidRPr="00B35FE4" w:rsidRDefault="001A6552" w:rsidP="001A6552">
      <w:pPr>
        <w:ind w:firstLine="709"/>
        <w:jc w:val="both"/>
        <w:rPr>
          <w:sz w:val="28"/>
          <w:szCs w:val="28"/>
          <w:lang w:val="uk-UA"/>
        </w:rPr>
      </w:pPr>
      <w:r w:rsidRPr="00B35FE4">
        <w:rPr>
          <w:sz w:val="28"/>
          <w:szCs w:val="28"/>
          <w:lang w:val="uk-UA"/>
        </w:rPr>
        <w:t xml:space="preserve">Надані пропозиції щодо поширення проєкту </w:t>
      </w:r>
      <w:proofErr w:type="spellStart"/>
      <w:r w:rsidRPr="00B35FE4">
        <w:rPr>
          <w:sz w:val="28"/>
          <w:szCs w:val="28"/>
          <w:lang w:val="uk-UA"/>
        </w:rPr>
        <w:t>акта</w:t>
      </w:r>
      <w:proofErr w:type="spellEnd"/>
      <w:r w:rsidRPr="00B35FE4">
        <w:rPr>
          <w:sz w:val="28"/>
          <w:szCs w:val="28"/>
          <w:lang w:val="uk-UA"/>
        </w:rPr>
        <w:t xml:space="preserve"> на спортивні зали не</w:t>
      </w:r>
      <w:r w:rsidR="00B35FE4">
        <w:rPr>
          <w:sz w:val="28"/>
          <w:szCs w:val="28"/>
          <w:lang w:val="en-US"/>
        </w:rPr>
        <w:t> </w:t>
      </w:r>
      <w:r w:rsidRPr="00B35FE4">
        <w:rPr>
          <w:sz w:val="28"/>
          <w:szCs w:val="28"/>
          <w:lang w:val="uk-UA"/>
        </w:rPr>
        <w:t>належать до сфери правового регулювання проєкту акта.</w:t>
      </w:r>
    </w:p>
    <w:p w:rsidR="00A75A18" w:rsidRPr="00B35FE4" w:rsidRDefault="00A75A18" w:rsidP="00A51A99">
      <w:pPr>
        <w:ind w:firstLine="709"/>
        <w:jc w:val="both"/>
        <w:rPr>
          <w:sz w:val="28"/>
          <w:szCs w:val="28"/>
          <w:lang w:val="uk-UA" w:eastAsia="uk-UA"/>
        </w:rPr>
      </w:pPr>
    </w:p>
    <w:sectPr w:rsidR="00A75A18" w:rsidRPr="00B35FE4" w:rsidSect="00B35FE4">
      <w:headerReference w:type="default" r:id="rId8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B9" w:rsidRDefault="000C64B9" w:rsidP="00EC51CF">
      <w:r>
        <w:separator/>
      </w:r>
    </w:p>
  </w:endnote>
  <w:endnote w:type="continuationSeparator" w:id="0">
    <w:p w:rsidR="000C64B9" w:rsidRDefault="000C64B9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B9" w:rsidRDefault="000C64B9" w:rsidP="00EC51CF">
      <w:r>
        <w:separator/>
      </w:r>
    </w:p>
  </w:footnote>
  <w:footnote w:type="continuationSeparator" w:id="0">
    <w:p w:rsidR="000C64B9" w:rsidRDefault="000C64B9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B35FE4">
          <w:rPr>
            <w:noProof/>
          </w:rPr>
          <w:t>3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305D9"/>
    <w:rsid w:val="0003506A"/>
    <w:rsid w:val="00041ADC"/>
    <w:rsid w:val="000466A9"/>
    <w:rsid w:val="00065208"/>
    <w:rsid w:val="0007539A"/>
    <w:rsid w:val="000779C7"/>
    <w:rsid w:val="000A0E4D"/>
    <w:rsid w:val="000A1DEE"/>
    <w:rsid w:val="000B0660"/>
    <w:rsid w:val="000C64B9"/>
    <w:rsid w:val="000F3AA1"/>
    <w:rsid w:val="00105A65"/>
    <w:rsid w:val="00122390"/>
    <w:rsid w:val="0013041C"/>
    <w:rsid w:val="001348FA"/>
    <w:rsid w:val="00186587"/>
    <w:rsid w:val="00191D91"/>
    <w:rsid w:val="001A13F0"/>
    <w:rsid w:val="001A6552"/>
    <w:rsid w:val="001C3EB1"/>
    <w:rsid w:val="001D02A7"/>
    <w:rsid w:val="001D08D7"/>
    <w:rsid w:val="001E1518"/>
    <w:rsid w:val="001E2479"/>
    <w:rsid w:val="00207718"/>
    <w:rsid w:val="00222D6D"/>
    <w:rsid w:val="0022480F"/>
    <w:rsid w:val="00234FEF"/>
    <w:rsid w:val="00247827"/>
    <w:rsid w:val="00262866"/>
    <w:rsid w:val="00266085"/>
    <w:rsid w:val="00283CC7"/>
    <w:rsid w:val="00285636"/>
    <w:rsid w:val="002A2749"/>
    <w:rsid w:val="002A54D6"/>
    <w:rsid w:val="002B6D8A"/>
    <w:rsid w:val="002B6DF2"/>
    <w:rsid w:val="002C29E3"/>
    <w:rsid w:val="002C6F09"/>
    <w:rsid w:val="002E65FC"/>
    <w:rsid w:val="003033E6"/>
    <w:rsid w:val="00306427"/>
    <w:rsid w:val="003A2A9E"/>
    <w:rsid w:val="003A6029"/>
    <w:rsid w:val="003A769A"/>
    <w:rsid w:val="00423712"/>
    <w:rsid w:val="0042550C"/>
    <w:rsid w:val="00431AF2"/>
    <w:rsid w:val="0045028D"/>
    <w:rsid w:val="00466D92"/>
    <w:rsid w:val="00467C17"/>
    <w:rsid w:val="00470F5A"/>
    <w:rsid w:val="00487F2C"/>
    <w:rsid w:val="00490187"/>
    <w:rsid w:val="004D6217"/>
    <w:rsid w:val="004F0242"/>
    <w:rsid w:val="00501CE2"/>
    <w:rsid w:val="0051100F"/>
    <w:rsid w:val="0051658E"/>
    <w:rsid w:val="00521A3E"/>
    <w:rsid w:val="00524A50"/>
    <w:rsid w:val="0053127F"/>
    <w:rsid w:val="00531EA0"/>
    <w:rsid w:val="0054067F"/>
    <w:rsid w:val="00543423"/>
    <w:rsid w:val="005624CA"/>
    <w:rsid w:val="00585491"/>
    <w:rsid w:val="005C5041"/>
    <w:rsid w:val="005E1150"/>
    <w:rsid w:val="005E4DFF"/>
    <w:rsid w:val="005E5CC8"/>
    <w:rsid w:val="005F5D33"/>
    <w:rsid w:val="00602818"/>
    <w:rsid w:val="006462AE"/>
    <w:rsid w:val="006506D1"/>
    <w:rsid w:val="00696962"/>
    <w:rsid w:val="00697B9F"/>
    <w:rsid w:val="006B77E3"/>
    <w:rsid w:val="006C2F5D"/>
    <w:rsid w:val="006D263B"/>
    <w:rsid w:val="00702625"/>
    <w:rsid w:val="007056AC"/>
    <w:rsid w:val="00707046"/>
    <w:rsid w:val="007220CA"/>
    <w:rsid w:val="00733026"/>
    <w:rsid w:val="0074751A"/>
    <w:rsid w:val="00751803"/>
    <w:rsid w:val="00752BE8"/>
    <w:rsid w:val="00762A19"/>
    <w:rsid w:val="00777531"/>
    <w:rsid w:val="007873EA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5FEA"/>
    <w:rsid w:val="00863F79"/>
    <w:rsid w:val="008656B1"/>
    <w:rsid w:val="00871AF1"/>
    <w:rsid w:val="008727D2"/>
    <w:rsid w:val="008B7422"/>
    <w:rsid w:val="008C36D3"/>
    <w:rsid w:val="008C69AB"/>
    <w:rsid w:val="008D0DDB"/>
    <w:rsid w:val="008D304F"/>
    <w:rsid w:val="008F32CD"/>
    <w:rsid w:val="009216A7"/>
    <w:rsid w:val="00926D29"/>
    <w:rsid w:val="00932DC2"/>
    <w:rsid w:val="00934274"/>
    <w:rsid w:val="009379A4"/>
    <w:rsid w:val="00937A9A"/>
    <w:rsid w:val="00946607"/>
    <w:rsid w:val="0096730C"/>
    <w:rsid w:val="009801D6"/>
    <w:rsid w:val="00987048"/>
    <w:rsid w:val="0099018A"/>
    <w:rsid w:val="009A089E"/>
    <w:rsid w:val="009A1E02"/>
    <w:rsid w:val="009B20A4"/>
    <w:rsid w:val="009D57AB"/>
    <w:rsid w:val="009D5A0D"/>
    <w:rsid w:val="009E2DF8"/>
    <w:rsid w:val="00A02DBD"/>
    <w:rsid w:val="00A1023F"/>
    <w:rsid w:val="00A20C12"/>
    <w:rsid w:val="00A24FDE"/>
    <w:rsid w:val="00A27587"/>
    <w:rsid w:val="00A51A99"/>
    <w:rsid w:val="00A56F98"/>
    <w:rsid w:val="00A7492A"/>
    <w:rsid w:val="00A75A18"/>
    <w:rsid w:val="00AE0625"/>
    <w:rsid w:val="00AF7F72"/>
    <w:rsid w:val="00B35FE4"/>
    <w:rsid w:val="00B57DD1"/>
    <w:rsid w:val="00B739B6"/>
    <w:rsid w:val="00B75CFB"/>
    <w:rsid w:val="00B76EC1"/>
    <w:rsid w:val="00B93839"/>
    <w:rsid w:val="00B954EC"/>
    <w:rsid w:val="00BA5C4A"/>
    <w:rsid w:val="00BB6972"/>
    <w:rsid w:val="00BD50C0"/>
    <w:rsid w:val="00BF6751"/>
    <w:rsid w:val="00C03A30"/>
    <w:rsid w:val="00C03B7A"/>
    <w:rsid w:val="00C40FEB"/>
    <w:rsid w:val="00C52965"/>
    <w:rsid w:val="00C56DB1"/>
    <w:rsid w:val="00C65FB6"/>
    <w:rsid w:val="00C8364A"/>
    <w:rsid w:val="00CA5E63"/>
    <w:rsid w:val="00CB3079"/>
    <w:rsid w:val="00CB41D5"/>
    <w:rsid w:val="00D03378"/>
    <w:rsid w:val="00D12963"/>
    <w:rsid w:val="00D153A0"/>
    <w:rsid w:val="00D2183F"/>
    <w:rsid w:val="00D23BA3"/>
    <w:rsid w:val="00D33325"/>
    <w:rsid w:val="00D57003"/>
    <w:rsid w:val="00D742F7"/>
    <w:rsid w:val="00D84A7F"/>
    <w:rsid w:val="00EA3217"/>
    <w:rsid w:val="00EA58E4"/>
    <w:rsid w:val="00EC199C"/>
    <w:rsid w:val="00EC19C8"/>
    <w:rsid w:val="00EC51CF"/>
    <w:rsid w:val="00ED4944"/>
    <w:rsid w:val="00EE0175"/>
    <w:rsid w:val="00F01607"/>
    <w:rsid w:val="00F14552"/>
    <w:rsid w:val="00F440EA"/>
    <w:rsid w:val="00F579D8"/>
    <w:rsid w:val="00F64C9C"/>
    <w:rsid w:val="00F72356"/>
    <w:rsid w:val="00F801D2"/>
    <w:rsid w:val="00FB5D01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79A3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3688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Kudrenko B.V.</cp:lastModifiedBy>
  <cp:revision>7</cp:revision>
  <dcterms:created xsi:type="dcterms:W3CDTF">2020-01-28T15:46:00Z</dcterms:created>
  <dcterms:modified xsi:type="dcterms:W3CDTF">2020-01-28T16:37:00Z</dcterms:modified>
</cp:coreProperties>
</file>