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311" w:type="dxa"/>
        <w:tblLook w:val="04A0" w:firstRow="1" w:lastRow="0" w:firstColumn="1" w:lastColumn="0" w:noHBand="0" w:noVBand="1"/>
      </w:tblPr>
      <w:tblGrid>
        <w:gridCol w:w="5807"/>
        <w:gridCol w:w="5954"/>
        <w:gridCol w:w="1778"/>
        <w:gridCol w:w="1772"/>
      </w:tblGrid>
      <w:tr w:rsidR="00E64894" w:rsidRPr="005E497C" w:rsidTr="00E64894">
        <w:tc>
          <w:tcPr>
            <w:tcW w:w="5807" w:type="dxa"/>
          </w:tcPr>
          <w:p w:rsidR="00E64894" w:rsidRPr="00006BEB" w:rsidRDefault="00E64894" w:rsidP="00E64894">
            <w:pPr>
              <w:shd w:val="clear" w:color="auto" w:fill="FFFFFF"/>
              <w:jc w:val="center"/>
              <w:rPr>
                <w:rFonts w:ascii="Times New Roman" w:eastAsia="Times New Roman" w:hAnsi="Times New Roman" w:cs="Times New Roman"/>
                <w:b/>
                <w:bCs/>
                <w:color w:val="000000"/>
                <w:lang w:eastAsia="uk-UA"/>
              </w:rPr>
            </w:pPr>
            <w:proofErr w:type="spellStart"/>
            <w:r w:rsidRPr="00006BEB">
              <w:rPr>
                <w:rFonts w:ascii="Times New Roman" w:hAnsi="Times New Roman" w:cs="Times New Roman"/>
                <w:b/>
              </w:rPr>
              <w:t>Проєкт</w:t>
            </w:r>
            <w:proofErr w:type="spellEnd"/>
            <w:r w:rsidRPr="00006BEB">
              <w:rPr>
                <w:rFonts w:ascii="Times New Roman" w:hAnsi="Times New Roman" w:cs="Times New Roman"/>
                <w:b/>
              </w:rPr>
              <w:t xml:space="preserve"> Порядку 2020</w:t>
            </w:r>
          </w:p>
        </w:tc>
        <w:tc>
          <w:tcPr>
            <w:tcW w:w="5954" w:type="dxa"/>
          </w:tcPr>
          <w:p w:rsidR="00E64894" w:rsidRPr="00006BEB" w:rsidRDefault="00E64894" w:rsidP="00E64894">
            <w:pPr>
              <w:shd w:val="clear" w:color="auto" w:fill="FFFFFF"/>
              <w:jc w:val="center"/>
              <w:rPr>
                <w:rFonts w:ascii="Times New Roman" w:eastAsia="Times New Roman" w:hAnsi="Times New Roman" w:cs="Times New Roman"/>
                <w:b/>
                <w:bCs/>
                <w:color w:val="000000"/>
                <w:lang w:eastAsia="uk-UA"/>
              </w:rPr>
            </w:pPr>
            <w:r w:rsidRPr="00006BEB">
              <w:rPr>
                <w:rFonts w:ascii="Times New Roman" w:hAnsi="Times New Roman" w:cs="Times New Roman"/>
                <w:b/>
              </w:rPr>
              <w:t>Суть пропозиції</w:t>
            </w:r>
          </w:p>
        </w:tc>
        <w:tc>
          <w:tcPr>
            <w:tcW w:w="1778" w:type="dxa"/>
          </w:tcPr>
          <w:p w:rsidR="00E64894" w:rsidRPr="00006BEB" w:rsidRDefault="00E64894" w:rsidP="00E64894">
            <w:pPr>
              <w:shd w:val="clear" w:color="auto" w:fill="FFFFFF"/>
              <w:jc w:val="center"/>
              <w:rPr>
                <w:rFonts w:ascii="Times New Roman" w:eastAsia="Times New Roman" w:hAnsi="Times New Roman" w:cs="Times New Roman"/>
                <w:b/>
                <w:bCs/>
                <w:color w:val="000000"/>
                <w:lang w:eastAsia="uk-UA"/>
              </w:rPr>
            </w:pPr>
            <w:r w:rsidRPr="00006BEB">
              <w:rPr>
                <w:rFonts w:ascii="Times New Roman" w:hAnsi="Times New Roman" w:cs="Times New Roman"/>
                <w:b/>
              </w:rPr>
              <w:t>Автор пропозиції</w:t>
            </w:r>
          </w:p>
        </w:tc>
        <w:tc>
          <w:tcPr>
            <w:tcW w:w="1772" w:type="dxa"/>
          </w:tcPr>
          <w:p w:rsidR="00E64894" w:rsidRPr="00006BEB" w:rsidRDefault="00E64894" w:rsidP="00E64894">
            <w:pPr>
              <w:spacing w:after="160" w:line="259" w:lineRule="auto"/>
              <w:ind w:left="-104"/>
              <w:jc w:val="center"/>
              <w:rPr>
                <w:rFonts w:ascii="Times New Roman" w:hAnsi="Times New Roman" w:cs="Times New Roman"/>
                <w:b/>
              </w:rPr>
            </w:pPr>
            <w:r w:rsidRPr="00006BEB">
              <w:rPr>
                <w:rFonts w:ascii="Times New Roman" w:hAnsi="Times New Roman" w:cs="Times New Roman"/>
                <w:b/>
              </w:rPr>
              <w:t>Враховано/</w:t>
            </w:r>
          </w:p>
          <w:p w:rsidR="00E64894" w:rsidRPr="00006BEB" w:rsidRDefault="00E64894" w:rsidP="00E64894">
            <w:pPr>
              <w:shd w:val="clear" w:color="auto" w:fill="FFFFFF"/>
              <w:jc w:val="center"/>
              <w:rPr>
                <w:rFonts w:ascii="Times New Roman" w:eastAsia="Times New Roman" w:hAnsi="Times New Roman" w:cs="Times New Roman"/>
                <w:b/>
                <w:bCs/>
                <w:color w:val="000000"/>
                <w:lang w:eastAsia="uk-UA"/>
              </w:rPr>
            </w:pPr>
            <w:proofErr w:type="spellStart"/>
            <w:r w:rsidRPr="00006BEB">
              <w:rPr>
                <w:rFonts w:ascii="Times New Roman" w:hAnsi="Times New Roman" w:cs="Times New Roman"/>
                <w:b/>
              </w:rPr>
              <w:t>відхилено</w:t>
            </w:r>
            <w:proofErr w:type="spellEnd"/>
          </w:p>
        </w:tc>
      </w:tr>
      <w:tr w:rsidR="00E64894" w:rsidRPr="005E497C" w:rsidTr="00E64894">
        <w:tc>
          <w:tcPr>
            <w:tcW w:w="5807" w:type="dxa"/>
          </w:tcPr>
          <w:p w:rsidR="00E64894" w:rsidRPr="005E497C" w:rsidRDefault="00E64894" w:rsidP="005E497C">
            <w:pPr>
              <w:shd w:val="clear" w:color="auto" w:fill="FFFFFF"/>
              <w:jc w:val="center"/>
              <w:rPr>
                <w:rFonts w:ascii="Times New Roman" w:eastAsia="Times New Roman" w:hAnsi="Times New Roman" w:cs="Times New Roman"/>
                <w:b/>
                <w:bCs/>
                <w:color w:val="000000"/>
                <w:sz w:val="24"/>
                <w:szCs w:val="24"/>
                <w:lang w:eastAsia="uk-UA"/>
              </w:rPr>
            </w:pPr>
            <w:r w:rsidRPr="005E497C">
              <w:rPr>
                <w:rFonts w:ascii="Times New Roman" w:eastAsia="Times New Roman" w:hAnsi="Times New Roman" w:cs="Times New Roman"/>
                <w:b/>
                <w:bCs/>
                <w:color w:val="000000"/>
                <w:sz w:val="24"/>
                <w:szCs w:val="24"/>
                <w:lang w:eastAsia="uk-UA"/>
              </w:rPr>
              <w:t>ПОРЯДОК </w:t>
            </w:r>
            <w:r w:rsidRPr="005E497C">
              <w:rPr>
                <w:rFonts w:ascii="Times New Roman" w:eastAsia="Times New Roman" w:hAnsi="Times New Roman" w:cs="Times New Roman"/>
                <w:color w:val="000000"/>
                <w:sz w:val="24"/>
                <w:szCs w:val="24"/>
                <w:lang w:eastAsia="uk-UA"/>
              </w:rPr>
              <w:br/>
            </w:r>
            <w:r w:rsidRPr="005E497C">
              <w:rPr>
                <w:rFonts w:ascii="Times New Roman" w:eastAsia="Times New Roman" w:hAnsi="Times New Roman" w:cs="Times New Roman"/>
                <w:b/>
                <w:bCs/>
                <w:color w:val="000000"/>
                <w:sz w:val="24"/>
                <w:szCs w:val="24"/>
                <w:lang w:eastAsia="uk-UA"/>
              </w:rPr>
              <w:t>подання та розгляду заяв в електронній формі на участь  у конкурсному відборі до закладів вищої освіти України в 2020 році</w:t>
            </w:r>
          </w:p>
        </w:tc>
        <w:tc>
          <w:tcPr>
            <w:tcW w:w="5954" w:type="dxa"/>
          </w:tcPr>
          <w:p w:rsidR="00E64894" w:rsidRPr="005E497C" w:rsidRDefault="00E64894" w:rsidP="005E497C">
            <w:pPr>
              <w:ind w:left="6259" w:hanging="2977"/>
              <w:rPr>
                <w:rFonts w:ascii="Times New Roman" w:eastAsia="Times New Roman" w:hAnsi="Times New Roman" w:cs="Times New Roman"/>
                <w:b/>
                <w:bCs/>
                <w:color w:val="000000"/>
                <w:sz w:val="24"/>
                <w:szCs w:val="24"/>
                <w:lang w:eastAsia="uk-UA"/>
              </w:rPr>
            </w:pPr>
          </w:p>
        </w:tc>
        <w:tc>
          <w:tcPr>
            <w:tcW w:w="1778" w:type="dxa"/>
          </w:tcPr>
          <w:p w:rsidR="00E64894" w:rsidRPr="005E497C" w:rsidRDefault="00E64894" w:rsidP="005E497C">
            <w:pPr>
              <w:ind w:left="6259" w:hanging="2977"/>
              <w:rPr>
                <w:rFonts w:ascii="Times New Roman" w:eastAsia="Times New Roman" w:hAnsi="Times New Roman" w:cs="Times New Roman"/>
                <w:b/>
                <w:bCs/>
                <w:color w:val="000000"/>
                <w:sz w:val="24"/>
                <w:szCs w:val="24"/>
                <w:lang w:eastAsia="uk-UA"/>
              </w:rPr>
            </w:pPr>
          </w:p>
        </w:tc>
        <w:tc>
          <w:tcPr>
            <w:tcW w:w="1772" w:type="dxa"/>
          </w:tcPr>
          <w:p w:rsidR="00E64894" w:rsidRPr="005E497C" w:rsidRDefault="00E64894" w:rsidP="005E497C">
            <w:pPr>
              <w:ind w:left="6259" w:hanging="2977"/>
              <w:rPr>
                <w:rFonts w:ascii="Times New Roman" w:eastAsia="Times New Roman" w:hAnsi="Times New Roman" w:cs="Times New Roman"/>
                <w:b/>
                <w:bCs/>
                <w:color w:val="000000"/>
                <w:sz w:val="24"/>
                <w:szCs w:val="24"/>
                <w:lang w:eastAsia="uk-UA"/>
              </w:rPr>
            </w:pPr>
          </w:p>
        </w:tc>
      </w:tr>
      <w:tr w:rsidR="00E64894" w:rsidRPr="005E497C" w:rsidTr="00E64894">
        <w:tc>
          <w:tcPr>
            <w:tcW w:w="5807" w:type="dxa"/>
          </w:tcPr>
          <w:p w:rsidR="00E64894" w:rsidRPr="005E497C" w:rsidRDefault="00E64894" w:rsidP="005E497C">
            <w:pPr>
              <w:shd w:val="clear" w:color="auto" w:fill="FFFFFF"/>
              <w:jc w:val="center"/>
              <w:rPr>
                <w:rFonts w:ascii="Times New Roman" w:eastAsia="Times New Roman" w:hAnsi="Times New Roman" w:cs="Times New Roman"/>
                <w:color w:val="000000"/>
                <w:sz w:val="24"/>
                <w:szCs w:val="24"/>
                <w:lang w:eastAsia="uk-UA"/>
              </w:rPr>
            </w:pPr>
          </w:p>
        </w:tc>
        <w:tc>
          <w:tcPr>
            <w:tcW w:w="5954" w:type="dxa"/>
          </w:tcPr>
          <w:p w:rsidR="00E64894" w:rsidRPr="005E497C" w:rsidRDefault="00E64894" w:rsidP="005E497C">
            <w:pPr>
              <w:shd w:val="clear" w:color="auto" w:fill="FFFFFF"/>
              <w:jc w:val="center"/>
              <w:rPr>
                <w:rFonts w:ascii="Times New Roman" w:eastAsia="Times New Roman" w:hAnsi="Times New Roman" w:cs="Times New Roman"/>
                <w:color w:val="000000"/>
                <w:sz w:val="24"/>
                <w:szCs w:val="24"/>
                <w:lang w:eastAsia="uk-UA"/>
              </w:rPr>
            </w:pPr>
          </w:p>
        </w:tc>
        <w:tc>
          <w:tcPr>
            <w:tcW w:w="1778" w:type="dxa"/>
          </w:tcPr>
          <w:p w:rsidR="00E64894" w:rsidRPr="005E497C" w:rsidRDefault="00E64894" w:rsidP="005E497C">
            <w:pPr>
              <w:shd w:val="clear" w:color="auto" w:fill="FFFFFF"/>
              <w:jc w:val="center"/>
              <w:rPr>
                <w:rFonts w:ascii="Times New Roman" w:eastAsia="Times New Roman" w:hAnsi="Times New Roman" w:cs="Times New Roman"/>
                <w:color w:val="000000"/>
                <w:sz w:val="24"/>
                <w:szCs w:val="24"/>
                <w:lang w:eastAsia="uk-UA"/>
              </w:rPr>
            </w:pPr>
          </w:p>
        </w:tc>
        <w:tc>
          <w:tcPr>
            <w:tcW w:w="1772" w:type="dxa"/>
          </w:tcPr>
          <w:p w:rsidR="00E64894" w:rsidRPr="005E497C" w:rsidRDefault="00E64894" w:rsidP="005E497C">
            <w:pPr>
              <w:shd w:val="clear" w:color="auto" w:fill="FFFFFF"/>
              <w:jc w:val="center"/>
              <w:rPr>
                <w:rFonts w:ascii="Times New Roman" w:eastAsia="Times New Roman" w:hAnsi="Times New Roman" w:cs="Times New Roman"/>
                <w:color w:val="000000"/>
                <w:sz w:val="24"/>
                <w:szCs w:val="24"/>
                <w:lang w:eastAsia="uk-UA"/>
              </w:rPr>
            </w:pPr>
          </w:p>
        </w:tc>
      </w:tr>
      <w:tr w:rsidR="00E64894" w:rsidRPr="005E497C" w:rsidTr="00E64894">
        <w:tc>
          <w:tcPr>
            <w:tcW w:w="5807" w:type="dxa"/>
          </w:tcPr>
          <w:p w:rsidR="00E64894" w:rsidRPr="005E497C" w:rsidRDefault="00E64894" w:rsidP="005E497C">
            <w:pPr>
              <w:shd w:val="clear" w:color="auto" w:fill="FFFFFF"/>
              <w:jc w:val="center"/>
              <w:rPr>
                <w:rFonts w:ascii="Times New Roman" w:eastAsia="Times New Roman" w:hAnsi="Times New Roman" w:cs="Times New Roman"/>
                <w:b/>
                <w:bCs/>
                <w:color w:val="000000"/>
                <w:sz w:val="24"/>
                <w:szCs w:val="24"/>
                <w:lang w:eastAsia="uk-UA"/>
              </w:rPr>
            </w:pPr>
            <w:r w:rsidRPr="005E497C">
              <w:rPr>
                <w:rFonts w:ascii="Times New Roman" w:eastAsia="Times New Roman" w:hAnsi="Times New Roman" w:cs="Times New Roman"/>
                <w:b/>
                <w:bCs/>
                <w:color w:val="000000"/>
                <w:sz w:val="24"/>
                <w:szCs w:val="24"/>
                <w:lang w:eastAsia="uk-UA"/>
              </w:rPr>
              <w:t>І. Загальні положення</w:t>
            </w:r>
          </w:p>
        </w:tc>
        <w:tc>
          <w:tcPr>
            <w:tcW w:w="5954" w:type="dxa"/>
          </w:tcPr>
          <w:p w:rsidR="00E64894" w:rsidRPr="005E497C" w:rsidRDefault="00E64894" w:rsidP="005E497C">
            <w:pPr>
              <w:shd w:val="clear" w:color="auto" w:fill="FFFFFF"/>
              <w:jc w:val="center"/>
              <w:rPr>
                <w:rFonts w:ascii="Times New Roman" w:eastAsia="Times New Roman" w:hAnsi="Times New Roman" w:cs="Times New Roman"/>
                <w:b/>
                <w:bCs/>
                <w:color w:val="000000"/>
                <w:sz w:val="24"/>
                <w:szCs w:val="24"/>
                <w:lang w:eastAsia="uk-UA"/>
              </w:rPr>
            </w:pPr>
          </w:p>
        </w:tc>
        <w:tc>
          <w:tcPr>
            <w:tcW w:w="1778" w:type="dxa"/>
          </w:tcPr>
          <w:p w:rsidR="00E64894" w:rsidRPr="005E497C" w:rsidRDefault="00E64894" w:rsidP="005E497C">
            <w:pPr>
              <w:shd w:val="clear" w:color="auto" w:fill="FFFFFF"/>
              <w:jc w:val="center"/>
              <w:rPr>
                <w:rFonts w:ascii="Times New Roman" w:eastAsia="Times New Roman" w:hAnsi="Times New Roman" w:cs="Times New Roman"/>
                <w:b/>
                <w:bCs/>
                <w:color w:val="000000"/>
                <w:sz w:val="24"/>
                <w:szCs w:val="24"/>
                <w:lang w:eastAsia="uk-UA"/>
              </w:rPr>
            </w:pPr>
          </w:p>
        </w:tc>
        <w:tc>
          <w:tcPr>
            <w:tcW w:w="1772" w:type="dxa"/>
          </w:tcPr>
          <w:p w:rsidR="00E64894" w:rsidRPr="005E497C" w:rsidRDefault="00E64894" w:rsidP="005E497C">
            <w:pPr>
              <w:shd w:val="clear" w:color="auto" w:fill="FFFFFF"/>
              <w:jc w:val="center"/>
              <w:rPr>
                <w:rFonts w:ascii="Times New Roman" w:eastAsia="Times New Roman" w:hAnsi="Times New Roman" w:cs="Times New Roman"/>
                <w:b/>
                <w:bCs/>
                <w:color w:val="000000"/>
                <w:sz w:val="24"/>
                <w:szCs w:val="24"/>
                <w:lang w:eastAsia="uk-UA"/>
              </w:rPr>
            </w:pPr>
          </w:p>
        </w:tc>
      </w:tr>
      <w:tr w:rsidR="00E64894" w:rsidRPr="005E497C" w:rsidTr="00E64894">
        <w:tc>
          <w:tcPr>
            <w:tcW w:w="5807" w:type="dxa"/>
          </w:tcPr>
          <w:p w:rsidR="00E64894" w:rsidRPr="005E497C" w:rsidRDefault="00E64894" w:rsidP="005E497C">
            <w:pPr>
              <w:shd w:val="clear" w:color="auto" w:fill="FFFFFF"/>
              <w:jc w:val="center"/>
              <w:rPr>
                <w:rFonts w:ascii="Times New Roman" w:eastAsia="Times New Roman" w:hAnsi="Times New Roman" w:cs="Times New Roman"/>
                <w:color w:val="000000"/>
                <w:sz w:val="24"/>
                <w:szCs w:val="24"/>
                <w:lang w:eastAsia="uk-UA"/>
              </w:rPr>
            </w:pPr>
          </w:p>
        </w:tc>
        <w:tc>
          <w:tcPr>
            <w:tcW w:w="5954" w:type="dxa"/>
          </w:tcPr>
          <w:p w:rsidR="00E64894" w:rsidRPr="005E497C" w:rsidRDefault="00E64894" w:rsidP="005E497C">
            <w:pPr>
              <w:shd w:val="clear" w:color="auto" w:fill="FFFFFF"/>
              <w:jc w:val="center"/>
              <w:rPr>
                <w:rFonts w:ascii="Times New Roman" w:eastAsia="Times New Roman" w:hAnsi="Times New Roman" w:cs="Times New Roman"/>
                <w:color w:val="000000"/>
                <w:sz w:val="24"/>
                <w:szCs w:val="24"/>
                <w:lang w:eastAsia="uk-UA"/>
              </w:rPr>
            </w:pPr>
          </w:p>
        </w:tc>
        <w:tc>
          <w:tcPr>
            <w:tcW w:w="1778" w:type="dxa"/>
          </w:tcPr>
          <w:p w:rsidR="00E64894" w:rsidRPr="005E497C" w:rsidRDefault="00E64894" w:rsidP="005E497C">
            <w:pPr>
              <w:shd w:val="clear" w:color="auto" w:fill="FFFFFF"/>
              <w:jc w:val="center"/>
              <w:rPr>
                <w:rFonts w:ascii="Times New Roman" w:eastAsia="Times New Roman" w:hAnsi="Times New Roman" w:cs="Times New Roman"/>
                <w:color w:val="000000"/>
                <w:sz w:val="24"/>
                <w:szCs w:val="24"/>
                <w:lang w:eastAsia="uk-UA"/>
              </w:rPr>
            </w:pPr>
          </w:p>
        </w:tc>
        <w:tc>
          <w:tcPr>
            <w:tcW w:w="1772" w:type="dxa"/>
          </w:tcPr>
          <w:p w:rsidR="00E64894" w:rsidRPr="005E497C" w:rsidRDefault="00E64894" w:rsidP="005E497C">
            <w:pPr>
              <w:shd w:val="clear" w:color="auto" w:fill="FFFFFF"/>
              <w:jc w:val="center"/>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3. Параметр «Статус електронної заяви» може набувати таких значень:</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«Зареєстровано в Єдиній базі» - підтвердження факту подання електронної заяви до обраного вступником закладу вищої освіти;</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«Потребує уточнення вступником» - електронну заяву прийнято закладом вищої освіти до розгляду, але дані стосовно вступника потребують уточнення. Одночасно з присвоєнням електронній заяві цього статусу заклад вищої освіти зазначає перелік даних, які потребують уточнення, та спосіб їх подання;</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5954" w:type="dxa"/>
          </w:tcPr>
          <w:p w:rsidR="00B65EEE" w:rsidRPr="00A72BAC" w:rsidRDefault="00B65EEE" w:rsidP="00B65EEE">
            <w:pPr>
              <w:shd w:val="clear" w:color="auto" w:fill="FFFFFF"/>
              <w:jc w:val="both"/>
              <w:rPr>
                <w:rFonts w:ascii="Times New Roman" w:eastAsia="Times New Roman" w:hAnsi="Times New Roman" w:cs="Times New Roman"/>
                <w:i/>
                <w:color w:val="000000"/>
                <w:sz w:val="24"/>
                <w:szCs w:val="24"/>
                <w:lang w:eastAsia="uk-UA"/>
              </w:rPr>
            </w:pPr>
            <w:r w:rsidRPr="00A72BAC">
              <w:rPr>
                <w:rFonts w:ascii="Times New Roman" w:eastAsia="Times New Roman" w:hAnsi="Times New Roman" w:cs="Times New Roman"/>
                <w:i/>
                <w:color w:val="000000"/>
                <w:sz w:val="24"/>
                <w:szCs w:val="24"/>
                <w:lang w:eastAsia="uk-UA"/>
              </w:rPr>
              <w:t>Надати технічну можливість однієї заміни неправильно завантажених документів в особистому електронному кабінеті вступника, якщо заява має статус «Потребує уточнення вступником»</w:t>
            </w: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ХНПУ </w:t>
            </w:r>
            <w:proofErr w:type="spellStart"/>
            <w:r>
              <w:rPr>
                <w:rFonts w:ascii="Times New Roman" w:eastAsia="Times New Roman" w:hAnsi="Times New Roman" w:cs="Times New Roman"/>
                <w:color w:val="000000"/>
                <w:sz w:val="24"/>
                <w:szCs w:val="24"/>
                <w:lang w:eastAsia="uk-UA"/>
              </w:rPr>
              <w:t>ім.Сковороди</w:t>
            </w:r>
            <w:proofErr w:type="spellEnd"/>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Відхилено</w:t>
            </w:r>
            <w:proofErr w:type="spellEnd"/>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«Зареєстровано у закладі освіти» - електронну заяву прийнято закладом вищої освіти до розгляду та в установленому порядку приймається рішення про допуск вступника до участі в конкурсному відборі;</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«Зареєстровано у закладі освіти» - електронну заяву прийнято закладом вищої освіти до розгляду та в установленому порядку приймається рішення про допуск вступника до участі в конкурсному відборі</w:t>
            </w:r>
            <w:r>
              <w:rPr>
                <w:rFonts w:ascii="Times New Roman" w:eastAsia="Times New Roman" w:hAnsi="Times New Roman" w:cs="Times New Roman"/>
                <w:color w:val="000000"/>
                <w:sz w:val="24"/>
                <w:szCs w:val="24"/>
                <w:lang w:eastAsia="uk-UA"/>
              </w:rPr>
              <w:t xml:space="preserve"> </w:t>
            </w:r>
            <w:r w:rsidRPr="00A13D91">
              <w:rPr>
                <w:rFonts w:ascii="Times New Roman" w:hAnsi="Times New Roman" w:cs="Times New Roman"/>
                <w:b/>
                <w:sz w:val="24"/>
                <w:szCs w:val="24"/>
              </w:rPr>
              <w:t>або допуск до вступних випробувань</w:t>
            </w:r>
            <w:r w:rsidRPr="00A13D91">
              <w:rPr>
                <w:rFonts w:ascii="Times New Roman" w:eastAsia="Times New Roman" w:hAnsi="Times New Roman" w:cs="Times New Roman"/>
                <w:color w:val="000000"/>
                <w:sz w:val="24"/>
                <w:szCs w:val="24"/>
                <w:lang w:eastAsia="uk-UA"/>
              </w:rPr>
              <w:t>;</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Сергієнко В, </w:t>
            </w:r>
          </w:p>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СНАУ</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4. Заклади вищої освіти до початку вступної кампанії у строки, визначені в Умовах прийому, вносять до Єдиної бази перелік конкурсних пропозицій, за якими оголошується прийом на навчання в 2019 році, при цьому щодо кожної з них зазначаються:</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 xml:space="preserve">4. Заклади вищої освіти до початку вступної кампанії у строки, визначені в Умовах прийому, вносять до Єдиної бази перелік конкурсних пропозицій, за якими оголошується прийом на навчання в </w:t>
            </w:r>
            <w:r>
              <w:rPr>
                <w:rFonts w:ascii="Times New Roman" w:eastAsia="Times New Roman" w:hAnsi="Times New Roman" w:cs="Times New Roman"/>
                <w:b/>
                <w:color w:val="000000"/>
                <w:sz w:val="24"/>
                <w:szCs w:val="24"/>
                <w:lang w:eastAsia="uk-UA"/>
              </w:rPr>
              <w:t>2020</w:t>
            </w:r>
            <w:r w:rsidRPr="005E497C">
              <w:rPr>
                <w:rFonts w:ascii="Times New Roman" w:eastAsia="Times New Roman" w:hAnsi="Times New Roman" w:cs="Times New Roman"/>
                <w:color w:val="000000"/>
                <w:sz w:val="24"/>
                <w:szCs w:val="24"/>
                <w:lang w:eastAsia="uk-UA"/>
              </w:rPr>
              <w:t xml:space="preserve"> році, при цьому щодо кожної з них зазначаються:</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Інфоресурс</w:t>
            </w:r>
            <w:proofErr w:type="spellEnd"/>
          </w:p>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p>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Сергієнко В, </w:t>
            </w:r>
          </w:p>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СНАУ</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lastRenderedPageBreak/>
              <w:t>назва конкурсної пропозиції;</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вид конкурсної пропозиції;</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структурний підрозділ (факультет, інститут тощо), у якому ведеться підготовка;</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освітній ступінь (освітньо-кваліфікаційний рівень навчання);</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781FB4" w:rsidRDefault="00B65EEE" w:rsidP="00B65EEE">
            <w:pPr>
              <w:shd w:val="clear" w:color="auto" w:fill="FFFFFF"/>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відсутній</w:t>
            </w:r>
          </w:p>
        </w:tc>
        <w:tc>
          <w:tcPr>
            <w:tcW w:w="5954" w:type="dxa"/>
          </w:tcPr>
          <w:p w:rsidR="00B65EEE" w:rsidRPr="00347554" w:rsidRDefault="00B65EEE" w:rsidP="00B65EEE">
            <w:pPr>
              <w:shd w:val="clear" w:color="auto" w:fill="FFFFFF"/>
              <w:jc w:val="both"/>
              <w:rPr>
                <w:rFonts w:ascii="Times New Roman" w:eastAsia="Times New Roman" w:hAnsi="Times New Roman" w:cs="Times New Roman"/>
                <w:b/>
                <w:color w:val="000000"/>
                <w:sz w:val="24"/>
                <w:szCs w:val="24"/>
                <w:lang w:eastAsia="uk-UA"/>
              </w:rPr>
            </w:pPr>
            <w:r w:rsidRPr="00347554">
              <w:rPr>
                <w:rFonts w:ascii="Times New Roman" w:eastAsia="Times New Roman" w:hAnsi="Times New Roman" w:cs="Times New Roman"/>
                <w:b/>
                <w:color w:val="000000"/>
                <w:sz w:val="24"/>
                <w:szCs w:val="24"/>
                <w:lang w:eastAsia="uk-UA"/>
              </w:rPr>
              <w:t>рівень освіти, на основі якого здійснюється вступ;</w:t>
            </w: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назва та код спеціальності;</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назва та код спеціалізації;</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назви(а) освітніх(</w:t>
            </w:r>
            <w:proofErr w:type="spellStart"/>
            <w:r w:rsidRPr="005E497C">
              <w:rPr>
                <w:rFonts w:ascii="Times New Roman" w:eastAsia="Times New Roman" w:hAnsi="Times New Roman" w:cs="Times New Roman"/>
                <w:color w:val="000000"/>
                <w:sz w:val="24"/>
                <w:szCs w:val="24"/>
                <w:lang w:eastAsia="uk-UA"/>
              </w:rPr>
              <w:t>ьої</w:t>
            </w:r>
            <w:proofErr w:type="spellEnd"/>
            <w:r w:rsidRPr="005E497C">
              <w:rPr>
                <w:rFonts w:ascii="Times New Roman" w:eastAsia="Times New Roman" w:hAnsi="Times New Roman" w:cs="Times New Roman"/>
                <w:color w:val="000000"/>
                <w:sz w:val="24"/>
                <w:szCs w:val="24"/>
                <w:lang w:eastAsia="uk-UA"/>
              </w:rPr>
              <w:t>) програм(и);</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347554" w:rsidRDefault="00B65EEE" w:rsidP="00B65EEE">
            <w:pPr>
              <w:shd w:val="clear" w:color="auto" w:fill="FFFFFF"/>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відсутній</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347554">
              <w:rPr>
                <w:rFonts w:ascii="Times New Roman" w:eastAsia="Times New Roman" w:hAnsi="Times New Roman" w:cs="Times New Roman"/>
                <w:color w:val="000000"/>
                <w:sz w:val="24"/>
                <w:szCs w:val="24"/>
                <w:lang w:eastAsia="uk-UA"/>
              </w:rPr>
              <w:t>тип освітньої програми (для освітнього ступеня магістра при вступі на основі ступеня вищої освіти)</w:t>
            </w:r>
            <w:r>
              <w:rPr>
                <w:rFonts w:ascii="Times New Roman" w:eastAsia="Times New Roman" w:hAnsi="Times New Roman" w:cs="Times New Roman"/>
                <w:color w:val="000000"/>
                <w:sz w:val="24"/>
                <w:szCs w:val="24"/>
                <w:lang w:eastAsia="uk-UA"/>
              </w:rPr>
              <w:t>;</w:t>
            </w: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форма навчання;</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курс, на який здійснюється прийом;</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встановлений строк навчання, дати його початку та закінчення;</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дати початку та закінчення прийому заяв;</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347554" w:rsidRDefault="00B65EEE" w:rsidP="00B65EEE">
            <w:pPr>
              <w:shd w:val="clear" w:color="auto" w:fill="FFFFFF"/>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відсутній</w:t>
            </w:r>
          </w:p>
        </w:tc>
        <w:tc>
          <w:tcPr>
            <w:tcW w:w="5954" w:type="dxa"/>
          </w:tcPr>
          <w:p w:rsidR="00B65EEE" w:rsidRPr="00347554" w:rsidRDefault="00B65EEE" w:rsidP="00B65EEE">
            <w:pPr>
              <w:shd w:val="clear" w:color="auto" w:fill="FFFFFF"/>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вартість навчання</w:t>
            </w: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ліцензований обсяг та кваліфікаційний мінімум, максимальний (загальний) обсяг державного та регіонального замовлення;</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обсяг прийому за квотами та на контракт;</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перелік вступних випробувань із зазначенням мінімальної кількості балів з них, вагових коефіцієнтів до конкурсних предметів.</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5954" w:type="dxa"/>
          </w:tcPr>
          <w:p w:rsidR="00B65EEE" w:rsidRPr="00A72BAC" w:rsidRDefault="00B65EEE" w:rsidP="00B65EEE">
            <w:pPr>
              <w:shd w:val="clear" w:color="auto" w:fill="FFFFFF"/>
              <w:jc w:val="both"/>
              <w:rPr>
                <w:rFonts w:ascii="Times New Roman" w:eastAsia="Times New Roman" w:hAnsi="Times New Roman" w:cs="Times New Roman"/>
                <w:i/>
                <w:color w:val="000000"/>
                <w:sz w:val="24"/>
                <w:szCs w:val="24"/>
                <w:lang w:eastAsia="uk-UA"/>
              </w:rPr>
            </w:pPr>
            <w:r w:rsidRPr="00A72BAC">
              <w:rPr>
                <w:rFonts w:ascii="Times New Roman" w:hAnsi="Times New Roman" w:cs="Times New Roman"/>
                <w:i/>
                <w:sz w:val="24"/>
                <w:szCs w:val="24"/>
              </w:rPr>
              <w:t xml:space="preserve">В базі ЄДЕБО створити функцію реєстрації на творчий конкурс для вступників, що вступають на основі повної загальної середньої освіти за алгоритмом реєстрації на ЗНО (Заявка на ЗНО (ОС магістра)) та поєднати дану функцію з особистим електронним кабінетом вступника, у якому б відображалася </w:t>
            </w:r>
            <w:r w:rsidRPr="00A72BAC">
              <w:rPr>
                <w:rFonts w:ascii="Times New Roman" w:hAnsi="Times New Roman" w:cs="Times New Roman"/>
                <w:i/>
                <w:sz w:val="24"/>
                <w:szCs w:val="24"/>
              </w:rPr>
              <w:lastRenderedPageBreak/>
              <w:t>інформація щодо реєстрації на творчий конкурс та його результат</w:t>
            </w: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ХНПУ </w:t>
            </w:r>
            <w:proofErr w:type="spellStart"/>
            <w:r>
              <w:rPr>
                <w:rFonts w:ascii="Times New Roman" w:eastAsia="Times New Roman" w:hAnsi="Times New Roman" w:cs="Times New Roman"/>
                <w:color w:val="000000"/>
                <w:sz w:val="24"/>
                <w:szCs w:val="24"/>
                <w:lang w:eastAsia="uk-UA"/>
              </w:rPr>
              <w:t>ім.Сковороди</w:t>
            </w:r>
            <w:proofErr w:type="spellEnd"/>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Відхилено</w:t>
            </w:r>
            <w:proofErr w:type="spellEnd"/>
          </w:p>
        </w:tc>
      </w:tr>
      <w:tr w:rsidR="00B65EEE" w:rsidRPr="005E497C" w:rsidTr="00E64894">
        <w:tc>
          <w:tcPr>
            <w:tcW w:w="5807" w:type="dxa"/>
          </w:tcPr>
          <w:p w:rsidR="00B65EEE" w:rsidRPr="005E497C" w:rsidRDefault="00B65EEE" w:rsidP="00B65EEE">
            <w:pPr>
              <w:shd w:val="clear" w:color="auto" w:fill="FFFFFF"/>
              <w:jc w:val="center"/>
              <w:rPr>
                <w:rFonts w:ascii="Times New Roman" w:eastAsia="Times New Roman" w:hAnsi="Times New Roman" w:cs="Times New Roman"/>
                <w:b/>
                <w:bCs/>
                <w:color w:val="000000"/>
                <w:sz w:val="24"/>
                <w:szCs w:val="24"/>
                <w:lang w:eastAsia="uk-UA"/>
              </w:rPr>
            </w:pPr>
            <w:r w:rsidRPr="005E497C">
              <w:rPr>
                <w:rFonts w:ascii="Times New Roman" w:eastAsia="Times New Roman" w:hAnsi="Times New Roman" w:cs="Times New Roman"/>
                <w:b/>
                <w:bCs/>
                <w:color w:val="000000"/>
                <w:sz w:val="24"/>
                <w:szCs w:val="24"/>
                <w:lang w:eastAsia="uk-UA"/>
              </w:rPr>
              <w:t>II. Подання електронної заяви</w:t>
            </w:r>
          </w:p>
        </w:tc>
        <w:tc>
          <w:tcPr>
            <w:tcW w:w="5954" w:type="dxa"/>
          </w:tcPr>
          <w:p w:rsidR="00B65EEE" w:rsidRPr="005E497C" w:rsidRDefault="00B65EEE" w:rsidP="00B65EEE">
            <w:pPr>
              <w:shd w:val="clear" w:color="auto" w:fill="FFFFFF"/>
              <w:jc w:val="center"/>
              <w:rPr>
                <w:rFonts w:ascii="Times New Roman" w:eastAsia="Times New Roman" w:hAnsi="Times New Roman" w:cs="Times New Roman"/>
                <w:b/>
                <w:bCs/>
                <w:color w:val="000000"/>
                <w:sz w:val="24"/>
                <w:szCs w:val="24"/>
                <w:lang w:eastAsia="uk-UA"/>
              </w:rPr>
            </w:pPr>
          </w:p>
        </w:tc>
        <w:tc>
          <w:tcPr>
            <w:tcW w:w="1778" w:type="dxa"/>
          </w:tcPr>
          <w:p w:rsidR="00B65EEE" w:rsidRPr="005E497C" w:rsidRDefault="00B65EEE" w:rsidP="00B65EEE">
            <w:pPr>
              <w:shd w:val="clear" w:color="auto" w:fill="FFFFFF"/>
              <w:jc w:val="center"/>
              <w:rPr>
                <w:rFonts w:ascii="Times New Roman" w:eastAsia="Times New Roman" w:hAnsi="Times New Roman" w:cs="Times New Roman"/>
                <w:b/>
                <w:bCs/>
                <w:color w:val="000000"/>
                <w:sz w:val="24"/>
                <w:szCs w:val="24"/>
                <w:lang w:eastAsia="uk-UA"/>
              </w:rPr>
            </w:pPr>
          </w:p>
        </w:tc>
        <w:tc>
          <w:tcPr>
            <w:tcW w:w="1772" w:type="dxa"/>
          </w:tcPr>
          <w:p w:rsidR="00B65EEE" w:rsidRPr="005E497C" w:rsidRDefault="00B65EEE" w:rsidP="00B65EEE">
            <w:pPr>
              <w:shd w:val="clear" w:color="auto" w:fill="FFFFFF"/>
              <w:jc w:val="center"/>
              <w:rPr>
                <w:rFonts w:ascii="Times New Roman" w:eastAsia="Times New Roman" w:hAnsi="Times New Roman" w:cs="Times New Roman"/>
                <w:b/>
                <w:bCs/>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3. Під час реєстрації вступник зазначає такі дані:</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 xml:space="preserve">3. Під час реєстрації вступник зазначає </w:t>
            </w:r>
            <w:r>
              <w:rPr>
                <w:rFonts w:ascii="Times New Roman" w:eastAsia="Times New Roman" w:hAnsi="Times New Roman" w:cs="Times New Roman"/>
                <w:b/>
                <w:color w:val="000000"/>
                <w:sz w:val="24"/>
                <w:szCs w:val="24"/>
                <w:lang w:eastAsia="uk-UA"/>
              </w:rPr>
              <w:t>наступні</w:t>
            </w:r>
            <w:r w:rsidRPr="005E497C">
              <w:rPr>
                <w:rFonts w:ascii="Times New Roman" w:eastAsia="Times New Roman" w:hAnsi="Times New Roman" w:cs="Times New Roman"/>
                <w:color w:val="000000"/>
                <w:sz w:val="24"/>
                <w:szCs w:val="24"/>
                <w:lang w:eastAsia="uk-UA"/>
              </w:rPr>
              <w:t xml:space="preserve"> дані:</w:t>
            </w: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F279AC" w:rsidRDefault="00B65EEE" w:rsidP="00B65EEE">
            <w:pPr>
              <w:shd w:val="clear" w:color="auto" w:fill="FFFFFF"/>
              <w:jc w:val="both"/>
              <w:rPr>
                <w:rFonts w:ascii="Times New Roman" w:eastAsia="Times New Roman" w:hAnsi="Times New Roman" w:cs="Times New Roman"/>
                <w:b/>
                <w:color w:val="000000"/>
                <w:sz w:val="24"/>
                <w:szCs w:val="24"/>
                <w:lang w:eastAsia="uk-UA"/>
              </w:rPr>
            </w:pPr>
            <w:proofErr w:type="spellStart"/>
            <w:r>
              <w:rPr>
                <w:rFonts w:ascii="Times New Roman" w:eastAsia="Times New Roman" w:hAnsi="Times New Roman" w:cs="Times New Roman"/>
                <w:b/>
                <w:color w:val="000000"/>
                <w:sz w:val="24"/>
                <w:szCs w:val="24"/>
                <w:lang w:eastAsia="uk-UA"/>
              </w:rPr>
              <w:t>відстуній</w:t>
            </w:r>
            <w:proofErr w:type="spellEnd"/>
          </w:p>
        </w:tc>
        <w:tc>
          <w:tcPr>
            <w:tcW w:w="5954" w:type="dxa"/>
          </w:tcPr>
          <w:p w:rsidR="00B65EEE" w:rsidRPr="00F279AC" w:rsidRDefault="00B65EEE" w:rsidP="00B65EEE">
            <w:pPr>
              <w:shd w:val="clear" w:color="auto" w:fill="FFFFFF"/>
              <w:jc w:val="both"/>
              <w:rPr>
                <w:rFonts w:ascii="Times New Roman" w:eastAsia="Times New Roman" w:hAnsi="Times New Roman" w:cs="Times New Roman"/>
                <w:b/>
                <w:color w:val="000000"/>
                <w:sz w:val="24"/>
                <w:szCs w:val="24"/>
                <w:lang w:eastAsia="uk-UA"/>
              </w:rPr>
            </w:pPr>
            <w:r w:rsidRPr="00F279AC">
              <w:rPr>
                <w:rFonts w:ascii="Times New Roman" w:eastAsia="Times New Roman" w:hAnsi="Times New Roman" w:cs="Times New Roman"/>
                <w:b/>
                <w:color w:val="000000"/>
                <w:sz w:val="24"/>
                <w:szCs w:val="24"/>
                <w:lang w:eastAsia="uk-UA"/>
              </w:rPr>
              <w:t>3.1. Для здобуття ступеня фахового молодшого бакалавра, молодшого бакалавра, бакалавра (магістра медичного, фармацевтичного або ветеринарного спрямувань) на основі повної загальної середньої освіти</w:t>
            </w: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адреса електронної пошти, до якої вступник має доступ. Зазначена адреса буде логіном для входу до особистого електронного кабінету;</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 xml:space="preserve">адреса </w:t>
            </w:r>
            <w:r>
              <w:rPr>
                <w:rFonts w:ascii="Times New Roman" w:eastAsia="Times New Roman" w:hAnsi="Times New Roman" w:cs="Times New Roman"/>
                <w:b/>
                <w:color w:val="000000"/>
                <w:sz w:val="24"/>
                <w:szCs w:val="24"/>
                <w:lang w:eastAsia="uk-UA"/>
              </w:rPr>
              <w:t xml:space="preserve">власної </w:t>
            </w:r>
            <w:r w:rsidRPr="005E497C">
              <w:rPr>
                <w:rFonts w:ascii="Times New Roman" w:eastAsia="Times New Roman" w:hAnsi="Times New Roman" w:cs="Times New Roman"/>
                <w:color w:val="000000"/>
                <w:sz w:val="24"/>
                <w:szCs w:val="24"/>
                <w:lang w:eastAsia="uk-UA"/>
              </w:rPr>
              <w:t>електронної пошти, до якої вступник має доступ. Зазначена адреса буде логіном для входу до особистого електронного кабінету;</w:t>
            </w: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пароль для входу до особистого електронного кабінету;</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номер, PIN-код та рік отримання сертифіката зовнішнього незалежного оцінювання;</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номер, PIN-код та рік отримання сертифіката зовнішнього незалежного оцінювання</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color w:val="000000"/>
                <w:sz w:val="24"/>
                <w:szCs w:val="24"/>
                <w:lang w:eastAsia="uk-UA"/>
              </w:rPr>
              <w:t>(далі – ЗНО)</w:t>
            </w:r>
            <w:r w:rsidRPr="005E497C">
              <w:rPr>
                <w:rFonts w:ascii="Times New Roman" w:eastAsia="Times New Roman" w:hAnsi="Times New Roman" w:cs="Times New Roman"/>
                <w:color w:val="000000"/>
                <w:sz w:val="24"/>
                <w:szCs w:val="24"/>
                <w:lang w:eastAsia="uk-UA"/>
              </w:rPr>
              <w:t>;</w:t>
            </w: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Інфоресурс</w:t>
            </w:r>
            <w:proofErr w:type="spellEnd"/>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номер, PIN-код та рік отримання сертифіката зовнішнього незалежного оцінювання</w:t>
            </w:r>
            <w:r>
              <w:rPr>
                <w:rFonts w:ascii="Times New Roman" w:eastAsia="Times New Roman" w:hAnsi="Times New Roman" w:cs="Times New Roman"/>
                <w:color w:val="000000"/>
                <w:sz w:val="24"/>
                <w:szCs w:val="24"/>
                <w:lang w:eastAsia="uk-UA"/>
              </w:rPr>
              <w:t xml:space="preserve"> </w:t>
            </w:r>
            <w:r w:rsidRPr="00350CA3">
              <w:rPr>
                <w:rFonts w:ascii="Times New Roman" w:eastAsia="Times New Roman" w:hAnsi="Times New Roman" w:cs="Times New Roman"/>
                <w:b/>
                <w:color w:val="000000"/>
                <w:sz w:val="24"/>
                <w:szCs w:val="24"/>
                <w:lang w:eastAsia="uk-UA"/>
              </w:rPr>
              <w:t>при необхідності або вказати що при подачі заяв після ПЗСО)</w:t>
            </w:r>
            <w:r w:rsidRPr="005E497C">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Сергієнко В.</w:t>
            </w:r>
          </w:p>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СНАУ</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серія та номер документа про повну загальну середню освіту;</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серія та номер документа про освіту;</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Сергієнко В.</w:t>
            </w:r>
          </w:p>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СНАУ</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Відхилено</w:t>
            </w:r>
            <w:proofErr w:type="spellEnd"/>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 xml:space="preserve">середній бал додатка до зазначеного документа, обчислений за 12-бальною шкалою з округленням до десятих частин </w:t>
            </w:r>
            <w:proofErr w:type="spellStart"/>
            <w:r w:rsidRPr="005E497C">
              <w:rPr>
                <w:rFonts w:ascii="Times New Roman" w:eastAsia="Times New Roman" w:hAnsi="Times New Roman" w:cs="Times New Roman"/>
                <w:color w:val="000000"/>
                <w:sz w:val="24"/>
                <w:szCs w:val="24"/>
                <w:lang w:eastAsia="uk-UA"/>
              </w:rPr>
              <w:t>бала</w:t>
            </w:r>
            <w:proofErr w:type="spellEnd"/>
            <w:r w:rsidRPr="005E497C">
              <w:rPr>
                <w:rFonts w:ascii="Times New Roman" w:eastAsia="Times New Roman" w:hAnsi="Times New Roman" w:cs="Times New Roman"/>
                <w:color w:val="000000"/>
                <w:sz w:val="24"/>
                <w:szCs w:val="24"/>
                <w:lang w:eastAsia="uk-UA"/>
              </w:rPr>
              <w:t xml:space="preserve"> і розрахований як середнє арифметичне усіх зазначених в додатку до документа оцінок (інваріантна частина, варіативна частина, державна підсумкова атестація). Предмети, за якими зроблено запис «звільнений(а)», а також факультативи у загальну кількість не враховуються. Середній бал, введений в особистому електронному кабінеті з помилкою, вступник може виправити самостійно до подання першої заяви.</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7E71C3">
              <w:rPr>
                <w:rFonts w:ascii="Times New Roman" w:eastAsia="Times New Roman" w:hAnsi="Times New Roman" w:cs="Times New Roman"/>
                <w:color w:val="000000"/>
                <w:sz w:val="24"/>
                <w:szCs w:val="24"/>
                <w:lang w:eastAsia="uk-UA"/>
              </w:rPr>
              <w:t xml:space="preserve">середній бал додатка до зазначеного документа, обчислений за 12-бальною шкалою з округленням до десятих частин </w:t>
            </w:r>
            <w:proofErr w:type="spellStart"/>
            <w:r w:rsidRPr="007E71C3">
              <w:rPr>
                <w:rFonts w:ascii="Times New Roman" w:eastAsia="Times New Roman" w:hAnsi="Times New Roman" w:cs="Times New Roman"/>
                <w:color w:val="000000"/>
                <w:sz w:val="24"/>
                <w:szCs w:val="24"/>
                <w:lang w:eastAsia="uk-UA"/>
              </w:rPr>
              <w:t>бала</w:t>
            </w:r>
            <w:proofErr w:type="spellEnd"/>
            <w:r w:rsidRPr="007E71C3">
              <w:rPr>
                <w:rFonts w:ascii="Times New Roman" w:eastAsia="Times New Roman" w:hAnsi="Times New Roman" w:cs="Times New Roman"/>
                <w:color w:val="000000"/>
                <w:sz w:val="24"/>
                <w:szCs w:val="24"/>
                <w:lang w:eastAsia="uk-UA"/>
              </w:rPr>
              <w:t xml:space="preserve"> і розрахований як середнє арифметичне усіх зазначених в додатку до документа оцінок (інваріантна частина, варіативна частина, державна підсумкова атестація). Предмети, за якими зроблено запис «звільнений(а)</w:t>
            </w:r>
            <w:r>
              <w:rPr>
                <w:rFonts w:ascii="Times New Roman" w:eastAsia="Times New Roman" w:hAnsi="Times New Roman" w:cs="Times New Roman"/>
                <w:b/>
                <w:color w:val="000000"/>
                <w:sz w:val="24"/>
                <w:szCs w:val="24"/>
                <w:lang w:eastAsia="uk-UA"/>
              </w:rPr>
              <w:t>/зараховано</w:t>
            </w:r>
            <w:r w:rsidRPr="007E71C3">
              <w:rPr>
                <w:rFonts w:ascii="Times New Roman" w:eastAsia="Times New Roman" w:hAnsi="Times New Roman" w:cs="Times New Roman"/>
                <w:color w:val="000000"/>
                <w:sz w:val="24"/>
                <w:szCs w:val="24"/>
                <w:lang w:eastAsia="uk-UA"/>
              </w:rPr>
              <w:t>», а також факультативи у загальну кількість не враховуються. Середній бал, введений в особистому електронному кабінеті з помилкою, вступник може виправити самостійно до подання першої заяви.</w:t>
            </w: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Інфоресурс</w:t>
            </w:r>
            <w:proofErr w:type="spellEnd"/>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242552" w:rsidRDefault="00B65EEE" w:rsidP="00B65EEE">
            <w:pPr>
              <w:shd w:val="clear" w:color="auto" w:fill="FFFFFF"/>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відсутній</w:t>
            </w:r>
          </w:p>
        </w:tc>
        <w:tc>
          <w:tcPr>
            <w:tcW w:w="5954" w:type="dxa"/>
          </w:tcPr>
          <w:p w:rsidR="00B65EEE" w:rsidRPr="00242552" w:rsidRDefault="00B65EEE" w:rsidP="00B65EEE">
            <w:pPr>
              <w:shd w:val="clear" w:color="auto" w:fill="FFFFFF"/>
              <w:jc w:val="both"/>
              <w:rPr>
                <w:rFonts w:ascii="Times New Roman" w:eastAsia="Times New Roman" w:hAnsi="Times New Roman" w:cs="Times New Roman"/>
                <w:b/>
                <w:color w:val="000000"/>
                <w:sz w:val="24"/>
                <w:szCs w:val="24"/>
                <w:lang w:eastAsia="uk-UA"/>
              </w:rPr>
            </w:pPr>
            <w:r w:rsidRPr="00242552">
              <w:rPr>
                <w:rFonts w:ascii="Times New Roman" w:eastAsia="Times New Roman" w:hAnsi="Times New Roman" w:cs="Times New Roman"/>
                <w:b/>
                <w:color w:val="000000"/>
                <w:sz w:val="24"/>
                <w:szCs w:val="24"/>
                <w:lang w:eastAsia="uk-UA"/>
              </w:rPr>
              <w:t xml:space="preserve">Особі, яка має спеціальні умови щодо участі у конкурсному відборі під час вступу, необхідно до </w:t>
            </w:r>
            <w:r w:rsidRPr="00242552">
              <w:rPr>
                <w:rFonts w:ascii="Times New Roman" w:eastAsia="Times New Roman" w:hAnsi="Times New Roman" w:cs="Times New Roman"/>
                <w:b/>
                <w:color w:val="000000"/>
                <w:sz w:val="24"/>
                <w:szCs w:val="24"/>
                <w:lang w:eastAsia="uk-UA"/>
              </w:rPr>
              <w:lastRenderedPageBreak/>
              <w:t xml:space="preserve">реєстрації особистого електронного кабінету звернутись до одного із закладів вищої (фахової </w:t>
            </w:r>
            <w:proofErr w:type="spellStart"/>
            <w:r w:rsidRPr="00242552">
              <w:rPr>
                <w:rFonts w:ascii="Times New Roman" w:eastAsia="Times New Roman" w:hAnsi="Times New Roman" w:cs="Times New Roman"/>
                <w:b/>
                <w:color w:val="000000"/>
                <w:sz w:val="24"/>
                <w:szCs w:val="24"/>
                <w:lang w:eastAsia="uk-UA"/>
              </w:rPr>
              <w:t>передвищої</w:t>
            </w:r>
            <w:proofErr w:type="spellEnd"/>
            <w:r w:rsidRPr="00242552">
              <w:rPr>
                <w:rFonts w:ascii="Times New Roman" w:eastAsia="Times New Roman" w:hAnsi="Times New Roman" w:cs="Times New Roman"/>
                <w:b/>
                <w:color w:val="000000"/>
                <w:sz w:val="24"/>
                <w:szCs w:val="24"/>
                <w:lang w:eastAsia="uk-UA"/>
              </w:rPr>
              <w:t>) освіти для створення в ЄДЕБО картки фізичної особи та додання до неї даних документа, що підтверджує вказане право (зі сканованою копією документа).</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242552" w:rsidRDefault="00B65EEE" w:rsidP="00B65EEE">
            <w:pPr>
              <w:shd w:val="clear" w:color="auto" w:fill="FFFFFF"/>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відсутній</w:t>
            </w:r>
          </w:p>
        </w:tc>
        <w:tc>
          <w:tcPr>
            <w:tcW w:w="5954" w:type="dxa"/>
          </w:tcPr>
          <w:p w:rsidR="00B65EEE" w:rsidRPr="00242552" w:rsidRDefault="00B65EEE" w:rsidP="00B65EEE">
            <w:pPr>
              <w:shd w:val="clear" w:color="auto" w:fill="FFFFFF"/>
              <w:jc w:val="both"/>
              <w:rPr>
                <w:rFonts w:ascii="Times New Roman" w:eastAsia="Times New Roman" w:hAnsi="Times New Roman" w:cs="Times New Roman"/>
                <w:b/>
                <w:color w:val="000000"/>
                <w:sz w:val="24"/>
                <w:szCs w:val="24"/>
                <w:lang w:eastAsia="uk-UA"/>
              </w:rPr>
            </w:pPr>
            <w:r w:rsidRPr="00242552">
              <w:rPr>
                <w:rFonts w:ascii="Times New Roman" w:eastAsia="Times New Roman" w:hAnsi="Times New Roman" w:cs="Times New Roman"/>
                <w:b/>
                <w:color w:val="000000"/>
                <w:sz w:val="24"/>
                <w:szCs w:val="24"/>
                <w:lang w:eastAsia="uk-UA"/>
              </w:rPr>
              <w:t>3.2. Для вступу для здобуття ступеня магістра на основі здобутого ступеня вищої освіти або освітньо-кваліфікаційного рівня спеціаліста:</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Default="00B65EEE" w:rsidP="00B65EEE">
            <w:r w:rsidRPr="008E00FF">
              <w:rPr>
                <w:rFonts w:ascii="Times New Roman" w:eastAsia="Times New Roman" w:hAnsi="Times New Roman" w:cs="Times New Roman"/>
                <w:b/>
                <w:color w:val="000000"/>
                <w:sz w:val="24"/>
                <w:szCs w:val="24"/>
                <w:lang w:eastAsia="uk-UA"/>
              </w:rPr>
              <w:t>відсутній</w:t>
            </w:r>
          </w:p>
        </w:tc>
        <w:tc>
          <w:tcPr>
            <w:tcW w:w="5954" w:type="dxa"/>
          </w:tcPr>
          <w:p w:rsidR="00B65EEE" w:rsidRPr="00242552" w:rsidRDefault="00B65EEE" w:rsidP="00B65EEE">
            <w:pPr>
              <w:shd w:val="clear" w:color="auto" w:fill="FFFFFF"/>
              <w:jc w:val="both"/>
              <w:rPr>
                <w:rFonts w:ascii="Times New Roman" w:eastAsia="Times New Roman" w:hAnsi="Times New Roman" w:cs="Times New Roman"/>
                <w:b/>
                <w:color w:val="000000"/>
                <w:sz w:val="24"/>
                <w:szCs w:val="24"/>
                <w:lang w:eastAsia="uk-UA"/>
              </w:rPr>
            </w:pPr>
            <w:r w:rsidRPr="00242552">
              <w:rPr>
                <w:rFonts w:ascii="Times New Roman" w:eastAsia="Times New Roman" w:hAnsi="Times New Roman" w:cs="Times New Roman"/>
                <w:b/>
                <w:color w:val="000000"/>
                <w:sz w:val="24"/>
                <w:szCs w:val="24"/>
                <w:lang w:eastAsia="uk-UA"/>
              </w:rPr>
              <w:t>адреса власної електронної пошти, до якої вступник має доступ. Зазначена адреса буде логіном для входу до особистого електронного кабінету;</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Default="00B65EEE" w:rsidP="00B65EEE">
            <w:r w:rsidRPr="008E00FF">
              <w:rPr>
                <w:rFonts w:ascii="Times New Roman" w:eastAsia="Times New Roman" w:hAnsi="Times New Roman" w:cs="Times New Roman"/>
                <w:b/>
                <w:color w:val="000000"/>
                <w:sz w:val="24"/>
                <w:szCs w:val="24"/>
                <w:lang w:eastAsia="uk-UA"/>
              </w:rPr>
              <w:t>відсутній</w:t>
            </w:r>
          </w:p>
        </w:tc>
        <w:tc>
          <w:tcPr>
            <w:tcW w:w="5954" w:type="dxa"/>
          </w:tcPr>
          <w:p w:rsidR="00B65EEE" w:rsidRPr="00242552" w:rsidRDefault="00B65EEE" w:rsidP="00B65EEE">
            <w:pPr>
              <w:shd w:val="clear" w:color="auto" w:fill="FFFFFF"/>
              <w:jc w:val="both"/>
              <w:rPr>
                <w:rFonts w:ascii="Times New Roman" w:eastAsia="Times New Roman" w:hAnsi="Times New Roman" w:cs="Times New Roman"/>
                <w:b/>
                <w:color w:val="000000"/>
                <w:sz w:val="24"/>
                <w:szCs w:val="24"/>
                <w:lang w:eastAsia="uk-UA"/>
              </w:rPr>
            </w:pPr>
            <w:r w:rsidRPr="00242552">
              <w:rPr>
                <w:rFonts w:ascii="Times New Roman" w:eastAsia="Times New Roman" w:hAnsi="Times New Roman" w:cs="Times New Roman"/>
                <w:b/>
                <w:color w:val="000000"/>
                <w:sz w:val="24"/>
                <w:szCs w:val="24"/>
                <w:lang w:eastAsia="uk-UA"/>
              </w:rPr>
              <w:t>пароль для входу до особистого електронного кабінету;</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Default="00B65EEE" w:rsidP="00B65EEE">
            <w:r w:rsidRPr="008E00FF">
              <w:rPr>
                <w:rFonts w:ascii="Times New Roman" w:eastAsia="Times New Roman" w:hAnsi="Times New Roman" w:cs="Times New Roman"/>
                <w:b/>
                <w:color w:val="000000"/>
                <w:sz w:val="24"/>
                <w:szCs w:val="24"/>
                <w:lang w:eastAsia="uk-UA"/>
              </w:rPr>
              <w:t>відсутній</w:t>
            </w:r>
          </w:p>
        </w:tc>
        <w:tc>
          <w:tcPr>
            <w:tcW w:w="5954" w:type="dxa"/>
          </w:tcPr>
          <w:p w:rsidR="00B65EEE" w:rsidRPr="00242552" w:rsidRDefault="00B65EEE" w:rsidP="00B65EEE">
            <w:pPr>
              <w:shd w:val="clear" w:color="auto" w:fill="FFFFFF"/>
              <w:jc w:val="both"/>
              <w:rPr>
                <w:rFonts w:ascii="Times New Roman" w:eastAsia="Times New Roman" w:hAnsi="Times New Roman" w:cs="Times New Roman"/>
                <w:b/>
                <w:color w:val="000000"/>
                <w:sz w:val="24"/>
                <w:szCs w:val="24"/>
                <w:lang w:eastAsia="uk-UA"/>
              </w:rPr>
            </w:pPr>
            <w:r w:rsidRPr="00242552">
              <w:rPr>
                <w:rFonts w:ascii="Times New Roman" w:eastAsia="Times New Roman" w:hAnsi="Times New Roman" w:cs="Times New Roman"/>
                <w:b/>
                <w:color w:val="000000"/>
                <w:sz w:val="24"/>
                <w:szCs w:val="24"/>
                <w:lang w:eastAsia="uk-UA"/>
              </w:rPr>
              <w:t>номер, PIN-код та рік отримання екзаменаційного квитка, що був отриманий під час реєстрації на ЄВІ/ЄФВВ;</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Default="00B65EEE" w:rsidP="00B65EEE">
            <w:r w:rsidRPr="008E00FF">
              <w:rPr>
                <w:rFonts w:ascii="Times New Roman" w:eastAsia="Times New Roman" w:hAnsi="Times New Roman" w:cs="Times New Roman"/>
                <w:b/>
                <w:color w:val="000000"/>
                <w:sz w:val="24"/>
                <w:szCs w:val="24"/>
                <w:lang w:eastAsia="uk-UA"/>
              </w:rPr>
              <w:t>відсутній</w:t>
            </w:r>
          </w:p>
        </w:tc>
        <w:tc>
          <w:tcPr>
            <w:tcW w:w="5954" w:type="dxa"/>
          </w:tcPr>
          <w:p w:rsidR="00B65EEE" w:rsidRPr="00242552" w:rsidRDefault="00B65EEE" w:rsidP="00B65EEE">
            <w:pPr>
              <w:shd w:val="clear" w:color="auto" w:fill="FFFFFF"/>
              <w:jc w:val="both"/>
              <w:rPr>
                <w:rFonts w:ascii="Times New Roman" w:eastAsia="Times New Roman" w:hAnsi="Times New Roman" w:cs="Times New Roman"/>
                <w:b/>
                <w:color w:val="000000"/>
                <w:sz w:val="24"/>
                <w:szCs w:val="24"/>
                <w:lang w:eastAsia="uk-UA"/>
              </w:rPr>
            </w:pPr>
            <w:r w:rsidRPr="00242552">
              <w:rPr>
                <w:rFonts w:ascii="Times New Roman" w:eastAsia="Times New Roman" w:hAnsi="Times New Roman" w:cs="Times New Roman"/>
                <w:b/>
                <w:color w:val="000000"/>
                <w:sz w:val="24"/>
                <w:szCs w:val="24"/>
                <w:lang w:eastAsia="uk-UA"/>
              </w:rPr>
              <w:t>серія та номер документа про здобутий ступінь вищої освіти або освітньо-кваліфікаційний рівень спеціаліста.</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8E00FF" w:rsidRDefault="00B65EEE" w:rsidP="00B65EEE">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відсутній</w:t>
            </w:r>
          </w:p>
        </w:tc>
        <w:tc>
          <w:tcPr>
            <w:tcW w:w="5954" w:type="dxa"/>
          </w:tcPr>
          <w:p w:rsidR="00B65EEE" w:rsidRPr="00242552" w:rsidRDefault="00B65EEE" w:rsidP="00B65EEE">
            <w:pPr>
              <w:shd w:val="clear" w:color="auto" w:fill="FFFFFF"/>
              <w:jc w:val="both"/>
              <w:rPr>
                <w:rFonts w:ascii="Times New Roman" w:eastAsia="Times New Roman" w:hAnsi="Times New Roman" w:cs="Times New Roman"/>
                <w:b/>
                <w:color w:val="000000"/>
                <w:sz w:val="24"/>
                <w:szCs w:val="24"/>
                <w:lang w:eastAsia="uk-UA"/>
              </w:rPr>
            </w:pPr>
            <w:r w:rsidRPr="009C16B3">
              <w:rPr>
                <w:rFonts w:ascii="Times New Roman" w:eastAsia="Times New Roman" w:hAnsi="Times New Roman" w:cs="Times New Roman"/>
                <w:b/>
                <w:color w:val="000000"/>
                <w:sz w:val="24"/>
                <w:szCs w:val="24"/>
                <w:lang w:eastAsia="uk-UA"/>
              </w:rPr>
              <w:t>3.3. Особа, яка вступає за результатами вступних іспитів, для реєстрації кабінету замість даних сертифіката ЗНО (екзаменаційного квитка) вказує серію (за наявності) та номер документа, що посвідчує особу.</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5954" w:type="dxa"/>
          </w:tcPr>
          <w:p w:rsidR="00B65EEE" w:rsidRPr="00350CA3" w:rsidRDefault="00B65EEE" w:rsidP="00B65EEE">
            <w:pPr>
              <w:shd w:val="clear" w:color="auto" w:fill="FFFFFF"/>
              <w:jc w:val="both"/>
              <w:rPr>
                <w:rFonts w:ascii="Times New Roman" w:eastAsia="Times New Roman" w:hAnsi="Times New Roman" w:cs="Times New Roman"/>
                <w:i/>
                <w:color w:val="000000"/>
                <w:sz w:val="24"/>
                <w:szCs w:val="24"/>
                <w:lang w:eastAsia="uk-UA"/>
              </w:rPr>
            </w:pPr>
            <w:r w:rsidRPr="00A72BAC">
              <w:rPr>
                <w:rFonts w:ascii="Times New Roman" w:eastAsia="Times New Roman" w:hAnsi="Times New Roman" w:cs="Times New Roman"/>
                <w:i/>
                <w:color w:val="000000"/>
                <w:sz w:val="24"/>
                <w:szCs w:val="24"/>
                <w:lang w:eastAsia="uk-UA"/>
              </w:rPr>
              <w:t xml:space="preserve">Зробити в базі опцію автоматичного розрахунку середнього </w:t>
            </w:r>
            <w:proofErr w:type="spellStart"/>
            <w:r w:rsidRPr="00A72BAC">
              <w:rPr>
                <w:rFonts w:ascii="Times New Roman" w:eastAsia="Times New Roman" w:hAnsi="Times New Roman" w:cs="Times New Roman"/>
                <w:i/>
                <w:color w:val="000000"/>
                <w:sz w:val="24"/>
                <w:szCs w:val="24"/>
                <w:lang w:eastAsia="uk-UA"/>
              </w:rPr>
              <w:t>бала</w:t>
            </w:r>
            <w:proofErr w:type="spellEnd"/>
            <w:r w:rsidRPr="00A72BAC">
              <w:rPr>
                <w:rFonts w:ascii="Times New Roman" w:eastAsia="Times New Roman" w:hAnsi="Times New Roman" w:cs="Times New Roman"/>
                <w:i/>
                <w:color w:val="000000"/>
                <w:sz w:val="24"/>
                <w:szCs w:val="24"/>
                <w:lang w:eastAsia="uk-UA"/>
              </w:rPr>
              <w:t xml:space="preserve"> атестата й відображення в електронному кабінеті вступника</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ХНПУ </w:t>
            </w:r>
            <w:proofErr w:type="spellStart"/>
            <w:r>
              <w:rPr>
                <w:rFonts w:ascii="Times New Roman" w:eastAsia="Times New Roman" w:hAnsi="Times New Roman" w:cs="Times New Roman"/>
                <w:color w:val="000000"/>
                <w:sz w:val="24"/>
                <w:szCs w:val="24"/>
                <w:lang w:eastAsia="uk-UA"/>
              </w:rPr>
              <w:t>ім.Сковороди</w:t>
            </w:r>
            <w:proofErr w:type="spellEnd"/>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Відхилено</w:t>
            </w:r>
            <w:proofErr w:type="spellEnd"/>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Під час реєстрації електронного кабінету вступник надає згоду на оприлюднення результатів ЗНО/конкурсного балу</w:t>
            </w:r>
          </w:p>
        </w:tc>
        <w:tc>
          <w:tcPr>
            <w:tcW w:w="5954" w:type="dxa"/>
          </w:tcPr>
          <w:p w:rsidR="00B65EEE" w:rsidRPr="005E497C" w:rsidRDefault="00B65EEE" w:rsidP="002418EF">
            <w:pPr>
              <w:shd w:val="clear" w:color="auto" w:fill="FFFFFF"/>
              <w:jc w:val="both"/>
              <w:rPr>
                <w:rFonts w:ascii="Times New Roman" w:eastAsia="Times New Roman" w:hAnsi="Times New Roman" w:cs="Times New Roman"/>
                <w:color w:val="000000"/>
                <w:sz w:val="24"/>
                <w:szCs w:val="24"/>
                <w:lang w:eastAsia="uk-UA"/>
              </w:rPr>
            </w:pPr>
            <w:r w:rsidRPr="009C16B3">
              <w:rPr>
                <w:rFonts w:ascii="Times New Roman" w:eastAsia="Times New Roman" w:hAnsi="Times New Roman" w:cs="Times New Roman"/>
                <w:color w:val="000000"/>
                <w:sz w:val="24"/>
                <w:szCs w:val="24"/>
                <w:lang w:eastAsia="uk-UA"/>
              </w:rPr>
              <w:t>Під час реєстрації електронного кабінету вступник надає згоду на оприлюднення результатів ЗНО/конкурсн</w:t>
            </w:r>
            <w:r>
              <w:rPr>
                <w:rFonts w:ascii="Times New Roman" w:eastAsia="Times New Roman" w:hAnsi="Times New Roman" w:cs="Times New Roman"/>
                <w:color w:val="000000"/>
                <w:sz w:val="24"/>
                <w:szCs w:val="24"/>
                <w:lang w:eastAsia="uk-UA"/>
              </w:rPr>
              <w:t>о</w:t>
            </w:r>
            <w:r w:rsidRPr="009C16B3">
              <w:rPr>
                <w:rFonts w:ascii="Times New Roman" w:eastAsia="Times New Roman" w:hAnsi="Times New Roman" w:cs="Times New Roman"/>
                <w:color w:val="000000"/>
                <w:sz w:val="24"/>
                <w:szCs w:val="24"/>
                <w:lang w:eastAsia="uk-UA"/>
              </w:rPr>
              <w:t xml:space="preserve">го </w:t>
            </w:r>
            <w:proofErr w:type="spellStart"/>
            <w:r w:rsidRPr="009C16B3">
              <w:rPr>
                <w:rFonts w:ascii="Times New Roman" w:eastAsia="Times New Roman" w:hAnsi="Times New Roman" w:cs="Times New Roman"/>
                <w:b/>
                <w:color w:val="000000"/>
                <w:sz w:val="24"/>
                <w:szCs w:val="24"/>
                <w:lang w:eastAsia="uk-UA"/>
              </w:rPr>
              <w:t>бала</w:t>
            </w:r>
            <w:proofErr w:type="spellEnd"/>
            <w:r w:rsidRPr="009C16B3">
              <w:rPr>
                <w:rFonts w:ascii="Times New Roman" w:eastAsia="Times New Roman" w:hAnsi="Times New Roman" w:cs="Times New Roman"/>
                <w:b/>
                <w:color w:val="000000"/>
                <w:sz w:val="24"/>
                <w:szCs w:val="24"/>
                <w:lang w:eastAsia="uk-UA"/>
              </w:rPr>
              <w:t xml:space="preserve"> та на публікацію інформації про подані заяви</w:t>
            </w:r>
            <w:r w:rsidRPr="009C16B3">
              <w:rPr>
                <w:rFonts w:ascii="Times New Roman" w:eastAsia="Times New Roman" w:hAnsi="Times New Roman" w:cs="Times New Roman"/>
                <w:color w:val="000000"/>
                <w:sz w:val="24"/>
                <w:szCs w:val="24"/>
                <w:lang w:eastAsia="uk-UA"/>
              </w:rPr>
              <w:t>.</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 xml:space="preserve">6. Реєстрація в Єдиній базі надає вступнику можливість доступу до особистого електронного </w:t>
            </w:r>
            <w:r w:rsidRPr="005E497C">
              <w:rPr>
                <w:rFonts w:ascii="Times New Roman" w:eastAsia="Times New Roman" w:hAnsi="Times New Roman" w:cs="Times New Roman"/>
                <w:color w:val="000000"/>
                <w:sz w:val="24"/>
                <w:szCs w:val="24"/>
                <w:lang w:eastAsia="uk-UA"/>
              </w:rPr>
              <w:lastRenderedPageBreak/>
              <w:t xml:space="preserve">кабінету із зазначеними ним при реєстрації логіном та паролем на інтернет-сайті за електронною </w:t>
            </w:r>
            <w:proofErr w:type="spellStart"/>
            <w:r w:rsidRPr="005E497C">
              <w:rPr>
                <w:rFonts w:ascii="Times New Roman" w:eastAsia="Times New Roman" w:hAnsi="Times New Roman" w:cs="Times New Roman"/>
                <w:color w:val="000000"/>
                <w:sz w:val="24"/>
                <w:szCs w:val="24"/>
                <w:lang w:eastAsia="uk-UA"/>
              </w:rPr>
              <w:t>адресою</w:t>
            </w:r>
            <w:proofErr w:type="spellEnd"/>
            <w:r w:rsidRPr="005E497C">
              <w:rPr>
                <w:rFonts w:ascii="Times New Roman" w:eastAsia="Times New Roman" w:hAnsi="Times New Roman" w:cs="Times New Roman"/>
                <w:color w:val="000000"/>
                <w:sz w:val="24"/>
                <w:szCs w:val="24"/>
                <w:lang w:eastAsia="uk-UA"/>
              </w:rPr>
              <w:t xml:space="preserve"> https://ez.osvitavsim.org.ua/.</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9C16B3" w:rsidRDefault="00B65EEE" w:rsidP="00B65EEE">
            <w:pPr>
              <w:shd w:val="clear" w:color="auto" w:fill="FFFFFF"/>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відсутній</w:t>
            </w:r>
          </w:p>
        </w:tc>
        <w:tc>
          <w:tcPr>
            <w:tcW w:w="5954" w:type="dxa"/>
          </w:tcPr>
          <w:p w:rsidR="00B65EEE" w:rsidRPr="009C16B3" w:rsidRDefault="00B65EEE" w:rsidP="00B65EEE">
            <w:pPr>
              <w:shd w:val="clear" w:color="auto" w:fill="FFFFFF"/>
              <w:jc w:val="both"/>
              <w:rPr>
                <w:rFonts w:ascii="Times New Roman" w:eastAsia="Times New Roman" w:hAnsi="Times New Roman" w:cs="Times New Roman"/>
                <w:b/>
                <w:color w:val="000000"/>
                <w:sz w:val="24"/>
                <w:szCs w:val="24"/>
                <w:lang w:eastAsia="uk-UA"/>
              </w:rPr>
            </w:pPr>
            <w:r w:rsidRPr="009C16B3">
              <w:rPr>
                <w:rFonts w:ascii="Times New Roman" w:eastAsia="Times New Roman" w:hAnsi="Times New Roman" w:cs="Times New Roman"/>
                <w:b/>
                <w:color w:val="000000"/>
                <w:sz w:val="24"/>
                <w:szCs w:val="24"/>
                <w:lang w:eastAsia="uk-UA"/>
              </w:rPr>
              <w:t>При невдалій спробі зайти до особистого електронного кабінету на електронну пошту, вказану при реєстрації, відправляється відповідне повідомлення.</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7. В особистому електронному кабінеті вступник вносить до Єдиної бази номери телефонів (домашній та/або мобільний) із зазначенням телефонних кодів для можливості оперативного зв’язку закладу освіти з вступником.</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Крім того, вступник завантажує скановані копії (фотокопії):</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додатка до документа про повну загальну середню освіту;</w:t>
            </w:r>
          </w:p>
        </w:tc>
        <w:tc>
          <w:tcPr>
            <w:tcW w:w="5954" w:type="dxa"/>
          </w:tcPr>
          <w:p w:rsidR="00B65EEE" w:rsidRPr="001811D9" w:rsidRDefault="00B65EEE" w:rsidP="00B65EEE">
            <w:pPr>
              <w:shd w:val="clear" w:color="auto" w:fill="FFFFFF"/>
              <w:jc w:val="both"/>
              <w:rPr>
                <w:rFonts w:ascii="Times New Roman" w:eastAsia="Times New Roman" w:hAnsi="Times New Roman" w:cs="Times New Roman"/>
                <w:b/>
                <w:color w:val="000000"/>
                <w:sz w:val="24"/>
                <w:szCs w:val="24"/>
                <w:lang w:eastAsia="uk-UA"/>
              </w:rPr>
            </w:pPr>
            <w:r w:rsidRPr="001811D9">
              <w:rPr>
                <w:rFonts w:ascii="Times New Roman" w:eastAsia="Times New Roman" w:hAnsi="Times New Roman" w:cs="Times New Roman"/>
                <w:b/>
                <w:color w:val="000000"/>
                <w:sz w:val="24"/>
                <w:szCs w:val="24"/>
                <w:lang w:eastAsia="uk-UA"/>
              </w:rPr>
              <w:t>додатка до документа про освіту, на основі якого здійснюється вступ;</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5954" w:type="dxa"/>
          </w:tcPr>
          <w:p w:rsidR="00B65EEE" w:rsidRPr="00350CA3" w:rsidRDefault="00B65EEE" w:rsidP="00B65EEE">
            <w:pPr>
              <w:shd w:val="clear" w:color="auto" w:fill="FFFFFF"/>
              <w:jc w:val="both"/>
              <w:rPr>
                <w:rFonts w:ascii="Times New Roman" w:eastAsia="Times New Roman" w:hAnsi="Times New Roman" w:cs="Times New Roman"/>
                <w:i/>
                <w:color w:val="000000"/>
                <w:sz w:val="24"/>
                <w:szCs w:val="24"/>
                <w:lang w:eastAsia="uk-UA"/>
              </w:rPr>
            </w:pPr>
            <w:r w:rsidRPr="00350CA3">
              <w:rPr>
                <w:rFonts w:ascii="Times New Roman" w:eastAsia="Times New Roman" w:hAnsi="Times New Roman" w:cs="Times New Roman"/>
                <w:i/>
                <w:color w:val="000000"/>
                <w:sz w:val="24"/>
                <w:szCs w:val="24"/>
                <w:lang w:eastAsia="uk-UA"/>
              </w:rPr>
              <w:t xml:space="preserve">Потребує уточнення чи будуть магістри завантажувати </w:t>
            </w:r>
            <w:proofErr w:type="spellStart"/>
            <w:r w:rsidRPr="00350CA3">
              <w:rPr>
                <w:rFonts w:ascii="Times New Roman" w:eastAsia="Times New Roman" w:hAnsi="Times New Roman" w:cs="Times New Roman"/>
                <w:i/>
                <w:color w:val="000000"/>
                <w:sz w:val="24"/>
                <w:szCs w:val="24"/>
                <w:lang w:eastAsia="uk-UA"/>
              </w:rPr>
              <w:t>сканкопію</w:t>
            </w:r>
            <w:proofErr w:type="spellEnd"/>
            <w:r w:rsidRPr="00350CA3">
              <w:rPr>
                <w:rFonts w:ascii="Times New Roman" w:eastAsia="Times New Roman" w:hAnsi="Times New Roman" w:cs="Times New Roman"/>
                <w:i/>
                <w:color w:val="000000"/>
                <w:sz w:val="24"/>
                <w:szCs w:val="24"/>
                <w:lang w:eastAsia="uk-UA"/>
              </w:rPr>
              <w:t xml:space="preserve"> своїх додатків до дипломів</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Сергієнко В.</w:t>
            </w:r>
          </w:p>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СНАУ</w:t>
            </w:r>
          </w:p>
        </w:tc>
        <w:tc>
          <w:tcPr>
            <w:tcW w:w="1772" w:type="dxa"/>
          </w:tcPr>
          <w:p w:rsidR="00B65EEE" w:rsidRDefault="002418EF"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 редакційно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кольорової фотокартки розміром 3 Ч 4 см, що подає до закладу вищої освіти;</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ко</w:t>
            </w:r>
            <w:r>
              <w:rPr>
                <w:rFonts w:ascii="Times New Roman" w:eastAsia="Times New Roman" w:hAnsi="Times New Roman" w:cs="Times New Roman"/>
                <w:color w:val="000000"/>
                <w:sz w:val="24"/>
                <w:szCs w:val="24"/>
                <w:lang w:eastAsia="uk-UA"/>
              </w:rPr>
              <w:t xml:space="preserve">льорової фотокартки розміром 3 </w:t>
            </w:r>
            <w:r>
              <w:rPr>
                <w:rFonts w:ascii="Times New Roman" w:eastAsia="Times New Roman" w:hAnsi="Times New Roman" w:cs="Times New Roman"/>
                <w:b/>
                <w:color w:val="000000"/>
                <w:sz w:val="24"/>
                <w:szCs w:val="24"/>
                <w:lang w:eastAsia="uk-UA"/>
              </w:rPr>
              <w:t>на</w:t>
            </w:r>
            <w:r w:rsidRPr="005E497C">
              <w:rPr>
                <w:rFonts w:ascii="Times New Roman" w:eastAsia="Times New Roman" w:hAnsi="Times New Roman" w:cs="Times New Roman"/>
                <w:color w:val="000000"/>
                <w:sz w:val="24"/>
                <w:szCs w:val="24"/>
                <w:lang w:eastAsia="uk-UA"/>
              </w:rPr>
              <w:t xml:space="preserve"> 4 см, що подає до закладу вищої освіти;</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Сергієнко В.</w:t>
            </w:r>
          </w:p>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СНАУ</w:t>
            </w:r>
          </w:p>
        </w:tc>
        <w:tc>
          <w:tcPr>
            <w:tcW w:w="1772" w:type="dxa"/>
          </w:tcPr>
          <w:p w:rsidR="00B65EEE" w:rsidRDefault="002418EF"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якщо вступник претендує на врахування у конкурсному балі сільського коефіцієнта, - довідки про реєстрацію місця проживання особи (додаток 13 до Правил реєстрації місця проживання, затверджених постановою Кабінету Міністрів України від 02 березня 2016 року № 207).</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8"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1772"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r>
      <w:tr w:rsidR="00B65EEE" w:rsidRPr="005E497C" w:rsidTr="00E64894">
        <w:tc>
          <w:tcPr>
            <w:tcW w:w="5807" w:type="dxa"/>
          </w:tcPr>
          <w:p w:rsidR="00B65EEE" w:rsidRPr="001811D9" w:rsidRDefault="00B65EEE" w:rsidP="00B65EEE">
            <w:pPr>
              <w:shd w:val="clear" w:color="auto" w:fill="FFFFFF"/>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відсутній</w:t>
            </w:r>
          </w:p>
        </w:tc>
        <w:tc>
          <w:tcPr>
            <w:tcW w:w="5954" w:type="dxa"/>
          </w:tcPr>
          <w:p w:rsidR="00B65EEE" w:rsidRPr="00DF1AE9" w:rsidRDefault="00B65EEE" w:rsidP="00B65EEE">
            <w:pPr>
              <w:shd w:val="clear" w:color="auto" w:fill="FFFFFF"/>
              <w:jc w:val="both"/>
              <w:rPr>
                <w:rFonts w:ascii="Times New Roman" w:eastAsia="Times New Roman" w:hAnsi="Times New Roman" w:cs="Times New Roman"/>
                <w:b/>
                <w:sz w:val="24"/>
                <w:szCs w:val="24"/>
              </w:rPr>
            </w:pPr>
            <w:r w:rsidRPr="001811D9">
              <w:rPr>
                <w:rFonts w:ascii="Times New Roman" w:eastAsia="Times New Roman" w:hAnsi="Times New Roman" w:cs="Times New Roman"/>
                <w:b/>
                <w:sz w:val="24"/>
                <w:szCs w:val="24"/>
              </w:rPr>
              <w:t xml:space="preserve">Вступник може замінити завантажені скановані копії документів, номери телефонів середній бал додатка до документа про повну загальну середню освіту до моменту подання першої заяви. Після подання першої заяви зміна середнього </w:t>
            </w:r>
            <w:proofErr w:type="spellStart"/>
            <w:r w:rsidRPr="001811D9">
              <w:rPr>
                <w:rFonts w:ascii="Times New Roman" w:eastAsia="Times New Roman" w:hAnsi="Times New Roman" w:cs="Times New Roman"/>
                <w:b/>
                <w:sz w:val="24"/>
                <w:szCs w:val="24"/>
              </w:rPr>
              <w:t>бала</w:t>
            </w:r>
            <w:proofErr w:type="spellEnd"/>
            <w:r w:rsidRPr="001811D9">
              <w:rPr>
                <w:rFonts w:ascii="Times New Roman" w:eastAsia="Times New Roman" w:hAnsi="Times New Roman" w:cs="Times New Roman"/>
                <w:b/>
                <w:sz w:val="24"/>
                <w:szCs w:val="24"/>
              </w:rPr>
              <w:t xml:space="preserve"> можлива тільки шляхом звернення вст</w:t>
            </w:r>
            <w:r>
              <w:rPr>
                <w:rFonts w:ascii="Times New Roman" w:eastAsia="Times New Roman" w:hAnsi="Times New Roman" w:cs="Times New Roman"/>
                <w:b/>
                <w:sz w:val="24"/>
                <w:szCs w:val="24"/>
              </w:rPr>
              <w:t xml:space="preserve">упника до закладу освіти, де </w:t>
            </w:r>
            <w:r w:rsidRPr="001811D9">
              <w:rPr>
                <w:rFonts w:ascii="Times New Roman" w:eastAsia="Times New Roman" w:hAnsi="Times New Roman" w:cs="Times New Roman"/>
                <w:b/>
                <w:sz w:val="24"/>
                <w:szCs w:val="24"/>
              </w:rPr>
              <w:t>була зареєстрована</w:t>
            </w:r>
            <w:r>
              <w:rPr>
                <w:rFonts w:ascii="Times New Roman" w:eastAsia="Times New Roman" w:hAnsi="Times New Roman" w:cs="Times New Roman"/>
                <w:b/>
                <w:sz w:val="24"/>
                <w:szCs w:val="24"/>
              </w:rPr>
              <w:t xml:space="preserve"> перша заява</w:t>
            </w:r>
            <w:r w:rsidRPr="001811D9">
              <w:rPr>
                <w:rFonts w:ascii="Times New Roman" w:eastAsia="Times New Roman" w:hAnsi="Times New Roman" w:cs="Times New Roman"/>
                <w:b/>
                <w:sz w:val="24"/>
                <w:szCs w:val="24"/>
              </w:rPr>
              <w:t>.</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lastRenderedPageBreak/>
              <w:t>Для подання заяви вступник обирає заклад вищої освіти, освітній ступінь, конкурсну пропозицію та встановлює пріоритетність заяви для участі у конкурсному відборі для зарахування на місця за державним або регіональним замовленням.</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Для подання заяви вступник обирає заклад вищої освіти, освітній ступінь, конкурсну пропозицію та встановлює пріоритетність</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color w:val="000000"/>
                <w:sz w:val="24"/>
                <w:szCs w:val="24"/>
                <w:lang w:eastAsia="uk-UA"/>
              </w:rPr>
              <w:t>у разі її використання</w:t>
            </w:r>
            <w:r>
              <w:rPr>
                <w:rFonts w:ascii="Times New Roman" w:eastAsia="Times New Roman" w:hAnsi="Times New Roman" w:cs="Times New Roman"/>
                <w:color w:val="000000"/>
                <w:sz w:val="24"/>
                <w:szCs w:val="24"/>
                <w:lang w:eastAsia="uk-UA"/>
              </w:rPr>
              <w:t>)</w:t>
            </w:r>
            <w:r w:rsidRPr="005E497C">
              <w:rPr>
                <w:rFonts w:ascii="Times New Roman" w:eastAsia="Times New Roman" w:hAnsi="Times New Roman" w:cs="Times New Roman"/>
                <w:color w:val="000000"/>
                <w:sz w:val="24"/>
                <w:szCs w:val="24"/>
                <w:lang w:eastAsia="uk-UA"/>
              </w:rPr>
              <w:t xml:space="preserve"> заяви для участі у конкурсному відборі для зарахування на місця за державним або регіональним замовленням.</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FF3924" w:rsidRDefault="00B65EEE" w:rsidP="00B65EEE">
            <w:pPr>
              <w:shd w:val="clear" w:color="auto" w:fill="FFFFFF"/>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відсутній</w:t>
            </w:r>
          </w:p>
        </w:tc>
        <w:tc>
          <w:tcPr>
            <w:tcW w:w="5954" w:type="dxa"/>
          </w:tcPr>
          <w:p w:rsidR="00B65EEE" w:rsidRPr="00FF3924" w:rsidRDefault="00B65EEE" w:rsidP="00B65EEE">
            <w:pPr>
              <w:shd w:val="clear" w:color="auto" w:fill="FFFFFF"/>
              <w:jc w:val="both"/>
              <w:rPr>
                <w:rFonts w:ascii="Times New Roman" w:eastAsia="Times New Roman" w:hAnsi="Times New Roman" w:cs="Times New Roman"/>
                <w:b/>
                <w:color w:val="000000"/>
                <w:sz w:val="24"/>
                <w:szCs w:val="24"/>
                <w:lang w:eastAsia="uk-UA"/>
              </w:rPr>
            </w:pPr>
            <w:r w:rsidRPr="00FF3924">
              <w:rPr>
                <w:rFonts w:ascii="Times New Roman" w:eastAsia="Times New Roman" w:hAnsi="Times New Roman" w:cs="Times New Roman"/>
                <w:b/>
                <w:color w:val="000000"/>
                <w:sz w:val="24"/>
                <w:szCs w:val="24"/>
                <w:lang w:eastAsia="uk-UA"/>
              </w:rPr>
              <w:t>Право на спеціальні умови щодо участі у конкурсному відборі вступник зазначає у кожній заяві, що подається. Врахування цього права має підтвердити заклад освіти, до якого подано відповідну заяву, на підставі документа, наявного у картці фізичної особи.</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center"/>
              <w:rPr>
                <w:rFonts w:ascii="Times New Roman" w:eastAsia="Times New Roman" w:hAnsi="Times New Roman" w:cs="Times New Roman"/>
                <w:b/>
                <w:bCs/>
                <w:color w:val="000000"/>
                <w:sz w:val="24"/>
                <w:szCs w:val="24"/>
                <w:lang w:eastAsia="uk-UA"/>
              </w:rPr>
            </w:pPr>
            <w:r w:rsidRPr="005E497C">
              <w:rPr>
                <w:rFonts w:ascii="Times New Roman" w:eastAsia="Times New Roman" w:hAnsi="Times New Roman" w:cs="Times New Roman"/>
                <w:b/>
                <w:bCs/>
                <w:color w:val="000000"/>
                <w:sz w:val="24"/>
                <w:szCs w:val="24"/>
                <w:lang w:eastAsia="uk-UA"/>
              </w:rPr>
              <w:t>III.  Прийняття та розгляд електронної заяви  приймальною комісією закладу вищої освіти</w:t>
            </w:r>
          </w:p>
        </w:tc>
        <w:tc>
          <w:tcPr>
            <w:tcW w:w="5954" w:type="dxa"/>
          </w:tcPr>
          <w:p w:rsidR="00B65EEE" w:rsidRPr="005E497C" w:rsidRDefault="00B65EEE" w:rsidP="00B65EEE">
            <w:pPr>
              <w:shd w:val="clear" w:color="auto" w:fill="FFFFFF"/>
              <w:jc w:val="center"/>
              <w:rPr>
                <w:rFonts w:ascii="Times New Roman" w:eastAsia="Times New Roman" w:hAnsi="Times New Roman" w:cs="Times New Roman"/>
                <w:b/>
                <w:bCs/>
                <w:color w:val="000000"/>
                <w:sz w:val="24"/>
                <w:szCs w:val="24"/>
                <w:lang w:eastAsia="uk-UA"/>
              </w:rPr>
            </w:pPr>
          </w:p>
        </w:tc>
        <w:tc>
          <w:tcPr>
            <w:tcW w:w="1778" w:type="dxa"/>
          </w:tcPr>
          <w:p w:rsidR="00B65EEE" w:rsidRPr="005E497C" w:rsidRDefault="00B65EEE" w:rsidP="00B65EEE">
            <w:pPr>
              <w:shd w:val="clear" w:color="auto" w:fill="FFFFFF"/>
              <w:jc w:val="center"/>
              <w:rPr>
                <w:rFonts w:ascii="Times New Roman" w:eastAsia="Times New Roman" w:hAnsi="Times New Roman" w:cs="Times New Roman"/>
                <w:b/>
                <w:bCs/>
                <w:color w:val="000000"/>
                <w:sz w:val="24"/>
                <w:szCs w:val="24"/>
                <w:lang w:eastAsia="uk-UA"/>
              </w:rPr>
            </w:pPr>
          </w:p>
        </w:tc>
        <w:tc>
          <w:tcPr>
            <w:tcW w:w="1772" w:type="dxa"/>
          </w:tcPr>
          <w:p w:rsidR="00B65EEE" w:rsidRPr="005E497C" w:rsidRDefault="00B65EEE" w:rsidP="00B65EEE">
            <w:pPr>
              <w:shd w:val="clear" w:color="auto" w:fill="FFFFFF"/>
              <w:jc w:val="center"/>
              <w:rPr>
                <w:rFonts w:ascii="Times New Roman" w:eastAsia="Times New Roman" w:hAnsi="Times New Roman" w:cs="Times New Roman"/>
                <w:b/>
                <w:bCs/>
                <w:color w:val="000000"/>
                <w:sz w:val="24"/>
                <w:szCs w:val="24"/>
                <w:lang w:eastAsia="uk-UA"/>
              </w:rPr>
            </w:pP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 xml:space="preserve">2. Електронна заява із статусом «Зареєстровано в Єдиній базі» розглядається приймальною комісією закладу вищої освіти у строки, встановлені Умовами прийому. За результатами розгляду уповноважена особа приймальної комісії надає електронній заяві один з таких статусів, що </w:t>
            </w:r>
            <w:proofErr w:type="spellStart"/>
            <w:r w:rsidRPr="00A72BAC">
              <w:rPr>
                <w:rFonts w:ascii="Times New Roman" w:eastAsia="Times New Roman" w:hAnsi="Times New Roman" w:cs="Times New Roman"/>
                <w:i/>
                <w:color w:val="000000"/>
                <w:sz w:val="24"/>
                <w:szCs w:val="24"/>
                <w:lang w:eastAsia="uk-UA"/>
              </w:rPr>
              <w:t>відоб-ражаються</w:t>
            </w:r>
            <w:proofErr w:type="spellEnd"/>
            <w:r w:rsidRPr="005E497C">
              <w:rPr>
                <w:rFonts w:ascii="Times New Roman" w:eastAsia="Times New Roman" w:hAnsi="Times New Roman" w:cs="Times New Roman"/>
                <w:color w:val="000000"/>
                <w:sz w:val="24"/>
                <w:szCs w:val="24"/>
                <w:lang w:eastAsia="uk-UA"/>
              </w:rPr>
              <w:t xml:space="preserve"> в особистому електронному кабінеті вступника: «Зареєстровано у закладі освіти» або «Потребує уточнення вступником».</w:t>
            </w:r>
          </w:p>
        </w:tc>
        <w:tc>
          <w:tcPr>
            <w:tcW w:w="5954"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r w:rsidRPr="005E497C">
              <w:rPr>
                <w:rFonts w:ascii="Times New Roman" w:eastAsia="Times New Roman" w:hAnsi="Times New Roman" w:cs="Times New Roman"/>
                <w:color w:val="000000"/>
                <w:sz w:val="24"/>
                <w:szCs w:val="24"/>
                <w:lang w:eastAsia="uk-UA"/>
              </w:rPr>
              <w:t>2. Електронна заява із статусом «Зареєстровано в Єдиній базі» розглядається приймальною комісією закладу вищої освіти у строки, встановлені Умовами прийому. За результатами розгляду уповноважена особа приймальної комісії надає електронній заяві один з таки</w:t>
            </w:r>
            <w:r>
              <w:rPr>
                <w:rFonts w:ascii="Times New Roman" w:eastAsia="Times New Roman" w:hAnsi="Times New Roman" w:cs="Times New Roman"/>
                <w:color w:val="000000"/>
                <w:sz w:val="24"/>
                <w:szCs w:val="24"/>
                <w:lang w:eastAsia="uk-UA"/>
              </w:rPr>
              <w:t>х статусів, що відоб</w:t>
            </w:r>
            <w:r w:rsidRPr="005E497C">
              <w:rPr>
                <w:rFonts w:ascii="Times New Roman" w:eastAsia="Times New Roman" w:hAnsi="Times New Roman" w:cs="Times New Roman"/>
                <w:color w:val="000000"/>
                <w:sz w:val="24"/>
                <w:szCs w:val="24"/>
                <w:lang w:eastAsia="uk-UA"/>
              </w:rPr>
              <w:t>ражаються в особистому електронному кабінеті вступника: «Зареєстровано у закладі освіти» або «Потребує уточнення вступником».</w:t>
            </w:r>
          </w:p>
        </w:tc>
        <w:tc>
          <w:tcPr>
            <w:tcW w:w="1778"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Сергієнко В.</w:t>
            </w:r>
          </w:p>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СНАУ</w:t>
            </w:r>
          </w:p>
        </w:tc>
        <w:tc>
          <w:tcPr>
            <w:tcW w:w="1772" w:type="dxa"/>
          </w:tcPr>
          <w:p w:rsidR="00B65EEE" w:rsidRDefault="00B65EEE"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B65EEE" w:rsidRPr="005E497C" w:rsidTr="00E64894">
        <w:tc>
          <w:tcPr>
            <w:tcW w:w="5807" w:type="dxa"/>
          </w:tcPr>
          <w:p w:rsidR="00B65EEE" w:rsidRPr="005E497C" w:rsidRDefault="00B65EEE" w:rsidP="00B65EEE">
            <w:pPr>
              <w:shd w:val="clear" w:color="auto" w:fill="FFFFFF"/>
              <w:jc w:val="both"/>
              <w:rPr>
                <w:rFonts w:ascii="Times New Roman" w:eastAsia="Times New Roman" w:hAnsi="Times New Roman" w:cs="Times New Roman"/>
                <w:color w:val="000000"/>
                <w:sz w:val="24"/>
                <w:szCs w:val="24"/>
                <w:lang w:eastAsia="uk-UA"/>
              </w:rPr>
            </w:pPr>
          </w:p>
        </w:tc>
        <w:tc>
          <w:tcPr>
            <w:tcW w:w="5954" w:type="dxa"/>
          </w:tcPr>
          <w:p w:rsidR="00A45A04" w:rsidRPr="00A45A04" w:rsidRDefault="00A45A04" w:rsidP="00B65EEE">
            <w:pPr>
              <w:shd w:val="clear" w:color="auto" w:fill="FFFFFF"/>
              <w:jc w:val="both"/>
              <w:rPr>
                <w:rFonts w:ascii="Times New Roman" w:eastAsia="Times New Roman" w:hAnsi="Times New Roman" w:cs="Times New Roman"/>
                <w:i/>
                <w:color w:val="000000"/>
                <w:sz w:val="24"/>
                <w:szCs w:val="24"/>
                <w:lang w:eastAsia="uk-UA"/>
              </w:rPr>
            </w:pPr>
            <w:r w:rsidRPr="00A45A04">
              <w:rPr>
                <w:rFonts w:ascii="Times New Roman" w:eastAsia="Times New Roman" w:hAnsi="Times New Roman" w:cs="Times New Roman"/>
                <w:i/>
                <w:color w:val="000000"/>
                <w:sz w:val="24"/>
                <w:szCs w:val="24"/>
                <w:lang w:eastAsia="uk-UA"/>
              </w:rPr>
              <w:t>Усюди по тексту замінити:</w:t>
            </w:r>
          </w:p>
          <w:p w:rsidR="00A45A04" w:rsidRPr="00A45A04" w:rsidRDefault="00A45A04" w:rsidP="00B65EEE">
            <w:pPr>
              <w:shd w:val="clear" w:color="auto" w:fill="FFFFFF"/>
              <w:jc w:val="both"/>
              <w:rPr>
                <w:rFonts w:ascii="Times New Roman" w:eastAsia="Times New Roman" w:hAnsi="Times New Roman" w:cs="Times New Roman"/>
                <w:i/>
                <w:color w:val="000000"/>
                <w:sz w:val="24"/>
                <w:szCs w:val="24"/>
                <w:lang w:eastAsia="uk-UA"/>
              </w:rPr>
            </w:pPr>
            <w:r w:rsidRPr="00A45A04">
              <w:rPr>
                <w:rFonts w:ascii="Times New Roman" w:eastAsia="Times New Roman" w:hAnsi="Times New Roman" w:cs="Times New Roman"/>
                <w:i/>
                <w:color w:val="000000"/>
                <w:sz w:val="24"/>
                <w:szCs w:val="24"/>
                <w:lang w:eastAsia="uk-UA"/>
              </w:rPr>
              <w:t xml:space="preserve"> заклади вищої освіти на заклади вищої (фахової </w:t>
            </w:r>
            <w:proofErr w:type="spellStart"/>
            <w:r w:rsidRPr="00A45A04">
              <w:rPr>
                <w:rFonts w:ascii="Times New Roman" w:eastAsia="Times New Roman" w:hAnsi="Times New Roman" w:cs="Times New Roman"/>
                <w:i/>
                <w:color w:val="000000"/>
                <w:sz w:val="24"/>
                <w:szCs w:val="24"/>
                <w:lang w:eastAsia="uk-UA"/>
              </w:rPr>
              <w:t>передвищої</w:t>
            </w:r>
            <w:proofErr w:type="spellEnd"/>
            <w:r w:rsidRPr="00A45A04">
              <w:rPr>
                <w:rFonts w:ascii="Times New Roman" w:eastAsia="Times New Roman" w:hAnsi="Times New Roman" w:cs="Times New Roman"/>
                <w:i/>
                <w:color w:val="000000"/>
                <w:sz w:val="24"/>
                <w:szCs w:val="24"/>
                <w:lang w:eastAsia="uk-UA"/>
              </w:rPr>
              <w:t>) освіти</w:t>
            </w:r>
            <w:bookmarkStart w:id="0" w:name="_GoBack"/>
            <w:bookmarkEnd w:id="0"/>
          </w:p>
        </w:tc>
        <w:tc>
          <w:tcPr>
            <w:tcW w:w="1778" w:type="dxa"/>
          </w:tcPr>
          <w:p w:rsidR="00B65EEE" w:rsidRPr="005E497C" w:rsidRDefault="00A45A04"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B65EEE" w:rsidRPr="005E497C" w:rsidRDefault="00A45A04" w:rsidP="00B65EEE">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A45A04" w:rsidRPr="005E497C" w:rsidTr="00E64894">
        <w:tc>
          <w:tcPr>
            <w:tcW w:w="5807" w:type="dxa"/>
          </w:tcPr>
          <w:p w:rsidR="00A45A04" w:rsidRPr="005E497C" w:rsidRDefault="00A45A04" w:rsidP="00A45A04">
            <w:pPr>
              <w:shd w:val="clear" w:color="auto" w:fill="FFFFFF"/>
              <w:jc w:val="both"/>
              <w:rPr>
                <w:rFonts w:ascii="Times New Roman" w:eastAsia="Times New Roman" w:hAnsi="Times New Roman" w:cs="Times New Roman"/>
                <w:color w:val="000000"/>
                <w:sz w:val="24"/>
                <w:szCs w:val="24"/>
                <w:lang w:eastAsia="uk-UA"/>
              </w:rPr>
            </w:pPr>
          </w:p>
        </w:tc>
        <w:tc>
          <w:tcPr>
            <w:tcW w:w="5954" w:type="dxa"/>
          </w:tcPr>
          <w:p w:rsidR="00A45A04" w:rsidRPr="00A45A04" w:rsidRDefault="00A45A04" w:rsidP="00A45A04">
            <w:pPr>
              <w:shd w:val="clear" w:color="auto" w:fill="FFFFFF"/>
              <w:jc w:val="both"/>
              <w:rPr>
                <w:rFonts w:ascii="Times New Roman" w:eastAsia="Times New Roman" w:hAnsi="Times New Roman" w:cs="Times New Roman"/>
                <w:i/>
                <w:color w:val="000000"/>
                <w:sz w:val="24"/>
                <w:szCs w:val="24"/>
                <w:lang w:eastAsia="uk-UA"/>
              </w:rPr>
            </w:pPr>
            <w:r w:rsidRPr="00A45A04">
              <w:rPr>
                <w:rFonts w:ascii="Times New Roman" w:eastAsia="Times New Roman" w:hAnsi="Times New Roman" w:cs="Times New Roman"/>
                <w:i/>
                <w:color w:val="000000"/>
                <w:sz w:val="24"/>
                <w:szCs w:val="24"/>
                <w:lang w:eastAsia="uk-UA"/>
              </w:rPr>
              <w:t>Усюди по тексту замінити:</w:t>
            </w:r>
          </w:p>
          <w:p w:rsidR="00A45A04" w:rsidRPr="00A45A04" w:rsidRDefault="00A45A04" w:rsidP="00A45A04">
            <w:pPr>
              <w:shd w:val="clear" w:color="auto" w:fill="FFFFFF"/>
              <w:jc w:val="both"/>
              <w:rPr>
                <w:rFonts w:ascii="Times New Roman" w:eastAsia="Times New Roman" w:hAnsi="Times New Roman" w:cs="Times New Roman"/>
                <w:i/>
                <w:color w:val="000000"/>
                <w:sz w:val="24"/>
                <w:szCs w:val="24"/>
                <w:lang w:eastAsia="uk-UA"/>
              </w:rPr>
            </w:pPr>
            <w:r w:rsidRPr="00A45A04">
              <w:rPr>
                <w:rFonts w:ascii="Times New Roman" w:eastAsia="Times New Roman" w:hAnsi="Times New Roman" w:cs="Times New Roman"/>
                <w:i/>
                <w:color w:val="000000"/>
                <w:sz w:val="24"/>
                <w:szCs w:val="24"/>
                <w:lang w:eastAsia="uk-UA"/>
              </w:rPr>
              <w:t>Єдина база (у всіх відмінках) на ЄДЕБО</w:t>
            </w:r>
          </w:p>
        </w:tc>
        <w:tc>
          <w:tcPr>
            <w:tcW w:w="1778" w:type="dxa"/>
          </w:tcPr>
          <w:p w:rsidR="00A45A04" w:rsidRPr="005E497C" w:rsidRDefault="00A45A04" w:rsidP="00A45A04">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w:t>
            </w:r>
            <w:proofErr w:type="spellStart"/>
            <w:r>
              <w:rPr>
                <w:rFonts w:ascii="Times New Roman" w:eastAsia="Times New Roman" w:hAnsi="Times New Roman" w:cs="Times New Roman"/>
                <w:color w:val="000000"/>
                <w:sz w:val="24"/>
                <w:szCs w:val="24"/>
                <w:lang w:eastAsia="uk-UA"/>
              </w:rPr>
              <w:t>Інфоресурс</w:t>
            </w:r>
            <w:proofErr w:type="spellEnd"/>
            <w:r>
              <w:rPr>
                <w:rFonts w:ascii="Times New Roman" w:eastAsia="Times New Roman" w:hAnsi="Times New Roman" w:cs="Times New Roman"/>
                <w:color w:val="000000"/>
                <w:sz w:val="24"/>
                <w:szCs w:val="24"/>
                <w:lang w:eastAsia="uk-UA"/>
              </w:rPr>
              <w:t>»</w:t>
            </w:r>
          </w:p>
        </w:tc>
        <w:tc>
          <w:tcPr>
            <w:tcW w:w="1772" w:type="dxa"/>
          </w:tcPr>
          <w:p w:rsidR="00A45A04" w:rsidRPr="005E497C" w:rsidRDefault="00A45A04" w:rsidP="00A45A04">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A45A04" w:rsidRPr="005E497C" w:rsidTr="00E64894">
        <w:tc>
          <w:tcPr>
            <w:tcW w:w="5807" w:type="dxa"/>
          </w:tcPr>
          <w:tbl>
            <w:tblPr>
              <w:tblW w:w="5000" w:type="pct"/>
              <w:tblCellMar>
                <w:left w:w="0" w:type="dxa"/>
                <w:right w:w="0" w:type="dxa"/>
              </w:tblCellMar>
              <w:tblLook w:val="04A0" w:firstRow="1" w:lastRow="0" w:firstColumn="1" w:lastColumn="0" w:noHBand="0" w:noVBand="1"/>
            </w:tblPr>
            <w:tblGrid>
              <w:gridCol w:w="2348"/>
              <w:gridCol w:w="3243"/>
            </w:tblGrid>
            <w:tr w:rsidR="00A45A04" w:rsidRPr="005E497C" w:rsidTr="00DE6897">
              <w:tc>
                <w:tcPr>
                  <w:tcW w:w="2100" w:type="pct"/>
                  <w:shd w:val="clear" w:color="auto" w:fill="auto"/>
                  <w:hideMark/>
                </w:tcPr>
                <w:p w:rsidR="00A45A04" w:rsidRPr="005E497C" w:rsidRDefault="00A45A04" w:rsidP="00A45A04">
                  <w:pPr>
                    <w:spacing w:after="0" w:line="240" w:lineRule="auto"/>
                    <w:rPr>
                      <w:rFonts w:ascii="Times New Roman" w:eastAsia="Times New Roman" w:hAnsi="Times New Roman" w:cs="Times New Roman"/>
                      <w:sz w:val="24"/>
                      <w:szCs w:val="24"/>
                      <w:lang w:eastAsia="uk-UA"/>
                    </w:rPr>
                  </w:pPr>
                  <w:r w:rsidRPr="005E497C">
                    <w:rPr>
                      <w:rFonts w:ascii="Times New Roman" w:eastAsia="Times New Roman" w:hAnsi="Times New Roman" w:cs="Times New Roman"/>
                      <w:b/>
                      <w:bCs/>
                      <w:color w:val="000000"/>
                      <w:sz w:val="24"/>
                      <w:szCs w:val="24"/>
                      <w:lang w:eastAsia="uk-UA"/>
                    </w:rPr>
                    <w:t>Генеральний директор </w:t>
                  </w:r>
                  <w:r w:rsidRPr="005E497C">
                    <w:rPr>
                      <w:rFonts w:ascii="Times New Roman" w:eastAsia="Times New Roman" w:hAnsi="Times New Roman" w:cs="Times New Roman"/>
                      <w:sz w:val="24"/>
                      <w:szCs w:val="24"/>
                      <w:lang w:eastAsia="uk-UA"/>
                    </w:rPr>
                    <w:br/>
                  </w:r>
                  <w:r w:rsidRPr="005E497C">
                    <w:rPr>
                      <w:rFonts w:ascii="Times New Roman" w:eastAsia="Times New Roman" w:hAnsi="Times New Roman" w:cs="Times New Roman"/>
                      <w:b/>
                      <w:bCs/>
                      <w:color w:val="000000"/>
                      <w:sz w:val="24"/>
                      <w:szCs w:val="24"/>
                      <w:lang w:eastAsia="uk-UA"/>
                    </w:rPr>
                    <w:t>директорату вищої освіти </w:t>
                  </w:r>
                  <w:r w:rsidRPr="005E497C">
                    <w:rPr>
                      <w:rFonts w:ascii="Times New Roman" w:eastAsia="Times New Roman" w:hAnsi="Times New Roman" w:cs="Times New Roman"/>
                      <w:sz w:val="24"/>
                      <w:szCs w:val="24"/>
                      <w:lang w:eastAsia="uk-UA"/>
                    </w:rPr>
                    <w:br/>
                  </w:r>
                  <w:r w:rsidRPr="005E497C">
                    <w:rPr>
                      <w:rFonts w:ascii="Times New Roman" w:eastAsia="Times New Roman" w:hAnsi="Times New Roman" w:cs="Times New Roman"/>
                      <w:b/>
                      <w:bCs/>
                      <w:color w:val="000000"/>
                      <w:sz w:val="24"/>
                      <w:szCs w:val="24"/>
                      <w:lang w:eastAsia="uk-UA"/>
                    </w:rPr>
                    <w:t>і освіти дорослих</w:t>
                  </w:r>
                </w:p>
              </w:tc>
              <w:tc>
                <w:tcPr>
                  <w:tcW w:w="3500" w:type="pct"/>
                  <w:shd w:val="clear" w:color="auto" w:fill="auto"/>
                  <w:hideMark/>
                </w:tcPr>
                <w:p w:rsidR="00A45A04" w:rsidRPr="005E497C" w:rsidRDefault="00A45A04" w:rsidP="00A45A04">
                  <w:pPr>
                    <w:spacing w:after="0" w:line="240" w:lineRule="auto"/>
                    <w:jc w:val="right"/>
                    <w:rPr>
                      <w:rFonts w:ascii="Times New Roman" w:eastAsia="Times New Roman" w:hAnsi="Times New Roman" w:cs="Times New Roman"/>
                      <w:sz w:val="24"/>
                      <w:szCs w:val="24"/>
                      <w:lang w:eastAsia="uk-UA"/>
                    </w:rPr>
                  </w:pPr>
                  <w:r w:rsidRPr="005E497C">
                    <w:rPr>
                      <w:rFonts w:ascii="Times New Roman" w:eastAsia="Times New Roman" w:hAnsi="Times New Roman" w:cs="Times New Roman"/>
                      <w:sz w:val="24"/>
                      <w:szCs w:val="24"/>
                      <w:lang w:eastAsia="uk-UA"/>
                    </w:rPr>
                    <w:br/>
                  </w:r>
                  <w:r w:rsidRPr="005E497C">
                    <w:rPr>
                      <w:rFonts w:ascii="Times New Roman" w:eastAsia="Times New Roman" w:hAnsi="Times New Roman" w:cs="Times New Roman"/>
                      <w:sz w:val="24"/>
                      <w:szCs w:val="24"/>
                      <w:lang w:eastAsia="uk-UA"/>
                    </w:rPr>
                    <w:br/>
                  </w:r>
                  <w:r w:rsidRPr="005E497C">
                    <w:rPr>
                      <w:rFonts w:ascii="Times New Roman" w:eastAsia="Times New Roman" w:hAnsi="Times New Roman" w:cs="Times New Roman"/>
                      <w:b/>
                      <w:bCs/>
                      <w:color w:val="000000"/>
                      <w:sz w:val="24"/>
                      <w:szCs w:val="24"/>
                      <w:lang w:eastAsia="uk-UA"/>
                    </w:rPr>
                    <w:t>Олег ШАРОВ</w:t>
                  </w:r>
                </w:p>
              </w:tc>
            </w:tr>
          </w:tbl>
          <w:p w:rsidR="00A45A04" w:rsidRPr="005E497C" w:rsidRDefault="00A45A04" w:rsidP="00A45A04">
            <w:pPr>
              <w:rPr>
                <w:rFonts w:ascii="Times New Roman" w:hAnsi="Times New Roman" w:cs="Times New Roman"/>
                <w:sz w:val="24"/>
                <w:szCs w:val="24"/>
              </w:rPr>
            </w:pPr>
          </w:p>
        </w:tc>
        <w:tc>
          <w:tcPr>
            <w:tcW w:w="5954" w:type="dxa"/>
          </w:tcPr>
          <w:p w:rsidR="00A45A04" w:rsidRPr="005E497C" w:rsidRDefault="00A45A04" w:rsidP="00A45A04">
            <w:pPr>
              <w:rPr>
                <w:rFonts w:ascii="Times New Roman" w:eastAsia="Times New Roman" w:hAnsi="Times New Roman" w:cs="Times New Roman"/>
                <w:b/>
                <w:bCs/>
                <w:color w:val="000000"/>
                <w:sz w:val="24"/>
                <w:szCs w:val="24"/>
                <w:lang w:eastAsia="uk-UA"/>
              </w:rPr>
            </w:pPr>
          </w:p>
        </w:tc>
        <w:tc>
          <w:tcPr>
            <w:tcW w:w="1778" w:type="dxa"/>
          </w:tcPr>
          <w:p w:rsidR="00A45A04" w:rsidRPr="005E497C" w:rsidRDefault="00A45A04" w:rsidP="00A45A04">
            <w:pPr>
              <w:rPr>
                <w:rFonts w:ascii="Times New Roman" w:eastAsia="Times New Roman" w:hAnsi="Times New Roman" w:cs="Times New Roman"/>
                <w:b/>
                <w:bCs/>
                <w:color w:val="000000"/>
                <w:sz w:val="24"/>
                <w:szCs w:val="24"/>
                <w:lang w:eastAsia="uk-UA"/>
              </w:rPr>
            </w:pPr>
          </w:p>
        </w:tc>
        <w:tc>
          <w:tcPr>
            <w:tcW w:w="1772" w:type="dxa"/>
          </w:tcPr>
          <w:p w:rsidR="00A45A04" w:rsidRPr="005E497C" w:rsidRDefault="00A45A04" w:rsidP="00A45A04">
            <w:pPr>
              <w:rPr>
                <w:rFonts w:ascii="Times New Roman" w:eastAsia="Times New Roman" w:hAnsi="Times New Roman" w:cs="Times New Roman"/>
                <w:b/>
                <w:bCs/>
                <w:color w:val="000000"/>
                <w:sz w:val="24"/>
                <w:szCs w:val="24"/>
                <w:lang w:eastAsia="uk-UA"/>
              </w:rPr>
            </w:pPr>
          </w:p>
        </w:tc>
      </w:tr>
    </w:tbl>
    <w:p w:rsidR="00B6090C" w:rsidRPr="005E497C" w:rsidRDefault="009661C0" w:rsidP="005E497C">
      <w:pPr>
        <w:spacing w:after="0"/>
        <w:rPr>
          <w:sz w:val="24"/>
          <w:szCs w:val="24"/>
        </w:rPr>
      </w:pPr>
    </w:p>
    <w:sectPr w:rsidR="00B6090C" w:rsidRPr="005E497C" w:rsidSect="005E497C">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0B"/>
    <w:rsid w:val="000E7CED"/>
    <w:rsid w:val="001811D9"/>
    <w:rsid w:val="002418EF"/>
    <w:rsid w:val="00242552"/>
    <w:rsid w:val="0024752F"/>
    <w:rsid w:val="002B37F1"/>
    <w:rsid w:val="00347554"/>
    <w:rsid w:val="00350CA3"/>
    <w:rsid w:val="003D035A"/>
    <w:rsid w:val="004009FC"/>
    <w:rsid w:val="004300CC"/>
    <w:rsid w:val="004F4DE1"/>
    <w:rsid w:val="005E497C"/>
    <w:rsid w:val="00693BA7"/>
    <w:rsid w:val="006E5457"/>
    <w:rsid w:val="00781FB4"/>
    <w:rsid w:val="007E71C3"/>
    <w:rsid w:val="0092067E"/>
    <w:rsid w:val="009661C0"/>
    <w:rsid w:val="009C16B3"/>
    <w:rsid w:val="00A13D91"/>
    <w:rsid w:val="00A4324E"/>
    <w:rsid w:val="00A45A04"/>
    <w:rsid w:val="00A72BAC"/>
    <w:rsid w:val="00A9232C"/>
    <w:rsid w:val="00AF5272"/>
    <w:rsid w:val="00B65EEE"/>
    <w:rsid w:val="00BE6FC0"/>
    <w:rsid w:val="00CF5B2B"/>
    <w:rsid w:val="00D82F1B"/>
    <w:rsid w:val="00DF1AE9"/>
    <w:rsid w:val="00E56A0B"/>
    <w:rsid w:val="00E64894"/>
    <w:rsid w:val="00F279AC"/>
    <w:rsid w:val="00F54636"/>
    <w:rsid w:val="00FA1DA6"/>
    <w:rsid w:val="00FF39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92E3"/>
  <w15:chartTrackingRefBased/>
  <w15:docId w15:val="{0A5F1067-18FA-44F2-B2B3-E164473F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A0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A0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56A0B"/>
    <w:rPr>
      <w:sz w:val="16"/>
      <w:szCs w:val="16"/>
    </w:rPr>
  </w:style>
  <w:style w:type="paragraph" w:styleId="a5">
    <w:name w:val="annotation text"/>
    <w:basedOn w:val="a"/>
    <w:link w:val="a6"/>
    <w:uiPriority w:val="99"/>
    <w:semiHidden/>
    <w:unhideWhenUsed/>
    <w:rsid w:val="00E56A0B"/>
    <w:pPr>
      <w:spacing w:line="240" w:lineRule="auto"/>
    </w:pPr>
    <w:rPr>
      <w:sz w:val="20"/>
      <w:szCs w:val="20"/>
    </w:rPr>
  </w:style>
  <w:style w:type="character" w:customStyle="1" w:styleId="a6">
    <w:name w:val="Текст примітки Знак"/>
    <w:basedOn w:val="a0"/>
    <w:link w:val="a5"/>
    <w:uiPriority w:val="99"/>
    <w:semiHidden/>
    <w:rsid w:val="00E56A0B"/>
    <w:rPr>
      <w:sz w:val="20"/>
      <w:szCs w:val="20"/>
      <w:lang w:val="uk-UA"/>
    </w:rPr>
  </w:style>
  <w:style w:type="paragraph" w:styleId="a7">
    <w:name w:val="Balloon Text"/>
    <w:basedOn w:val="a"/>
    <w:link w:val="a8"/>
    <w:uiPriority w:val="99"/>
    <w:semiHidden/>
    <w:unhideWhenUsed/>
    <w:rsid w:val="00E56A0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E56A0B"/>
    <w:rPr>
      <w:rFonts w:ascii="Segoe UI" w:hAnsi="Segoe UI" w:cs="Segoe UI"/>
      <w:sz w:val="18"/>
      <w:szCs w:val="18"/>
      <w:lang w:val="uk-UA"/>
    </w:rPr>
  </w:style>
  <w:style w:type="character" w:styleId="a9">
    <w:name w:val="Hyperlink"/>
    <w:basedOn w:val="a0"/>
    <w:uiPriority w:val="99"/>
    <w:unhideWhenUsed/>
    <w:rsid w:val="006E5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7170</Words>
  <Characters>4088</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Kernychna A.</cp:lastModifiedBy>
  <cp:revision>3</cp:revision>
  <dcterms:created xsi:type="dcterms:W3CDTF">2020-01-13T13:06:00Z</dcterms:created>
  <dcterms:modified xsi:type="dcterms:W3CDTF">2020-01-16T14:28:00Z</dcterms:modified>
</cp:coreProperties>
</file>