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71B2" w:rsidRDefault="00C0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</w:t>
      </w:r>
    </w:p>
    <w:p w14:paraId="00000002" w14:textId="3906DDE6" w:rsidR="00D771B2" w:rsidRDefault="00C0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A94BE9">
        <w:rPr>
          <w:b/>
          <w:sz w:val="28"/>
          <w:szCs w:val="28"/>
        </w:rPr>
        <w:t xml:space="preserve">повторне </w:t>
      </w:r>
      <w:r>
        <w:rPr>
          <w:b/>
          <w:sz w:val="28"/>
          <w:szCs w:val="28"/>
        </w:rPr>
        <w:t xml:space="preserve">громадське обговорення </w:t>
      </w:r>
    </w:p>
    <w:p w14:paraId="00000003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проєкту наказу Міністерства освіти і науки України </w:t>
      </w:r>
    </w:p>
    <w:p w14:paraId="00000004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Про затвердження Положення </w:t>
      </w:r>
      <w:r>
        <w:rPr>
          <w:b/>
          <w:color w:val="000000"/>
          <w:sz w:val="28"/>
          <w:szCs w:val="28"/>
          <w:highlight w:val="white"/>
        </w:rPr>
        <w:t xml:space="preserve">про кабінет інформатики та інформаційно-комунікаційних технологій </w:t>
      </w:r>
    </w:p>
    <w:p w14:paraId="00000005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закладів загальної середньої освіти</w:t>
      </w:r>
      <w:r>
        <w:rPr>
          <w:color w:val="000000"/>
          <w:sz w:val="28"/>
          <w:szCs w:val="28"/>
        </w:rPr>
        <w:t>»</w:t>
      </w:r>
    </w:p>
    <w:p w14:paraId="00000006" w14:textId="77777777" w:rsidR="00D771B2" w:rsidRDefault="00D771B2">
      <w:pPr>
        <w:ind w:firstLine="709"/>
        <w:jc w:val="center"/>
        <w:rPr>
          <w:sz w:val="28"/>
          <w:szCs w:val="28"/>
        </w:rPr>
      </w:pPr>
    </w:p>
    <w:p w14:paraId="00000007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Найменування органу виконавчої влади, який проводив обговорення</w:t>
      </w:r>
    </w:p>
    <w:p w14:paraId="00000008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14:paraId="00000009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0A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Зміст питання або назва проєкту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>, що виносилися на обговорення</w:t>
      </w:r>
    </w:p>
    <w:p w14:paraId="0000000B" w14:textId="77777777" w:rsidR="00D771B2" w:rsidRDefault="00C05C3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Проєкт наказу Міністерства освіти і науки України «Про затвердження Положення </w:t>
      </w:r>
      <w:r>
        <w:rPr>
          <w:color w:val="000000"/>
          <w:sz w:val="28"/>
          <w:szCs w:val="28"/>
          <w:highlight w:val="white"/>
        </w:rPr>
        <w:t>про кабінет інформатики та інформаційно-комунікаційних технологій закладів загальної середньої освіти</w:t>
      </w:r>
      <w:r>
        <w:rPr>
          <w:color w:val="000000"/>
          <w:sz w:val="28"/>
          <w:szCs w:val="28"/>
        </w:rPr>
        <w:t xml:space="preserve">» (далі – проєкт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>).</w:t>
      </w:r>
    </w:p>
    <w:p w14:paraId="0000000C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розроблено відповідно до абзацу сьомого частини першої статті 25 Закону України «Про загальну середню освіту», абзацу шостого статті 6 Закону України «Про Національну програму інформатизації», пункту 8 </w:t>
      </w:r>
      <w:hyperlink r:id="rId6" w:anchor="n8">
        <w:r>
          <w:rPr>
            <w:sz w:val="28"/>
            <w:szCs w:val="28"/>
          </w:rPr>
          <w:t>Положення про Міністерство освіти і науки України</w:t>
        </w:r>
      </w:hyperlink>
      <w:r>
        <w:rPr>
          <w:sz w:val="28"/>
          <w:szCs w:val="28"/>
        </w:rPr>
        <w:t>, затвердженого постановою Кабінету Міністрів України від 16 жовтня 2014 року № 630, Стратегії розвитку інформаційного суспільства в Україні, схваленої розпорядженням Кабінету Міністрів України від 15 травня 2013 року № 386-р.</w:t>
      </w:r>
    </w:p>
    <w:p w14:paraId="0000000D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розроблення – приведення Положення </w:t>
      </w:r>
      <w:r>
        <w:rPr>
          <w:sz w:val="28"/>
          <w:szCs w:val="28"/>
          <w:highlight w:val="white"/>
        </w:rPr>
        <w:t>про кабінет інформатики та інформаційно-комунікаційних технологій закладів загальної середньої освіти</w:t>
      </w:r>
      <w:r>
        <w:rPr>
          <w:sz w:val="28"/>
          <w:szCs w:val="28"/>
        </w:rPr>
        <w:t xml:space="preserve"> у відповідність до законодавства та сучасних вимог освітньої галузі, що сприятиме розвитку інформаційного освітнього простору закладів освіти, забезпеченню організації освітнього процесу за допомогою інформаційно-комунікаційних технологій, підвищенню доступності та якості освіти, </w:t>
      </w:r>
      <w:proofErr w:type="spellStart"/>
      <w:r>
        <w:rPr>
          <w:sz w:val="28"/>
          <w:szCs w:val="28"/>
        </w:rPr>
        <w:t>дебюрократизації</w:t>
      </w:r>
      <w:proofErr w:type="spellEnd"/>
      <w:r>
        <w:rPr>
          <w:sz w:val="28"/>
          <w:szCs w:val="28"/>
        </w:rPr>
        <w:t xml:space="preserve"> діяльності завідувачів таких кабінетів.</w:t>
      </w:r>
    </w:p>
    <w:p w14:paraId="0000000E" w14:textId="0D489D8C" w:rsidR="00D771B2" w:rsidRDefault="00A94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Повторне г</w:t>
      </w:r>
      <w:r w:rsidR="00C05C37">
        <w:rPr>
          <w:sz w:val="28"/>
          <w:szCs w:val="28"/>
        </w:rPr>
        <w:t xml:space="preserve">ромадське обговорення проводилося у формі електронних консультацій. Матеріали до проєкту </w:t>
      </w:r>
      <w:proofErr w:type="spellStart"/>
      <w:r w:rsidR="00C05C37">
        <w:rPr>
          <w:sz w:val="28"/>
          <w:szCs w:val="28"/>
        </w:rPr>
        <w:t>акта</w:t>
      </w:r>
      <w:proofErr w:type="spellEnd"/>
      <w:r w:rsidR="00C05C37">
        <w:rPr>
          <w:sz w:val="28"/>
          <w:szCs w:val="28"/>
        </w:rPr>
        <w:t xml:space="preserve"> було розміщено в розділі «Громадське обговорення» офіційного </w:t>
      </w:r>
      <w:proofErr w:type="spellStart"/>
      <w:r w:rsidR="00C05C37">
        <w:rPr>
          <w:sz w:val="28"/>
          <w:szCs w:val="28"/>
        </w:rPr>
        <w:t>вебсайту</w:t>
      </w:r>
      <w:proofErr w:type="spellEnd"/>
      <w:r w:rsidR="00C05C37">
        <w:rPr>
          <w:sz w:val="28"/>
          <w:szCs w:val="28"/>
        </w:rPr>
        <w:t xml:space="preserve"> Міністерства освіти і науки України (www.mon.gov.ua) з 1</w:t>
      </w:r>
      <w:r>
        <w:rPr>
          <w:sz w:val="28"/>
          <w:szCs w:val="28"/>
        </w:rPr>
        <w:t>6</w:t>
      </w:r>
      <w:r w:rsidR="00C05C3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05C37">
        <w:rPr>
          <w:sz w:val="28"/>
          <w:szCs w:val="28"/>
        </w:rPr>
        <w:t>.2019.</w:t>
      </w:r>
    </w:p>
    <w:p w14:paraId="0000000F" w14:textId="244AFF3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до проєкту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приймалися до </w:t>
      </w:r>
      <w:r w:rsidR="00A94BE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94BE9">
        <w:rPr>
          <w:sz w:val="28"/>
          <w:szCs w:val="28"/>
        </w:rPr>
        <w:t>10</w:t>
      </w:r>
      <w:r>
        <w:rPr>
          <w:sz w:val="28"/>
          <w:szCs w:val="28"/>
        </w:rPr>
        <w:t xml:space="preserve">.2019 електронною поштою на електронну адресу: </w:t>
      </w:r>
      <w:hyperlink r:id="rId7">
        <w:r>
          <w:rPr>
            <w:color w:val="0000FF"/>
            <w:sz w:val="28"/>
            <w:szCs w:val="28"/>
            <w:u w:val="single"/>
          </w:rPr>
          <w:t>b_kudrenko@mon.gov.ua</w:t>
        </w:r>
      </w:hyperlink>
      <w:r>
        <w:rPr>
          <w:sz w:val="28"/>
          <w:szCs w:val="28"/>
        </w:rPr>
        <w:t>.</w:t>
      </w:r>
    </w:p>
    <w:p w14:paraId="00000010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11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Інформація про осіб, що взяли участь в обговоренні проєкту</w:t>
      </w:r>
    </w:p>
    <w:p w14:paraId="00000012" w14:textId="2933BCB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Обговорення проєкту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здійснювалося з 1</w:t>
      </w:r>
      <w:r w:rsidR="00A94BE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94BE9">
        <w:rPr>
          <w:sz w:val="28"/>
          <w:szCs w:val="28"/>
        </w:rPr>
        <w:t>9</w:t>
      </w:r>
      <w:r>
        <w:rPr>
          <w:sz w:val="28"/>
          <w:szCs w:val="28"/>
        </w:rPr>
        <w:t xml:space="preserve">.2019 до </w:t>
      </w:r>
      <w:r w:rsidR="00A94BE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94BE9">
        <w:rPr>
          <w:sz w:val="28"/>
          <w:szCs w:val="28"/>
        </w:rPr>
        <w:t>10</w:t>
      </w:r>
      <w:r>
        <w:rPr>
          <w:sz w:val="28"/>
          <w:szCs w:val="28"/>
        </w:rPr>
        <w:t>.2019.</w:t>
      </w:r>
    </w:p>
    <w:p w14:paraId="00000013" w14:textId="7BB823DB" w:rsidR="00D771B2" w:rsidRPr="0046594B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встановленого </w:t>
      </w:r>
      <w:r w:rsidRPr="0046594B">
        <w:rPr>
          <w:sz w:val="28"/>
          <w:szCs w:val="28"/>
        </w:rPr>
        <w:t>для обговорення з громадськістю терміну надійшли зауваження та пропозиції від 1</w:t>
      </w:r>
      <w:r w:rsidR="002A0C6A" w:rsidRPr="0046594B">
        <w:rPr>
          <w:sz w:val="28"/>
          <w:szCs w:val="28"/>
        </w:rPr>
        <w:t>5</w:t>
      </w:r>
      <w:r w:rsidRPr="0046594B">
        <w:rPr>
          <w:sz w:val="28"/>
          <w:szCs w:val="28"/>
        </w:rPr>
        <w:t xml:space="preserve">-ти адресантів, </w:t>
      </w:r>
      <w:r w:rsidR="002A0C6A" w:rsidRPr="0046594B">
        <w:rPr>
          <w:sz w:val="28"/>
          <w:szCs w:val="28"/>
        </w:rPr>
        <w:t>три</w:t>
      </w:r>
      <w:r w:rsidR="00C26E4A" w:rsidRPr="0046594B">
        <w:rPr>
          <w:sz w:val="28"/>
          <w:szCs w:val="28"/>
        </w:rPr>
        <w:t>надцяти</w:t>
      </w:r>
      <w:r w:rsidRPr="0046594B">
        <w:rPr>
          <w:sz w:val="28"/>
          <w:szCs w:val="28"/>
        </w:rPr>
        <w:t xml:space="preserve"> фізичних осіб (більшість - вчителі інформатики) та </w:t>
      </w:r>
      <w:r w:rsidR="00C26E4A" w:rsidRPr="0046594B">
        <w:rPr>
          <w:sz w:val="28"/>
          <w:szCs w:val="28"/>
        </w:rPr>
        <w:t>двох установ</w:t>
      </w:r>
      <w:r w:rsidRPr="0046594B">
        <w:rPr>
          <w:sz w:val="28"/>
          <w:szCs w:val="28"/>
        </w:rPr>
        <w:t xml:space="preserve">, </w:t>
      </w:r>
      <w:r w:rsidR="00C26E4A" w:rsidRPr="0046594B">
        <w:rPr>
          <w:sz w:val="28"/>
          <w:szCs w:val="28"/>
        </w:rPr>
        <w:t>закладів</w:t>
      </w:r>
      <w:r w:rsidRPr="0046594B">
        <w:rPr>
          <w:sz w:val="28"/>
          <w:szCs w:val="28"/>
        </w:rPr>
        <w:t xml:space="preserve"> </w:t>
      </w:r>
      <w:r w:rsidR="00C26E4A" w:rsidRPr="0046594B">
        <w:rPr>
          <w:sz w:val="28"/>
          <w:szCs w:val="28"/>
        </w:rPr>
        <w:t>професійної (</w:t>
      </w:r>
      <w:r w:rsidRPr="0046594B">
        <w:rPr>
          <w:sz w:val="28"/>
          <w:szCs w:val="28"/>
        </w:rPr>
        <w:t>професійно-технічної</w:t>
      </w:r>
      <w:r w:rsidR="00C26E4A" w:rsidRPr="0046594B">
        <w:rPr>
          <w:sz w:val="28"/>
          <w:szCs w:val="28"/>
        </w:rPr>
        <w:t>)</w:t>
      </w:r>
      <w:r w:rsidRPr="0046594B">
        <w:rPr>
          <w:sz w:val="28"/>
          <w:szCs w:val="28"/>
        </w:rPr>
        <w:t xml:space="preserve"> освіти. </w:t>
      </w:r>
    </w:p>
    <w:p w14:paraId="00000014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15" w14:textId="77777777" w:rsidR="00D771B2" w:rsidRDefault="00C05C3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Інформація про пропозиції, що надійшли до Міністерства освіти і науки України за результатами обговорення проєкту</w:t>
      </w:r>
    </w:p>
    <w:p w14:paraId="00000016" w14:textId="3EED46A4" w:rsidR="00D771B2" w:rsidRPr="0046594B" w:rsidRDefault="00C05C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результатами </w:t>
      </w:r>
      <w:r w:rsidR="00A94BE9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 xml:space="preserve">громадського обговорення проєкту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</w:t>
      </w:r>
      <w:r w:rsidRPr="0046594B">
        <w:rPr>
          <w:sz w:val="28"/>
          <w:szCs w:val="28"/>
        </w:rPr>
        <w:t>Міністерства освіти і науки України надійшло 1</w:t>
      </w:r>
      <w:r w:rsidR="002A0C6A" w:rsidRPr="0046594B">
        <w:rPr>
          <w:sz w:val="28"/>
          <w:szCs w:val="28"/>
        </w:rPr>
        <w:t>5</w:t>
      </w:r>
      <w:r w:rsidRPr="0046594B">
        <w:rPr>
          <w:sz w:val="28"/>
          <w:szCs w:val="28"/>
        </w:rPr>
        <w:t xml:space="preserve"> пропозицій, </w:t>
      </w:r>
      <w:r w:rsidR="00C26E4A" w:rsidRPr="0046594B">
        <w:rPr>
          <w:sz w:val="28"/>
          <w:szCs w:val="28"/>
        </w:rPr>
        <w:t>дві</w:t>
      </w:r>
      <w:r w:rsidRPr="0046594B">
        <w:rPr>
          <w:sz w:val="28"/>
          <w:szCs w:val="28"/>
        </w:rPr>
        <w:t xml:space="preserve"> з яких стосу</w:t>
      </w:r>
      <w:r w:rsidR="00C26E4A" w:rsidRPr="0046594B">
        <w:rPr>
          <w:sz w:val="28"/>
          <w:szCs w:val="28"/>
        </w:rPr>
        <w:t>ю</w:t>
      </w:r>
      <w:r w:rsidRPr="0046594B">
        <w:rPr>
          <w:sz w:val="28"/>
          <w:szCs w:val="28"/>
        </w:rPr>
        <w:t xml:space="preserve">ться поширення проєкту </w:t>
      </w:r>
      <w:proofErr w:type="spellStart"/>
      <w:r w:rsidRPr="0046594B">
        <w:rPr>
          <w:sz w:val="28"/>
          <w:szCs w:val="28"/>
        </w:rPr>
        <w:t>акта</w:t>
      </w:r>
      <w:proofErr w:type="spellEnd"/>
      <w:r w:rsidRPr="0046594B">
        <w:rPr>
          <w:sz w:val="28"/>
          <w:szCs w:val="28"/>
        </w:rPr>
        <w:t xml:space="preserve"> на заклади професійної (професійно-технічної) освіти. </w:t>
      </w:r>
    </w:p>
    <w:p w14:paraId="00000017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00000018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Інформація про рішення, прийняті за результатами обговорення:</w:t>
      </w:r>
    </w:p>
    <w:p w14:paraId="199E5E8E" w14:textId="00CAE8F7" w:rsidR="00C26E4A" w:rsidRPr="00B16850" w:rsidRDefault="00C05C37">
      <w:pPr>
        <w:ind w:firstLine="709"/>
        <w:jc w:val="both"/>
        <w:rPr>
          <w:sz w:val="28"/>
          <w:szCs w:val="28"/>
        </w:rPr>
      </w:pPr>
      <w:r w:rsidRPr="00B16850">
        <w:rPr>
          <w:sz w:val="28"/>
          <w:szCs w:val="28"/>
        </w:rPr>
        <w:t xml:space="preserve">При підготовці проєкту </w:t>
      </w:r>
      <w:proofErr w:type="spellStart"/>
      <w:r w:rsidRPr="00B16850">
        <w:rPr>
          <w:sz w:val="28"/>
          <w:szCs w:val="28"/>
        </w:rPr>
        <w:t>акта</w:t>
      </w:r>
      <w:proofErr w:type="spellEnd"/>
      <w:r w:rsidRPr="00B16850">
        <w:rPr>
          <w:sz w:val="28"/>
          <w:szCs w:val="28"/>
        </w:rPr>
        <w:t xml:space="preserve"> враховані зауваження та пропозиції, отримані в ході громадського обговорення</w:t>
      </w:r>
      <w:r w:rsidR="00AE1D87">
        <w:rPr>
          <w:sz w:val="28"/>
          <w:szCs w:val="28"/>
        </w:rPr>
        <w:t xml:space="preserve">, у тому числі до формулювання мети </w:t>
      </w:r>
      <w:r w:rsidR="000034B3">
        <w:rPr>
          <w:sz w:val="28"/>
          <w:szCs w:val="28"/>
        </w:rPr>
        <w:t xml:space="preserve">та завдань </w:t>
      </w:r>
      <w:r w:rsidR="00AE1D87">
        <w:rPr>
          <w:sz w:val="28"/>
          <w:szCs w:val="28"/>
        </w:rPr>
        <w:t>створення кабінету</w:t>
      </w:r>
      <w:r w:rsidRPr="00B16850">
        <w:rPr>
          <w:sz w:val="28"/>
          <w:szCs w:val="28"/>
        </w:rPr>
        <w:t xml:space="preserve">. </w:t>
      </w:r>
      <w:r w:rsidR="00C26E4A" w:rsidRPr="00B16850">
        <w:rPr>
          <w:sz w:val="28"/>
          <w:szCs w:val="28"/>
        </w:rPr>
        <w:t xml:space="preserve">Узагальнено </w:t>
      </w:r>
      <w:r w:rsidR="00523D33">
        <w:rPr>
          <w:sz w:val="28"/>
          <w:szCs w:val="28"/>
        </w:rPr>
        <w:t>норми</w:t>
      </w:r>
      <w:r w:rsidR="00C26E4A" w:rsidRPr="00B16850">
        <w:rPr>
          <w:sz w:val="28"/>
          <w:szCs w:val="28"/>
        </w:rPr>
        <w:t xml:space="preserve"> площі кабінету залежно від вимог державних будівельних норм та санітарного законодавства.</w:t>
      </w:r>
      <w:r w:rsidR="00B16850">
        <w:rPr>
          <w:sz w:val="28"/>
          <w:szCs w:val="28"/>
        </w:rPr>
        <w:t xml:space="preserve"> Встановлена максимальна кількість комплектів комп’ютерного обладнання для здобувачів освіти в кабінеті, виходячи з </w:t>
      </w:r>
      <w:r w:rsidR="00523D33">
        <w:rPr>
          <w:sz w:val="28"/>
          <w:szCs w:val="28"/>
        </w:rPr>
        <w:t xml:space="preserve">вимог навчальної програми з інформатики та </w:t>
      </w:r>
      <w:r w:rsidR="00B16850" w:rsidRPr="00B16850">
        <w:rPr>
          <w:sz w:val="28"/>
          <w:szCs w:val="28"/>
        </w:rPr>
        <w:t>Порядку поділу класів на групи при вивченні окремих предметів у загальноосвітніх навчальних закладах, затвердженого наказом МОН від 20 лютого 2002 року № 128, зареєстрованого в Міністерстві юстиції України 06 березня 2002 року за № 229/6517</w:t>
      </w:r>
      <w:r w:rsidR="00523D33">
        <w:rPr>
          <w:sz w:val="28"/>
          <w:szCs w:val="28"/>
        </w:rPr>
        <w:t xml:space="preserve"> (далі – Порядок поділу класів на групи).</w:t>
      </w:r>
    </w:p>
    <w:p w14:paraId="51D61851" w14:textId="1CDA88E7" w:rsidR="00A72F2C" w:rsidRDefault="00DC6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 w:rsidR="00EE5C12">
        <w:rPr>
          <w:sz w:val="28"/>
          <w:szCs w:val="28"/>
        </w:rPr>
        <w:t>проєкт</w:t>
      </w:r>
      <w:r w:rsidR="00A72F2C">
        <w:rPr>
          <w:sz w:val="28"/>
          <w:szCs w:val="28"/>
        </w:rPr>
        <w:t>і</w:t>
      </w:r>
      <w:proofErr w:type="spellEnd"/>
      <w:r w:rsidR="00EE5C12">
        <w:rPr>
          <w:sz w:val="28"/>
          <w:szCs w:val="28"/>
        </w:rPr>
        <w:t xml:space="preserve"> уточнено</w:t>
      </w:r>
      <w:r w:rsidR="00A72F2C" w:rsidRPr="00A72F2C">
        <w:rPr>
          <w:sz w:val="28"/>
          <w:szCs w:val="28"/>
        </w:rPr>
        <w:t xml:space="preserve"> </w:t>
      </w:r>
      <w:r w:rsidR="00A72F2C" w:rsidRPr="00DC6758">
        <w:rPr>
          <w:sz w:val="28"/>
          <w:szCs w:val="28"/>
        </w:rPr>
        <w:t>вимоги</w:t>
      </w:r>
      <w:r w:rsidR="009B37F5">
        <w:rPr>
          <w:sz w:val="28"/>
          <w:szCs w:val="28"/>
        </w:rPr>
        <w:t xml:space="preserve"> до</w:t>
      </w:r>
      <w:r w:rsidR="00A72F2C">
        <w:rPr>
          <w:sz w:val="28"/>
          <w:szCs w:val="28"/>
        </w:rPr>
        <w:t>:</w:t>
      </w:r>
      <w:r w:rsidR="00EE5C12">
        <w:rPr>
          <w:sz w:val="28"/>
          <w:szCs w:val="28"/>
        </w:rPr>
        <w:t xml:space="preserve"> </w:t>
      </w:r>
    </w:p>
    <w:p w14:paraId="35412061" w14:textId="76FC1C2B" w:rsidR="00E91193" w:rsidRDefault="00E91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облаштування </w:t>
      </w:r>
      <w:r w:rsidRPr="00436DB3">
        <w:rPr>
          <w:sz w:val="28"/>
          <w:szCs w:val="28"/>
        </w:rPr>
        <w:t>розумн</w:t>
      </w:r>
      <w:r>
        <w:rPr>
          <w:sz w:val="28"/>
          <w:szCs w:val="28"/>
        </w:rPr>
        <w:t>ого</w:t>
      </w:r>
      <w:r w:rsidRPr="00436DB3">
        <w:rPr>
          <w:sz w:val="28"/>
          <w:szCs w:val="28"/>
        </w:rPr>
        <w:t xml:space="preserve"> пристосування та універсальн</w:t>
      </w:r>
      <w:r>
        <w:rPr>
          <w:sz w:val="28"/>
          <w:szCs w:val="28"/>
        </w:rPr>
        <w:t>ого</w:t>
      </w:r>
      <w:r w:rsidRPr="00436DB3">
        <w:rPr>
          <w:sz w:val="28"/>
          <w:szCs w:val="28"/>
        </w:rPr>
        <w:t xml:space="preserve"> дизайн</w:t>
      </w:r>
      <w:r>
        <w:rPr>
          <w:sz w:val="28"/>
          <w:szCs w:val="28"/>
        </w:rPr>
        <w:t xml:space="preserve">у </w:t>
      </w:r>
      <w:r w:rsidRPr="00436DB3">
        <w:rPr>
          <w:sz w:val="28"/>
          <w:szCs w:val="28"/>
        </w:rPr>
        <w:t>для осіб з особливими освітніми потребами</w:t>
      </w:r>
      <w:r>
        <w:rPr>
          <w:sz w:val="28"/>
          <w:szCs w:val="28"/>
        </w:rPr>
        <w:t>;</w:t>
      </w:r>
    </w:p>
    <w:p w14:paraId="6FAF2A28" w14:textId="32D8765A" w:rsidR="00822CC2" w:rsidRDefault="00822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мережевої інфраструктури кабінету;</w:t>
      </w:r>
    </w:p>
    <w:p w14:paraId="5F42D19A" w14:textId="50E8025A" w:rsidR="00A72F2C" w:rsidRDefault="00DC6758">
      <w:pPr>
        <w:ind w:firstLine="709"/>
        <w:jc w:val="both"/>
        <w:rPr>
          <w:sz w:val="28"/>
          <w:szCs w:val="28"/>
        </w:rPr>
      </w:pPr>
      <w:r w:rsidRPr="00DC6758">
        <w:rPr>
          <w:sz w:val="28"/>
          <w:szCs w:val="28"/>
        </w:rPr>
        <w:t>осіб, що можуть бути призначені завідувачами кабінетів</w:t>
      </w:r>
      <w:r w:rsidR="00A72F2C">
        <w:rPr>
          <w:sz w:val="28"/>
          <w:szCs w:val="28"/>
        </w:rPr>
        <w:t>;</w:t>
      </w:r>
    </w:p>
    <w:p w14:paraId="4B998E2C" w14:textId="1962CC42" w:rsidR="00A72F2C" w:rsidRDefault="00A72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наявності мати 2 входи для лаборантських у новостворених кабінетах</w:t>
      </w:r>
      <w:r w:rsidR="009B37F5">
        <w:rPr>
          <w:sz w:val="28"/>
          <w:szCs w:val="28"/>
        </w:rPr>
        <w:t> </w:t>
      </w:r>
      <w:r>
        <w:rPr>
          <w:sz w:val="28"/>
          <w:szCs w:val="28"/>
        </w:rPr>
        <w:t>– лише за потреби</w:t>
      </w:r>
      <w:r w:rsidR="00E91193">
        <w:rPr>
          <w:sz w:val="28"/>
          <w:szCs w:val="28"/>
        </w:rPr>
        <w:t>;</w:t>
      </w:r>
    </w:p>
    <w:p w14:paraId="1CE2D2D4" w14:textId="0350D9FF" w:rsidR="009B37F5" w:rsidRDefault="009B3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розміщення класної (аудиторної) дошки – виходячи з навчальної потреби, визначен</w:t>
      </w:r>
      <w:r w:rsidR="0046594B">
        <w:rPr>
          <w:sz w:val="28"/>
          <w:szCs w:val="28"/>
        </w:rPr>
        <w:t>ої педагогічним працівником;</w:t>
      </w:r>
    </w:p>
    <w:p w14:paraId="5C8E0804" w14:textId="344F32C4" w:rsidR="0046594B" w:rsidRDefault="00465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попередньо встановленого (</w:t>
      </w:r>
      <w:proofErr w:type="spellStart"/>
      <w:r>
        <w:rPr>
          <w:sz w:val="28"/>
          <w:szCs w:val="28"/>
        </w:rPr>
        <w:t>преінстальованого</w:t>
      </w:r>
      <w:proofErr w:type="spellEnd"/>
      <w:r>
        <w:rPr>
          <w:sz w:val="28"/>
          <w:szCs w:val="28"/>
        </w:rPr>
        <w:t>) програмного забезпечення на комп’ютерному обладнанні.</w:t>
      </w:r>
    </w:p>
    <w:p w14:paraId="15F823FE" w14:textId="25056F5D" w:rsidR="00C26E4A" w:rsidRPr="00DC6758" w:rsidRDefault="00EE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Враховані проп</w:t>
      </w:r>
      <w:bookmarkStart w:id="0" w:name="_GoBack"/>
      <w:bookmarkEnd w:id="0"/>
      <w:r>
        <w:rPr>
          <w:sz w:val="28"/>
          <w:szCs w:val="28"/>
        </w:rPr>
        <w:t xml:space="preserve">озиції щодо заряджання акумуляторних </w:t>
      </w:r>
      <w:proofErr w:type="spellStart"/>
      <w:r>
        <w:rPr>
          <w:sz w:val="28"/>
          <w:szCs w:val="28"/>
        </w:rPr>
        <w:t>батарей</w:t>
      </w:r>
      <w:proofErr w:type="spellEnd"/>
      <w:r>
        <w:rPr>
          <w:sz w:val="28"/>
          <w:szCs w:val="28"/>
        </w:rPr>
        <w:t xml:space="preserve"> ноутбуків, демонстраційних примірників комп’ютерних програм (не підлягають забороні використання, якщо це не суперечить законодавству про авторське право і суміжні права).</w:t>
      </w:r>
    </w:p>
    <w:p w14:paraId="345010DB" w14:textId="64DEDDDF" w:rsidR="00434917" w:rsidRDefault="00EE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проєкті</w:t>
      </w:r>
      <w:proofErr w:type="spellEnd"/>
      <w:r>
        <w:rPr>
          <w:sz w:val="28"/>
          <w:szCs w:val="28"/>
        </w:rPr>
        <w:t xml:space="preserve"> уточнено, що </w:t>
      </w:r>
      <w:r w:rsidRPr="00D92A40">
        <w:rPr>
          <w:sz w:val="28"/>
          <w:szCs w:val="28"/>
        </w:rPr>
        <w:t>Вимоги щодо безпеки та захисту здоров'я працівників під час роботи з е</w:t>
      </w:r>
      <w:r>
        <w:rPr>
          <w:sz w:val="28"/>
          <w:szCs w:val="28"/>
        </w:rPr>
        <w:t>кранними пристроями, затверджені</w:t>
      </w:r>
      <w:r w:rsidRPr="00D92A40">
        <w:rPr>
          <w:sz w:val="28"/>
          <w:szCs w:val="28"/>
        </w:rPr>
        <w:t xml:space="preserve"> наказом Міністерства соціальної політики України від </w:t>
      </w:r>
      <w:r w:rsidRPr="00D92A40">
        <w:rPr>
          <w:rStyle w:val="rvts9"/>
          <w:sz w:val="28"/>
          <w:szCs w:val="28"/>
        </w:rPr>
        <w:t>14 лютого 2018 року № 207</w:t>
      </w:r>
      <w:r w:rsidRPr="00D92A40">
        <w:rPr>
          <w:sz w:val="28"/>
          <w:szCs w:val="28"/>
        </w:rPr>
        <w:t xml:space="preserve">, зареєстрованим в Міністерстві юстиції України </w:t>
      </w:r>
      <w:r w:rsidRPr="00D92A40">
        <w:rPr>
          <w:rStyle w:val="rvts9"/>
          <w:sz w:val="28"/>
          <w:szCs w:val="28"/>
        </w:rPr>
        <w:t>25 квітня 2018 року за № 508/31960</w:t>
      </w:r>
      <w:r>
        <w:rPr>
          <w:rStyle w:val="rvts9"/>
          <w:sz w:val="28"/>
          <w:szCs w:val="28"/>
        </w:rPr>
        <w:t>, поширюються лише на педагогічних працівників.</w:t>
      </w:r>
    </w:p>
    <w:p w14:paraId="02EFAB7C" w14:textId="0F354118" w:rsidR="00C26E4A" w:rsidRPr="00FA0F21" w:rsidRDefault="00C26E4A">
      <w:pPr>
        <w:ind w:firstLine="709"/>
        <w:jc w:val="both"/>
        <w:rPr>
          <w:sz w:val="28"/>
          <w:szCs w:val="28"/>
        </w:rPr>
      </w:pPr>
      <w:r w:rsidRPr="00B16850">
        <w:rPr>
          <w:sz w:val="28"/>
          <w:szCs w:val="28"/>
        </w:rPr>
        <w:t>Зміст окремих пропозицій належить до сфери правового регулювання інших нормативно-правових актів, а саме: Типових штатних нормативів закладів загальної середньої освіти, затверджених наказом МОН від 06 грудня 2010 року № 1205, зареєстрованим в Міністерстві юстиції України 22 грудня 2010 року за № 1308/18603,</w:t>
      </w:r>
      <w:r w:rsidR="00B16850">
        <w:rPr>
          <w:sz w:val="28"/>
          <w:szCs w:val="28"/>
        </w:rPr>
        <w:t xml:space="preserve"> Порядку поділу класів на групи</w:t>
      </w:r>
      <w:r w:rsidR="00523D33">
        <w:rPr>
          <w:sz w:val="28"/>
          <w:szCs w:val="28"/>
        </w:rPr>
        <w:t xml:space="preserve">, </w:t>
      </w:r>
      <w:r w:rsidR="00523D33">
        <w:rPr>
          <w:rStyle w:val="rvts23"/>
          <w:sz w:val="28"/>
          <w:szCs w:val="28"/>
        </w:rPr>
        <w:t>Правил</w:t>
      </w:r>
      <w:r w:rsidR="00523D33" w:rsidRPr="00D92A40">
        <w:rPr>
          <w:rStyle w:val="rvts23"/>
          <w:sz w:val="28"/>
          <w:szCs w:val="28"/>
        </w:rPr>
        <w:t xml:space="preserve"> пожежної безпеки для навчальних закладів та установ системи освіти України, </w:t>
      </w:r>
      <w:r w:rsidR="00523D33" w:rsidRPr="00D92A40">
        <w:rPr>
          <w:sz w:val="28"/>
          <w:szCs w:val="28"/>
        </w:rPr>
        <w:t>затверджени</w:t>
      </w:r>
      <w:r w:rsidR="00523D33">
        <w:rPr>
          <w:sz w:val="28"/>
          <w:szCs w:val="28"/>
        </w:rPr>
        <w:t>х</w:t>
      </w:r>
      <w:r w:rsidR="00523D33" w:rsidRPr="00D92A40">
        <w:rPr>
          <w:sz w:val="28"/>
          <w:szCs w:val="28"/>
        </w:rPr>
        <w:t xml:space="preserve"> наказом Міністерства освіти і науки України від 15 серпня 2016</w:t>
      </w:r>
      <w:r w:rsidR="00523D33">
        <w:rPr>
          <w:sz w:val="28"/>
          <w:szCs w:val="28"/>
        </w:rPr>
        <w:t> </w:t>
      </w:r>
      <w:r w:rsidR="00523D33" w:rsidRPr="00D92A40">
        <w:rPr>
          <w:sz w:val="28"/>
          <w:szCs w:val="28"/>
        </w:rPr>
        <w:t>року № 974, зареєстровани</w:t>
      </w:r>
      <w:r w:rsidR="00523D33">
        <w:rPr>
          <w:sz w:val="28"/>
          <w:szCs w:val="28"/>
        </w:rPr>
        <w:t>м</w:t>
      </w:r>
      <w:r w:rsidR="00523D33" w:rsidRPr="00D92A40">
        <w:rPr>
          <w:sz w:val="28"/>
          <w:szCs w:val="28"/>
        </w:rPr>
        <w:t xml:space="preserve"> в Міністерстві юстиції України 08 вересня 2016</w:t>
      </w:r>
      <w:r w:rsidR="00523D33">
        <w:rPr>
          <w:sz w:val="28"/>
          <w:szCs w:val="28"/>
        </w:rPr>
        <w:t> </w:t>
      </w:r>
      <w:r w:rsidR="00523D33" w:rsidRPr="00D92A40">
        <w:rPr>
          <w:sz w:val="28"/>
          <w:szCs w:val="28"/>
        </w:rPr>
        <w:t>року за № 1229/29359</w:t>
      </w:r>
      <w:r w:rsidR="00434917">
        <w:rPr>
          <w:sz w:val="28"/>
          <w:szCs w:val="28"/>
        </w:rPr>
        <w:t xml:space="preserve">, </w:t>
      </w:r>
      <w:r w:rsidR="00434917" w:rsidRPr="00FA0F21">
        <w:rPr>
          <w:sz w:val="28"/>
          <w:szCs w:val="28"/>
        </w:rPr>
        <w:t xml:space="preserve">Типового переліку комп’ютерного обладнання для </w:t>
      </w:r>
      <w:r w:rsidR="00434917" w:rsidRPr="00FA0F21">
        <w:rPr>
          <w:sz w:val="28"/>
          <w:szCs w:val="28"/>
        </w:rPr>
        <w:lastRenderedPageBreak/>
        <w:t>закладів дошкільної, загальної середньої та професійної (професійно-технічної) освіти, затвердженого наказом МОН від 02 листопада 2017 року № 1440, зареєстрованим в Міністерстві юстиції України 15 січня 2018 року за № 55/31507</w:t>
      </w:r>
      <w:r w:rsidR="00B16850" w:rsidRPr="00FA0F21">
        <w:rPr>
          <w:sz w:val="28"/>
          <w:szCs w:val="28"/>
        </w:rPr>
        <w:t>.</w:t>
      </w:r>
      <w:r w:rsidR="00434917" w:rsidRPr="00FA0F21">
        <w:rPr>
          <w:sz w:val="28"/>
          <w:szCs w:val="28"/>
        </w:rPr>
        <w:t xml:space="preserve"> </w:t>
      </w:r>
    </w:p>
    <w:p w14:paraId="084C568C" w14:textId="179B1D39" w:rsidR="00C26E4A" w:rsidRPr="00FA0F21" w:rsidRDefault="00155E20">
      <w:pPr>
        <w:ind w:firstLine="709"/>
        <w:jc w:val="both"/>
        <w:rPr>
          <w:sz w:val="28"/>
          <w:szCs w:val="28"/>
        </w:rPr>
      </w:pPr>
      <w:r w:rsidRPr="00FA0F21">
        <w:rPr>
          <w:sz w:val="28"/>
          <w:szCs w:val="28"/>
        </w:rPr>
        <w:t xml:space="preserve">Пропозиції, що стосуються внесення до проєкту </w:t>
      </w:r>
      <w:proofErr w:type="spellStart"/>
      <w:r w:rsidRPr="00FA0F21">
        <w:rPr>
          <w:sz w:val="28"/>
          <w:szCs w:val="28"/>
        </w:rPr>
        <w:t>акта</w:t>
      </w:r>
      <w:proofErr w:type="spellEnd"/>
      <w:r w:rsidRPr="00FA0F21">
        <w:rPr>
          <w:sz w:val="28"/>
          <w:szCs w:val="28"/>
        </w:rPr>
        <w:t xml:space="preserve"> окремих санітарних та будівельних норм виходять за межі </w:t>
      </w:r>
      <w:r w:rsidR="00FF6C93" w:rsidRPr="00FA0F21">
        <w:rPr>
          <w:sz w:val="28"/>
          <w:szCs w:val="28"/>
        </w:rPr>
        <w:t>повноважень</w:t>
      </w:r>
      <w:r w:rsidRPr="00FA0F21">
        <w:rPr>
          <w:sz w:val="28"/>
          <w:szCs w:val="28"/>
        </w:rPr>
        <w:t xml:space="preserve"> МОН, встановленими Законом України «Про освіту» та Положенням про Міністерство освіти і науки України, затвердженим постановою Кабінету міністрів України від 16 жовтня 2014 року № 630.</w:t>
      </w:r>
    </w:p>
    <w:p w14:paraId="5AC6E2E1" w14:textId="77777777" w:rsidR="00A72F2C" w:rsidRPr="00FA0F21" w:rsidRDefault="00A72F2C" w:rsidP="00A72F2C">
      <w:pPr>
        <w:ind w:firstLine="709"/>
        <w:jc w:val="both"/>
        <w:rPr>
          <w:sz w:val="28"/>
          <w:szCs w:val="28"/>
        </w:rPr>
      </w:pPr>
      <w:r w:rsidRPr="00FA0F21">
        <w:rPr>
          <w:sz w:val="28"/>
          <w:szCs w:val="28"/>
        </w:rPr>
        <w:t xml:space="preserve">Також, прийняттям проєкту </w:t>
      </w:r>
      <w:proofErr w:type="spellStart"/>
      <w:r w:rsidRPr="00FA0F21">
        <w:rPr>
          <w:sz w:val="28"/>
          <w:szCs w:val="28"/>
        </w:rPr>
        <w:t>акта</w:t>
      </w:r>
      <w:proofErr w:type="spellEnd"/>
      <w:r w:rsidRPr="00FA0F21">
        <w:rPr>
          <w:sz w:val="28"/>
          <w:szCs w:val="28"/>
        </w:rPr>
        <w:t xml:space="preserve"> неможливо вирішити проблему недостатнього матеріально-технічного забезпечення закладів загальної середньої освіти, оскільки зазначене питання не відповідає меті розроблення проєкту </w:t>
      </w:r>
      <w:proofErr w:type="spellStart"/>
      <w:r w:rsidRPr="00FA0F21">
        <w:rPr>
          <w:sz w:val="28"/>
          <w:szCs w:val="28"/>
        </w:rPr>
        <w:t>акта</w:t>
      </w:r>
      <w:proofErr w:type="spellEnd"/>
      <w:r w:rsidRPr="00FA0F21">
        <w:rPr>
          <w:sz w:val="28"/>
          <w:szCs w:val="28"/>
        </w:rPr>
        <w:t>, а утримання та розвиток матеріально-технічної бази закладів загальної середньої освіти фінансуються за рахунок коштів засновника (засновників) цих закладів згідно з частиною другою статті 43 Закону України «Про загальну середню освіту».</w:t>
      </w:r>
    </w:p>
    <w:p w14:paraId="00000034" w14:textId="77777777" w:rsidR="00D771B2" w:rsidRDefault="00D771B2">
      <w:pPr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</w:p>
    <w:sectPr w:rsidR="00D771B2">
      <w:headerReference w:type="default" r:id="rId8"/>
      <w:pgSz w:w="11906" w:h="16838"/>
      <w:pgMar w:top="851" w:right="737" w:bottom="1134" w:left="1701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CBC1" w14:textId="77777777" w:rsidR="00D873E7" w:rsidRDefault="00D873E7">
      <w:r>
        <w:separator/>
      </w:r>
    </w:p>
  </w:endnote>
  <w:endnote w:type="continuationSeparator" w:id="0">
    <w:p w14:paraId="0F9FCB74" w14:textId="77777777" w:rsidR="00D873E7" w:rsidRDefault="00D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B9BD6" w14:textId="77777777" w:rsidR="00D873E7" w:rsidRDefault="00D873E7">
      <w:r>
        <w:separator/>
      </w:r>
    </w:p>
  </w:footnote>
  <w:footnote w:type="continuationSeparator" w:id="0">
    <w:p w14:paraId="2E0035BC" w14:textId="77777777" w:rsidR="00D873E7" w:rsidRDefault="00D8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68EAF871" w:rsidR="00D771B2" w:rsidRDefault="00C05C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594B">
      <w:rPr>
        <w:noProof/>
        <w:color w:val="000000"/>
      </w:rPr>
      <w:t>2</w:t>
    </w:r>
    <w:r>
      <w:rPr>
        <w:color w:val="000000"/>
      </w:rPr>
      <w:fldChar w:fldCharType="end"/>
    </w:r>
  </w:p>
  <w:p w14:paraId="00000036" w14:textId="77777777" w:rsidR="00D771B2" w:rsidRDefault="00D771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2"/>
    <w:rsid w:val="000034B3"/>
    <w:rsid w:val="00155E20"/>
    <w:rsid w:val="002A0C6A"/>
    <w:rsid w:val="00323CAB"/>
    <w:rsid w:val="00434917"/>
    <w:rsid w:val="0046594B"/>
    <w:rsid w:val="00523D33"/>
    <w:rsid w:val="005D4405"/>
    <w:rsid w:val="00822CC2"/>
    <w:rsid w:val="00894C3B"/>
    <w:rsid w:val="009B37F5"/>
    <w:rsid w:val="00A459AA"/>
    <w:rsid w:val="00A72F2C"/>
    <w:rsid w:val="00A94BE9"/>
    <w:rsid w:val="00AE1D87"/>
    <w:rsid w:val="00B16850"/>
    <w:rsid w:val="00B64EF3"/>
    <w:rsid w:val="00C05C37"/>
    <w:rsid w:val="00C26E4A"/>
    <w:rsid w:val="00C92E4B"/>
    <w:rsid w:val="00D74825"/>
    <w:rsid w:val="00D771B2"/>
    <w:rsid w:val="00D873E7"/>
    <w:rsid w:val="00DC6758"/>
    <w:rsid w:val="00E91193"/>
    <w:rsid w:val="00EE5C12"/>
    <w:rsid w:val="00FA0F2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56"/>
  <w15:docId w15:val="{679FB152-05F2-413F-ADF8-4610C0B9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23">
    <w:name w:val="rvts23"/>
    <w:basedOn w:val="a0"/>
    <w:rsid w:val="00523D33"/>
  </w:style>
  <w:style w:type="character" w:customStyle="1" w:styleId="rvts9">
    <w:name w:val="rvts9"/>
    <w:basedOn w:val="a0"/>
    <w:rsid w:val="00EE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630-2014-%D0%BF/paran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Kudrenko B.V.</cp:lastModifiedBy>
  <cp:revision>19</cp:revision>
  <dcterms:created xsi:type="dcterms:W3CDTF">2019-09-06T12:20:00Z</dcterms:created>
  <dcterms:modified xsi:type="dcterms:W3CDTF">2019-10-11T11:52:00Z</dcterms:modified>
</cp:coreProperties>
</file>