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71B2" w:rsidRDefault="00C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</w:t>
      </w:r>
    </w:p>
    <w:p w14:paraId="00000002" w14:textId="77777777" w:rsidR="00D771B2" w:rsidRDefault="00C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громадське обговорення </w:t>
      </w:r>
    </w:p>
    <w:p w14:paraId="00000003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проєкту наказу Міністерства освіти і науки України </w:t>
      </w:r>
    </w:p>
    <w:p w14:paraId="00000004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Про затвердження Положення </w:t>
      </w:r>
      <w:r>
        <w:rPr>
          <w:b/>
          <w:color w:val="000000"/>
          <w:sz w:val="28"/>
          <w:szCs w:val="28"/>
          <w:highlight w:val="white"/>
        </w:rPr>
        <w:t xml:space="preserve">про кабінет інформатики та інформаційно-комунікаційних технологій </w:t>
      </w:r>
    </w:p>
    <w:p w14:paraId="00000005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закладів загальної середньої освіти</w:t>
      </w:r>
      <w:r>
        <w:rPr>
          <w:color w:val="000000"/>
          <w:sz w:val="28"/>
          <w:szCs w:val="28"/>
        </w:rPr>
        <w:t>»</w:t>
      </w:r>
    </w:p>
    <w:p w14:paraId="00000006" w14:textId="77777777" w:rsidR="00D771B2" w:rsidRDefault="00D771B2">
      <w:pPr>
        <w:ind w:firstLine="709"/>
        <w:jc w:val="center"/>
        <w:rPr>
          <w:sz w:val="28"/>
          <w:szCs w:val="28"/>
        </w:rPr>
      </w:pPr>
    </w:p>
    <w:p w14:paraId="00000007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Найменування органу виконавчої влади, який проводив обговорення</w:t>
      </w:r>
    </w:p>
    <w:p w14:paraId="00000008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14:paraId="00000009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0A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Зміст питання або назва проєкту акта, що виносилися на обговорення</w:t>
      </w:r>
    </w:p>
    <w:p w14:paraId="0000000B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Проєкт наказу Міністерства освіти і науки України «Про затвердження Положення </w:t>
      </w:r>
      <w:r>
        <w:rPr>
          <w:color w:val="000000"/>
          <w:sz w:val="28"/>
          <w:szCs w:val="28"/>
          <w:highlight w:val="white"/>
        </w:rPr>
        <w:t xml:space="preserve">про </w:t>
      </w:r>
      <w:r>
        <w:rPr>
          <w:color w:val="000000"/>
          <w:sz w:val="28"/>
          <w:szCs w:val="28"/>
          <w:highlight w:val="white"/>
        </w:rPr>
        <w:t>кабінет інформатики та інформаційно-комунікаційних технологій закладів загальної середньої освіти</w:t>
      </w:r>
      <w:r>
        <w:rPr>
          <w:color w:val="000000"/>
          <w:sz w:val="28"/>
          <w:szCs w:val="28"/>
        </w:rPr>
        <w:t>» (далі – проєкт акта).</w:t>
      </w:r>
    </w:p>
    <w:p w14:paraId="0000000C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акта розроблено відповідно до абзацу сьомого частини першої статті 25 Закону України «Про загальну середню освіту», абзацу шостого статті 6 Закону України «Про Національну програму інформатизації», пункту 8 </w:t>
      </w:r>
      <w:hyperlink r:id="rId6" w:anchor="n8">
        <w:r>
          <w:rPr>
            <w:sz w:val="28"/>
            <w:szCs w:val="28"/>
          </w:rPr>
          <w:t>Положення про Міністерство освіти і науки України</w:t>
        </w:r>
      </w:hyperlink>
      <w:r>
        <w:rPr>
          <w:sz w:val="28"/>
          <w:szCs w:val="28"/>
        </w:rPr>
        <w:t>, затвердженого постановою Кабінету Міністрів України від 16 жовтня 2014 року № 630, Стратегії розвитку інформаційного суспільства в Україні, схваленої розпоряджен</w:t>
      </w:r>
      <w:r>
        <w:rPr>
          <w:sz w:val="28"/>
          <w:szCs w:val="28"/>
        </w:rPr>
        <w:t>ням Кабінету Міністрів України від 15 травня 2013 року № 386-р.</w:t>
      </w:r>
    </w:p>
    <w:p w14:paraId="0000000D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розроблення – приведення Положення </w:t>
      </w:r>
      <w:r>
        <w:rPr>
          <w:sz w:val="28"/>
          <w:szCs w:val="28"/>
          <w:highlight w:val="white"/>
        </w:rPr>
        <w:t>про кабінет інформатики та інформаційно-комунікаційних технологій закладів загальної середньої освіти</w:t>
      </w:r>
      <w:r>
        <w:rPr>
          <w:sz w:val="28"/>
          <w:szCs w:val="28"/>
        </w:rPr>
        <w:t xml:space="preserve"> у відповідність до законодавства та сучасних вимог</w:t>
      </w:r>
      <w:r>
        <w:rPr>
          <w:sz w:val="28"/>
          <w:szCs w:val="28"/>
        </w:rPr>
        <w:t xml:space="preserve"> освітньої галузі, що сприятиме розвитку інформаційного освітнього простору закладів освіти, забезпеченню організації освітнього процесу за допомогою інформаційно-комунікаційних технологій, підвищенню доступності та якості освіти, дебюрократизації діяльнос</w:t>
      </w:r>
      <w:r>
        <w:rPr>
          <w:sz w:val="28"/>
          <w:szCs w:val="28"/>
        </w:rPr>
        <w:t>ті завідувачів таких кабінетів.</w:t>
      </w:r>
    </w:p>
    <w:p w14:paraId="0000000E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Громадське обговорення проводилося у формі електронних консультацій. Матеріали до проєкту акта було розміщено в розділі «Громадське обговорення» офіційного вебсайту Міністерства освіти і науки України (www.mon.gov.ua) з 13.0</w:t>
      </w:r>
      <w:r>
        <w:rPr>
          <w:sz w:val="28"/>
          <w:szCs w:val="28"/>
        </w:rPr>
        <w:t>8.2019.</w:t>
      </w:r>
    </w:p>
    <w:p w14:paraId="0000000F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до проєкту акта приймалися до 06.09.2019 електронною поштою на електронну адресу: </w:t>
      </w:r>
      <w:hyperlink r:id="rId7">
        <w:r>
          <w:rPr>
            <w:color w:val="0000FF"/>
            <w:sz w:val="28"/>
            <w:szCs w:val="28"/>
            <w:u w:val="single"/>
          </w:rPr>
          <w:t>b_kudrenko@mon.gov.ua</w:t>
        </w:r>
      </w:hyperlink>
      <w:r>
        <w:rPr>
          <w:sz w:val="28"/>
          <w:szCs w:val="28"/>
        </w:rPr>
        <w:t>.</w:t>
      </w:r>
    </w:p>
    <w:p w14:paraId="00000010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1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Інформація про осіб, що взяли участь в обговоренні проєкту</w:t>
      </w:r>
    </w:p>
    <w:p w14:paraId="00000012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Обговорення проєкту акта здійснювалося з 13.08.2019 до 06.09.2019.</w:t>
      </w:r>
    </w:p>
    <w:p w14:paraId="00000013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Протягом встановленого для обговорення з громадськістю терміну надійшли зауваження та пропозиції від 10-ти адресантів, дев’яти фізичних осіб (більшість - вчителі інформатики) та однієї уста</w:t>
      </w:r>
      <w:r>
        <w:rPr>
          <w:sz w:val="28"/>
          <w:szCs w:val="28"/>
        </w:rPr>
        <w:t xml:space="preserve">нови, а саме: навчально-методичного центру професійно-технічної освіти. </w:t>
      </w:r>
    </w:p>
    <w:p w14:paraId="00000014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5" w14:textId="77777777" w:rsidR="00D771B2" w:rsidRDefault="00C05C3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Інформація про пропозиції, що надійшли до Міністерства освіти і науки України за результатами обговорення проєкту</w:t>
      </w:r>
    </w:p>
    <w:p w14:paraId="00000016" w14:textId="77777777" w:rsidR="00D771B2" w:rsidRDefault="00C05C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результатами громадського обговорення проєкту акта на вебсайті</w:t>
      </w:r>
      <w:r>
        <w:rPr>
          <w:sz w:val="28"/>
          <w:szCs w:val="28"/>
        </w:rPr>
        <w:t xml:space="preserve"> Міністерства освіти і науки України надійшло 10 пропозицій, одна з яких стосується побажань поширення проєкту акта на заклади професійної (професійно-технічної) освіти. </w:t>
      </w:r>
    </w:p>
    <w:p w14:paraId="00000017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8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Інформація про рішення, прийняті за результатами обговорення:</w:t>
      </w:r>
    </w:p>
    <w:p w14:paraId="00000019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підготовці проє</w:t>
      </w:r>
      <w:r>
        <w:rPr>
          <w:sz w:val="28"/>
          <w:szCs w:val="28"/>
        </w:rPr>
        <w:t>кту акта враховані зауваження та пропозиції, отримані в ході громадського обговорення. Текст проєкту акта (у тому числі термінологію) приведено у відповідність до законів України «Про освіту», «Про загальну середню освіту», «Про авторське право і суміжні п</w:t>
      </w:r>
      <w:r>
        <w:rPr>
          <w:sz w:val="28"/>
          <w:szCs w:val="28"/>
        </w:rPr>
        <w:t xml:space="preserve">рава» та «Про </w:t>
      </w:r>
      <w:r>
        <w:rPr>
          <w:sz w:val="28"/>
          <w:szCs w:val="28"/>
        </w:rPr>
        <w:t>забезпечення функціонування української мови як державної</w:t>
      </w:r>
      <w:r>
        <w:rPr>
          <w:sz w:val="28"/>
          <w:szCs w:val="28"/>
        </w:rPr>
        <w:t xml:space="preserve">», а також інших актів законодавства. </w:t>
      </w:r>
    </w:p>
    <w:p w14:paraId="0000001A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акта доповнено новими положеннями щодо: </w:t>
      </w:r>
    </w:p>
    <w:p w14:paraId="0000001B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вимог підключення комп’ютерної техніки кабінету до Інтернету;</w:t>
      </w:r>
    </w:p>
    <w:p w14:paraId="0000001C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плану евакуації з приміще</w:t>
      </w:r>
      <w:r>
        <w:rPr>
          <w:sz w:val="28"/>
          <w:szCs w:val="28"/>
        </w:rPr>
        <w:t>ння;</w:t>
      </w:r>
    </w:p>
    <w:p w14:paraId="0000001D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додаткового комплектування кабінету як двомісними, так і одномісними столами учнівськими;</w:t>
      </w:r>
    </w:p>
    <w:p w14:paraId="0000001E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заняттями у кабінеті </w:t>
      </w:r>
      <w:r>
        <w:rPr>
          <w:sz w:val="28"/>
          <w:szCs w:val="28"/>
        </w:rPr>
        <w:t xml:space="preserve">формування і розвитку алгоритмічного мислення, знань і навичок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основ програмування та критичного мислення у здобувачів освіти;</w:t>
      </w:r>
    </w:p>
    <w:p w14:paraId="0000001F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обов’язковості наявності лаборантської (але у новоствореному кабінеті), мережевого обладнання (за потреби) як складової робочого місця педагогічного працівника;</w:t>
      </w:r>
    </w:p>
    <w:p w14:paraId="00000020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заборони використання у заклад</w:t>
      </w:r>
      <w:r>
        <w:rPr>
          <w:sz w:val="28"/>
          <w:szCs w:val="28"/>
        </w:rPr>
        <w:t>ах освіти як відеомоніторів персональних комп’ютерів (далі - ПК) пристроїв, сконструйованих на телевізійних електронно-променевих трубках;</w:t>
      </w:r>
    </w:p>
    <w:p w14:paraId="00000021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вимог надійної ізольованості й механічного захисту дротів чи інших провідників частин комп’ютерної техніки, через які</w:t>
      </w:r>
      <w:r>
        <w:rPr>
          <w:sz w:val="28"/>
          <w:szCs w:val="28"/>
        </w:rPr>
        <w:t xml:space="preserve"> подається електричний струм, з метою запобігання виникненню небезпеки електротравм для учасників освітнього процесу; </w:t>
      </w:r>
    </w:p>
    <w:p w14:paraId="00000022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заборон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роботи здобувачів освіти на їх робочих місцях, обладнаних планшетними ПК, з приєднаними та увімкненими зарядними пристроями;</w:t>
      </w:r>
    </w:p>
    <w:p w14:paraId="00000023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заборони здійснення заряджання акумуляторних батарей ноутбуків та планшетних ПК без дозволу завідувача кабінету;</w:t>
      </w:r>
    </w:p>
    <w:p w14:paraId="00000024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вимоги забезпечення кабінету настінними (настільними) приладами для вимірювання температури та вологості повітря;</w:t>
      </w:r>
    </w:p>
    <w:p w14:paraId="00000025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обмеження використання пристр</w:t>
      </w:r>
      <w:r>
        <w:rPr>
          <w:sz w:val="28"/>
          <w:szCs w:val="28"/>
        </w:rPr>
        <w:t>оїв адитивних технологій (3D принтерів), які використовують термопластичні полімери, лише за умови наявності місцевої витяжної вентиляції;</w:t>
      </w:r>
    </w:p>
    <w:p w14:paraId="00000026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рекомендацій педагогічним працівником стосовно роботи здобувачів освіти за персональними робочими місцями з урахуванн</w:t>
      </w:r>
      <w:r>
        <w:rPr>
          <w:sz w:val="28"/>
          <w:szCs w:val="28"/>
          <w:highlight w:val="white"/>
        </w:rPr>
        <w:t>ям зросту, стану зору та слуху</w:t>
      </w:r>
      <w:r>
        <w:rPr>
          <w:sz w:val="28"/>
          <w:szCs w:val="28"/>
        </w:rPr>
        <w:t>;</w:t>
      </w:r>
    </w:p>
    <w:p w14:paraId="00000027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вимоги використання комп’ютерного обладнання здобувачами освіти лише у присутності педагогічного працівника в межах потреб освітнього процесу.</w:t>
      </w:r>
    </w:p>
    <w:p w14:paraId="00000028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Уточнено положення проєкту акта стосовно призначення кабінету та завдання його ст</w:t>
      </w:r>
      <w:r>
        <w:rPr>
          <w:sz w:val="28"/>
          <w:szCs w:val="28"/>
        </w:rPr>
        <w:t>ворення, умови використання обладнання кабінетів у позаурочній роботі, обов’язки завідувача кабінетом, вимоги до системи управління електроживленням комп’ютерного обладнання, встановлення відповідності столів учнівських та стільців віковій групі здобувачів</w:t>
      </w:r>
      <w:r>
        <w:rPr>
          <w:sz w:val="28"/>
          <w:szCs w:val="28"/>
        </w:rPr>
        <w:t xml:space="preserve"> освіти. </w:t>
      </w:r>
    </w:p>
    <w:p w14:paraId="00000029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Враховані зауваження стосуються також виключення з проєкту акта положень щодо: </w:t>
      </w:r>
    </w:p>
    <w:p w14:paraId="0000002A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вимог до наявності окремого модему;</w:t>
      </w:r>
    </w:p>
    <w:p w14:paraId="0000002B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вимог необхідності складання перспективного плану та річного плану роботи кабінету;</w:t>
      </w:r>
    </w:p>
    <w:p w14:paraId="0000002C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наявності систем для оптичного розпізнавання д</w:t>
      </w:r>
      <w:r>
        <w:rPr>
          <w:sz w:val="28"/>
          <w:szCs w:val="28"/>
        </w:rPr>
        <w:t>рукованого тексту та введення його в комп’ютер у переліку програмного забезпечення;</w:t>
      </w:r>
    </w:p>
    <w:p w14:paraId="0000002D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вимог стосовно зберігання інструкції (в електронній або паперовій формі) до програмних засобів та середовищ програмування;</w:t>
      </w:r>
    </w:p>
    <w:p w14:paraId="0000002E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вимог до розміщення схеми локальної комп’ютерної </w:t>
      </w:r>
      <w:r>
        <w:rPr>
          <w:sz w:val="28"/>
          <w:szCs w:val="28"/>
        </w:rPr>
        <w:t>мережі.</w:t>
      </w:r>
    </w:p>
    <w:p w14:paraId="0000002F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Надані пропозиції щодо поширення проєкту акта на заклади професійної (професійно-технічної) освіти не є предметом правового регулювання проєкту акта. Частина перша статті 25 Закону України «Про загальну середню освіту» визначає педагогічне навантаж</w:t>
      </w:r>
      <w:r>
        <w:rPr>
          <w:sz w:val="28"/>
          <w:szCs w:val="28"/>
        </w:rPr>
        <w:t xml:space="preserve">ення вчителя закладу загальної середньої освіти. </w:t>
      </w:r>
    </w:p>
    <w:p w14:paraId="00000030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Доповнення проєкту акта окремими пропозиціями щодо конкретизації нормативних актів МОН, якими визначено типовий перелік обладнання неможливе, оскільки наразі це питання врегульовано наказами МОН від 02 лист</w:t>
      </w:r>
      <w:r>
        <w:rPr>
          <w:sz w:val="28"/>
          <w:szCs w:val="28"/>
        </w:rPr>
        <w:t>опада 2017 року № 1440 «Про затвердження Типового переліку комп’ютерного обладнання для закладів дошкільної, загальної середньої та професійної (професійно-технічної) освіти», зареєстрованим в Міністерстві юстиції України 15 січня 2018 року за № 55/31507 (</w:t>
      </w:r>
      <w:r>
        <w:rPr>
          <w:sz w:val="28"/>
          <w:szCs w:val="28"/>
        </w:rPr>
        <w:t>далі - Типовий перелік комп’ютерного обладнання), від 22 червня 2016 року № 704 «Про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</w:t>
      </w:r>
      <w:r>
        <w:rPr>
          <w:sz w:val="28"/>
          <w:szCs w:val="28"/>
        </w:rPr>
        <w:t>них закладів», зареєстрованим в Міністерстві юстиції України 28 липня 2016 року за № 1050/29180 (у частині мультимедійного обладнання), та може бути доповнено іншими актами законодавства.</w:t>
      </w:r>
    </w:p>
    <w:p w14:paraId="00000031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Пропозиції, що стосуються внесення до проєкту акта окремих санітарни</w:t>
      </w:r>
      <w:r>
        <w:rPr>
          <w:sz w:val="28"/>
          <w:szCs w:val="28"/>
        </w:rPr>
        <w:t>х, будівельних норм та вимог щодо безпеки та захисту здоров'я під час роботи з екранними пристроями виходять за межі компетенції Міністерства освіти і науки України. Посилання на інструктивно-методичні матеріали, що містяться в листі МОН, не може бути внес</w:t>
      </w:r>
      <w:r>
        <w:rPr>
          <w:sz w:val="28"/>
          <w:szCs w:val="28"/>
        </w:rPr>
        <w:t>ено тому, що листи центральних органів виконавчої влади не створюють правових норм, а мають лише рекомендаційний, роз’яснювальний характер.</w:t>
      </w:r>
    </w:p>
    <w:p w14:paraId="00000032" w14:textId="3BF57D9F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Крім того, деякі пропозиції належать до сфери правового регулювання інших нормативно-правових актів, а саме: Типових</w:t>
      </w:r>
      <w:r>
        <w:rPr>
          <w:sz w:val="28"/>
          <w:szCs w:val="28"/>
        </w:rPr>
        <w:t xml:space="preserve"> штатних нормативів закладів загальної середньої освіти, затверджених наказом МОН від 06 грудня 2010 року № 1205, зареєстрованим в Міністерстві юстиції України 22 грудня 2010 року за № 1308/18603, Порядку поділу класів на групи при вивченні окремих предмет</w:t>
      </w:r>
      <w:r>
        <w:rPr>
          <w:sz w:val="28"/>
          <w:szCs w:val="28"/>
        </w:rPr>
        <w:t xml:space="preserve">ів у загальноосвітніх навчальних закладах, затвердженого </w:t>
      </w:r>
      <w:r>
        <w:rPr>
          <w:sz w:val="28"/>
          <w:szCs w:val="28"/>
        </w:rPr>
        <w:lastRenderedPageBreak/>
        <w:t>наказом МОН від 20 лютого 2002 року № 128, зареєстрованого в Міністерстві юстиції України 06 березня 2002 року за № 229/6517, Правил використання комп’ютерних програм у навчальних закладах, затвердже</w:t>
      </w:r>
      <w:r>
        <w:rPr>
          <w:sz w:val="28"/>
          <w:szCs w:val="28"/>
        </w:rPr>
        <w:t>них наказом МОН від 02</w:t>
      </w:r>
      <w:r w:rsidR="00C92E4B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грудня 2004 року № 903, зареєстрованим у Міністерстві юстиції України 17</w:t>
      </w:r>
      <w:r w:rsidR="00C92E4B">
        <w:rPr>
          <w:sz w:val="28"/>
          <w:szCs w:val="28"/>
        </w:rPr>
        <w:t> </w:t>
      </w:r>
      <w:r>
        <w:rPr>
          <w:sz w:val="28"/>
          <w:szCs w:val="28"/>
        </w:rPr>
        <w:t>січня 2005 року за № 44/10324, Типового переліку комп’ютерного обладнання, та трудового законодавства (щодо розмежування повноважень працівників).</w:t>
      </w:r>
    </w:p>
    <w:p w14:paraId="00000033" w14:textId="77777777" w:rsidR="00D771B2" w:rsidRDefault="00C05C37">
      <w:pPr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Також, прийня</w:t>
      </w:r>
      <w:r>
        <w:rPr>
          <w:sz w:val="28"/>
          <w:szCs w:val="28"/>
        </w:rPr>
        <w:t xml:space="preserve">ттям проєкту акта неможливо вирішити проблему недостатнього матеріально-технічного забезпечення закладів загальної середньої освіти, оскільки зазначене питання не відповідає меті розроблення проєкту акта, а утримання та розвиток матеріально-технічної бази </w:t>
      </w:r>
      <w:r>
        <w:rPr>
          <w:sz w:val="28"/>
          <w:szCs w:val="28"/>
        </w:rPr>
        <w:t>закладів загальної середньої освіти фінансуються за рахунок коштів засновника (засновників) цих закладів згідно з частиною другою статті 43 Закону України «Про загальну середню освіту».</w:t>
      </w:r>
    </w:p>
    <w:p w14:paraId="00000034" w14:textId="77777777" w:rsidR="00D771B2" w:rsidRDefault="00D771B2">
      <w:pPr>
        <w:ind w:firstLine="709"/>
        <w:jc w:val="both"/>
        <w:rPr>
          <w:sz w:val="28"/>
          <w:szCs w:val="28"/>
        </w:rPr>
      </w:pPr>
    </w:p>
    <w:sectPr w:rsidR="00D771B2">
      <w:headerReference w:type="default" r:id="rId8"/>
      <w:pgSz w:w="11906" w:h="16838"/>
      <w:pgMar w:top="851" w:right="737" w:bottom="1134" w:left="1701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2BDF8" w14:textId="77777777" w:rsidR="00C05C37" w:rsidRDefault="00C05C37">
      <w:r>
        <w:separator/>
      </w:r>
    </w:p>
  </w:endnote>
  <w:endnote w:type="continuationSeparator" w:id="0">
    <w:p w14:paraId="779EAE96" w14:textId="77777777" w:rsidR="00C05C37" w:rsidRDefault="00C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2F1D" w14:textId="77777777" w:rsidR="00C05C37" w:rsidRDefault="00C05C37">
      <w:r>
        <w:separator/>
      </w:r>
    </w:p>
  </w:footnote>
  <w:footnote w:type="continuationSeparator" w:id="0">
    <w:p w14:paraId="6C62F2BD" w14:textId="77777777" w:rsidR="00C05C37" w:rsidRDefault="00C0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0D82AEFF" w:rsidR="00D771B2" w:rsidRDefault="00C05C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92E4B">
      <w:rPr>
        <w:color w:val="000000"/>
      </w:rPr>
      <w:fldChar w:fldCharType="separate"/>
    </w:r>
    <w:r w:rsidR="00C92E4B">
      <w:rPr>
        <w:noProof/>
        <w:color w:val="000000"/>
      </w:rPr>
      <w:t>3</w:t>
    </w:r>
    <w:r>
      <w:rPr>
        <w:color w:val="000000"/>
      </w:rPr>
      <w:fldChar w:fldCharType="end"/>
    </w:r>
  </w:p>
  <w:p w14:paraId="00000036" w14:textId="77777777" w:rsidR="00D771B2" w:rsidRDefault="00D77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2"/>
    <w:rsid w:val="00C05C37"/>
    <w:rsid w:val="00C92E4B"/>
    <w:rsid w:val="00D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56"/>
  <w15:docId w15:val="{679FB152-05F2-413F-ADF8-4610C0B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630-2014-%D0%BF/paran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5670</Words>
  <Characters>3232</Characters>
  <Application>Microsoft Office Word</Application>
  <DocSecurity>0</DocSecurity>
  <Lines>26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Kudrenko B.V.</cp:lastModifiedBy>
  <cp:revision>3</cp:revision>
  <dcterms:created xsi:type="dcterms:W3CDTF">2019-09-06T12:20:00Z</dcterms:created>
  <dcterms:modified xsi:type="dcterms:W3CDTF">2019-09-06T12:21:00Z</dcterms:modified>
</cp:coreProperties>
</file>