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44" w:rsidRPr="008A4BE4" w:rsidRDefault="00D55818" w:rsidP="00B1052E">
      <w:pPr>
        <w:jc w:val="center"/>
        <w:rPr>
          <w:rFonts w:ascii="Times New Roman" w:hAnsi="Times New Roman" w:cs="Times New Roman"/>
          <w:b/>
          <w:sz w:val="24"/>
          <w:szCs w:val="24"/>
        </w:rPr>
      </w:pPr>
      <w:r w:rsidRPr="008A4BE4">
        <w:rPr>
          <w:rFonts w:ascii="Times New Roman" w:hAnsi="Times New Roman" w:cs="Times New Roman"/>
          <w:b/>
          <w:sz w:val="24"/>
          <w:szCs w:val="24"/>
        </w:rPr>
        <w:t>ЗВІТ ПРО ПРОВЕДЕННЯ ГРОМАДСЬКОГО ОБГОВОРЕННЯ</w:t>
      </w:r>
    </w:p>
    <w:p w:rsidR="00D55818" w:rsidRPr="008A4BE4" w:rsidRDefault="00770945" w:rsidP="00B1052E">
      <w:pPr>
        <w:jc w:val="center"/>
        <w:rPr>
          <w:rFonts w:ascii="Times New Roman" w:hAnsi="Times New Roman" w:cs="Times New Roman"/>
          <w:b/>
          <w:sz w:val="24"/>
          <w:szCs w:val="24"/>
        </w:rPr>
      </w:pPr>
      <w:r w:rsidRPr="008A4BE4">
        <w:rPr>
          <w:rFonts w:ascii="Times New Roman" w:hAnsi="Times New Roman"/>
          <w:sz w:val="28"/>
          <w:szCs w:val="28"/>
        </w:rPr>
        <w:t>проект Наказу «</w:t>
      </w:r>
      <w:r w:rsidRPr="008A4BE4">
        <w:rPr>
          <w:rFonts w:ascii="Times New Roman" w:hAnsi="Times New Roman"/>
          <w:iCs/>
          <w:sz w:val="28"/>
          <w:szCs w:val="28"/>
        </w:rPr>
        <w:t xml:space="preserve">Про затвердження Критеріїв </w:t>
      </w:r>
      <w:r w:rsidRPr="008A4BE4">
        <w:rPr>
          <w:rFonts w:ascii="Times New Roman" w:hAnsi="Times New Roman"/>
          <w:bCs/>
          <w:sz w:val="28"/>
          <w:szCs w:val="28"/>
        </w:rPr>
        <w:t xml:space="preserve">конкурсного відбору виконавців державного замовлення на підготовку магістрів у закладах вищої освіти, які знаходяться у сфері управління </w:t>
      </w:r>
      <w:r w:rsidRPr="008A4BE4">
        <w:rPr>
          <w:rFonts w:ascii="Times New Roman" w:hAnsi="Times New Roman"/>
          <w:sz w:val="28"/>
          <w:szCs w:val="28"/>
        </w:rPr>
        <w:t>у сфері управління Міністерства освіти і науки України»</w:t>
      </w:r>
    </w:p>
    <w:p w:rsidR="00770945" w:rsidRPr="008A4BE4" w:rsidRDefault="00770945" w:rsidP="00770945">
      <w:pPr>
        <w:spacing w:line="240" w:lineRule="auto"/>
        <w:ind w:firstLine="708"/>
        <w:jc w:val="both"/>
        <w:rPr>
          <w:rFonts w:ascii="Times New Roman" w:hAnsi="Times New Roman" w:cs="Times New Roman"/>
          <w:sz w:val="36"/>
          <w:szCs w:val="28"/>
        </w:rPr>
      </w:pPr>
      <w:r w:rsidRPr="008A4BE4">
        <w:rPr>
          <w:rFonts w:ascii="Times New Roman" w:hAnsi="Times New Roman" w:cs="Times New Roman"/>
          <w:b/>
          <w:sz w:val="28"/>
          <w:szCs w:val="28"/>
        </w:rPr>
        <w:t>Електронна адреса оприлюднення проекту на офіційному веб-сайті Міністерства освіти і науки України:</w:t>
      </w:r>
      <w:r w:rsidRPr="008A4BE4">
        <w:rPr>
          <w:rFonts w:ascii="Times New Roman" w:hAnsi="Times New Roman" w:cs="Times New Roman"/>
          <w:sz w:val="28"/>
          <w:szCs w:val="28"/>
        </w:rPr>
        <w:t xml:space="preserve"> </w:t>
      </w:r>
      <w:hyperlink r:id="rId8" w:history="1">
        <w:r w:rsidR="009316CE" w:rsidRPr="008A4BE4">
          <w:rPr>
            <w:rStyle w:val="ad"/>
            <w:sz w:val="28"/>
          </w:rPr>
          <w:t>https://mon.gov.ua/ua/news/mon-proponuye-dlya-gromadskogo-obgovorennya-proekt-nakazu-pro-zatverdzhennya-kriteriyiv-konkursnogo-vidboru-vikonavciv-derzhzamovlennya-na-pidgotovku-magistriv-u-zvo-yaki-znahodyatsya-u-sferi-upravlinnya-u-sferi-upravlinnya-mon</w:t>
        </w:r>
      </w:hyperlink>
    </w:p>
    <w:p w:rsidR="00770945" w:rsidRPr="008A4BE4" w:rsidRDefault="00770945" w:rsidP="00770945">
      <w:pPr>
        <w:spacing w:line="240" w:lineRule="auto"/>
        <w:ind w:firstLine="708"/>
        <w:jc w:val="both"/>
        <w:rPr>
          <w:rFonts w:ascii="Times New Roman" w:hAnsi="Times New Roman" w:cs="Times New Roman"/>
          <w:sz w:val="28"/>
          <w:szCs w:val="28"/>
        </w:rPr>
      </w:pPr>
      <w:r w:rsidRPr="008A4BE4">
        <w:rPr>
          <w:rFonts w:ascii="Times New Roman" w:hAnsi="Times New Roman" w:cs="Times New Roman"/>
          <w:b/>
          <w:sz w:val="28"/>
          <w:szCs w:val="28"/>
        </w:rPr>
        <w:t>Дата проведення обговорення:</w:t>
      </w:r>
      <w:r w:rsidRPr="008A4BE4">
        <w:rPr>
          <w:rFonts w:ascii="Times New Roman" w:hAnsi="Times New Roman" w:cs="Times New Roman"/>
          <w:sz w:val="28"/>
          <w:szCs w:val="28"/>
        </w:rPr>
        <w:t xml:space="preserve"> з </w:t>
      </w:r>
      <w:r w:rsidR="00102A84" w:rsidRPr="008A4BE4">
        <w:rPr>
          <w:rFonts w:ascii="Times New Roman" w:hAnsi="Times New Roman" w:cs="Times New Roman"/>
          <w:sz w:val="28"/>
          <w:szCs w:val="28"/>
        </w:rPr>
        <w:t>28.03.2019</w:t>
      </w:r>
      <w:r w:rsidRPr="008A4BE4">
        <w:rPr>
          <w:rFonts w:ascii="Times New Roman" w:hAnsi="Times New Roman" w:cs="Times New Roman"/>
          <w:sz w:val="28"/>
          <w:szCs w:val="28"/>
        </w:rPr>
        <w:t xml:space="preserve"> </w:t>
      </w:r>
      <w:r w:rsidR="00102A84" w:rsidRPr="008A4BE4">
        <w:rPr>
          <w:rFonts w:ascii="Times New Roman" w:hAnsi="Times New Roman" w:cs="Times New Roman"/>
          <w:sz w:val="28"/>
          <w:szCs w:val="28"/>
        </w:rPr>
        <w:t xml:space="preserve">року </w:t>
      </w:r>
      <w:r w:rsidRPr="008A4BE4">
        <w:rPr>
          <w:rFonts w:ascii="Times New Roman" w:hAnsi="Times New Roman" w:cs="Times New Roman"/>
          <w:sz w:val="28"/>
          <w:szCs w:val="28"/>
        </w:rPr>
        <w:t xml:space="preserve">по </w:t>
      </w:r>
      <w:r w:rsidR="00102A84" w:rsidRPr="008A4BE4">
        <w:rPr>
          <w:rFonts w:ascii="Times New Roman" w:hAnsi="Times New Roman" w:cs="Times New Roman"/>
          <w:sz w:val="28"/>
          <w:szCs w:val="28"/>
        </w:rPr>
        <w:t>11.04.2019</w:t>
      </w:r>
      <w:r w:rsidRPr="008A4BE4">
        <w:rPr>
          <w:rFonts w:ascii="Times New Roman" w:hAnsi="Times New Roman" w:cs="Times New Roman"/>
          <w:sz w:val="28"/>
          <w:szCs w:val="28"/>
        </w:rPr>
        <w:t xml:space="preserve"> року</w:t>
      </w:r>
      <w:bookmarkStart w:id="0" w:name="_GoBack"/>
      <w:bookmarkEnd w:id="0"/>
    </w:p>
    <w:p w:rsidR="00B1052E" w:rsidRPr="008A4BE4" w:rsidRDefault="00B1052E" w:rsidP="00B1052E">
      <w:pPr>
        <w:jc w:val="center"/>
        <w:rPr>
          <w:rFonts w:ascii="Times New Roman" w:hAnsi="Times New Roman" w:cs="Times New Roman"/>
          <w:b/>
          <w:sz w:val="24"/>
          <w:szCs w:val="24"/>
        </w:rPr>
      </w:pPr>
    </w:p>
    <w:tbl>
      <w:tblPr>
        <w:tblStyle w:val="a4"/>
        <w:tblW w:w="13745" w:type="dxa"/>
        <w:jc w:val="center"/>
        <w:tblLayout w:type="fixed"/>
        <w:tblLook w:val="04A0" w:firstRow="1" w:lastRow="0" w:firstColumn="1" w:lastColumn="0" w:noHBand="0" w:noVBand="1"/>
      </w:tblPr>
      <w:tblGrid>
        <w:gridCol w:w="704"/>
        <w:gridCol w:w="5812"/>
        <w:gridCol w:w="4961"/>
        <w:gridCol w:w="2268"/>
      </w:tblGrid>
      <w:tr w:rsidR="008A4BE4" w:rsidRPr="008A4BE4" w:rsidTr="00184D74">
        <w:trPr>
          <w:jc w:val="center"/>
        </w:trPr>
        <w:tc>
          <w:tcPr>
            <w:tcW w:w="704" w:type="dxa"/>
            <w:vAlign w:val="center"/>
          </w:tcPr>
          <w:p w:rsidR="008A4BE4" w:rsidRPr="008A4BE4" w:rsidRDefault="008A4BE4" w:rsidP="00184D74">
            <w:pPr>
              <w:jc w:val="center"/>
              <w:rPr>
                <w:rFonts w:ascii="Times New Roman" w:hAnsi="Times New Roman" w:cs="Times New Roman"/>
                <w:sz w:val="28"/>
                <w:szCs w:val="20"/>
                <w:lang w:val="ru-RU"/>
              </w:rPr>
            </w:pPr>
          </w:p>
        </w:tc>
        <w:tc>
          <w:tcPr>
            <w:tcW w:w="5812" w:type="dxa"/>
            <w:vAlign w:val="center"/>
          </w:tcPr>
          <w:p w:rsidR="008A4BE4" w:rsidRPr="008A4BE4" w:rsidRDefault="008A4BE4" w:rsidP="00184D74">
            <w:pPr>
              <w:jc w:val="center"/>
              <w:rPr>
                <w:rFonts w:ascii="Times New Roman" w:hAnsi="Times New Roman" w:cs="Times New Roman"/>
                <w:b/>
                <w:sz w:val="28"/>
                <w:szCs w:val="20"/>
              </w:rPr>
            </w:pPr>
            <w:r w:rsidRPr="008A4BE4">
              <w:rPr>
                <w:rFonts w:ascii="Times New Roman" w:hAnsi="Times New Roman" w:cs="Times New Roman"/>
                <w:b/>
                <w:sz w:val="28"/>
                <w:szCs w:val="20"/>
              </w:rPr>
              <w:t>Текст проекту Наказу «Про затвердження Критеріїв конкурсного відбору виконавців державного замовлення на підготовку бакалаврів на основі освітньо-кваліфікаційного рівня молодшого спеціаліста у закладах вищої освіти, які знаходяться у сфері управління Міністерства освіти і науки України»</w:t>
            </w:r>
          </w:p>
        </w:tc>
        <w:tc>
          <w:tcPr>
            <w:tcW w:w="4961" w:type="dxa"/>
            <w:vAlign w:val="center"/>
          </w:tcPr>
          <w:p w:rsidR="008A4BE4" w:rsidRPr="008A4BE4" w:rsidRDefault="008A4BE4" w:rsidP="00184D74">
            <w:pPr>
              <w:jc w:val="center"/>
              <w:rPr>
                <w:rFonts w:ascii="Times New Roman" w:hAnsi="Times New Roman" w:cs="Times New Roman"/>
                <w:b/>
                <w:sz w:val="28"/>
                <w:szCs w:val="20"/>
              </w:rPr>
            </w:pPr>
            <w:r w:rsidRPr="008A4BE4">
              <w:rPr>
                <w:rFonts w:ascii="Times New Roman" w:hAnsi="Times New Roman" w:cs="Times New Roman"/>
                <w:b/>
                <w:sz w:val="28"/>
                <w:szCs w:val="20"/>
              </w:rPr>
              <w:t>Пропозиції до проектів та автор пропозиції</w:t>
            </w:r>
          </w:p>
        </w:tc>
        <w:tc>
          <w:tcPr>
            <w:tcW w:w="2268" w:type="dxa"/>
            <w:vAlign w:val="center"/>
          </w:tcPr>
          <w:p w:rsidR="008A4BE4" w:rsidRPr="008A4BE4" w:rsidRDefault="008A4BE4" w:rsidP="00184D74">
            <w:pPr>
              <w:jc w:val="center"/>
              <w:rPr>
                <w:rFonts w:ascii="Times New Roman" w:hAnsi="Times New Roman" w:cs="Times New Roman"/>
                <w:b/>
                <w:sz w:val="28"/>
                <w:szCs w:val="20"/>
              </w:rPr>
            </w:pPr>
            <w:r w:rsidRPr="008A4BE4">
              <w:rPr>
                <w:rFonts w:ascii="Times New Roman" w:hAnsi="Times New Roman" w:cs="Times New Roman"/>
                <w:b/>
                <w:sz w:val="28"/>
                <w:szCs w:val="20"/>
              </w:rPr>
              <w:t>Примітка</w:t>
            </w: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lang w:val="ru-RU"/>
              </w:rPr>
            </w:pPr>
          </w:p>
        </w:tc>
        <w:tc>
          <w:tcPr>
            <w:tcW w:w="5812" w:type="dxa"/>
          </w:tcPr>
          <w:p w:rsidR="009316CE" w:rsidRPr="008A4BE4" w:rsidRDefault="009316CE" w:rsidP="009316CE">
            <w:pPr>
              <w:jc w:val="both"/>
              <w:rPr>
                <w:rFonts w:ascii="Times New Roman" w:hAnsi="Times New Roman" w:cs="Times New Roman"/>
                <w:sz w:val="20"/>
                <w:szCs w:val="20"/>
              </w:rPr>
            </w:pPr>
            <w:bookmarkStart w:id="1" w:name="n1368"/>
            <w:bookmarkEnd w:id="1"/>
            <w:r w:rsidRPr="008A4BE4">
              <w:rPr>
                <w:rFonts w:ascii="Times New Roman" w:hAnsi="Times New Roman" w:cs="Times New Roman"/>
                <w:sz w:val="28"/>
                <w:szCs w:val="28"/>
              </w:rPr>
              <w:t>Ці Критерії використовуються під час розміщення державного замовлення на підготовку магістрів на основі освітнього ступеня бакалавра (далі – підготовка магістрів)</w:t>
            </w:r>
            <w:r w:rsidRPr="008A4BE4">
              <w:rPr>
                <w:rFonts w:ascii="Times New Roman" w:hAnsi="Times New Roman" w:cs="Times New Roman"/>
                <w:bCs/>
                <w:sz w:val="28"/>
                <w:szCs w:val="28"/>
              </w:rPr>
              <w:t xml:space="preserve"> у закладах вищої освіти, які знаходяться у сфері управління МОН</w:t>
            </w:r>
            <w:r w:rsidRPr="008A4BE4">
              <w:rPr>
                <w:rFonts w:ascii="Times New Roman" w:hAnsi="Times New Roman" w:cs="Times New Roman"/>
                <w:sz w:val="28"/>
                <w:szCs w:val="28"/>
              </w:rPr>
              <w:t>.</w:t>
            </w:r>
          </w:p>
        </w:tc>
        <w:tc>
          <w:tcPr>
            <w:tcW w:w="4961" w:type="dxa"/>
          </w:tcPr>
          <w:p w:rsidR="009316CE" w:rsidRPr="008A4BE4" w:rsidRDefault="00E72144" w:rsidP="009316CE">
            <w:pPr>
              <w:jc w:val="both"/>
              <w:rPr>
                <w:rFonts w:ascii="Times New Roman" w:hAnsi="Times New Roman" w:cs="Times New Roman"/>
                <w:bCs/>
                <w:sz w:val="28"/>
                <w:szCs w:val="28"/>
              </w:rPr>
            </w:pPr>
            <w:r w:rsidRPr="008A4BE4">
              <w:rPr>
                <w:rFonts w:ascii="Times New Roman" w:hAnsi="Times New Roman" w:cs="Times New Roman"/>
                <w:sz w:val="28"/>
                <w:szCs w:val="28"/>
              </w:rPr>
              <w:t xml:space="preserve">Ці Критерії використовуються під час розміщення державного замовлення на підготовку магістрів на основі освітнього ступеня бакалавра (далі – підготовка магістрів) </w:t>
            </w:r>
            <w:r w:rsidRPr="008A4BE4">
              <w:rPr>
                <w:rFonts w:ascii="Times New Roman" w:hAnsi="Times New Roman" w:cs="Times New Roman"/>
                <w:bCs/>
                <w:sz w:val="28"/>
                <w:szCs w:val="28"/>
              </w:rPr>
              <w:t>у закладах вищої освіти державної форми власності, які знаходяться у сфері управління МОН.</w:t>
            </w:r>
          </w:p>
          <w:p w:rsidR="00102A84" w:rsidRPr="008A4BE4" w:rsidRDefault="00102A84" w:rsidP="009316CE">
            <w:pPr>
              <w:jc w:val="both"/>
              <w:rPr>
                <w:rFonts w:ascii="Times New Roman" w:hAnsi="Times New Roman" w:cs="Times New Roman"/>
                <w:i/>
                <w:sz w:val="28"/>
                <w:szCs w:val="28"/>
              </w:rPr>
            </w:pPr>
            <w:r w:rsidRPr="008A4BE4">
              <w:rPr>
                <w:rFonts w:ascii="Times New Roman" w:hAnsi="Times New Roman" w:cs="Times New Roman"/>
                <w:bCs/>
                <w:i/>
                <w:szCs w:val="28"/>
              </w:rPr>
              <w:t>(Прикарпатський національний університет імені Василя Стефаника)</w:t>
            </w:r>
          </w:p>
        </w:tc>
        <w:tc>
          <w:tcPr>
            <w:tcW w:w="2268" w:type="dxa"/>
          </w:tcPr>
          <w:p w:rsidR="009316CE" w:rsidRPr="008A4BE4" w:rsidRDefault="008A4BE4" w:rsidP="008A4BE4">
            <w:pPr>
              <w:jc w:val="both"/>
              <w:rPr>
                <w:rFonts w:ascii="Times New Roman" w:hAnsi="Times New Roman" w:cs="Times New Roman"/>
                <w:sz w:val="20"/>
                <w:szCs w:val="20"/>
              </w:rPr>
            </w:pPr>
            <w:r w:rsidRPr="008A4BE4">
              <w:rPr>
                <w:rFonts w:ascii="Times New Roman" w:hAnsi="Times New Roman" w:cs="Times New Roman"/>
                <w:sz w:val="24"/>
                <w:szCs w:val="20"/>
              </w:rPr>
              <w:t xml:space="preserve">Пропозицію </w:t>
            </w:r>
            <w:r w:rsidRPr="008A4BE4">
              <w:rPr>
                <w:rFonts w:ascii="Times New Roman" w:hAnsi="Times New Roman" w:cs="Times New Roman"/>
                <w:sz w:val="24"/>
                <w:szCs w:val="20"/>
              </w:rPr>
              <w:t>враховано</w:t>
            </w: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rPr>
            </w:pPr>
          </w:p>
        </w:tc>
        <w:tc>
          <w:tcPr>
            <w:tcW w:w="5812" w:type="dxa"/>
          </w:tcPr>
          <w:p w:rsidR="009316CE" w:rsidRPr="008A4BE4" w:rsidRDefault="009316CE" w:rsidP="009316CE">
            <w:pPr>
              <w:jc w:val="both"/>
              <w:rPr>
                <w:rFonts w:ascii="Times New Roman" w:hAnsi="Times New Roman" w:cs="Times New Roman"/>
                <w:sz w:val="28"/>
                <w:szCs w:val="28"/>
              </w:rPr>
            </w:pPr>
            <w:r w:rsidRPr="008A4BE4">
              <w:rPr>
                <w:rFonts w:ascii="Times New Roman" w:hAnsi="Times New Roman" w:cs="Times New Roman"/>
                <w:sz w:val="28"/>
                <w:szCs w:val="28"/>
              </w:rPr>
              <w:t>Терміни, що використовуються у цих Критеріях, вживаються у значеннях, наведених у Законах України «Про освіту», «Про вищу освіту»,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у постановах Кабінету Міністрів України від 15 квітня 2013 року № 306  «Про затвердження Порядку формування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та від 20 травня 2013 року № 363 «Про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tc>
        <w:tc>
          <w:tcPr>
            <w:tcW w:w="4961" w:type="dxa"/>
          </w:tcPr>
          <w:p w:rsidR="009316CE" w:rsidRPr="008A4BE4" w:rsidRDefault="009316CE" w:rsidP="009316CE">
            <w:pPr>
              <w:jc w:val="both"/>
              <w:rPr>
                <w:rFonts w:ascii="Times New Roman" w:hAnsi="Times New Roman" w:cs="Times New Roman"/>
                <w:sz w:val="20"/>
                <w:szCs w:val="20"/>
              </w:rPr>
            </w:pPr>
          </w:p>
        </w:tc>
        <w:tc>
          <w:tcPr>
            <w:tcW w:w="2268" w:type="dxa"/>
          </w:tcPr>
          <w:p w:rsidR="009316CE" w:rsidRPr="008A4BE4" w:rsidRDefault="009316CE" w:rsidP="009316CE">
            <w:pPr>
              <w:jc w:val="both"/>
              <w:rPr>
                <w:rFonts w:ascii="Times New Roman" w:hAnsi="Times New Roman" w:cs="Times New Roman"/>
                <w:sz w:val="20"/>
                <w:szCs w:val="20"/>
              </w:rPr>
            </w:pP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Конкурсний відбір виконавців державного замовлення та розміщення державного замовлення на підготовку магістрів проводить конкурсна комісія МОН з відбору виконавців державного замовлення на підготовку фахівців, наукових, науково-педагогічних та робітничих кадрів, підвищення кваліфікації та перепідготовку кадрів (далі – Комісія) за спеціальностями (в окремих випадках – за спеціалізаціями, </w:t>
            </w:r>
            <w:r w:rsidRPr="008A4BE4">
              <w:rPr>
                <w:rFonts w:ascii="Times New Roman" w:hAnsi="Times New Roman" w:cs="Times New Roman"/>
                <w:sz w:val="28"/>
                <w:szCs w:val="28"/>
              </w:rPr>
              <w:lastRenderedPageBreak/>
              <w:t>визначеними наказами МОН) та формами навчання (далі – конкурсні позиції) на підставі цих Критеріїв.</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Конкурсний відбір виконавців державного замовлення та розміщення державного замовлення на підготовку магістрів спеціальностей 081 «Право» та 293 «Міжнародне право» проводить конкурсна комісія МОН з відбору виконавців державного замовлення на підставі обов’язкових критеріїв, визначених пунктом 5 цих Критеріїв, та адресного розміщення державного замовлення.</w:t>
            </w:r>
          </w:p>
          <w:p w:rsidR="009316CE" w:rsidRPr="008A4BE4" w:rsidRDefault="009316CE" w:rsidP="009316CE">
            <w:pPr>
              <w:jc w:val="both"/>
              <w:rPr>
                <w:rFonts w:ascii="Times New Roman" w:hAnsi="Times New Roman" w:cs="Times New Roman"/>
                <w:sz w:val="28"/>
                <w:szCs w:val="28"/>
              </w:rPr>
            </w:pPr>
          </w:p>
        </w:tc>
        <w:tc>
          <w:tcPr>
            <w:tcW w:w="4961" w:type="dxa"/>
          </w:tcPr>
          <w:p w:rsidR="009316CE" w:rsidRPr="008A4BE4" w:rsidRDefault="009316CE" w:rsidP="009316CE">
            <w:pPr>
              <w:jc w:val="both"/>
              <w:rPr>
                <w:rFonts w:ascii="Times New Roman" w:hAnsi="Times New Roman" w:cs="Times New Roman"/>
                <w:sz w:val="20"/>
                <w:szCs w:val="20"/>
              </w:rPr>
            </w:pPr>
          </w:p>
        </w:tc>
        <w:tc>
          <w:tcPr>
            <w:tcW w:w="2268" w:type="dxa"/>
          </w:tcPr>
          <w:p w:rsidR="009316CE" w:rsidRPr="008A4BE4" w:rsidRDefault="009316CE" w:rsidP="009316CE">
            <w:pPr>
              <w:jc w:val="both"/>
              <w:rPr>
                <w:rFonts w:ascii="Times New Roman" w:hAnsi="Times New Roman" w:cs="Times New Roman"/>
                <w:sz w:val="20"/>
                <w:szCs w:val="20"/>
              </w:rPr>
            </w:pP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lang w:val="ru-RU"/>
              </w:rPr>
            </w:pPr>
          </w:p>
        </w:tc>
        <w:tc>
          <w:tcPr>
            <w:tcW w:w="5812" w:type="dxa"/>
          </w:tcPr>
          <w:p w:rsidR="009316CE" w:rsidRPr="008A4BE4" w:rsidRDefault="009316CE" w:rsidP="009316CE">
            <w:pPr>
              <w:widowControl w:val="0"/>
              <w:ind w:firstLine="709"/>
              <w:jc w:val="both"/>
              <w:rPr>
                <w:rFonts w:ascii="Times New Roman" w:hAnsi="Times New Roman" w:cs="Times New Roman"/>
                <w:sz w:val="28"/>
                <w:szCs w:val="28"/>
              </w:rPr>
            </w:pPr>
            <w:r w:rsidRPr="008A4BE4">
              <w:rPr>
                <w:rFonts w:ascii="Times New Roman" w:hAnsi="Times New Roman" w:cs="Times New Roman"/>
                <w:sz w:val="28"/>
                <w:szCs w:val="28"/>
              </w:rPr>
              <w:t>У конкурсному відборі виконавців державного замовлення участь беруть заклади вищої освіти, які перебувають у сфері управління МОН та своєчасно подали заяву на участь у відборі виконавців державного замовлення з необхідними супровідними документами. Відокремленим структурним підрозділам закладів вищої освіти, структурним підрозділам закладів вищої освіти, які знаходяться в іншому населеному пункті, аніж місцезнаходження закладу вищої освіти, державне замовлення на підготовку магістрів не надається.</w:t>
            </w:r>
          </w:p>
          <w:p w:rsidR="009316CE" w:rsidRPr="008A4BE4" w:rsidRDefault="009316CE" w:rsidP="009316CE">
            <w:pPr>
              <w:jc w:val="both"/>
              <w:rPr>
                <w:rFonts w:ascii="Times New Roman" w:hAnsi="Times New Roman" w:cs="Times New Roman"/>
                <w:sz w:val="28"/>
                <w:szCs w:val="28"/>
              </w:rPr>
            </w:pPr>
          </w:p>
        </w:tc>
        <w:tc>
          <w:tcPr>
            <w:tcW w:w="4961" w:type="dxa"/>
          </w:tcPr>
          <w:p w:rsidR="009316CE" w:rsidRPr="008A4BE4" w:rsidRDefault="00E72144" w:rsidP="009316CE">
            <w:pPr>
              <w:jc w:val="both"/>
              <w:rPr>
                <w:rFonts w:ascii="Times New Roman" w:hAnsi="Times New Roman" w:cs="Times New Roman"/>
                <w:sz w:val="28"/>
                <w:szCs w:val="28"/>
              </w:rPr>
            </w:pPr>
            <w:r w:rsidRPr="008A4BE4">
              <w:rPr>
                <w:rFonts w:ascii="Times New Roman" w:hAnsi="Times New Roman" w:cs="Times New Roman"/>
                <w:sz w:val="28"/>
                <w:szCs w:val="28"/>
              </w:rPr>
              <w:t>У конкурсному відборі виконавців державного замовлення участь беруть заклади вищої освіти</w:t>
            </w:r>
            <w:r w:rsidRPr="008A4BE4">
              <w:rPr>
                <w:rFonts w:ascii="Times New Roman" w:hAnsi="Times New Roman" w:cs="Times New Roman"/>
                <w:bCs/>
                <w:i/>
                <w:sz w:val="28"/>
                <w:szCs w:val="28"/>
              </w:rPr>
              <w:t xml:space="preserve"> </w:t>
            </w:r>
            <w:r w:rsidRPr="008A4BE4">
              <w:rPr>
                <w:rFonts w:ascii="Times New Roman" w:hAnsi="Times New Roman" w:cs="Times New Roman"/>
                <w:bCs/>
                <w:sz w:val="28"/>
                <w:szCs w:val="28"/>
              </w:rPr>
              <w:t>державної форми власності,</w:t>
            </w:r>
            <w:r w:rsidRPr="008A4BE4">
              <w:rPr>
                <w:rFonts w:ascii="Times New Roman" w:hAnsi="Times New Roman" w:cs="Times New Roman"/>
                <w:sz w:val="28"/>
                <w:szCs w:val="28"/>
              </w:rPr>
              <w:t xml:space="preserve"> які перебувають у сфері управління МОН та своєчасно подали заяву на участь у відборі виконавців державного замовлення з необхідними супровідними документа</w:t>
            </w:r>
            <w:r w:rsidRPr="008A4BE4">
              <w:rPr>
                <w:rFonts w:ascii="Times New Roman" w:hAnsi="Times New Roman" w:cs="Times New Roman"/>
                <w:sz w:val="28"/>
                <w:szCs w:val="28"/>
              </w:rPr>
              <w:softHyphen/>
              <w:t>ми. Відокремленим структурним підрозділам закладів вищої освіти, структурним підрозділам закладів вищої освіти, які знаходяться в іншому населеному пункті, аніж місце</w:t>
            </w:r>
            <w:r w:rsidRPr="008A4BE4">
              <w:rPr>
                <w:rFonts w:ascii="Times New Roman" w:hAnsi="Times New Roman" w:cs="Times New Roman"/>
                <w:sz w:val="28"/>
                <w:szCs w:val="28"/>
              </w:rPr>
              <w:softHyphen/>
              <w:t>знаходження закладу вищої освіти, державне замовлення на підготовку магістрів не надається.</w:t>
            </w:r>
          </w:p>
          <w:p w:rsidR="00102A84" w:rsidRPr="008A4BE4" w:rsidRDefault="00102A84" w:rsidP="009316CE">
            <w:pPr>
              <w:jc w:val="both"/>
              <w:rPr>
                <w:rFonts w:ascii="Times New Roman" w:hAnsi="Times New Roman" w:cs="Times New Roman"/>
                <w:sz w:val="28"/>
                <w:szCs w:val="28"/>
              </w:rPr>
            </w:pPr>
            <w:r w:rsidRPr="008A4BE4">
              <w:rPr>
                <w:rFonts w:ascii="Times New Roman" w:hAnsi="Times New Roman" w:cs="Times New Roman"/>
                <w:bCs/>
                <w:i/>
                <w:szCs w:val="28"/>
              </w:rPr>
              <w:lastRenderedPageBreak/>
              <w:t>(Прикарпатський національний університет імені Василя Стефаника)</w:t>
            </w:r>
          </w:p>
        </w:tc>
        <w:tc>
          <w:tcPr>
            <w:tcW w:w="2268" w:type="dxa"/>
          </w:tcPr>
          <w:p w:rsidR="009316CE" w:rsidRPr="008A4BE4" w:rsidRDefault="008A4BE4" w:rsidP="009316CE">
            <w:pPr>
              <w:jc w:val="both"/>
              <w:rPr>
                <w:rFonts w:ascii="Times New Roman" w:hAnsi="Times New Roman" w:cs="Times New Roman"/>
                <w:sz w:val="20"/>
                <w:szCs w:val="20"/>
              </w:rPr>
            </w:pPr>
            <w:r w:rsidRPr="008A4BE4">
              <w:rPr>
                <w:rFonts w:ascii="Times New Roman" w:hAnsi="Times New Roman" w:cs="Times New Roman"/>
                <w:sz w:val="24"/>
                <w:szCs w:val="20"/>
              </w:rPr>
              <w:lastRenderedPageBreak/>
              <w:t>Пропозицію враховано</w:t>
            </w: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rPr>
            </w:pPr>
          </w:p>
        </w:tc>
        <w:tc>
          <w:tcPr>
            <w:tcW w:w="5812" w:type="dxa"/>
          </w:tcPr>
          <w:p w:rsidR="009316CE" w:rsidRPr="008A4BE4" w:rsidRDefault="009316CE" w:rsidP="009316CE">
            <w:pPr>
              <w:widowControl w:val="0"/>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Учасники конкурсу вважаються такими, що пройшли конкурсний відбір, конкурсні пропозиції яких відповідають вимогам, зазначеним в оголошенні про проведення конкурсу та конкурсній документації, з урахуванням таких критеріїв: </w:t>
            </w:r>
          </w:p>
          <w:p w:rsidR="009316CE" w:rsidRPr="008A4BE4" w:rsidRDefault="009316CE" w:rsidP="009316CE">
            <w:pPr>
              <w:widowControl w:val="0"/>
              <w:ind w:firstLine="709"/>
              <w:jc w:val="both"/>
              <w:rPr>
                <w:rFonts w:ascii="Times New Roman" w:hAnsi="Times New Roman" w:cs="Times New Roman"/>
                <w:sz w:val="28"/>
                <w:szCs w:val="28"/>
              </w:rPr>
            </w:pPr>
          </w:p>
          <w:p w:rsidR="009316CE" w:rsidRPr="008A4BE4" w:rsidRDefault="009316CE" w:rsidP="009316CE">
            <w:pPr>
              <w:widowControl w:val="0"/>
              <w:ind w:firstLine="709"/>
              <w:jc w:val="both"/>
              <w:rPr>
                <w:rFonts w:ascii="Times New Roman" w:hAnsi="Times New Roman" w:cs="Times New Roman"/>
                <w:sz w:val="28"/>
                <w:szCs w:val="28"/>
              </w:rPr>
            </w:pPr>
            <w:r w:rsidRPr="008A4BE4">
              <w:rPr>
                <w:rFonts w:ascii="Times New Roman" w:hAnsi="Times New Roman" w:cs="Times New Roman"/>
                <w:sz w:val="28"/>
                <w:szCs w:val="28"/>
              </w:rPr>
              <w:t>1) наявність ліцензії на підготовку магістрів з відповідних спеціальностей;</w:t>
            </w:r>
          </w:p>
          <w:p w:rsidR="009316CE" w:rsidRPr="008A4BE4" w:rsidRDefault="009316CE" w:rsidP="009316CE">
            <w:pPr>
              <w:widowControl w:val="0"/>
              <w:ind w:firstLine="709"/>
              <w:jc w:val="both"/>
              <w:rPr>
                <w:rFonts w:ascii="Times New Roman" w:hAnsi="Times New Roman" w:cs="Times New Roman"/>
                <w:sz w:val="28"/>
                <w:szCs w:val="28"/>
              </w:rPr>
            </w:pPr>
          </w:p>
          <w:p w:rsidR="009316CE" w:rsidRPr="008A4BE4" w:rsidRDefault="009316CE" w:rsidP="009316CE">
            <w:pPr>
              <w:widowControl w:val="0"/>
              <w:ind w:firstLine="709"/>
              <w:jc w:val="both"/>
              <w:rPr>
                <w:rFonts w:ascii="Times New Roman" w:hAnsi="Times New Roman" w:cs="Times New Roman"/>
                <w:sz w:val="28"/>
                <w:szCs w:val="28"/>
              </w:rPr>
            </w:pPr>
            <w:r w:rsidRPr="008A4BE4">
              <w:rPr>
                <w:rFonts w:ascii="Times New Roman" w:hAnsi="Times New Roman" w:cs="Times New Roman"/>
                <w:sz w:val="28"/>
                <w:szCs w:val="28"/>
              </w:rPr>
              <w:t>2) оголошення прийому вступників на конкурсні пропозиції з відповідної спеціальності (спеціалізації) та форми навчання, оприлюднені в Правилах прийому до закладу вищої освіти до 31 грудня попереднього календарного року;</w:t>
            </w:r>
          </w:p>
          <w:p w:rsidR="009316CE" w:rsidRPr="008A4BE4" w:rsidRDefault="009316CE" w:rsidP="009316CE">
            <w:pPr>
              <w:widowControl w:val="0"/>
              <w:ind w:firstLine="709"/>
              <w:jc w:val="both"/>
              <w:rPr>
                <w:rFonts w:ascii="Times New Roman" w:hAnsi="Times New Roman" w:cs="Times New Roman"/>
                <w:sz w:val="28"/>
                <w:szCs w:val="28"/>
              </w:rPr>
            </w:pPr>
          </w:p>
          <w:p w:rsidR="009316CE" w:rsidRPr="008A4BE4" w:rsidRDefault="009316CE" w:rsidP="009316CE">
            <w:pPr>
              <w:widowControl w:val="0"/>
              <w:ind w:firstLine="709"/>
              <w:jc w:val="both"/>
              <w:rPr>
                <w:rFonts w:ascii="Times New Roman" w:hAnsi="Times New Roman" w:cs="Times New Roman"/>
                <w:sz w:val="28"/>
                <w:szCs w:val="28"/>
              </w:rPr>
            </w:pPr>
            <w:r w:rsidRPr="008A4BE4">
              <w:rPr>
                <w:rFonts w:ascii="Times New Roman" w:hAnsi="Times New Roman" w:cs="Times New Roman"/>
                <w:sz w:val="28"/>
                <w:szCs w:val="28"/>
              </w:rPr>
              <w:t>3) подання довідки про діяльність учасника конкурсного відбору, яка містить інформацію, передбачену пунктом 8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затвердженого постановою Кабінету Міністрів України від 20 травня 2013 року № 363.</w:t>
            </w:r>
          </w:p>
          <w:p w:rsidR="009316CE" w:rsidRPr="008A4BE4" w:rsidRDefault="009316CE" w:rsidP="009316CE">
            <w:pPr>
              <w:widowControl w:val="0"/>
              <w:ind w:firstLine="709"/>
              <w:jc w:val="both"/>
              <w:rPr>
                <w:rFonts w:ascii="Times New Roman" w:hAnsi="Times New Roman" w:cs="Times New Roman"/>
                <w:sz w:val="28"/>
                <w:szCs w:val="28"/>
              </w:rPr>
            </w:pPr>
          </w:p>
          <w:p w:rsidR="009316CE" w:rsidRPr="008A4BE4" w:rsidRDefault="009316CE" w:rsidP="009316CE">
            <w:pPr>
              <w:widowControl w:val="0"/>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Подані у конкурсній документації дані </w:t>
            </w:r>
            <w:r w:rsidRPr="008A4BE4">
              <w:rPr>
                <w:rFonts w:ascii="Times New Roman" w:hAnsi="Times New Roman" w:cs="Times New Roman"/>
                <w:sz w:val="28"/>
                <w:szCs w:val="28"/>
              </w:rPr>
              <w:lastRenderedPageBreak/>
              <w:t>перевіряються на достовірність. У разі виявлення недостовірних даних заклад вищої освіти не допускається до участі у конкурсному відборі виконавців державного замовлення.</w:t>
            </w:r>
          </w:p>
          <w:p w:rsidR="009316CE" w:rsidRPr="008A4BE4" w:rsidRDefault="009316CE" w:rsidP="009316CE">
            <w:pPr>
              <w:jc w:val="both"/>
              <w:rPr>
                <w:rFonts w:ascii="Times New Roman" w:hAnsi="Times New Roman" w:cs="Times New Roman"/>
                <w:sz w:val="28"/>
                <w:szCs w:val="28"/>
              </w:rPr>
            </w:pPr>
          </w:p>
        </w:tc>
        <w:tc>
          <w:tcPr>
            <w:tcW w:w="4961" w:type="dxa"/>
          </w:tcPr>
          <w:p w:rsidR="009316CE" w:rsidRPr="008A4BE4" w:rsidRDefault="009316CE" w:rsidP="009316CE">
            <w:pPr>
              <w:jc w:val="both"/>
              <w:rPr>
                <w:rFonts w:ascii="Times New Roman" w:hAnsi="Times New Roman" w:cs="Times New Roman"/>
                <w:sz w:val="20"/>
                <w:szCs w:val="20"/>
              </w:rPr>
            </w:pPr>
          </w:p>
        </w:tc>
        <w:tc>
          <w:tcPr>
            <w:tcW w:w="2268" w:type="dxa"/>
          </w:tcPr>
          <w:p w:rsidR="009316CE" w:rsidRPr="008A4BE4" w:rsidRDefault="009316CE" w:rsidP="009316CE">
            <w:pPr>
              <w:jc w:val="both"/>
              <w:rPr>
                <w:rFonts w:ascii="Times New Roman" w:hAnsi="Times New Roman" w:cs="Times New Roman"/>
                <w:sz w:val="20"/>
                <w:szCs w:val="20"/>
              </w:rPr>
            </w:pP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Визначення обсягу державного замовлення проводить Комісія окремо за кожною конкурсною позицією пропорційно конкурсному балу, який визначається як добуток кількісного показника випуску бакалаврів (кількісний показник випуску бакалаврів розраховується як кількість здобувачів вищої освіти, які поточного року завершують навчання у цьому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за освітньо-професійними програмами бакалавра з відповідної спеціальності (напряму підготовки) та форми навчання за державним замовленням МОН (план випуску станом на дату подання довідки про діяльність учасника конкурсного відбору). Якщо така кількість менше 5, то К встановлюється рівним 5. Одна особа враховується лише один раз за однією спеціальністю) і таких критеріїв:</w:t>
            </w:r>
          </w:p>
          <w:p w:rsidR="009316CE" w:rsidRPr="008A4BE4" w:rsidRDefault="009316CE" w:rsidP="009316CE">
            <w:pPr>
              <w:jc w:val="both"/>
              <w:rPr>
                <w:rFonts w:ascii="Times New Roman" w:hAnsi="Times New Roman" w:cs="Times New Roman"/>
                <w:sz w:val="28"/>
                <w:szCs w:val="28"/>
              </w:rPr>
            </w:pPr>
          </w:p>
        </w:tc>
        <w:tc>
          <w:tcPr>
            <w:tcW w:w="4961" w:type="dxa"/>
          </w:tcPr>
          <w:p w:rsidR="009316CE" w:rsidRPr="008A4BE4" w:rsidRDefault="00E72144" w:rsidP="009316CE">
            <w:pPr>
              <w:jc w:val="both"/>
              <w:rPr>
                <w:rFonts w:ascii="Times New Roman" w:hAnsi="Times New Roman" w:cs="Times New Roman"/>
                <w:sz w:val="24"/>
                <w:szCs w:val="24"/>
              </w:rPr>
            </w:pPr>
            <w:r w:rsidRPr="008A4BE4">
              <w:rPr>
                <w:rFonts w:ascii="Times New Roman" w:hAnsi="Times New Roman" w:cs="Times New Roman"/>
                <w:sz w:val="28"/>
                <w:szCs w:val="28"/>
              </w:rPr>
              <w:lastRenderedPageBreak/>
              <w:t>Визначення обсягу державного замовлення проводить Комісія окремо за кожною конкурсною позицією пропорційно конкурсному балу, який визначається як добуток кількісного показника випуску бакалаврів (кіль</w:t>
            </w:r>
            <w:r w:rsidRPr="008A4BE4">
              <w:rPr>
                <w:rFonts w:ascii="Times New Roman" w:hAnsi="Times New Roman" w:cs="Times New Roman"/>
                <w:sz w:val="28"/>
                <w:szCs w:val="28"/>
              </w:rPr>
              <w:softHyphen/>
              <w:t>кісний показник випуску бакалаврів розраховується як кількість здобувачів вищої освіти, які поточного року завершують навчання у цьому закладі вищої освіти (разом з відокремленими структурними підрозділами закладу вищої освіти, структурними підроз</w:t>
            </w:r>
            <w:r w:rsidRPr="008A4BE4">
              <w:rPr>
                <w:rFonts w:ascii="Times New Roman" w:hAnsi="Times New Roman" w:cs="Times New Roman"/>
                <w:sz w:val="28"/>
                <w:szCs w:val="28"/>
              </w:rPr>
              <w:softHyphen/>
              <w:t>ділами закладу вищої освіти, які знаходяться в інших населених пунктах, аніж місцезнаходження закладу вищої освіти) за освітньо-професійними програмами бакалавра з відповідної спеціальності (напряму підготовки).  Якщо така кількість менше 5, то К встановлюється рівним 5. Одна особа враховується лише один раз за однією спеціальністю) і таких критеріїв</w:t>
            </w:r>
            <w:r w:rsidRPr="008A4BE4">
              <w:rPr>
                <w:rFonts w:ascii="Times New Roman" w:hAnsi="Times New Roman" w:cs="Times New Roman"/>
                <w:sz w:val="24"/>
                <w:szCs w:val="24"/>
              </w:rPr>
              <w:t>:</w:t>
            </w:r>
          </w:p>
          <w:p w:rsidR="00102A84" w:rsidRPr="008A4BE4" w:rsidRDefault="00102A84" w:rsidP="009316CE">
            <w:pPr>
              <w:jc w:val="both"/>
              <w:rPr>
                <w:rFonts w:ascii="Times New Roman" w:hAnsi="Times New Roman" w:cs="Times New Roman"/>
                <w:sz w:val="20"/>
                <w:szCs w:val="20"/>
              </w:rPr>
            </w:pPr>
            <w:r w:rsidRPr="008A4BE4">
              <w:rPr>
                <w:rFonts w:ascii="Times New Roman" w:hAnsi="Times New Roman" w:cs="Times New Roman"/>
                <w:bCs/>
                <w:i/>
                <w:szCs w:val="28"/>
              </w:rPr>
              <w:lastRenderedPageBreak/>
              <w:t>(Прикарпатський національний університет імені Василя Стефаника)</w:t>
            </w:r>
          </w:p>
        </w:tc>
        <w:tc>
          <w:tcPr>
            <w:tcW w:w="2268" w:type="dxa"/>
          </w:tcPr>
          <w:p w:rsidR="009316CE" w:rsidRPr="008A4BE4" w:rsidRDefault="008A4BE4" w:rsidP="008A4BE4">
            <w:pPr>
              <w:jc w:val="both"/>
              <w:rPr>
                <w:rFonts w:ascii="Times New Roman" w:hAnsi="Times New Roman" w:cs="Times New Roman"/>
                <w:sz w:val="20"/>
                <w:szCs w:val="20"/>
              </w:rPr>
            </w:pPr>
            <w:r w:rsidRPr="008A4BE4">
              <w:rPr>
                <w:rFonts w:ascii="Times New Roman" w:hAnsi="Times New Roman" w:cs="Times New Roman"/>
                <w:sz w:val="24"/>
                <w:szCs w:val="20"/>
              </w:rPr>
              <w:lastRenderedPageBreak/>
              <w:t xml:space="preserve">Пропозицію </w:t>
            </w:r>
            <w:r>
              <w:rPr>
                <w:rFonts w:ascii="Times New Roman" w:hAnsi="Times New Roman" w:cs="Times New Roman"/>
                <w:sz w:val="24"/>
                <w:szCs w:val="20"/>
              </w:rPr>
              <w:t>відхилено</w:t>
            </w: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К1 – критерій якості наукової роботи 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w:t>
            </w:r>
          </w:p>
          <w:p w:rsidR="00E72144" w:rsidRPr="008A4BE4" w:rsidRDefault="00E72144" w:rsidP="00033AC9">
            <w:pPr>
              <w:ind w:firstLine="709"/>
              <w:jc w:val="both"/>
              <w:rPr>
                <w:rFonts w:ascii="Times New Roman" w:hAnsi="Times New Roman" w:cs="Times New Roman"/>
                <w:sz w:val="28"/>
                <w:szCs w:val="28"/>
              </w:rPr>
            </w:pPr>
          </w:p>
          <w:p w:rsidR="00E72144" w:rsidRPr="008A4BE4" w:rsidRDefault="00E72144" w:rsidP="00033AC9">
            <w:pPr>
              <w:ind w:firstLine="709"/>
              <w:jc w:val="both"/>
              <w:rPr>
                <w:rFonts w:ascii="Times New Roman" w:hAnsi="Times New Roman" w:cs="Times New Roman"/>
                <w:sz w:val="28"/>
                <w:szCs w:val="28"/>
              </w:rPr>
            </w:pP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К1 = 1 + питома вага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мають не менше п’яти наукових публікацій у періодичних виданнях, які на час публікації було включено до наукометричних баз Scopus або Web of Science Core Collection, в загальному контингенті науково-педагогічних і наукових працівників, які працювали 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за </w:t>
            </w:r>
            <w:r w:rsidRPr="008A4BE4">
              <w:rPr>
                <w:rFonts w:ascii="Times New Roman" w:hAnsi="Times New Roman" w:cs="Times New Roman"/>
                <w:sz w:val="28"/>
                <w:szCs w:val="28"/>
              </w:rPr>
              <w:lastRenderedPageBreak/>
              <w:t>основним місцем роботи станом на 31 грудня попереднього календарного року;</w:t>
            </w:r>
          </w:p>
          <w:p w:rsidR="009316CE" w:rsidRPr="008A4BE4" w:rsidRDefault="009316CE" w:rsidP="009316CE">
            <w:pPr>
              <w:jc w:val="both"/>
              <w:rPr>
                <w:rFonts w:ascii="Times New Roman" w:hAnsi="Times New Roman" w:cs="Times New Roman"/>
                <w:sz w:val="28"/>
                <w:szCs w:val="28"/>
              </w:rPr>
            </w:pPr>
          </w:p>
        </w:tc>
        <w:tc>
          <w:tcPr>
            <w:tcW w:w="4961" w:type="dxa"/>
          </w:tcPr>
          <w:p w:rsidR="00E72144" w:rsidRPr="008A4BE4" w:rsidRDefault="00E72144" w:rsidP="00E72144">
            <w:pPr>
              <w:ind w:firstLine="709"/>
              <w:jc w:val="both"/>
              <w:rPr>
                <w:rFonts w:ascii="Times New Roman" w:hAnsi="Times New Roman" w:cs="Times New Roman"/>
                <w:sz w:val="28"/>
                <w:szCs w:val="28"/>
              </w:rPr>
            </w:pPr>
            <w:r w:rsidRPr="008A4BE4">
              <w:rPr>
                <w:rFonts w:ascii="Times New Roman" w:hAnsi="Times New Roman" w:cs="Times New Roman"/>
                <w:sz w:val="24"/>
                <w:szCs w:val="24"/>
              </w:rPr>
              <w:lastRenderedPageBreak/>
              <w:t xml:space="preserve">К1 = К1.1*К1.2 – критерій якості наукової роботи </w:t>
            </w:r>
            <w:r w:rsidRPr="008A4BE4">
              <w:rPr>
                <w:rFonts w:ascii="Times New Roman" w:hAnsi="Times New Roman" w:cs="Times New Roman"/>
                <w:sz w:val="28"/>
                <w:szCs w:val="28"/>
              </w:rPr>
              <w:t>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w:t>
            </w:r>
          </w:p>
          <w:p w:rsidR="00E72144" w:rsidRPr="008A4BE4" w:rsidRDefault="00E72144" w:rsidP="00E72144">
            <w:pPr>
              <w:ind w:firstLine="709"/>
              <w:jc w:val="both"/>
              <w:rPr>
                <w:rFonts w:ascii="Times New Roman" w:hAnsi="Times New Roman" w:cs="Times New Roman"/>
                <w:sz w:val="28"/>
                <w:szCs w:val="28"/>
              </w:rPr>
            </w:pPr>
            <w:r w:rsidRPr="008A4BE4">
              <w:rPr>
                <w:rFonts w:ascii="Times New Roman" w:hAnsi="Times New Roman" w:cs="Times New Roman"/>
                <w:sz w:val="24"/>
                <w:szCs w:val="24"/>
              </w:rPr>
              <w:t xml:space="preserve">К1.1 = 1 + </w:t>
            </w:r>
            <w:r w:rsidRPr="008A4BE4">
              <w:rPr>
                <w:rFonts w:ascii="Times New Roman" w:hAnsi="Times New Roman" w:cs="Times New Roman"/>
                <w:sz w:val="28"/>
                <w:szCs w:val="28"/>
              </w:rPr>
              <w:t xml:space="preserve">питома вага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мають не менше п’яти наукових публікацій у періодичних виданнях, які на час публікації було включено до наукометричних баз Scopus або Web of Science Core Collection, в загальному контингенті науково-педагогічних і наукових працівників, які працювали у закладі вищої освіти (разом з відокремленими структурними </w:t>
            </w:r>
            <w:r w:rsidRPr="008A4BE4">
              <w:rPr>
                <w:rFonts w:ascii="Times New Roman" w:hAnsi="Times New Roman" w:cs="Times New Roman"/>
                <w:sz w:val="28"/>
                <w:szCs w:val="28"/>
              </w:rPr>
              <w:lastRenderedPageBreak/>
              <w:t>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 року;</w:t>
            </w:r>
          </w:p>
          <w:p w:rsidR="00E72144" w:rsidRPr="008A4BE4" w:rsidRDefault="00E72144" w:rsidP="00E72144">
            <w:pPr>
              <w:ind w:firstLine="709"/>
              <w:jc w:val="both"/>
              <w:rPr>
                <w:rFonts w:ascii="Times New Roman" w:hAnsi="Times New Roman" w:cs="Times New Roman"/>
                <w:color w:val="0F243E" w:themeColor="text2" w:themeShade="80"/>
                <w:sz w:val="24"/>
                <w:szCs w:val="24"/>
              </w:rPr>
            </w:pPr>
          </w:p>
          <w:p w:rsidR="009316CE" w:rsidRPr="008A4BE4" w:rsidRDefault="00E72144" w:rsidP="00E72144">
            <w:pPr>
              <w:jc w:val="both"/>
              <w:rPr>
                <w:rFonts w:ascii="Times New Roman" w:hAnsi="Times New Roman" w:cs="Times New Roman"/>
                <w:sz w:val="28"/>
                <w:szCs w:val="28"/>
              </w:rPr>
            </w:pPr>
            <w:r w:rsidRPr="008A4BE4">
              <w:rPr>
                <w:rFonts w:ascii="Times New Roman" w:hAnsi="Times New Roman" w:cs="Times New Roman"/>
                <w:sz w:val="28"/>
                <w:szCs w:val="28"/>
              </w:rPr>
              <w:t xml:space="preserve">К1.2 = 1 + питома вага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мають не менше п’яти наукових публікацій у періодичних виданнях, які на час публікації було включено до наукометричних баз Scopus або Web of Science Core Collection </w:t>
            </w:r>
            <w:r w:rsidRPr="008A4BE4">
              <w:rPr>
                <w:rFonts w:ascii="Times New Roman" w:hAnsi="Times New Roman" w:cs="Times New Roman"/>
                <w:bCs/>
                <w:sz w:val="28"/>
                <w:szCs w:val="28"/>
              </w:rPr>
              <w:t>і які відносяться до квартилів Q1 або Q2 за класифікацією SCImago Journal and Country Rank або Web of Science</w:t>
            </w:r>
            <w:r w:rsidRPr="008A4BE4">
              <w:rPr>
                <w:rFonts w:ascii="Times New Roman" w:hAnsi="Times New Roman" w:cs="Times New Roman"/>
                <w:sz w:val="28"/>
                <w:szCs w:val="28"/>
              </w:rPr>
              <w:t xml:space="preserve">, в загальному контингенті науково-педагогічних і наукових працівників, </w:t>
            </w:r>
            <w:r w:rsidRPr="008A4BE4">
              <w:rPr>
                <w:rFonts w:ascii="Times New Roman" w:hAnsi="Times New Roman" w:cs="Times New Roman"/>
                <w:sz w:val="28"/>
                <w:szCs w:val="28"/>
              </w:rPr>
              <w:lastRenderedPageBreak/>
              <w:t>які працювали 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 року;</w:t>
            </w:r>
          </w:p>
          <w:p w:rsidR="00102A84" w:rsidRPr="008A4BE4" w:rsidRDefault="00102A84" w:rsidP="00E72144">
            <w:pPr>
              <w:jc w:val="both"/>
              <w:rPr>
                <w:rFonts w:ascii="Times New Roman" w:hAnsi="Times New Roman" w:cs="Times New Roman"/>
                <w:bCs/>
                <w:i/>
                <w:szCs w:val="28"/>
              </w:rPr>
            </w:pPr>
            <w:r w:rsidRPr="008A4BE4">
              <w:rPr>
                <w:rFonts w:ascii="Times New Roman" w:hAnsi="Times New Roman" w:cs="Times New Roman"/>
                <w:bCs/>
                <w:i/>
                <w:szCs w:val="28"/>
              </w:rPr>
              <w:t>(Прикарпатський національний університет імені Василя Стефаника)</w:t>
            </w:r>
          </w:p>
          <w:p w:rsidR="00102A84" w:rsidRPr="008A4BE4" w:rsidRDefault="00102A84" w:rsidP="00E72144">
            <w:pPr>
              <w:jc w:val="both"/>
              <w:rPr>
                <w:rFonts w:ascii="Times New Roman" w:hAnsi="Times New Roman" w:cs="Times New Roman"/>
                <w:bCs/>
                <w:i/>
                <w:szCs w:val="28"/>
              </w:rPr>
            </w:pPr>
          </w:p>
          <w:p w:rsidR="00102A84" w:rsidRPr="008A4BE4" w:rsidRDefault="00102A84" w:rsidP="00102A84">
            <w:pPr>
              <w:ind w:firstLine="567"/>
              <w:jc w:val="both"/>
              <w:rPr>
                <w:rFonts w:ascii="Times New Roman" w:eastAsia="Times New Roman" w:hAnsi="Times New Roman" w:cs="Times New Roman"/>
                <w:bCs/>
                <w:sz w:val="28"/>
                <w:szCs w:val="28"/>
                <w:lang w:eastAsia="ru-RU"/>
              </w:rPr>
            </w:pPr>
            <w:r w:rsidRPr="008A4BE4">
              <w:rPr>
                <w:rFonts w:ascii="Times New Roman" w:hAnsi="Times New Roman" w:cs="Times New Roman"/>
                <w:sz w:val="28"/>
                <w:szCs w:val="28"/>
              </w:rPr>
              <w:t xml:space="preserve">К1 = 1 + </w:t>
            </w:r>
            <w:r w:rsidRPr="008A4BE4">
              <w:rPr>
                <w:rFonts w:ascii="Times New Roman" w:eastAsia="Times New Roman" w:hAnsi="Times New Roman" w:cs="Times New Roman"/>
                <w:sz w:val="28"/>
                <w:szCs w:val="28"/>
              </w:rPr>
              <w:t xml:space="preserve">питома вага штатних науково-педагогічних та наукових </w:t>
            </w:r>
            <w:r w:rsidRPr="008A4BE4">
              <w:rPr>
                <w:rFonts w:ascii="Times New Roman" w:eastAsia="Times New Roman" w:hAnsi="Times New Roman" w:cs="Times New Roman"/>
                <w:spacing w:val="-1"/>
                <w:sz w:val="28"/>
                <w:szCs w:val="28"/>
              </w:rPr>
              <w:t xml:space="preserve">працівників закладу вищої освіти, у тому числі відокремлених структурних </w:t>
            </w:r>
            <w:r w:rsidRPr="008A4BE4">
              <w:rPr>
                <w:rFonts w:ascii="Times New Roman" w:eastAsia="Times New Roman" w:hAnsi="Times New Roman" w:cs="Times New Roman"/>
                <w:sz w:val="28"/>
                <w:szCs w:val="28"/>
              </w:rPr>
              <w:t xml:space="preserve">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мають не менше п'яти наукових публікацій у періодичних </w:t>
            </w:r>
            <w:r w:rsidRPr="008A4BE4">
              <w:rPr>
                <w:rFonts w:ascii="Times New Roman" w:eastAsia="Times New Roman" w:hAnsi="Times New Roman" w:cs="Times New Roman"/>
                <w:spacing w:val="-1"/>
                <w:sz w:val="28"/>
                <w:szCs w:val="28"/>
              </w:rPr>
              <w:t xml:space="preserve">виданнях, які на час публікації було включено до наукометричних баз </w:t>
            </w:r>
            <w:r w:rsidRPr="008A4BE4">
              <w:rPr>
                <w:rFonts w:ascii="Times New Roman" w:eastAsia="Times New Roman" w:hAnsi="Times New Roman" w:cs="Times New Roman"/>
                <w:spacing w:val="-1"/>
                <w:sz w:val="28"/>
                <w:szCs w:val="28"/>
                <w:lang w:val="en-US"/>
              </w:rPr>
              <w:t>Scopus</w:t>
            </w:r>
            <w:r w:rsidRPr="008A4BE4">
              <w:rPr>
                <w:rFonts w:ascii="Times New Roman" w:eastAsia="Times New Roman" w:hAnsi="Times New Roman" w:cs="Times New Roman"/>
                <w:spacing w:val="-1"/>
                <w:sz w:val="28"/>
                <w:szCs w:val="28"/>
              </w:rPr>
              <w:t xml:space="preserve"> </w:t>
            </w:r>
            <w:r w:rsidRPr="008A4BE4">
              <w:rPr>
                <w:rFonts w:ascii="Times New Roman" w:eastAsia="Times New Roman" w:hAnsi="Times New Roman" w:cs="Times New Roman"/>
                <w:sz w:val="28"/>
                <w:szCs w:val="28"/>
              </w:rPr>
              <w:t xml:space="preserve">або </w:t>
            </w:r>
            <w:r w:rsidRPr="008A4BE4">
              <w:rPr>
                <w:rFonts w:ascii="Times New Roman" w:eastAsia="Times New Roman" w:hAnsi="Times New Roman" w:cs="Times New Roman"/>
                <w:sz w:val="28"/>
                <w:szCs w:val="28"/>
                <w:lang w:val="en-US"/>
              </w:rPr>
              <w:t>Web</w:t>
            </w:r>
            <w:r w:rsidRPr="008A4BE4">
              <w:rPr>
                <w:rFonts w:ascii="Times New Roman" w:eastAsia="Times New Roman" w:hAnsi="Times New Roman" w:cs="Times New Roman"/>
                <w:sz w:val="28"/>
                <w:szCs w:val="28"/>
              </w:rPr>
              <w:t xml:space="preserve"> </w:t>
            </w:r>
            <w:r w:rsidRPr="008A4BE4">
              <w:rPr>
                <w:rFonts w:ascii="Times New Roman" w:eastAsia="Times New Roman" w:hAnsi="Times New Roman" w:cs="Times New Roman"/>
                <w:sz w:val="28"/>
                <w:szCs w:val="28"/>
                <w:lang w:val="en-US"/>
              </w:rPr>
              <w:t>of</w:t>
            </w:r>
            <w:r w:rsidRPr="008A4BE4">
              <w:rPr>
                <w:rFonts w:ascii="Times New Roman" w:eastAsia="Times New Roman" w:hAnsi="Times New Roman" w:cs="Times New Roman"/>
                <w:sz w:val="28"/>
                <w:szCs w:val="28"/>
              </w:rPr>
              <w:t xml:space="preserve"> </w:t>
            </w:r>
            <w:r w:rsidRPr="008A4BE4">
              <w:rPr>
                <w:rFonts w:ascii="Times New Roman" w:eastAsia="Times New Roman" w:hAnsi="Times New Roman" w:cs="Times New Roman"/>
                <w:sz w:val="28"/>
                <w:szCs w:val="28"/>
                <w:lang w:val="en-US"/>
              </w:rPr>
              <w:t>Science</w:t>
            </w:r>
            <w:r w:rsidRPr="008A4BE4">
              <w:rPr>
                <w:rFonts w:ascii="Times New Roman" w:eastAsia="Times New Roman" w:hAnsi="Times New Roman" w:cs="Times New Roman"/>
                <w:sz w:val="28"/>
                <w:szCs w:val="28"/>
              </w:rPr>
              <w:t xml:space="preserve"> </w:t>
            </w:r>
            <w:r w:rsidRPr="008A4BE4">
              <w:rPr>
                <w:rFonts w:ascii="Times New Roman" w:eastAsia="Times New Roman" w:hAnsi="Times New Roman" w:cs="Times New Roman"/>
                <w:sz w:val="28"/>
                <w:szCs w:val="28"/>
                <w:lang w:val="en-US"/>
              </w:rPr>
              <w:t>Core</w:t>
            </w:r>
            <w:r w:rsidRPr="008A4BE4">
              <w:rPr>
                <w:rFonts w:ascii="Times New Roman" w:eastAsia="Times New Roman" w:hAnsi="Times New Roman" w:cs="Times New Roman"/>
                <w:sz w:val="28"/>
                <w:szCs w:val="28"/>
              </w:rPr>
              <w:t xml:space="preserve"> </w:t>
            </w:r>
            <w:r w:rsidRPr="008A4BE4">
              <w:rPr>
                <w:rFonts w:ascii="Times New Roman" w:eastAsia="Times New Roman" w:hAnsi="Times New Roman" w:cs="Times New Roman"/>
                <w:sz w:val="28"/>
                <w:szCs w:val="28"/>
                <w:lang w:val="en-US"/>
              </w:rPr>
              <w:t>Collection</w:t>
            </w:r>
            <w:r w:rsidRPr="008A4BE4">
              <w:rPr>
                <w:rFonts w:ascii="Times New Roman" w:eastAsia="Times New Roman" w:hAnsi="Times New Roman" w:cs="Times New Roman"/>
                <w:sz w:val="28"/>
                <w:szCs w:val="28"/>
              </w:rPr>
              <w:t xml:space="preserve"> (та </w:t>
            </w:r>
            <w:r w:rsidRPr="008A4BE4">
              <w:rPr>
                <w:rFonts w:ascii="Times New Roman" w:eastAsia="Times New Roman" w:hAnsi="Times New Roman" w:cs="Times New Roman"/>
                <w:sz w:val="28"/>
                <w:szCs w:val="28"/>
                <w:lang w:val="en-US"/>
              </w:rPr>
              <w:t>Index</w:t>
            </w:r>
            <w:r w:rsidRPr="008A4BE4">
              <w:rPr>
                <w:rFonts w:ascii="Times New Roman" w:eastAsia="Times New Roman" w:hAnsi="Times New Roman" w:cs="Times New Roman"/>
                <w:sz w:val="28"/>
                <w:szCs w:val="28"/>
              </w:rPr>
              <w:t xml:space="preserve"> </w:t>
            </w:r>
            <w:r w:rsidRPr="008A4BE4">
              <w:rPr>
                <w:rFonts w:ascii="Times New Roman" w:eastAsia="Times New Roman" w:hAnsi="Times New Roman" w:cs="Times New Roman"/>
                <w:sz w:val="28"/>
                <w:szCs w:val="28"/>
                <w:lang w:val="en-US"/>
              </w:rPr>
              <w:t>Copernicus</w:t>
            </w:r>
            <w:r w:rsidRPr="008A4BE4">
              <w:rPr>
                <w:rFonts w:ascii="Times New Roman" w:eastAsia="Times New Roman" w:hAnsi="Times New Roman" w:cs="Times New Roman"/>
                <w:sz w:val="28"/>
                <w:szCs w:val="28"/>
              </w:rPr>
              <w:t xml:space="preserve"> для педагогічних ЗВО) у загальному контингенті науково-</w:t>
            </w:r>
            <w:r w:rsidRPr="008A4BE4">
              <w:rPr>
                <w:rFonts w:ascii="Times New Roman" w:eastAsia="Times New Roman" w:hAnsi="Times New Roman" w:cs="Times New Roman"/>
                <w:sz w:val="28"/>
                <w:szCs w:val="28"/>
              </w:rPr>
              <w:lastRenderedPageBreak/>
              <w:t xml:space="preserve">педагогічних і наукових працівників, які працювали у закладі вищої освіти </w:t>
            </w:r>
            <w:r w:rsidRPr="008A4BE4">
              <w:rPr>
                <w:rFonts w:ascii="Times New Roman" w:eastAsia="Times New Roman" w:hAnsi="Times New Roman" w:cs="Times New Roman"/>
                <w:spacing w:val="-1"/>
                <w:sz w:val="28"/>
                <w:szCs w:val="28"/>
              </w:rPr>
              <w:t xml:space="preserve">(разом з відокремленими структурними підрозділами закладу вищої освіти, структурними підрозділами закладу вищої освіти, які знаходяться в інших </w:t>
            </w:r>
            <w:r w:rsidRPr="008A4BE4">
              <w:rPr>
                <w:rFonts w:ascii="Times New Roman" w:eastAsia="Times New Roman" w:hAnsi="Times New Roman" w:cs="Times New Roman"/>
                <w:spacing w:val="-2"/>
                <w:sz w:val="28"/>
                <w:szCs w:val="28"/>
              </w:rPr>
              <w:t xml:space="preserve">населених пунктах, аніж місцезнаходження закладу вищої освіти) за основним </w:t>
            </w:r>
            <w:r w:rsidRPr="008A4BE4">
              <w:rPr>
                <w:rFonts w:ascii="Times New Roman" w:eastAsia="Times New Roman" w:hAnsi="Times New Roman" w:cs="Times New Roman"/>
                <w:sz w:val="28"/>
                <w:szCs w:val="28"/>
              </w:rPr>
              <w:t>місцем роботи станом на 31 грудня попереднього календарного року.</w:t>
            </w:r>
            <w:r w:rsidRPr="008A4BE4">
              <w:rPr>
                <w:rFonts w:ascii="Times New Roman" w:eastAsia="Times New Roman" w:hAnsi="Times New Roman" w:cs="Times New Roman"/>
                <w:bCs/>
                <w:sz w:val="28"/>
                <w:szCs w:val="28"/>
                <w:lang w:eastAsia="ru-RU"/>
              </w:rPr>
              <w:t xml:space="preserve"> </w:t>
            </w:r>
          </w:p>
          <w:p w:rsidR="00102A84" w:rsidRPr="008A4BE4" w:rsidRDefault="00102A84" w:rsidP="00102A84">
            <w:pPr>
              <w:jc w:val="both"/>
              <w:rPr>
                <w:rFonts w:ascii="Times New Roman" w:hAnsi="Times New Roman" w:cs="Times New Roman"/>
                <w:bCs/>
                <w:i/>
                <w:szCs w:val="28"/>
              </w:rPr>
            </w:pPr>
            <w:r w:rsidRPr="008A4BE4">
              <w:rPr>
                <w:rFonts w:ascii="Times New Roman" w:hAnsi="Times New Roman" w:cs="Times New Roman"/>
                <w:bCs/>
                <w:i/>
                <w:szCs w:val="28"/>
              </w:rPr>
              <w:t>(Глухівський національний педагогічний університет імені Олександра Довженка)</w:t>
            </w:r>
          </w:p>
          <w:p w:rsidR="00102A84" w:rsidRPr="008A4BE4" w:rsidRDefault="00102A84" w:rsidP="00E72144">
            <w:pPr>
              <w:jc w:val="both"/>
              <w:rPr>
                <w:rFonts w:ascii="Times New Roman" w:hAnsi="Times New Roman" w:cs="Times New Roman"/>
                <w:sz w:val="28"/>
                <w:szCs w:val="28"/>
              </w:rPr>
            </w:pPr>
          </w:p>
        </w:tc>
        <w:tc>
          <w:tcPr>
            <w:tcW w:w="2268" w:type="dxa"/>
          </w:tcPr>
          <w:p w:rsidR="00102A84" w:rsidRPr="008A4BE4" w:rsidRDefault="008A4BE4" w:rsidP="009316CE">
            <w:pPr>
              <w:jc w:val="both"/>
              <w:rPr>
                <w:rFonts w:ascii="Times New Roman" w:hAnsi="Times New Roman" w:cs="Times New Roman"/>
                <w:sz w:val="24"/>
                <w:szCs w:val="24"/>
              </w:rPr>
            </w:pPr>
            <w:r w:rsidRPr="008A4BE4">
              <w:rPr>
                <w:rFonts w:ascii="Times New Roman" w:hAnsi="Times New Roman" w:cs="Times New Roman"/>
                <w:sz w:val="24"/>
                <w:szCs w:val="20"/>
              </w:rPr>
              <w:lastRenderedPageBreak/>
              <w:t xml:space="preserve">Пропозицію </w:t>
            </w:r>
            <w:r>
              <w:rPr>
                <w:rFonts w:ascii="Times New Roman" w:hAnsi="Times New Roman" w:cs="Times New Roman"/>
                <w:sz w:val="24"/>
                <w:szCs w:val="20"/>
              </w:rPr>
              <w:t>відхилено</w:t>
            </w:r>
            <w:r w:rsidRPr="008A4BE4">
              <w:rPr>
                <w:rFonts w:ascii="Times New Roman" w:hAnsi="Times New Roman" w:cs="Times New Roman"/>
                <w:sz w:val="24"/>
                <w:szCs w:val="24"/>
              </w:rPr>
              <w:t xml:space="preserve"> </w:t>
            </w: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Pr="008A4BE4" w:rsidRDefault="00102A84" w:rsidP="009316CE">
            <w:pPr>
              <w:jc w:val="both"/>
              <w:rPr>
                <w:rFonts w:ascii="Times New Roman" w:hAnsi="Times New Roman" w:cs="Times New Roman"/>
                <w:sz w:val="24"/>
                <w:szCs w:val="24"/>
              </w:rPr>
            </w:pPr>
          </w:p>
          <w:p w:rsidR="00102A84" w:rsidRDefault="00102A84" w:rsidP="009316CE">
            <w:pPr>
              <w:jc w:val="both"/>
              <w:rPr>
                <w:rFonts w:ascii="Times New Roman" w:hAnsi="Times New Roman" w:cs="Times New Roman"/>
                <w:sz w:val="24"/>
                <w:szCs w:val="24"/>
              </w:rPr>
            </w:pPr>
          </w:p>
          <w:p w:rsidR="008A4BE4" w:rsidRDefault="008A4BE4" w:rsidP="009316CE">
            <w:pPr>
              <w:jc w:val="both"/>
              <w:rPr>
                <w:rFonts w:ascii="Times New Roman" w:hAnsi="Times New Roman" w:cs="Times New Roman"/>
                <w:sz w:val="24"/>
                <w:szCs w:val="24"/>
              </w:rPr>
            </w:pPr>
          </w:p>
          <w:p w:rsidR="008A4BE4" w:rsidRDefault="008A4BE4" w:rsidP="009316CE">
            <w:pPr>
              <w:jc w:val="both"/>
              <w:rPr>
                <w:rFonts w:ascii="Times New Roman" w:hAnsi="Times New Roman" w:cs="Times New Roman"/>
                <w:sz w:val="24"/>
                <w:szCs w:val="24"/>
              </w:rPr>
            </w:pPr>
          </w:p>
          <w:p w:rsidR="008A4BE4" w:rsidRDefault="008A4BE4" w:rsidP="009316CE">
            <w:pPr>
              <w:jc w:val="both"/>
              <w:rPr>
                <w:rFonts w:ascii="Times New Roman" w:hAnsi="Times New Roman" w:cs="Times New Roman"/>
                <w:sz w:val="24"/>
                <w:szCs w:val="24"/>
              </w:rPr>
            </w:pPr>
          </w:p>
          <w:p w:rsidR="008A4BE4" w:rsidRDefault="008A4BE4" w:rsidP="009316CE">
            <w:pPr>
              <w:jc w:val="both"/>
              <w:rPr>
                <w:rFonts w:ascii="Times New Roman" w:hAnsi="Times New Roman" w:cs="Times New Roman"/>
                <w:sz w:val="24"/>
                <w:szCs w:val="24"/>
              </w:rPr>
            </w:pPr>
          </w:p>
          <w:p w:rsidR="008A4BE4" w:rsidRDefault="008A4BE4" w:rsidP="009316CE">
            <w:pPr>
              <w:jc w:val="both"/>
              <w:rPr>
                <w:rFonts w:ascii="Times New Roman" w:hAnsi="Times New Roman" w:cs="Times New Roman"/>
                <w:sz w:val="24"/>
                <w:szCs w:val="24"/>
              </w:rPr>
            </w:pPr>
          </w:p>
          <w:p w:rsidR="008A4BE4" w:rsidRDefault="008A4BE4" w:rsidP="009316CE">
            <w:pPr>
              <w:jc w:val="both"/>
              <w:rPr>
                <w:rFonts w:ascii="Times New Roman" w:hAnsi="Times New Roman" w:cs="Times New Roman"/>
                <w:sz w:val="24"/>
                <w:szCs w:val="24"/>
              </w:rPr>
            </w:pPr>
          </w:p>
          <w:p w:rsidR="008A4BE4" w:rsidRDefault="008A4BE4" w:rsidP="009316CE">
            <w:pPr>
              <w:jc w:val="both"/>
              <w:rPr>
                <w:rFonts w:ascii="Times New Roman" w:hAnsi="Times New Roman" w:cs="Times New Roman"/>
                <w:sz w:val="24"/>
                <w:szCs w:val="24"/>
              </w:rPr>
            </w:pPr>
          </w:p>
          <w:p w:rsidR="008A4BE4" w:rsidRDefault="008A4BE4" w:rsidP="009316CE">
            <w:pPr>
              <w:jc w:val="both"/>
              <w:rPr>
                <w:rFonts w:ascii="Times New Roman" w:hAnsi="Times New Roman" w:cs="Times New Roman"/>
                <w:sz w:val="24"/>
                <w:szCs w:val="24"/>
              </w:rPr>
            </w:pPr>
          </w:p>
          <w:p w:rsidR="008A4BE4" w:rsidRDefault="008A4BE4" w:rsidP="009316CE">
            <w:pPr>
              <w:jc w:val="both"/>
              <w:rPr>
                <w:rFonts w:ascii="Times New Roman" w:hAnsi="Times New Roman" w:cs="Times New Roman"/>
                <w:sz w:val="24"/>
                <w:szCs w:val="24"/>
              </w:rPr>
            </w:pPr>
          </w:p>
          <w:p w:rsidR="008A4BE4" w:rsidRDefault="008A4BE4" w:rsidP="009316CE">
            <w:pPr>
              <w:jc w:val="both"/>
              <w:rPr>
                <w:rFonts w:ascii="Times New Roman" w:hAnsi="Times New Roman" w:cs="Times New Roman"/>
                <w:sz w:val="24"/>
                <w:szCs w:val="24"/>
              </w:rPr>
            </w:pPr>
          </w:p>
          <w:p w:rsidR="008A4BE4" w:rsidRDefault="008A4BE4" w:rsidP="009316CE">
            <w:pPr>
              <w:jc w:val="both"/>
              <w:rPr>
                <w:rFonts w:ascii="Times New Roman" w:hAnsi="Times New Roman" w:cs="Times New Roman"/>
                <w:sz w:val="24"/>
                <w:szCs w:val="24"/>
              </w:rPr>
            </w:pPr>
          </w:p>
          <w:p w:rsidR="008A4BE4" w:rsidRPr="008A4BE4" w:rsidRDefault="008A4BE4" w:rsidP="009316CE">
            <w:pPr>
              <w:jc w:val="both"/>
              <w:rPr>
                <w:rFonts w:ascii="Times New Roman" w:hAnsi="Times New Roman" w:cs="Times New Roman"/>
                <w:sz w:val="24"/>
                <w:szCs w:val="24"/>
              </w:rPr>
            </w:pPr>
          </w:p>
          <w:p w:rsidR="00102A84" w:rsidRPr="008A4BE4" w:rsidRDefault="008A4BE4" w:rsidP="009316CE">
            <w:pPr>
              <w:jc w:val="both"/>
              <w:rPr>
                <w:rFonts w:ascii="Times New Roman" w:hAnsi="Times New Roman" w:cs="Times New Roman"/>
                <w:sz w:val="24"/>
                <w:szCs w:val="24"/>
              </w:rPr>
            </w:pPr>
            <w:r w:rsidRPr="008A4BE4">
              <w:rPr>
                <w:rFonts w:ascii="Times New Roman" w:hAnsi="Times New Roman" w:cs="Times New Roman"/>
                <w:sz w:val="24"/>
                <w:szCs w:val="20"/>
              </w:rPr>
              <w:t xml:space="preserve">Пропозицію </w:t>
            </w:r>
            <w:r>
              <w:rPr>
                <w:rFonts w:ascii="Times New Roman" w:hAnsi="Times New Roman" w:cs="Times New Roman"/>
                <w:sz w:val="24"/>
                <w:szCs w:val="20"/>
              </w:rPr>
              <w:t>відхилено</w:t>
            </w:r>
            <w:r w:rsidRPr="008A4BE4">
              <w:rPr>
                <w:rFonts w:ascii="Times New Roman" w:hAnsi="Times New Roman" w:cs="Times New Roman"/>
                <w:sz w:val="24"/>
                <w:szCs w:val="24"/>
              </w:rPr>
              <w:t xml:space="preserve"> </w:t>
            </w:r>
          </w:p>
          <w:p w:rsidR="00102A84" w:rsidRPr="008A4BE4" w:rsidRDefault="00102A84" w:rsidP="009316CE">
            <w:pPr>
              <w:jc w:val="both"/>
              <w:rPr>
                <w:rFonts w:ascii="Times New Roman" w:hAnsi="Times New Roman" w:cs="Times New Roman"/>
                <w:sz w:val="20"/>
                <w:szCs w:val="20"/>
              </w:rPr>
            </w:pP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К2= К2.1*К2.2 – критерій диверсифікації джерел доходу закладу вищої освіти. </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К2.1 = 1,04 (якщо питома вага коштів, отриманих як плата за послуги у надходженнях за програмою досліджень, наукових та науково-технічних розробок у попередньому фінансовому році перевищувала 30% від загального обсягу надходжень закладу вищої освіти за цією програмою).</w:t>
            </w:r>
          </w:p>
          <w:p w:rsidR="00E31F30" w:rsidRDefault="00E31F30" w:rsidP="00033AC9">
            <w:pPr>
              <w:ind w:firstLine="709"/>
              <w:jc w:val="both"/>
              <w:rPr>
                <w:rFonts w:ascii="Times New Roman" w:hAnsi="Times New Roman" w:cs="Times New Roman"/>
                <w:sz w:val="28"/>
                <w:szCs w:val="28"/>
              </w:rPr>
            </w:pPr>
          </w:p>
          <w:p w:rsidR="00E31F30" w:rsidRDefault="00E31F30" w:rsidP="00033AC9">
            <w:pPr>
              <w:ind w:firstLine="709"/>
              <w:jc w:val="both"/>
              <w:rPr>
                <w:rFonts w:ascii="Times New Roman" w:hAnsi="Times New Roman" w:cs="Times New Roman"/>
                <w:sz w:val="28"/>
                <w:szCs w:val="28"/>
              </w:rPr>
            </w:pPr>
          </w:p>
          <w:p w:rsidR="00E31F30" w:rsidRDefault="00E31F30" w:rsidP="00033AC9">
            <w:pPr>
              <w:ind w:firstLine="709"/>
              <w:jc w:val="both"/>
              <w:rPr>
                <w:rFonts w:ascii="Times New Roman" w:hAnsi="Times New Roman" w:cs="Times New Roman"/>
                <w:sz w:val="28"/>
                <w:szCs w:val="28"/>
              </w:rPr>
            </w:pP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К2.1 = 1,0 в інших випадках.</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К2.2 = 1,03 (якщо питома вага коштів, отриманих як плата за послуги у надходженнях за програмою підготовки кадрів та забезпечення діяльності баз практики в </w:t>
            </w:r>
            <w:r w:rsidRPr="008A4BE4">
              <w:rPr>
                <w:rFonts w:ascii="Times New Roman" w:hAnsi="Times New Roman" w:cs="Times New Roman"/>
                <w:sz w:val="28"/>
                <w:szCs w:val="28"/>
              </w:rPr>
              <w:lastRenderedPageBreak/>
              <w:t>попередньому фінансовому році перевищувала 35% від загального обсягу надходжень закладу вищої освіти за цією програмою).</w:t>
            </w:r>
          </w:p>
          <w:p w:rsidR="00E31F30" w:rsidRDefault="00E31F30" w:rsidP="00033AC9">
            <w:pPr>
              <w:ind w:firstLine="709"/>
              <w:jc w:val="both"/>
              <w:rPr>
                <w:rFonts w:ascii="Times New Roman" w:hAnsi="Times New Roman" w:cs="Times New Roman"/>
                <w:sz w:val="28"/>
                <w:szCs w:val="28"/>
              </w:rPr>
            </w:pP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К2.2 = 1,0 в інших випадках;</w:t>
            </w:r>
          </w:p>
          <w:p w:rsidR="009316CE" w:rsidRPr="008A4BE4" w:rsidRDefault="009316CE" w:rsidP="009316CE">
            <w:pPr>
              <w:jc w:val="both"/>
              <w:rPr>
                <w:rFonts w:ascii="Times New Roman" w:hAnsi="Times New Roman" w:cs="Times New Roman"/>
                <w:sz w:val="28"/>
                <w:szCs w:val="28"/>
              </w:rPr>
            </w:pPr>
          </w:p>
        </w:tc>
        <w:tc>
          <w:tcPr>
            <w:tcW w:w="4961" w:type="dxa"/>
          </w:tcPr>
          <w:p w:rsidR="009316CE" w:rsidRPr="008A4BE4" w:rsidRDefault="009316CE" w:rsidP="009316CE">
            <w:pPr>
              <w:jc w:val="both"/>
              <w:rPr>
                <w:rFonts w:ascii="Times New Roman" w:hAnsi="Times New Roman" w:cs="Times New Roman"/>
                <w:sz w:val="20"/>
                <w:szCs w:val="20"/>
              </w:rPr>
            </w:pPr>
          </w:p>
          <w:p w:rsidR="000749F8" w:rsidRPr="008A4BE4" w:rsidRDefault="000749F8" w:rsidP="009316CE">
            <w:pPr>
              <w:jc w:val="both"/>
              <w:rPr>
                <w:rFonts w:ascii="Times New Roman" w:hAnsi="Times New Roman" w:cs="Times New Roman"/>
                <w:sz w:val="20"/>
                <w:szCs w:val="20"/>
              </w:rPr>
            </w:pPr>
          </w:p>
          <w:p w:rsidR="000749F8" w:rsidRPr="008A4BE4" w:rsidRDefault="000749F8" w:rsidP="009316CE">
            <w:pPr>
              <w:jc w:val="both"/>
              <w:rPr>
                <w:rFonts w:ascii="Times New Roman" w:hAnsi="Times New Roman" w:cs="Times New Roman"/>
                <w:sz w:val="20"/>
                <w:szCs w:val="20"/>
              </w:rPr>
            </w:pPr>
          </w:p>
          <w:p w:rsidR="00E31F30" w:rsidRPr="008A4BE4" w:rsidRDefault="00E31F30" w:rsidP="00E31F30">
            <w:pPr>
              <w:ind w:firstLine="709"/>
              <w:jc w:val="both"/>
              <w:rPr>
                <w:rFonts w:ascii="Times New Roman" w:hAnsi="Times New Roman" w:cs="Times New Roman"/>
                <w:sz w:val="28"/>
                <w:szCs w:val="28"/>
              </w:rPr>
            </w:pPr>
            <w:r w:rsidRPr="008A4BE4">
              <w:rPr>
                <w:rFonts w:ascii="Times New Roman" w:hAnsi="Times New Roman" w:cs="Times New Roman"/>
                <w:sz w:val="28"/>
                <w:szCs w:val="28"/>
              </w:rPr>
              <w:t>К2.1 = 1,04 (якщо питома вага коштів, отриманих як плата за послуги у надходженнях за програмою досліджень, наукових та науково-технічних розробок у попередньому фінансовому році перевищувала 30% від загального обсягу надходжень закладу вищої освіти за цією програмою).</w:t>
            </w:r>
          </w:p>
          <w:p w:rsidR="000749F8" w:rsidRPr="008A4BE4" w:rsidRDefault="000749F8" w:rsidP="009316CE">
            <w:pPr>
              <w:jc w:val="both"/>
              <w:rPr>
                <w:rFonts w:ascii="Times New Roman" w:hAnsi="Times New Roman" w:cs="Times New Roman"/>
                <w:sz w:val="20"/>
                <w:szCs w:val="20"/>
              </w:rPr>
            </w:pPr>
          </w:p>
          <w:p w:rsidR="000749F8" w:rsidRPr="008A4BE4" w:rsidRDefault="00E31F30" w:rsidP="00E31F30">
            <w:pPr>
              <w:ind w:firstLine="709"/>
              <w:jc w:val="both"/>
              <w:rPr>
                <w:rFonts w:ascii="Times New Roman" w:hAnsi="Times New Roman" w:cs="Times New Roman"/>
                <w:sz w:val="20"/>
                <w:szCs w:val="20"/>
              </w:rPr>
            </w:pPr>
            <w:r w:rsidRPr="008A4BE4">
              <w:rPr>
                <w:rFonts w:ascii="Times New Roman" w:hAnsi="Times New Roman" w:cs="Times New Roman"/>
                <w:sz w:val="28"/>
                <w:szCs w:val="28"/>
              </w:rPr>
              <w:t>К2.1 = 1,0 в інших випадках.</w:t>
            </w:r>
          </w:p>
          <w:p w:rsidR="000749F8" w:rsidRPr="008A4BE4" w:rsidRDefault="000749F8" w:rsidP="009316CE">
            <w:pPr>
              <w:jc w:val="both"/>
              <w:rPr>
                <w:rFonts w:ascii="Times New Roman" w:hAnsi="Times New Roman" w:cs="Times New Roman"/>
                <w:sz w:val="20"/>
                <w:szCs w:val="20"/>
              </w:rPr>
            </w:pPr>
          </w:p>
          <w:p w:rsidR="00E31F30" w:rsidRDefault="000749F8" w:rsidP="00E31F30">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К2.2 = 1,03 (якщо питома вага коштів, отриманих як плата за послуги у надходженнях за програмою </w:t>
            </w:r>
            <w:r w:rsidRPr="008A4BE4">
              <w:rPr>
                <w:rFonts w:ascii="Times New Roman" w:hAnsi="Times New Roman" w:cs="Times New Roman"/>
                <w:sz w:val="28"/>
                <w:szCs w:val="28"/>
              </w:rPr>
              <w:lastRenderedPageBreak/>
              <w:t>підготовки кадрів та</w:t>
            </w:r>
            <w:r w:rsidRPr="008A4BE4">
              <w:rPr>
                <w:rFonts w:ascii="Times New Roman" w:hAnsi="Times New Roman" w:cs="Times New Roman"/>
                <w:sz w:val="28"/>
                <w:szCs w:val="28"/>
                <w:lang w:val="ru-RU"/>
              </w:rPr>
              <w:t xml:space="preserve"> </w:t>
            </w:r>
            <w:r w:rsidRPr="008A4BE4">
              <w:rPr>
                <w:rFonts w:ascii="Times New Roman" w:hAnsi="Times New Roman" w:cs="Times New Roman"/>
                <w:sz w:val="28"/>
                <w:szCs w:val="28"/>
              </w:rPr>
              <w:t xml:space="preserve">забезпечення діяльності баз практики в попередньому фінансовому році перевищувала </w:t>
            </w:r>
            <w:r w:rsidR="00E31F30">
              <w:rPr>
                <w:rFonts w:ascii="Times New Roman" w:hAnsi="Times New Roman" w:cs="Times New Roman"/>
                <w:sz w:val="28"/>
                <w:szCs w:val="28"/>
              </w:rPr>
              <w:t>40%</w:t>
            </w:r>
            <w:r w:rsidRPr="008A4BE4">
              <w:rPr>
                <w:rFonts w:ascii="Times New Roman" w:hAnsi="Times New Roman" w:cs="Times New Roman"/>
                <w:sz w:val="28"/>
                <w:szCs w:val="28"/>
              </w:rPr>
              <w:t xml:space="preserve"> від загального обсягу надходжень закладу вищої освіти за цією програмою).</w:t>
            </w:r>
            <w:r w:rsidR="00E31F30" w:rsidRPr="008A4BE4">
              <w:rPr>
                <w:rFonts w:ascii="Times New Roman" w:hAnsi="Times New Roman" w:cs="Times New Roman"/>
                <w:sz w:val="28"/>
                <w:szCs w:val="28"/>
              </w:rPr>
              <w:t xml:space="preserve"> </w:t>
            </w:r>
          </w:p>
          <w:p w:rsidR="00E31F30" w:rsidRDefault="00E31F30" w:rsidP="00E31F30">
            <w:pPr>
              <w:ind w:firstLine="709"/>
              <w:jc w:val="both"/>
              <w:rPr>
                <w:rFonts w:ascii="Times New Roman" w:hAnsi="Times New Roman" w:cs="Times New Roman"/>
                <w:sz w:val="28"/>
                <w:szCs w:val="28"/>
              </w:rPr>
            </w:pPr>
          </w:p>
          <w:p w:rsidR="00E31F30" w:rsidRPr="008A4BE4" w:rsidRDefault="00E31F30" w:rsidP="00E31F30">
            <w:pPr>
              <w:ind w:firstLine="709"/>
              <w:jc w:val="both"/>
              <w:rPr>
                <w:rFonts w:ascii="Times New Roman" w:hAnsi="Times New Roman" w:cs="Times New Roman"/>
                <w:sz w:val="28"/>
                <w:szCs w:val="28"/>
              </w:rPr>
            </w:pPr>
            <w:r w:rsidRPr="008A4BE4">
              <w:rPr>
                <w:rFonts w:ascii="Times New Roman" w:hAnsi="Times New Roman" w:cs="Times New Roman"/>
                <w:sz w:val="28"/>
                <w:szCs w:val="28"/>
              </w:rPr>
              <w:t>К2.2 = 1,0 в інших випадках;</w:t>
            </w:r>
          </w:p>
          <w:p w:rsidR="000749F8" w:rsidRPr="008A4BE4" w:rsidRDefault="000749F8" w:rsidP="000749F8">
            <w:pPr>
              <w:ind w:firstLine="709"/>
              <w:jc w:val="both"/>
              <w:rPr>
                <w:rFonts w:ascii="Times New Roman" w:hAnsi="Times New Roman" w:cs="Times New Roman"/>
                <w:sz w:val="28"/>
                <w:szCs w:val="28"/>
              </w:rPr>
            </w:pPr>
          </w:p>
          <w:p w:rsidR="00E31F30" w:rsidRPr="00F148CF" w:rsidRDefault="00E31F30" w:rsidP="00E31F30">
            <w:pPr>
              <w:jc w:val="both"/>
              <w:rPr>
                <w:rFonts w:ascii="Times New Roman" w:hAnsi="Times New Roman" w:cs="Times New Roman"/>
                <w:i/>
                <w:szCs w:val="28"/>
              </w:rPr>
            </w:pPr>
            <w:r w:rsidRPr="00F148CF">
              <w:rPr>
                <w:rFonts w:ascii="Times New Roman" w:hAnsi="Times New Roman" w:cs="Times New Roman"/>
                <w:i/>
                <w:szCs w:val="28"/>
              </w:rPr>
              <w:t xml:space="preserve">(Бахрушин В.Є - доктор фізико-математичних наук.) </w:t>
            </w:r>
          </w:p>
          <w:p w:rsidR="000749F8" w:rsidRPr="008A4BE4" w:rsidRDefault="000749F8" w:rsidP="009316CE">
            <w:pPr>
              <w:jc w:val="both"/>
              <w:rPr>
                <w:rFonts w:ascii="Times New Roman" w:hAnsi="Times New Roman" w:cs="Times New Roman"/>
                <w:sz w:val="20"/>
                <w:szCs w:val="20"/>
              </w:rPr>
            </w:pPr>
          </w:p>
        </w:tc>
        <w:tc>
          <w:tcPr>
            <w:tcW w:w="2268" w:type="dxa"/>
          </w:tcPr>
          <w:p w:rsidR="009316CE" w:rsidRPr="008A4BE4" w:rsidRDefault="009316CE" w:rsidP="009316CE">
            <w:pPr>
              <w:jc w:val="both"/>
              <w:rPr>
                <w:rFonts w:ascii="Times New Roman" w:hAnsi="Times New Roman" w:cs="Times New Roman"/>
                <w:sz w:val="20"/>
                <w:szCs w:val="20"/>
              </w:rPr>
            </w:pPr>
          </w:p>
          <w:p w:rsidR="000749F8" w:rsidRPr="008A4BE4" w:rsidRDefault="000749F8" w:rsidP="009316CE">
            <w:pPr>
              <w:jc w:val="both"/>
              <w:rPr>
                <w:rFonts w:ascii="Times New Roman" w:hAnsi="Times New Roman" w:cs="Times New Roman"/>
                <w:sz w:val="20"/>
                <w:szCs w:val="20"/>
              </w:rPr>
            </w:pPr>
          </w:p>
          <w:p w:rsidR="000749F8" w:rsidRPr="008A4BE4" w:rsidRDefault="000749F8" w:rsidP="009316CE">
            <w:pPr>
              <w:jc w:val="both"/>
              <w:rPr>
                <w:rFonts w:ascii="Times New Roman" w:hAnsi="Times New Roman" w:cs="Times New Roman"/>
                <w:sz w:val="20"/>
                <w:szCs w:val="20"/>
              </w:rPr>
            </w:pPr>
          </w:p>
          <w:p w:rsidR="000749F8" w:rsidRPr="008A4BE4" w:rsidRDefault="00E31F30" w:rsidP="00E31F30">
            <w:pPr>
              <w:jc w:val="both"/>
              <w:rPr>
                <w:rFonts w:ascii="Times New Roman" w:hAnsi="Times New Roman" w:cs="Times New Roman"/>
                <w:sz w:val="20"/>
                <w:szCs w:val="20"/>
              </w:rPr>
            </w:pPr>
            <w:r w:rsidRPr="008A4BE4">
              <w:rPr>
                <w:rFonts w:ascii="Times New Roman" w:hAnsi="Times New Roman" w:cs="Times New Roman"/>
                <w:sz w:val="24"/>
                <w:szCs w:val="20"/>
              </w:rPr>
              <w:t xml:space="preserve">Пропозицію </w:t>
            </w:r>
            <w:r>
              <w:rPr>
                <w:rFonts w:ascii="Times New Roman" w:hAnsi="Times New Roman" w:cs="Times New Roman"/>
                <w:sz w:val="24"/>
                <w:szCs w:val="20"/>
              </w:rPr>
              <w:t>враховано</w:t>
            </w: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К3 – інтегральний критерій якості кадрового забезпечення, якості навчання та міжнародного визнання. </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К3 = 1,1 (якщо заклад вищої освіти посів місце в останньому опублікованому випуску хоча б одного з рейтингів QS World University Rankings, The Times Higher Education World University Rankings чи Academic Ranking of World Universities).</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К3 = 1,0 в інших випадках.</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Беруться до уваги дані, опубліковані до 01 травня поточного року;</w:t>
            </w:r>
          </w:p>
          <w:p w:rsidR="009316CE" w:rsidRPr="008A4BE4" w:rsidRDefault="009316CE" w:rsidP="009316CE">
            <w:pPr>
              <w:jc w:val="both"/>
              <w:rPr>
                <w:rFonts w:ascii="Times New Roman" w:hAnsi="Times New Roman" w:cs="Times New Roman"/>
                <w:sz w:val="28"/>
                <w:szCs w:val="28"/>
              </w:rPr>
            </w:pPr>
          </w:p>
        </w:tc>
        <w:tc>
          <w:tcPr>
            <w:tcW w:w="4961" w:type="dxa"/>
          </w:tcPr>
          <w:p w:rsidR="009316CE" w:rsidRPr="008A4BE4" w:rsidRDefault="009316CE" w:rsidP="009316CE">
            <w:pPr>
              <w:jc w:val="both"/>
              <w:rPr>
                <w:rFonts w:ascii="Times New Roman" w:hAnsi="Times New Roman" w:cs="Times New Roman"/>
                <w:sz w:val="20"/>
                <w:szCs w:val="20"/>
              </w:rPr>
            </w:pPr>
          </w:p>
        </w:tc>
        <w:tc>
          <w:tcPr>
            <w:tcW w:w="2268" w:type="dxa"/>
          </w:tcPr>
          <w:p w:rsidR="009316CE" w:rsidRPr="008A4BE4" w:rsidRDefault="009316CE" w:rsidP="009316CE">
            <w:pPr>
              <w:jc w:val="both"/>
              <w:rPr>
                <w:rFonts w:ascii="Times New Roman" w:hAnsi="Times New Roman" w:cs="Times New Roman"/>
                <w:sz w:val="20"/>
                <w:szCs w:val="20"/>
              </w:rPr>
            </w:pP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К4 – регіональний критерій. </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К4 = 1,1 (для переміщених закладів вищої освіти та закладів вищої освіти, розташованих на території Донецької та Луганської областей (де здійснюють свої </w:t>
            </w:r>
            <w:r w:rsidRPr="008A4BE4">
              <w:rPr>
                <w:rFonts w:ascii="Times New Roman" w:hAnsi="Times New Roman" w:cs="Times New Roman"/>
                <w:sz w:val="28"/>
                <w:szCs w:val="28"/>
              </w:rPr>
              <w:lastRenderedPageBreak/>
              <w:t>повноваження обласні військово-цивільні адміністрації).</w:t>
            </w:r>
          </w:p>
          <w:p w:rsidR="000749F8" w:rsidRPr="008A4BE4" w:rsidRDefault="000749F8" w:rsidP="00033AC9">
            <w:pPr>
              <w:ind w:firstLine="709"/>
              <w:jc w:val="both"/>
              <w:rPr>
                <w:rFonts w:ascii="Times New Roman" w:hAnsi="Times New Roman" w:cs="Times New Roman"/>
                <w:sz w:val="28"/>
                <w:szCs w:val="28"/>
              </w:rPr>
            </w:pP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К4 = 1,04 (для закладів вищої освіти (відокремлених структурних підрозділів закладів вищої освіти, структурних підрозділів закладу вищої освіти, які знаходяться в інших населених пунктах, аніж місцезнаходження закладу вищої освіти) у Житомирській, Кіровоградській, Миколаївській, Сумській, Херсонській, Хмельницькій, Чернігівській областях).</w:t>
            </w:r>
          </w:p>
          <w:p w:rsidR="000749F8" w:rsidRPr="008A4BE4" w:rsidRDefault="000749F8" w:rsidP="00033AC9">
            <w:pPr>
              <w:ind w:firstLine="709"/>
              <w:jc w:val="both"/>
              <w:rPr>
                <w:rFonts w:ascii="Times New Roman" w:hAnsi="Times New Roman" w:cs="Times New Roman"/>
                <w:sz w:val="28"/>
                <w:szCs w:val="28"/>
              </w:rPr>
            </w:pPr>
          </w:p>
          <w:p w:rsidR="000749F8" w:rsidRPr="008A4BE4" w:rsidRDefault="000749F8" w:rsidP="00033AC9">
            <w:pPr>
              <w:ind w:firstLine="709"/>
              <w:jc w:val="both"/>
              <w:rPr>
                <w:rFonts w:ascii="Times New Roman" w:hAnsi="Times New Roman" w:cs="Times New Roman"/>
                <w:sz w:val="28"/>
                <w:szCs w:val="28"/>
              </w:rPr>
            </w:pP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К4 = 1,0 (для закладів вищої освіти, відокремлених структурних підрозділів закладів вищої освіти, структурних підрозділів закладу вищої освіти, які знаходяться в інших населених пунктах, аніж місцезнаходження закладу вищої освіти, у місті Києві).</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К4 = 1,02 в інших випадках;</w:t>
            </w:r>
          </w:p>
          <w:p w:rsidR="009316CE" w:rsidRPr="008A4BE4" w:rsidRDefault="009316CE" w:rsidP="009316CE">
            <w:pPr>
              <w:jc w:val="both"/>
              <w:rPr>
                <w:rFonts w:ascii="Times New Roman" w:hAnsi="Times New Roman" w:cs="Times New Roman"/>
                <w:sz w:val="28"/>
                <w:szCs w:val="28"/>
              </w:rPr>
            </w:pPr>
          </w:p>
        </w:tc>
        <w:tc>
          <w:tcPr>
            <w:tcW w:w="4961" w:type="dxa"/>
          </w:tcPr>
          <w:p w:rsidR="00E72144" w:rsidRPr="008A4BE4" w:rsidRDefault="00E72144" w:rsidP="00E72144">
            <w:pPr>
              <w:ind w:firstLine="709"/>
              <w:jc w:val="both"/>
              <w:rPr>
                <w:rFonts w:ascii="Times New Roman" w:hAnsi="Times New Roman" w:cs="Times New Roman"/>
                <w:sz w:val="28"/>
                <w:szCs w:val="28"/>
              </w:rPr>
            </w:pPr>
            <w:r w:rsidRPr="008A4BE4">
              <w:rPr>
                <w:rFonts w:ascii="Times New Roman" w:hAnsi="Times New Roman" w:cs="Times New Roman"/>
                <w:sz w:val="28"/>
                <w:szCs w:val="28"/>
              </w:rPr>
              <w:lastRenderedPageBreak/>
              <w:t xml:space="preserve">К4 – регіональний критерій. </w:t>
            </w:r>
          </w:p>
          <w:p w:rsidR="00E72144" w:rsidRPr="008A4BE4" w:rsidRDefault="00E72144" w:rsidP="00E72144">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К4 = 1,1 (для переміщених закладів вищої освіти та закладів вищої освіти, розташованих на території Донецької та Луганської областей (де </w:t>
            </w:r>
            <w:r w:rsidRPr="008A4BE4">
              <w:rPr>
                <w:rFonts w:ascii="Times New Roman" w:hAnsi="Times New Roman" w:cs="Times New Roman"/>
                <w:sz w:val="28"/>
                <w:szCs w:val="28"/>
              </w:rPr>
              <w:lastRenderedPageBreak/>
              <w:t>здійснюють свої повноваження обласні військово-цивільні адміністрації).</w:t>
            </w:r>
          </w:p>
          <w:p w:rsidR="00E72144" w:rsidRPr="008A4BE4" w:rsidRDefault="00E72144" w:rsidP="00E72144">
            <w:pPr>
              <w:ind w:firstLine="709"/>
              <w:jc w:val="both"/>
              <w:rPr>
                <w:rFonts w:ascii="Times New Roman" w:hAnsi="Times New Roman" w:cs="Times New Roman"/>
                <w:sz w:val="28"/>
                <w:szCs w:val="28"/>
              </w:rPr>
            </w:pPr>
            <w:r w:rsidRPr="008A4BE4">
              <w:rPr>
                <w:rFonts w:ascii="Times New Roman" w:hAnsi="Times New Roman" w:cs="Times New Roman"/>
                <w:sz w:val="28"/>
                <w:szCs w:val="28"/>
              </w:rPr>
              <w:t>К4 = 1,0 (для закладів вищої освіти, відокремлених структурних підрозділів закладів вищої освіти, структурних підрозділів закладу вищої освіти, які знаходяться в інших населених пунктах, аніж місцезнаходження закладу вищої освіти, у місті Києві).</w:t>
            </w:r>
          </w:p>
          <w:p w:rsidR="009316CE" w:rsidRPr="008A4BE4" w:rsidRDefault="00E72144" w:rsidP="00E72144">
            <w:pPr>
              <w:jc w:val="both"/>
              <w:rPr>
                <w:rFonts w:ascii="Times New Roman" w:hAnsi="Times New Roman" w:cs="Times New Roman"/>
                <w:sz w:val="28"/>
                <w:szCs w:val="28"/>
              </w:rPr>
            </w:pPr>
            <w:r w:rsidRPr="008A4BE4">
              <w:rPr>
                <w:rFonts w:ascii="Times New Roman" w:hAnsi="Times New Roman" w:cs="Times New Roman"/>
                <w:sz w:val="28"/>
                <w:szCs w:val="28"/>
              </w:rPr>
              <w:t>К4 = 1,02 в інших випадках;</w:t>
            </w:r>
          </w:p>
          <w:p w:rsidR="00102A84" w:rsidRPr="008A4BE4" w:rsidRDefault="00102A84" w:rsidP="00E72144">
            <w:pPr>
              <w:jc w:val="both"/>
              <w:rPr>
                <w:rFonts w:ascii="Times New Roman" w:hAnsi="Times New Roman" w:cs="Times New Roman"/>
                <w:bCs/>
                <w:i/>
                <w:szCs w:val="28"/>
              </w:rPr>
            </w:pPr>
            <w:r w:rsidRPr="008A4BE4">
              <w:rPr>
                <w:rFonts w:ascii="Times New Roman" w:hAnsi="Times New Roman" w:cs="Times New Roman"/>
                <w:bCs/>
                <w:i/>
                <w:szCs w:val="28"/>
              </w:rPr>
              <w:t>(Прикарпатський національний університет імені Василя Стефаника)</w:t>
            </w:r>
          </w:p>
          <w:p w:rsidR="000749F8" w:rsidRPr="008A4BE4" w:rsidRDefault="000749F8" w:rsidP="00E72144">
            <w:pPr>
              <w:jc w:val="both"/>
              <w:rPr>
                <w:rFonts w:ascii="Times New Roman" w:hAnsi="Times New Roman" w:cs="Times New Roman"/>
                <w:bCs/>
                <w:i/>
                <w:szCs w:val="28"/>
              </w:rPr>
            </w:pPr>
          </w:p>
          <w:p w:rsidR="000749F8" w:rsidRDefault="000749F8" w:rsidP="000749F8">
            <w:pPr>
              <w:ind w:firstLine="709"/>
              <w:jc w:val="both"/>
              <w:rPr>
                <w:rFonts w:ascii="Times New Roman" w:hAnsi="Times New Roman" w:cs="Times New Roman"/>
                <w:sz w:val="28"/>
                <w:szCs w:val="28"/>
              </w:rPr>
            </w:pPr>
            <w:r w:rsidRPr="008A4BE4">
              <w:rPr>
                <w:rFonts w:ascii="Times New Roman" w:hAnsi="Times New Roman" w:cs="Times New Roman"/>
                <w:sz w:val="28"/>
                <w:szCs w:val="28"/>
              </w:rPr>
              <w:t>К4 = 1,0 (для закладів вищої освіти розташованих у місті Києві).</w:t>
            </w:r>
          </w:p>
          <w:p w:rsidR="00E31F30" w:rsidRDefault="00E31F30" w:rsidP="00E31F30">
            <w:pPr>
              <w:ind w:firstLine="709"/>
              <w:jc w:val="both"/>
              <w:rPr>
                <w:rFonts w:ascii="Times New Roman" w:hAnsi="Times New Roman" w:cs="Times New Roman"/>
                <w:sz w:val="28"/>
                <w:szCs w:val="28"/>
              </w:rPr>
            </w:pPr>
          </w:p>
          <w:p w:rsidR="00E31F30" w:rsidRPr="008A4BE4" w:rsidRDefault="00E31F30" w:rsidP="00E31F30">
            <w:pPr>
              <w:ind w:firstLine="709"/>
              <w:jc w:val="both"/>
              <w:rPr>
                <w:rFonts w:ascii="Times New Roman" w:hAnsi="Times New Roman" w:cs="Times New Roman"/>
                <w:sz w:val="28"/>
                <w:szCs w:val="28"/>
              </w:rPr>
            </w:pPr>
            <w:r w:rsidRPr="008A4BE4">
              <w:rPr>
                <w:rFonts w:ascii="Times New Roman" w:hAnsi="Times New Roman" w:cs="Times New Roman"/>
                <w:sz w:val="28"/>
                <w:szCs w:val="28"/>
              </w:rPr>
              <w:t>К4 = 1,02 в інших випадках;</w:t>
            </w:r>
          </w:p>
          <w:p w:rsidR="00E31F30" w:rsidRPr="008A4BE4" w:rsidRDefault="00E31F30" w:rsidP="000749F8">
            <w:pPr>
              <w:ind w:firstLine="709"/>
              <w:jc w:val="both"/>
              <w:rPr>
                <w:rFonts w:ascii="Times New Roman" w:hAnsi="Times New Roman" w:cs="Times New Roman"/>
                <w:sz w:val="28"/>
                <w:szCs w:val="28"/>
              </w:rPr>
            </w:pPr>
          </w:p>
          <w:p w:rsidR="00E31F30" w:rsidRPr="00F148CF" w:rsidRDefault="00E31F30" w:rsidP="00E31F30">
            <w:pPr>
              <w:jc w:val="both"/>
              <w:rPr>
                <w:rFonts w:ascii="Times New Roman" w:hAnsi="Times New Roman" w:cs="Times New Roman"/>
                <w:i/>
                <w:szCs w:val="28"/>
              </w:rPr>
            </w:pPr>
            <w:r w:rsidRPr="00F148CF">
              <w:rPr>
                <w:rFonts w:ascii="Times New Roman" w:hAnsi="Times New Roman" w:cs="Times New Roman"/>
                <w:i/>
                <w:szCs w:val="28"/>
              </w:rPr>
              <w:t xml:space="preserve">(Бахрушин В.Є - доктор фізико-математичних наук.) </w:t>
            </w:r>
          </w:p>
          <w:p w:rsidR="000749F8" w:rsidRPr="008A4BE4" w:rsidRDefault="000749F8" w:rsidP="00E72144">
            <w:pPr>
              <w:jc w:val="both"/>
              <w:rPr>
                <w:rFonts w:ascii="Times New Roman" w:hAnsi="Times New Roman" w:cs="Times New Roman"/>
                <w:sz w:val="28"/>
                <w:szCs w:val="28"/>
              </w:rPr>
            </w:pPr>
          </w:p>
        </w:tc>
        <w:tc>
          <w:tcPr>
            <w:tcW w:w="2268" w:type="dxa"/>
          </w:tcPr>
          <w:p w:rsidR="000749F8" w:rsidRDefault="00E31F30" w:rsidP="009316CE">
            <w:pPr>
              <w:jc w:val="both"/>
              <w:rPr>
                <w:rFonts w:ascii="Times New Roman" w:hAnsi="Times New Roman" w:cs="Times New Roman"/>
                <w:sz w:val="24"/>
                <w:szCs w:val="20"/>
              </w:rPr>
            </w:pPr>
            <w:r w:rsidRPr="008A4BE4">
              <w:rPr>
                <w:rFonts w:ascii="Times New Roman" w:hAnsi="Times New Roman" w:cs="Times New Roman"/>
                <w:sz w:val="24"/>
                <w:szCs w:val="20"/>
              </w:rPr>
              <w:lastRenderedPageBreak/>
              <w:t xml:space="preserve">Пропозицію </w:t>
            </w:r>
            <w:r>
              <w:rPr>
                <w:rFonts w:ascii="Times New Roman" w:hAnsi="Times New Roman" w:cs="Times New Roman"/>
                <w:sz w:val="24"/>
                <w:szCs w:val="20"/>
              </w:rPr>
              <w:t>відхилено</w:t>
            </w: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Default="00E31F30" w:rsidP="009316CE">
            <w:pPr>
              <w:jc w:val="both"/>
              <w:rPr>
                <w:rFonts w:ascii="Times New Roman" w:hAnsi="Times New Roman" w:cs="Times New Roman"/>
                <w:sz w:val="24"/>
                <w:szCs w:val="20"/>
              </w:rPr>
            </w:pPr>
          </w:p>
          <w:p w:rsidR="00E31F30" w:rsidRPr="008A4BE4" w:rsidRDefault="00E31F30" w:rsidP="009316CE">
            <w:pPr>
              <w:jc w:val="both"/>
              <w:rPr>
                <w:rFonts w:ascii="Times New Roman" w:hAnsi="Times New Roman" w:cs="Times New Roman"/>
                <w:i/>
                <w:sz w:val="24"/>
                <w:szCs w:val="24"/>
              </w:rPr>
            </w:pPr>
          </w:p>
          <w:p w:rsidR="000749F8" w:rsidRPr="008A4BE4" w:rsidRDefault="000749F8" w:rsidP="009316CE">
            <w:pPr>
              <w:jc w:val="both"/>
              <w:rPr>
                <w:rFonts w:ascii="Times New Roman" w:hAnsi="Times New Roman" w:cs="Times New Roman"/>
                <w:i/>
                <w:sz w:val="24"/>
                <w:szCs w:val="24"/>
              </w:rPr>
            </w:pPr>
          </w:p>
          <w:p w:rsidR="000749F8" w:rsidRPr="008A4BE4" w:rsidRDefault="000749F8" w:rsidP="009316CE">
            <w:pPr>
              <w:jc w:val="both"/>
              <w:rPr>
                <w:rFonts w:ascii="Times New Roman" w:hAnsi="Times New Roman" w:cs="Times New Roman"/>
                <w:i/>
                <w:sz w:val="24"/>
                <w:szCs w:val="24"/>
              </w:rPr>
            </w:pPr>
          </w:p>
          <w:p w:rsidR="000749F8" w:rsidRPr="008A4BE4" w:rsidRDefault="000749F8" w:rsidP="009316CE">
            <w:pPr>
              <w:jc w:val="both"/>
              <w:rPr>
                <w:rFonts w:ascii="Times New Roman" w:hAnsi="Times New Roman" w:cs="Times New Roman"/>
                <w:i/>
                <w:sz w:val="24"/>
                <w:szCs w:val="24"/>
              </w:rPr>
            </w:pPr>
          </w:p>
          <w:p w:rsidR="000749F8" w:rsidRPr="008A4BE4" w:rsidRDefault="000749F8" w:rsidP="009316CE">
            <w:pPr>
              <w:jc w:val="both"/>
              <w:rPr>
                <w:rFonts w:ascii="Times New Roman" w:hAnsi="Times New Roman" w:cs="Times New Roman"/>
                <w:i/>
                <w:sz w:val="24"/>
                <w:szCs w:val="24"/>
              </w:rPr>
            </w:pPr>
          </w:p>
          <w:p w:rsidR="000749F8" w:rsidRPr="008A4BE4" w:rsidRDefault="00E31F30" w:rsidP="000749F8">
            <w:pPr>
              <w:jc w:val="both"/>
              <w:rPr>
                <w:rFonts w:ascii="Times New Roman" w:hAnsi="Times New Roman" w:cs="Times New Roman"/>
                <w:sz w:val="20"/>
                <w:szCs w:val="20"/>
              </w:rPr>
            </w:pPr>
            <w:r w:rsidRPr="008A4BE4">
              <w:rPr>
                <w:rFonts w:ascii="Times New Roman" w:hAnsi="Times New Roman" w:cs="Times New Roman"/>
                <w:sz w:val="24"/>
                <w:szCs w:val="20"/>
              </w:rPr>
              <w:t xml:space="preserve">Пропозицію </w:t>
            </w:r>
            <w:r>
              <w:rPr>
                <w:rFonts w:ascii="Times New Roman" w:hAnsi="Times New Roman" w:cs="Times New Roman"/>
                <w:sz w:val="24"/>
                <w:szCs w:val="20"/>
              </w:rPr>
              <w:t>враховано</w:t>
            </w: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К5 – критерій акредитованості магістерської освітньої програми (спеціальності до запровадження акредитації освітніх програм) у закладі вищої освіти. До акредитованих прирівнюється освітня програма (спеціальність), на яку експертна комісія з акредитації надала позитивний висновок станом на дату подання довідки про </w:t>
            </w:r>
            <w:r w:rsidRPr="008A4BE4">
              <w:rPr>
                <w:rFonts w:ascii="Times New Roman" w:hAnsi="Times New Roman" w:cs="Times New Roman"/>
                <w:sz w:val="28"/>
                <w:szCs w:val="28"/>
              </w:rPr>
              <w:lastRenderedPageBreak/>
              <w:t xml:space="preserve">діяльність учасника конкурсного відбору, але не пізніше 15 червня поточного року. </w:t>
            </w:r>
          </w:p>
          <w:p w:rsidR="00033AC9" w:rsidRPr="008A4BE4" w:rsidRDefault="00033AC9" w:rsidP="00033AC9">
            <w:pPr>
              <w:ind w:firstLine="708"/>
              <w:jc w:val="both"/>
              <w:rPr>
                <w:rFonts w:ascii="Times New Roman" w:hAnsi="Times New Roman" w:cs="Times New Roman"/>
                <w:sz w:val="28"/>
                <w:szCs w:val="28"/>
              </w:rPr>
            </w:pPr>
            <w:r w:rsidRPr="008A4BE4">
              <w:rPr>
                <w:rFonts w:ascii="Times New Roman" w:hAnsi="Times New Roman" w:cs="Times New Roman"/>
                <w:sz w:val="28"/>
                <w:szCs w:val="28"/>
              </w:rPr>
              <w:t>К5 = 1,1 для акредитованих освітніх програм (спеціальностей).</w:t>
            </w:r>
          </w:p>
          <w:p w:rsidR="00033AC9" w:rsidRPr="008A4BE4" w:rsidRDefault="00033AC9" w:rsidP="00033AC9">
            <w:pPr>
              <w:ind w:firstLine="708"/>
              <w:jc w:val="both"/>
              <w:rPr>
                <w:rFonts w:ascii="Times New Roman" w:hAnsi="Times New Roman" w:cs="Times New Roman"/>
                <w:sz w:val="28"/>
                <w:szCs w:val="28"/>
              </w:rPr>
            </w:pPr>
            <w:r w:rsidRPr="008A4BE4">
              <w:rPr>
                <w:rFonts w:ascii="Times New Roman" w:hAnsi="Times New Roman" w:cs="Times New Roman"/>
                <w:sz w:val="28"/>
                <w:szCs w:val="28"/>
              </w:rPr>
              <w:t>К5 = 1,0 в інших випадках;</w:t>
            </w:r>
          </w:p>
          <w:p w:rsidR="009316CE" w:rsidRPr="008A4BE4" w:rsidRDefault="009316CE" w:rsidP="009316CE">
            <w:pPr>
              <w:jc w:val="both"/>
              <w:rPr>
                <w:rFonts w:ascii="Times New Roman" w:hAnsi="Times New Roman" w:cs="Times New Roman"/>
                <w:sz w:val="28"/>
                <w:szCs w:val="28"/>
              </w:rPr>
            </w:pPr>
          </w:p>
        </w:tc>
        <w:tc>
          <w:tcPr>
            <w:tcW w:w="4961" w:type="dxa"/>
          </w:tcPr>
          <w:p w:rsidR="009316CE" w:rsidRPr="008A4BE4" w:rsidRDefault="009316CE" w:rsidP="009316CE">
            <w:pPr>
              <w:jc w:val="both"/>
              <w:rPr>
                <w:rFonts w:ascii="Times New Roman" w:hAnsi="Times New Roman" w:cs="Times New Roman"/>
                <w:sz w:val="20"/>
                <w:szCs w:val="20"/>
              </w:rPr>
            </w:pPr>
          </w:p>
        </w:tc>
        <w:tc>
          <w:tcPr>
            <w:tcW w:w="2268" w:type="dxa"/>
          </w:tcPr>
          <w:p w:rsidR="009316CE" w:rsidRPr="008A4BE4" w:rsidRDefault="009316CE" w:rsidP="009316CE">
            <w:pPr>
              <w:jc w:val="both"/>
              <w:rPr>
                <w:rFonts w:ascii="Times New Roman" w:hAnsi="Times New Roman" w:cs="Times New Roman"/>
                <w:sz w:val="20"/>
                <w:szCs w:val="20"/>
              </w:rPr>
            </w:pP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К6 – критерій наявності аспірантури та/або докторантури за цією спеціальністю у цьому закладі вищої освіти за умови наявності контингенту аспірантів та/або докторантів.</w:t>
            </w:r>
          </w:p>
          <w:p w:rsidR="00033AC9" w:rsidRPr="008A4BE4" w:rsidRDefault="00033AC9" w:rsidP="00033AC9">
            <w:pPr>
              <w:ind w:firstLine="708"/>
              <w:jc w:val="both"/>
              <w:rPr>
                <w:rFonts w:ascii="Times New Roman" w:hAnsi="Times New Roman" w:cs="Times New Roman"/>
                <w:sz w:val="28"/>
                <w:szCs w:val="28"/>
              </w:rPr>
            </w:pPr>
          </w:p>
          <w:p w:rsidR="00033AC9" w:rsidRPr="008A4BE4" w:rsidRDefault="00033AC9" w:rsidP="00033AC9">
            <w:pPr>
              <w:ind w:firstLine="708"/>
              <w:jc w:val="both"/>
              <w:rPr>
                <w:rFonts w:ascii="Times New Roman" w:hAnsi="Times New Roman" w:cs="Times New Roman"/>
                <w:sz w:val="28"/>
                <w:szCs w:val="28"/>
              </w:rPr>
            </w:pPr>
            <w:r w:rsidRPr="008A4BE4">
              <w:rPr>
                <w:rFonts w:ascii="Times New Roman" w:hAnsi="Times New Roman" w:cs="Times New Roman"/>
                <w:sz w:val="28"/>
                <w:szCs w:val="28"/>
              </w:rPr>
              <w:t>К6 = 1,1 (за наявності докторантури та аспірантури за умови наявності контингенту аспірантів та докторантів).</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К6 = 1,05 (за наявності докторантури або аспірантури за умови наявності контингенту аспірантів або докторантів відповідно).</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К6 = 1,0 в інших випадках;</w:t>
            </w:r>
          </w:p>
          <w:p w:rsidR="00033AC9" w:rsidRPr="008A4BE4" w:rsidRDefault="00033AC9" w:rsidP="00033AC9">
            <w:pPr>
              <w:ind w:firstLine="709"/>
              <w:jc w:val="both"/>
              <w:rPr>
                <w:rFonts w:ascii="Times New Roman" w:hAnsi="Times New Roman" w:cs="Times New Roman"/>
                <w:sz w:val="28"/>
                <w:szCs w:val="28"/>
              </w:rPr>
            </w:pPr>
          </w:p>
          <w:p w:rsidR="009316CE" w:rsidRPr="008A4BE4" w:rsidRDefault="009316CE" w:rsidP="009316CE">
            <w:pPr>
              <w:jc w:val="both"/>
              <w:rPr>
                <w:rFonts w:ascii="Times New Roman" w:hAnsi="Times New Roman" w:cs="Times New Roman"/>
                <w:sz w:val="28"/>
                <w:szCs w:val="28"/>
              </w:rPr>
            </w:pPr>
          </w:p>
        </w:tc>
        <w:tc>
          <w:tcPr>
            <w:tcW w:w="4961" w:type="dxa"/>
          </w:tcPr>
          <w:p w:rsidR="009316CE" w:rsidRPr="008A4BE4" w:rsidRDefault="009316CE" w:rsidP="009316CE">
            <w:pPr>
              <w:jc w:val="both"/>
              <w:rPr>
                <w:rFonts w:ascii="Times New Roman" w:hAnsi="Times New Roman" w:cs="Times New Roman"/>
                <w:sz w:val="20"/>
                <w:szCs w:val="20"/>
              </w:rPr>
            </w:pPr>
          </w:p>
        </w:tc>
        <w:tc>
          <w:tcPr>
            <w:tcW w:w="2268" w:type="dxa"/>
          </w:tcPr>
          <w:p w:rsidR="009316CE" w:rsidRPr="008A4BE4" w:rsidRDefault="009316CE" w:rsidP="009316CE">
            <w:pPr>
              <w:jc w:val="both"/>
              <w:rPr>
                <w:rFonts w:ascii="Times New Roman" w:hAnsi="Times New Roman" w:cs="Times New Roman"/>
                <w:sz w:val="20"/>
                <w:szCs w:val="20"/>
              </w:rPr>
            </w:pP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К7 – критерій популярності магістерських програм закладу вищої освіти.</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К7 = 1 + питома вага осіб, зарахованих на магістерські програми цієї спеціальності минулого року за всіма формами навчання та джерелами фінансування з числа випускників інших закладів вищої освіти, що здобули в них вищу освіту за ступенями бакалавра, магістра та освітньо-кваліфікаційного рівня спеціаліста, але не більше 1,2;</w:t>
            </w:r>
          </w:p>
          <w:p w:rsidR="009316CE" w:rsidRPr="008A4BE4" w:rsidRDefault="009316CE" w:rsidP="009316CE">
            <w:pPr>
              <w:jc w:val="both"/>
              <w:rPr>
                <w:rFonts w:ascii="Times New Roman" w:hAnsi="Times New Roman" w:cs="Times New Roman"/>
                <w:sz w:val="28"/>
                <w:szCs w:val="28"/>
              </w:rPr>
            </w:pPr>
          </w:p>
        </w:tc>
        <w:tc>
          <w:tcPr>
            <w:tcW w:w="4961" w:type="dxa"/>
          </w:tcPr>
          <w:p w:rsidR="000749F8" w:rsidRPr="008A4BE4" w:rsidRDefault="000749F8" w:rsidP="000749F8">
            <w:pPr>
              <w:ind w:firstLine="5"/>
              <w:jc w:val="center"/>
              <w:rPr>
                <w:rFonts w:ascii="Times New Roman" w:hAnsi="Times New Roman" w:cs="Times New Roman"/>
                <w:sz w:val="24"/>
                <w:szCs w:val="24"/>
              </w:rPr>
            </w:pPr>
            <w:r w:rsidRPr="008A4BE4">
              <w:rPr>
                <w:rFonts w:ascii="Times New Roman" w:hAnsi="Times New Roman" w:cs="Times New Roman"/>
                <w:sz w:val="24"/>
                <w:szCs w:val="24"/>
              </w:rPr>
              <w:lastRenderedPageBreak/>
              <w:t>ВИЛУЧИТИ</w:t>
            </w:r>
          </w:p>
          <w:p w:rsidR="00E31F30" w:rsidRPr="00F148CF" w:rsidRDefault="00E31F30" w:rsidP="00E31F30">
            <w:pPr>
              <w:jc w:val="both"/>
              <w:rPr>
                <w:rFonts w:ascii="Times New Roman" w:hAnsi="Times New Roman" w:cs="Times New Roman"/>
                <w:i/>
                <w:szCs w:val="28"/>
              </w:rPr>
            </w:pPr>
            <w:r w:rsidRPr="00F148CF">
              <w:rPr>
                <w:rFonts w:ascii="Times New Roman" w:hAnsi="Times New Roman" w:cs="Times New Roman"/>
                <w:i/>
                <w:szCs w:val="28"/>
              </w:rPr>
              <w:t xml:space="preserve">(Бахрушин В.Є - доктор фізико-математичних наук.) </w:t>
            </w:r>
          </w:p>
          <w:p w:rsidR="009316CE" w:rsidRPr="008A4BE4" w:rsidRDefault="009316CE" w:rsidP="009316CE">
            <w:pPr>
              <w:jc w:val="both"/>
              <w:rPr>
                <w:rFonts w:ascii="Times New Roman" w:hAnsi="Times New Roman" w:cs="Times New Roman"/>
                <w:i/>
                <w:sz w:val="20"/>
                <w:szCs w:val="20"/>
              </w:rPr>
            </w:pPr>
          </w:p>
        </w:tc>
        <w:tc>
          <w:tcPr>
            <w:tcW w:w="2268" w:type="dxa"/>
          </w:tcPr>
          <w:p w:rsidR="009316CE" w:rsidRPr="008A4BE4" w:rsidRDefault="00E31F30" w:rsidP="00E31F30">
            <w:pPr>
              <w:jc w:val="both"/>
              <w:rPr>
                <w:rFonts w:ascii="Times New Roman" w:hAnsi="Times New Roman" w:cs="Times New Roman"/>
                <w:sz w:val="20"/>
                <w:szCs w:val="20"/>
              </w:rPr>
            </w:pPr>
            <w:r w:rsidRPr="008A4BE4">
              <w:rPr>
                <w:rFonts w:ascii="Times New Roman" w:hAnsi="Times New Roman" w:cs="Times New Roman"/>
                <w:sz w:val="24"/>
                <w:szCs w:val="20"/>
              </w:rPr>
              <w:t xml:space="preserve">Пропозицію </w:t>
            </w:r>
            <w:r>
              <w:rPr>
                <w:rFonts w:ascii="Times New Roman" w:hAnsi="Times New Roman" w:cs="Times New Roman"/>
                <w:sz w:val="24"/>
                <w:szCs w:val="20"/>
              </w:rPr>
              <w:t>відхилено</w:t>
            </w:r>
          </w:p>
        </w:tc>
      </w:tr>
      <w:tr w:rsidR="009316CE" w:rsidRPr="008A4BE4" w:rsidTr="009316CE">
        <w:trPr>
          <w:jc w:val="center"/>
        </w:trPr>
        <w:tc>
          <w:tcPr>
            <w:tcW w:w="704" w:type="dxa"/>
          </w:tcPr>
          <w:p w:rsidR="009316CE" w:rsidRPr="008A4BE4" w:rsidRDefault="009316CE"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К8 – критерій чисельності іноземних студентів.</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К8 = 1 + питома вага іноземців та осіб без громадянства в загальній чисельності здобувачів вищої освіти денної форми навчання усіх рівнів за цією спеціальністю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окрім освітньо-кваліфікаційного рівня молодшого спеціаліста, але не більше 1,1;</w:t>
            </w:r>
          </w:p>
          <w:p w:rsidR="009316CE" w:rsidRPr="008A4BE4" w:rsidRDefault="009316CE" w:rsidP="009316CE">
            <w:pPr>
              <w:jc w:val="both"/>
              <w:rPr>
                <w:rFonts w:ascii="Times New Roman" w:hAnsi="Times New Roman" w:cs="Times New Roman"/>
                <w:sz w:val="28"/>
                <w:szCs w:val="28"/>
              </w:rPr>
            </w:pPr>
          </w:p>
        </w:tc>
        <w:tc>
          <w:tcPr>
            <w:tcW w:w="4961" w:type="dxa"/>
          </w:tcPr>
          <w:p w:rsidR="00E72144" w:rsidRPr="008A4BE4" w:rsidRDefault="00E72144" w:rsidP="00E72144">
            <w:pPr>
              <w:ind w:firstLine="5"/>
              <w:jc w:val="center"/>
              <w:rPr>
                <w:rFonts w:ascii="Times New Roman" w:hAnsi="Times New Roman" w:cs="Times New Roman"/>
                <w:sz w:val="24"/>
                <w:szCs w:val="24"/>
              </w:rPr>
            </w:pPr>
          </w:p>
          <w:p w:rsidR="00E72144" w:rsidRPr="008A4BE4" w:rsidRDefault="00E72144" w:rsidP="00E72144">
            <w:pPr>
              <w:ind w:firstLine="5"/>
              <w:jc w:val="center"/>
              <w:rPr>
                <w:rFonts w:ascii="Times New Roman" w:hAnsi="Times New Roman" w:cs="Times New Roman"/>
                <w:sz w:val="24"/>
                <w:szCs w:val="24"/>
              </w:rPr>
            </w:pPr>
            <w:r w:rsidRPr="008A4BE4">
              <w:rPr>
                <w:rFonts w:ascii="Times New Roman" w:hAnsi="Times New Roman" w:cs="Times New Roman"/>
                <w:sz w:val="24"/>
                <w:szCs w:val="24"/>
              </w:rPr>
              <w:t>ВИЛУЧИТИ</w:t>
            </w:r>
          </w:p>
          <w:p w:rsidR="009316CE" w:rsidRPr="008A4BE4" w:rsidRDefault="00102A84" w:rsidP="009316CE">
            <w:pPr>
              <w:jc w:val="both"/>
              <w:rPr>
                <w:rFonts w:ascii="Times New Roman" w:hAnsi="Times New Roman" w:cs="Times New Roman"/>
                <w:sz w:val="20"/>
                <w:szCs w:val="20"/>
              </w:rPr>
            </w:pPr>
            <w:r w:rsidRPr="008A4BE4">
              <w:rPr>
                <w:rFonts w:ascii="Times New Roman" w:hAnsi="Times New Roman" w:cs="Times New Roman"/>
                <w:bCs/>
                <w:i/>
                <w:szCs w:val="28"/>
              </w:rPr>
              <w:t>(Прикарпатський національний університет імені Василя Стефаника)</w:t>
            </w:r>
          </w:p>
        </w:tc>
        <w:tc>
          <w:tcPr>
            <w:tcW w:w="2268" w:type="dxa"/>
          </w:tcPr>
          <w:p w:rsidR="00E31F30" w:rsidRDefault="00E31F30" w:rsidP="00E72144">
            <w:pPr>
              <w:jc w:val="both"/>
              <w:rPr>
                <w:rFonts w:ascii="Times New Roman" w:hAnsi="Times New Roman" w:cs="Times New Roman"/>
                <w:sz w:val="24"/>
                <w:szCs w:val="20"/>
              </w:rPr>
            </w:pPr>
          </w:p>
          <w:p w:rsidR="009316CE" w:rsidRPr="008A4BE4" w:rsidRDefault="00E31F30" w:rsidP="00E31F30">
            <w:pPr>
              <w:jc w:val="both"/>
              <w:rPr>
                <w:rFonts w:ascii="Times New Roman" w:hAnsi="Times New Roman" w:cs="Times New Roman"/>
                <w:sz w:val="20"/>
                <w:szCs w:val="20"/>
              </w:rPr>
            </w:pPr>
            <w:r w:rsidRPr="008A4BE4">
              <w:rPr>
                <w:rFonts w:ascii="Times New Roman" w:hAnsi="Times New Roman" w:cs="Times New Roman"/>
                <w:sz w:val="24"/>
                <w:szCs w:val="20"/>
              </w:rPr>
              <w:t xml:space="preserve">Пропозицію </w:t>
            </w:r>
            <w:r>
              <w:rPr>
                <w:rFonts w:ascii="Times New Roman" w:hAnsi="Times New Roman" w:cs="Times New Roman"/>
                <w:sz w:val="24"/>
                <w:szCs w:val="20"/>
              </w:rPr>
              <w:t>відхилено</w:t>
            </w:r>
          </w:p>
        </w:tc>
      </w:tr>
      <w:tr w:rsidR="00033AC9" w:rsidRPr="008A4BE4" w:rsidTr="00033AC9">
        <w:trPr>
          <w:trHeight w:val="1681"/>
          <w:jc w:val="center"/>
        </w:trPr>
        <w:tc>
          <w:tcPr>
            <w:tcW w:w="704" w:type="dxa"/>
          </w:tcPr>
          <w:p w:rsidR="00033AC9" w:rsidRPr="008A4BE4" w:rsidRDefault="00033AC9"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К9 – спеціалізований критерій.</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К9 = 1 + питома вага випускників закладу вищої освіти за цією спеціальністю (спеціалізацією) за денною формою навчання, які здобули ступінь магістра в попередньому календарному році і яким було виплачено одноразову адресну грошову допомогу у п'ятикратному розмірі прожиткового мінімуму для працездатних осіб, установленого на 01 січня календарного року, які уклали на строк не менш як три роки договір про роботу на посадах педагогічних працівників у загальноосвітніх та професійно-технічних навчальних закладах відповідно до постанови </w:t>
            </w:r>
            <w:r w:rsidRPr="008A4BE4">
              <w:rPr>
                <w:rFonts w:ascii="Times New Roman" w:hAnsi="Times New Roman" w:cs="Times New Roman"/>
                <w:sz w:val="28"/>
                <w:szCs w:val="28"/>
              </w:rPr>
              <w:lastRenderedPageBreak/>
              <w:t>Кабінету Міністрів України від 26 вересня 2006 року № 1361 «Про надання одноразової адресної грошової допомоги деяким категоріям випускників вищих навчальних закладів», у загальній кількості випускників закладу вищої освіти за цією спеціальністю (спеціалізацією) за денною формою навчання, які здобули ступінь магістра в попередньому календарному році (щодо спеціальностей (спеціалізацій) галузі знань 01 «Освіта/Педагогіка» за денною формою навчання).</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К9 = 1 + питома вага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мають призові місця на Олімпійських, Паралімпійських, Дефлімпійських іграх, Всесвітній та Всеукраїнській Універсіаді, Чемпіонатах Світу, Європи, Європейських іграх, етапах Кубків Світу та Європи з видів спорту, які визнані Міністерством молоді та спорту України, в загальній кількості науково-педагогічних і наукових працівників, які працювали у закладі вищої освіти (разом з </w:t>
            </w:r>
            <w:r w:rsidRPr="008A4BE4">
              <w:rPr>
                <w:rFonts w:ascii="Times New Roman" w:hAnsi="Times New Roman" w:cs="Times New Roman"/>
                <w:sz w:val="28"/>
                <w:szCs w:val="28"/>
              </w:rPr>
              <w:lastRenderedPageBreak/>
              <w:t>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 року (щодо осіб, які забезпечують освітній процес за спеціальністю 017 «Фізична культура і спорт», і для цієї спеціальності).</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 xml:space="preserve">К9 = 1 + питома вага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під їх керівництвом за останні п’ять років здобуто дипломи (документи) переможців та призерів (лауреатів) міжнародних культурно-мистецьких проектів, внесених до відповідних міжнародних реєстрів, визнаних Міністерством культури України, в загальній кількості науково-педагогічних і наукових працівників, які працювали у закладі вищої освіти (разом з відокремленими структурними підрозділами закладу вищої освіти, структурними підрозділами закладу вищої </w:t>
            </w:r>
            <w:r w:rsidRPr="008A4BE4">
              <w:rPr>
                <w:rFonts w:ascii="Times New Roman" w:hAnsi="Times New Roman" w:cs="Times New Roman"/>
                <w:sz w:val="28"/>
                <w:szCs w:val="28"/>
              </w:rPr>
              <w:lastRenderedPageBreak/>
              <w:t>освіти, які 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 року (щодо осіб, які забезпечують освітній процес за спеціальностями галузі знань 02 «Культура і мистецтво», і для цих спеціальностей).</w:t>
            </w:r>
          </w:p>
          <w:p w:rsidR="00033AC9" w:rsidRPr="008A4BE4" w:rsidRDefault="00033AC9" w:rsidP="00033AC9">
            <w:pPr>
              <w:ind w:firstLine="709"/>
              <w:jc w:val="both"/>
              <w:rPr>
                <w:rFonts w:ascii="Times New Roman" w:hAnsi="Times New Roman" w:cs="Times New Roman"/>
                <w:sz w:val="28"/>
                <w:szCs w:val="28"/>
              </w:rPr>
            </w:pPr>
            <w:r w:rsidRPr="008A4BE4">
              <w:rPr>
                <w:rFonts w:ascii="Times New Roman" w:hAnsi="Times New Roman" w:cs="Times New Roman"/>
                <w:sz w:val="28"/>
                <w:szCs w:val="28"/>
              </w:rPr>
              <w:t>Якщо для спеціальності 017 «Фізична культура і спорт» денної форми навчання критерій К9 розраховується одночасно за двома правилами, то застосовується показник з більшим значенням.</w:t>
            </w:r>
          </w:p>
          <w:p w:rsidR="00033AC9" w:rsidRPr="008A4BE4" w:rsidRDefault="00033AC9" w:rsidP="00033AC9">
            <w:pPr>
              <w:pStyle w:val="a9"/>
              <w:widowControl w:val="0"/>
              <w:ind w:left="0" w:firstLine="709"/>
              <w:jc w:val="both"/>
              <w:rPr>
                <w:rFonts w:ascii="Times New Roman" w:hAnsi="Times New Roman" w:cs="Times New Roman"/>
                <w:sz w:val="28"/>
                <w:szCs w:val="28"/>
              </w:rPr>
            </w:pPr>
            <w:r w:rsidRPr="008A4BE4">
              <w:rPr>
                <w:rFonts w:ascii="Times New Roman" w:hAnsi="Times New Roman" w:cs="Times New Roman"/>
                <w:sz w:val="28"/>
                <w:szCs w:val="28"/>
              </w:rPr>
              <w:t>Один диплом (документ, призове місце) може бути зарахований одному науково-педагогічному (науковому) працівнику або в рівних частках двом чи трьом працівникам, у командних змаганнях – усім учасникам команди.</w:t>
            </w:r>
          </w:p>
          <w:p w:rsidR="00033AC9" w:rsidRPr="008A4BE4" w:rsidRDefault="00033AC9" w:rsidP="00033AC9">
            <w:pPr>
              <w:ind w:left="709"/>
              <w:jc w:val="both"/>
              <w:rPr>
                <w:rFonts w:ascii="Times New Roman" w:hAnsi="Times New Roman" w:cs="Times New Roman"/>
                <w:sz w:val="28"/>
                <w:szCs w:val="28"/>
              </w:rPr>
            </w:pPr>
            <w:r w:rsidRPr="008A4BE4">
              <w:rPr>
                <w:rFonts w:ascii="Times New Roman" w:hAnsi="Times New Roman" w:cs="Times New Roman"/>
                <w:sz w:val="28"/>
                <w:szCs w:val="28"/>
              </w:rPr>
              <w:t>К9 = 1,0 в інших випадках.</w:t>
            </w:r>
          </w:p>
        </w:tc>
        <w:tc>
          <w:tcPr>
            <w:tcW w:w="4961" w:type="dxa"/>
          </w:tcPr>
          <w:p w:rsidR="00033AC9" w:rsidRPr="008A4BE4" w:rsidRDefault="00E72144" w:rsidP="009316CE">
            <w:pPr>
              <w:jc w:val="both"/>
              <w:rPr>
                <w:rFonts w:ascii="Times New Roman" w:hAnsi="Times New Roman" w:cs="Times New Roman"/>
                <w:sz w:val="28"/>
                <w:szCs w:val="28"/>
              </w:rPr>
            </w:pPr>
            <w:r w:rsidRPr="008A4BE4">
              <w:rPr>
                <w:rFonts w:ascii="Times New Roman" w:hAnsi="Times New Roman" w:cs="Times New Roman"/>
                <w:sz w:val="28"/>
                <w:szCs w:val="28"/>
              </w:rPr>
              <w:lastRenderedPageBreak/>
              <w:t xml:space="preserve">К9 = 1 + питома вага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під їх керівництвом за останні п’ять років здобуто дипломи переможців (дипломи 1, 2, 3 ступенів) </w:t>
            </w:r>
            <w:r w:rsidRPr="008A4BE4">
              <w:rPr>
                <w:rFonts w:ascii="Times New Roman" w:hAnsi="Times New Roman" w:cs="Times New Roman"/>
                <w:color w:val="000000"/>
                <w:sz w:val="28"/>
                <w:szCs w:val="28"/>
              </w:rPr>
              <w:t xml:space="preserve">у Всеукраїнських та Міжнародних </w:t>
            </w:r>
            <w:r w:rsidRPr="008A4BE4">
              <w:rPr>
                <w:rFonts w:ascii="Times New Roman" w:hAnsi="Times New Roman" w:cs="Times New Roman"/>
                <w:color w:val="000000"/>
                <w:sz w:val="28"/>
                <w:szCs w:val="28"/>
              </w:rPr>
              <w:t>конкурсах студентських наукових робіт</w:t>
            </w:r>
            <w:r w:rsidRPr="008A4BE4">
              <w:rPr>
                <w:rFonts w:ascii="Times New Roman" w:hAnsi="Times New Roman" w:cs="Times New Roman"/>
                <w:sz w:val="28"/>
                <w:szCs w:val="28"/>
              </w:rPr>
              <w:t>, що проводяться Міністерством освіти і науки України, в загальній кількості науково-педагогічних і наукових працівників, які працювали 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w:t>
            </w:r>
          </w:p>
          <w:p w:rsidR="00102A84" w:rsidRPr="008A4BE4" w:rsidRDefault="00102A84" w:rsidP="009316CE">
            <w:pPr>
              <w:jc w:val="both"/>
              <w:rPr>
                <w:rFonts w:ascii="Times New Roman" w:hAnsi="Times New Roman" w:cs="Times New Roman"/>
                <w:sz w:val="28"/>
                <w:szCs w:val="28"/>
              </w:rPr>
            </w:pPr>
            <w:r w:rsidRPr="008A4BE4">
              <w:rPr>
                <w:rFonts w:ascii="Times New Roman" w:hAnsi="Times New Roman" w:cs="Times New Roman"/>
                <w:bCs/>
                <w:i/>
                <w:szCs w:val="28"/>
              </w:rPr>
              <w:t>(Прикарпатський національний університет імені Василя Стефаника)</w:t>
            </w:r>
          </w:p>
          <w:p w:rsidR="00E72144" w:rsidRPr="008A4BE4" w:rsidRDefault="00E72144" w:rsidP="009316CE">
            <w:pPr>
              <w:jc w:val="both"/>
              <w:rPr>
                <w:rFonts w:ascii="Times New Roman" w:hAnsi="Times New Roman" w:cs="Times New Roman"/>
                <w:sz w:val="28"/>
                <w:szCs w:val="28"/>
              </w:rPr>
            </w:pPr>
          </w:p>
          <w:p w:rsidR="00102A84" w:rsidRPr="008A4BE4" w:rsidRDefault="00102A84" w:rsidP="00102A84">
            <w:pPr>
              <w:shd w:val="clear" w:color="auto" w:fill="FFFFFF"/>
              <w:ind w:firstLine="567"/>
              <w:jc w:val="both"/>
              <w:rPr>
                <w:rFonts w:ascii="Times New Roman" w:hAnsi="Times New Roman" w:cs="Times New Roman"/>
                <w:sz w:val="28"/>
                <w:szCs w:val="28"/>
              </w:rPr>
            </w:pPr>
            <w:r w:rsidRPr="008A4BE4">
              <w:rPr>
                <w:rFonts w:ascii="Times New Roman" w:hAnsi="Times New Roman" w:cs="Times New Roman"/>
                <w:sz w:val="28"/>
                <w:szCs w:val="28"/>
                <w:lang w:val="en-US"/>
              </w:rPr>
              <w:t>K</w:t>
            </w:r>
            <w:r w:rsidRPr="008A4BE4">
              <w:rPr>
                <w:rFonts w:ascii="Times New Roman" w:hAnsi="Times New Roman" w:cs="Times New Roman"/>
                <w:sz w:val="28"/>
                <w:szCs w:val="28"/>
              </w:rPr>
              <w:t xml:space="preserve">9 = 1 + </w:t>
            </w:r>
            <w:r w:rsidRPr="008A4BE4">
              <w:rPr>
                <w:rFonts w:ascii="Times New Roman" w:eastAsia="Times New Roman" w:hAnsi="Times New Roman" w:cs="Times New Roman"/>
                <w:sz w:val="28"/>
                <w:szCs w:val="28"/>
              </w:rPr>
              <w:t xml:space="preserve">питома вага випускників закладу вищої освіти за цією спеціальністю (спеціалізацією) за денною формою навчання, які здобули </w:t>
            </w:r>
            <w:r w:rsidRPr="008A4BE4">
              <w:rPr>
                <w:rFonts w:ascii="Times New Roman" w:eastAsia="Times New Roman" w:hAnsi="Times New Roman" w:cs="Times New Roman"/>
                <w:spacing w:val="-2"/>
                <w:sz w:val="28"/>
                <w:szCs w:val="28"/>
              </w:rPr>
              <w:t xml:space="preserve">ступінь магістра в попередньому календарному році і яким було виплачено </w:t>
            </w:r>
            <w:r w:rsidRPr="008A4BE4">
              <w:rPr>
                <w:rFonts w:ascii="Times New Roman" w:eastAsia="Times New Roman" w:hAnsi="Times New Roman" w:cs="Times New Roman"/>
                <w:spacing w:val="-1"/>
                <w:sz w:val="28"/>
                <w:szCs w:val="28"/>
              </w:rPr>
              <w:t xml:space="preserve">одноразову адресну грошову допомогу у п'ятикратному розмірі прожиткового </w:t>
            </w:r>
            <w:r w:rsidRPr="008A4BE4">
              <w:rPr>
                <w:rFonts w:ascii="Times New Roman" w:eastAsia="Times New Roman" w:hAnsi="Times New Roman" w:cs="Times New Roman"/>
                <w:sz w:val="28"/>
                <w:szCs w:val="28"/>
              </w:rPr>
              <w:t xml:space="preserve">мінімуму для працездатних осіб, установленого на 01 січня календарного року, які уклали на строк не менш як три роки договір про роботу на посадах педагогічних </w:t>
            </w:r>
            <w:r w:rsidRPr="008A4BE4">
              <w:rPr>
                <w:rFonts w:ascii="Times New Roman" w:eastAsia="Times New Roman" w:hAnsi="Times New Roman" w:cs="Times New Roman"/>
                <w:sz w:val="28"/>
                <w:szCs w:val="28"/>
              </w:rPr>
              <w:lastRenderedPageBreak/>
              <w:t xml:space="preserve">працівників у загальноосвітніх та професійно-технічних навчальних закладах відповідно до постанови Кабінету Міністрів України від </w:t>
            </w:r>
            <w:r w:rsidRPr="008A4BE4">
              <w:rPr>
                <w:rFonts w:ascii="Times New Roman" w:eastAsia="Times New Roman" w:hAnsi="Times New Roman" w:cs="Times New Roman"/>
                <w:spacing w:val="-4"/>
                <w:sz w:val="28"/>
                <w:szCs w:val="28"/>
              </w:rPr>
              <w:t xml:space="preserve">26 вересня 2006 року № </w:t>
            </w:r>
            <w:r w:rsidRPr="008A4BE4">
              <w:rPr>
                <w:rFonts w:ascii="Times New Roman" w:eastAsia="Times New Roman" w:hAnsi="Times New Roman" w:cs="Times New Roman"/>
                <w:spacing w:val="12"/>
                <w:sz w:val="28"/>
                <w:szCs w:val="28"/>
              </w:rPr>
              <w:t>1361</w:t>
            </w:r>
            <w:r w:rsidRPr="008A4BE4">
              <w:rPr>
                <w:rFonts w:ascii="Times New Roman" w:eastAsia="Times New Roman" w:hAnsi="Times New Roman" w:cs="Times New Roman"/>
                <w:spacing w:val="-4"/>
                <w:sz w:val="28"/>
                <w:szCs w:val="28"/>
              </w:rPr>
              <w:t xml:space="preserve"> «Про надання одноразової адресної грошової </w:t>
            </w:r>
            <w:r w:rsidRPr="008A4BE4">
              <w:rPr>
                <w:rFonts w:ascii="Times New Roman" w:eastAsia="Times New Roman" w:hAnsi="Times New Roman" w:cs="Times New Roman"/>
                <w:sz w:val="28"/>
                <w:szCs w:val="28"/>
              </w:rPr>
              <w:t xml:space="preserve">допомоги деяким категоріям випускників вищих навчальних закладів», та випускників ЗВО, що працюють за фахом, та яким не передбачено виплату одноразової адресної грошової допомоги в загальній кількості випускників закладу вищої освіти за цією спеціальністю </w:t>
            </w:r>
            <w:r w:rsidRPr="008A4BE4">
              <w:rPr>
                <w:rFonts w:ascii="Times New Roman" w:eastAsia="Times New Roman" w:hAnsi="Times New Roman" w:cs="Times New Roman"/>
                <w:spacing w:val="-1"/>
                <w:sz w:val="28"/>
                <w:szCs w:val="28"/>
              </w:rPr>
              <w:t>(спеціалізацією) за денною формою навчання, які здобули ступінь магістра в попередньому календарному році (щодо спеціальностей (спеціалізацій) галузі знань 01 «Освіта/Педагогіка» за денною формою навчання).</w:t>
            </w:r>
          </w:p>
          <w:p w:rsidR="00102A84" w:rsidRPr="008A4BE4" w:rsidRDefault="00102A84" w:rsidP="00102A84">
            <w:pPr>
              <w:ind w:firstLine="567"/>
              <w:jc w:val="both"/>
              <w:rPr>
                <w:rFonts w:ascii="Times New Roman" w:hAnsi="Times New Roman" w:cs="Times New Roman"/>
                <w:sz w:val="28"/>
                <w:szCs w:val="28"/>
              </w:rPr>
            </w:pPr>
            <w:r w:rsidRPr="008A4BE4">
              <w:rPr>
                <w:rFonts w:ascii="Times New Roman" w:eastAsia="Times New Roman" w:hAnsi="Times New Roman" w:cs="Times New Roman"/>
                <w:sz w:val="28"/>
                <w:szCs w:val="28"/>
              </w:rPr>
              <w:t xml:space="preserve">К9 = 1 + питома вага штатних науково-педагогічних та наукових </w:t>
            </w:r>
            <w:r w:rsidRPr="008A4BE4">
              <w:rPr>
                <w:rFonts w:ascii="Times New Roman" w:eastAsia="Times New Roman" w:hAnsi="Times New Roman" w:cs="Times New Roman"/>
                <w:spacing w:val="-1"/>
                <w:sz w:val="28"/>
                <w:szCs w:val="28"/>
              </w:rPr>
              <w:t xml:space="preserve">працівників закладу вищої освіти, у тому числі відокремлених структурних </w:t>
            </w:r>
            <w:r w:rsidRPr="008A4BE4">
              <w:rPr>
                <w:rFonts w:ascii="Times New Roman" w:eastAsia="Times New Roman" w:hAnsi="Times New Roman" w:cs="Times New Roman"/>
                <w:sz w:val="28"/>
                <w:szCs w:val="28"/>
              </w:rPr>
              <w:t xml:space="preserve">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w:t>
            </w:r>
            <w:r w:rsidRPr="008A4BE4">
              <w:rPr>
                <w:rFonts w:ascii="Times New Roman" w:eastAsia="Times New Roman" w:hAnsi="Times New Roman" w:cs="Times New Roman"/>
                <w:sz w:val="28"/>
                <w:szCs w:val="28"/>
              </w:rPr>
              <w:lastRenderedPageBreak/>
              <w:t xml:space="preserve">місцем роботи не менше </w:t>
            </w:r>
            <w:r w:rsidRPr="008A4BE4">
              <w:rPr>
                <w:rFonts w:ascii="Times New Roman" w:eastAsia="Times New Roman" w:hAnsi="Times New Roman" w:cs="Times New Roman"/>
                <w:spacing w:val="-2"/>
                <w:sz w:val="28"/>
                <w:szCs w:val="28"/>
              </w:rPr>
              <w:t xml:space="preserve">шести місяців і мають призові місця на Олімпійських, Паралімпійських, </w:t>
            </w:r>
            <w:r w:rsidRPr="008A4BE4">
              <w:rPr>
                <w:rFonts w:ascii="Times New Roman" w:eastAsia="Times New Roman" w:hAnsi="Times New Roman" w:cs="Times New Roman"/>
                <w:sz w:val="28"/>
                <w:szCs w:val="28"/>
              </w:rPr>
              <w:t xml:space="preserve">Дефлімпійських іграх, Всесвітній та усеукраїнській Універсіаді, Чемпіонатах Світу, Європи, Європейських іграх, етапах Кубків Світу та Європи з видів спорту, які визнані Міністерством молоді та спорту України, в загальній кількості науково-педагогічних і наукових працівників, які працювали у закладі вищої освіти (разом з відокремленими структурними підрозділами </w:t>
            </w:r>
            <w:r w:rsidRPr="008A4BE4">
              <w:rPr>
                <w:rFonts w:ascii="Times New Roman" w:eastAsia="Times New Roman" w:hAnsi="Times New Roman" w:cs="Times New Roman"/>
                <w:spacing w:val="-1"/>
                <w:sz w:val="28"/>
                <w:szCs w:val="28"/>
              </w:rPr>
              <w:t xml:space="preserve">закладу вищої освіти, структурними підрозділами закладу вищої освіти, які </w:t>
            </w:r>
            <w:r w:rsidRPr="008A4BE4">
              <w:rPr>
                <w:rFonts w:ascii="Times New Roman" w:eastAsia="Times New Roman" w:hAnsi="Times New Roman" w:cs="Times New Roman"/>
                <w:sz w:val="28"/>
                <w:szCs w:val="28"/>
              </w:rPr>
              <w:t>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 року (щодо осіб, які забезпечують освітній процес за спеціальностями 017 «Фізична культура і спорт» та 014 Середня освіта (Фізична культура), і для цієї спеціальності).</w:t>
            </w:r>
          </w:p>
          <w:p w:rsidR="00102A84" w:rsidRPr="008A4BE4" w:rsidRDefault="00102A84" w:rsidP="00102A84">
            <w:pPr>
              <w:ind w:firstLine="567"/>
              <w:jc w:val="both"/>
              <w:rPr>
                <w:rFonts w:ascii="Times New Roman" w:hAnsi="Times New Roman" w:cs="Times New Roman"/>
                <w:sz w:val="28"/>
                <w:szCs w:val="28"/>
              </w:rPr>
            </w:pPr>
            <w:r w:rsidRPr="008A4BE4">
              <w:rPr>
                <w:rFonts w:ascii="Times New Roman" w:eastAsia="Times New Roman" w:hAnsi="Times New Roman" w:cs="Times New Roman"/>
                <w:spacing w:val="-1"/>
                <w:sz w:val="28"/>
                <w:szCs w:val="28"/>
              </w:rPr>
              <w:t xml:space="preserve">Якщо для спеціальностей 017 «Фізична культура і спорт» </w:t>
            </w:r>
            <w:r w:rsidRPr="008A4BE4">
              <w:rPr>
                <w:rFonts w:ascii="Times New Roman" w:eastAsia="Times New Roman" w:hAnsi="Times New Roman" w:cs="Times New Roman"/>
                <w:sz w:val="28"/>
                <w:szCs w:val="28"/>
              </w:rPr>
              <w:t>та 014 Середня освіта (Фізична культура)</w:t>
            </w:r>
            <w:r w:rsidRPr="008A4BE4">
              <w:rPr>
                <w:rFonts w:ascii="Times New Roman" w:eastAsia="Times New Roman" w:hAnsi="Times New Roman" w:cs="Times New Roman"/>
                <w:spacing w:val="-1"/>
                <w:sz w:val="28"/>
                <w:szCs w:val="28"/>
              </w:rPr>
              <w:t xml:space="preserve"> денної форми </w:t>
            </w:r>
            <w:r w:rsidRPr="008A4BE4">
              <w:rPr>
                <w:rFonts w:ascii="Times New Roman" w:eastAsia="Times New Roman" w:hAnsi="Times New Roman" w:cs="Times New Roman"/>
                <w:sz w:val="28"/>
                <w:szCs w:val="28"/>
              </w:rPr>
              <w:t xml:space="preserve">навчання </w:t>
            </w:r>
            <w:r w:rsidRPr="008A4BE4">
              <w:rPr>
                <w:rFonts w:ascii="Times New Roman" w:eastAsia="Times New Roman" w:hAnsi="Times New Roman" w:cs="Times New Roman"/>
                <w:i/>
                <w:iCs/>
                <w:sz w:val="28"/>
                <w:szCs w:val="28"/>
              </w:rPr>
              <w:t xml:space="preserve"> </w:t>
            </w:r>
            <w:r w:rsidRPr="008A4BE4">
              <w:rPr>
                <w:rFonts w:ascii="Times New Roman" w:eastAsia="Times New Roman" w:hAnsi="Times New Roman" w:cs="Times New Roman"/>
                <w:sz w:val="28"/>
                <w:szCs w:val="28"/>
              </w:rPr>
              <w:t xml:space="preserve">критерій К9 розраховується одночасно за двома </w:t>
            </w:r>
            <w:r w:rsidRPr="008A4BE4">
              <w:rPr>
                <w:rFonts w:ascii="Times New Roman" w:eastAsia="Times New Roman" w:hAnsi="Times New Roman" w:cs="Times New Roman"/>
                <w:sz w:val="28"/>
                <w:szCs w:val="28"/>
              </w:rPr>
              <w:lastRenderedPageBreak/>
              <w:t>правилами, то застосовується показник з більшим значенням.</w:t>
            </w:r>
          </w:p>
          <w:p w:rsidR="00102A84" w:rsidRPr="008A4BE4" w:rsidRDefault="00102A84" w:rsidP="00102A84">
            <w:pPr>
              <w:jc w:val="both"/>
              <w:rPr>
                <w:rFonts w:ascii="Times New Roman" w:hAnsi="Times New Roman" w:cs="Times New Roman"/>
                <w:bCs/>
                <w:i/>
                <w:szCs w:val="28"/>
              </w:rPr>
            </w:pPr>
            <w:r w:rsidRPr="008A4BE4">
              <w:rPr>
                <w:rFonts w:ascii="Times New Roman" w:hAnsi="Times New Roman" w:cs="Times New Roman"/>
                <w:bCs/>
                <w:i/>
                <w:szCs w:val="28"/>
              </w:rPr>
              <w:t>(Глухівський національний педагогічний університет імені Олександра Довженка)</w:t>
            </w:r>
          </w:p>
          <w:p w:rsidR="00E72144" w:rsidRPr="008A4BE4" w:rsidRDefault="00E72144" w:rsidP="009316CE">
            <w:pPr>
              <w:jc w:val="both"/>
              <w:rPr>
                <w:rFonts w:ascii="Times New Roman" w:hAnsi="Times New Roman" w:cs="Times New Roman"/>
                <w:sz w:val="28"/>
                <w:szCs w:val="28"/>
              </w:rPr>
            </w:pPr>
          </w:p>
          <w:p w:rsidR="00E72144" w:rsidRPr="008A4BE4" w:rsidRDefault="00E72144" w:rsidP="009316CE">
            <w:pPr>
              <w:jc w:val="both"/>
              <w:rPr>
                <w:rFonts w:ascii="Times New Roman" w:hAnsi="Times New Roman" w:cs="Times New Roman"/>
                <w:sz w:val="28"/>
                <w:szCs w:val="28"/>
              </w:rPr>
            </w:pPr>
            <w:r w:rsidRPr="008A4BE4">
              <w:rPr>
                <w:rFonts w:ascii="Times New Roman" w:hAnsi="Times New Roman" w:cs="Times New Roman"/>
                <w:sz w:val="28"/>
                <w:szCs w:val="28"/>
              </w:rPr>
              <w:t>Якщо для якої небудь спеціальності денної форми навчання критерій К9 розраховується одночасно за трьома правилами, то застосовується показник із найбільшим значенням.</w:t>
            </w:r>
          </w:p>
          <w:p w:rsidR="00E72144" w:rsidRPr="008A4BE4" w:rsidRDefault="00102A84" w:rsidP="009316CE">
            <w:pPr>
              <w:jc w:val="both"/>
              <w:rPr>
                <w:rFonts w:ascii="Times New Roman" w:hAnsi="Times New Roman" w:cs="Times New Roman"/>
                <w:sz w:val="28"/>
                <w:szCs w:val="28"/>
              </w:rPr>
            </w:pPr>
            <w:r w:rsidRPr="008A4BE4">
              <w:rPr>
                <w:rFonts w:ascii="Times New Roman" w:hAnsi="Times New Roman" w:cs="Times New Roman"/>
                <w:bCs/>
                <w:i/>
                <w:szCs w:val="28"/>
              </w:rPr>
              <w:t>(Прикарпатський національний університет імені Василя Стефаника)</w:t>
            </w:r>
          </w:p>
          <w:p w:rsidR="00E72144" w:rsidRPr="008A4BE4" w:rsidRDefault="00E72144" w:rsidP="009316CE">
            <w:pPr>
              <w:jc w:val="both"/>
              <w:rPr>
                <w:rFonts w:ascii="Times New Roman" w:hAnsi="Times New Roman" w:cs="Times New Roman"/>
                <w:sz w:val="28"/>
                <w:szCs w:val="28"/>
              </w:rPr>
            </w:pPr>
          </w:p>
        </w:tc>
        <w:tc>
          <w:tcPr>
            <w:tcW w:w="2268" w:type="dxa"/>
          </w:tcPr>
          <w:p w:rsidR="00033AC9" w:rsidRPr="008A4BE4" w:rsidRDefault="00E31F30" w:rsidP="009316CE">
            <w:pPr>
              <w:jc w:val="both"/>
              <w:rPr>
                <w:rFonts w:ascii="Times New Roman" w:hAnsi="Times New Roman" w:cs="Times New Roman"/>
                <w:color w:val="000000"/>
                <w:sz w:val="24"/>
                <w:szCs w:val="24"/>
              </w:rPr>
            </w:pPr>
            <w:r w:rsidRPr="008A4BE4">
              <w:rPr>
                <w:rFonts w:ascii="Times New Roman" w:hAnsi="Times New Roman" w:cs="Times New Roman"/>
                <w:sz w:val="24"/>
                <w:szCs w:val="20"/>
              </w:rPr>
              <w:lastRenderedPageBreak/>
              <w:t xml:space="preserve">Пропозицію </w:t>
            </w:r>
            <w:r>
              <w:rPr>
                <w:rFonts w:ascii="Times New Roman" w:hAnsi="Times New Roman" w:cs="Times New Roman"/>
                <w:sz w:val="24"/>
                <w:szCs w:val="20"/>
              </w:rPr>
              <w:t>відхилено</w:t>
            </w:r>
            <w:r w:rsidR="00E72144" w:rsidRPr="008A4BE4">
              <w:rPr>
                <w:rFonts w:ascii="Times New Roman" w:hAnsi="Times New Roman" w:cs="Times New Roman"/>
                <w:color w:val="000000"/>
                <w:sz w:val="24"/>
                <w:szCs w:val="24"/>
              </w:rPr>
              <w:t>.</w:t>
            </w: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Default="00E72144"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Pr="008A4BE4" w:rsidRDefault="00E31F30"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31F30" w:rsidP="009316CE">
            <w:pPr>
              <w:jc w:val="both"/>
              <w:rPr>
                <w:rFonts w:ascii="Times New Roman" w:hAnsi="Times New Roman" w:cs="Times New Roman"/>
                <w:color w:val="000000"/>
                <w:sz w:val="24"/>
                <w:szCs w:val="24"/>
              </w:rPr>
            </w:pPr>
            <w:r w:rsidRPr="008A4BE4">
              <w:rPr>
                <w:rFonts w:ascii="Times New Roman" w:hAnsi="Times New Roman" w:cs="Times New Roman"/>
                <w:sz w:val="24"/>
                <w:szCs w:val="20"/>
              </w:rPr>
              <w:t xml:space="preserve">Пропозицію </w:t>
            </w:r>
            <w:r>
              <w:rPr>
                <w:rFonts w:ascii="Times New Roman" w:hAnsi="Times New Roman" w:cs="Times New Roman"/>
                <w:sz w:val="24"/>
                <w:szCs w:val="20"/>
              </w:rPr>
              <w:t>відхилено</w:t>
            </w:r>
            <w:r w:rsidRPr="008A4BE4">
              <w:rPr>
                <w:rFonts w:ascii="Times New Roman" w:hAnsi="Times New Roman" w:cs="Times New Roman"/>
                <w:color w:val="000000"/>
                <w:sz w:val="24"/>
                <w:szCs w:val="24"/>
              </w:rPr>
              <w:t xml:space="preserve"> </w:t>
            </w: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31F30" w:rsidRPr="00F148CF" w:rsidRDefault="00E31F30" w:rsidP="00E31F30">
            <w:pPr>
              <w:jc w:val="both"/>
              <w:rPr>
                <w:rFonts w:ascii="Times New Roman" w:hAnsi="Times New Roman" w:cs="Times New Roman"/>
                <w:sz w:val="24"/>
                <w:szCs w:val="20"/>
              </w:rPr>
            </w:pPr>
            <w:r w:rsidRPr="00F148CF">
              <w:rPr>
                <w:rFonts w:ascii="Times New Roman" w:hAnsi="Times New Roman" w:cs="Times New Roman"/>
                <w:sz w:val="24"/>
                <w:szCs w:val="20"/>
              </w:rPr>
              <w:t xml:space="preserve">Пропозицію враховано редакційно </w:t>
            </w: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Default="00E72144"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Default="00E31F30" w:rsidP="009316CE">
            <w:pPr>
              <w:jc w:val="both"/>
              <w:rPr>
                <w:rFonts w:ascii="Times New Roman" w:hAnsi="Times New Roman" w:cs="Times New Roman"/>
                <w:color w:val="000000"/>
                <w:sz w:val="24"/>
                <w:szCs w:val="24"/>
              </w:rPr>
            </w:pPr>
          </w:p>
          <w:p w:rsidR="00E31F30" w:rsidRPr="00F148CF" w:rsidRDefault="00E31F30" w:rsidP="00E31F30">
            <w:pPr>
              <w:jc w:val="both"/>
              <w:rPr>
                <w:rFonts w:ascii="Times New Roman" w:hAnsi="Times New Roman" w:cs="Times New Roman"/>
                <w:sz w:val="24"/>
                <w:szCs w:val="20"/>
              </w:rPr>
            </w:pPr>
            <w:r w:rsidRPr="00F148CF">
              <w:rPr>
                <w:rFonts w:ascii="Times New Roman" w:hAnsi="Times New Roman" w:cs="Times New Roman"/>
                <w:sz w:val="24"/>
                <w:szCs w:val="20"/>
              </w:rPr>
              <w:t xml:space="preserve">Пропозицію враховано редакційно </w:t>
            </w:r>
          </w:p>
          <w:p w:rsidR="00E31F30" w:rsidRPr="008A4BE4" w:rsidRDefault="00E31F30"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color w:val="000000"/>
                <w:sz w:val="24"/>
                <w:szCs w:val="24"/>
              </w:rPr>
            </w:pPr>
          </w:p>
          <w:p w:rsidR="00E72144" w:rsidRPr="008A4BE4" w:rsidRDefault="00E72144" w:rsidP="009316CE">
            <w:pPr>
              <w:jc w:val="both"/>
              <w:rPr>
                <w:rFonts w:ascii="Times New Roman" w:hAnsi="Times New Roman" w:cs="Times New Roman"/>
                <w:sz w:val="20"/>
                <w:szCs w:val="20"/>
              </w:rPr>
            </w:pPr>
          </w:p>
        </w:tc>
      </w:tr>
      <w:tr w:rsidR="00033AC9" w:rsidRPr="008A4BE4" w:rsidTr="009316CE">
        <w:trPr>
          <w:jc w:val="center"/>
        </w:trPr>
        <w:tc>
          <w:tcPr>
            <w:tcW w:w="704" w:type="dxa"/>
          </w:tcPr>
          <w:p w:rsidR="00033AC9" w:rsidRPr="008A4BE4" w:rsidRDefault="00033AC9"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widowControl w:val="0"/>
              <w:ind w:firstLine="709"/>
              <w:jc w:val="both"/>
              <w:rPr>
                <w:rFonts w:ascii="Times New Roman" w:hAnsi="Times New Roman" w:cs="Times New Roman"/>
                <w:sz w:val="28"/>
                <w:szCs w:val="28"/>
              </w:rPr>
            </w:pPr>
            <w:r w:rsidRPr="008A4BE4">
              <w:rPr>
                <w:rFonts w:ascii="Times New Roman" w:hAnsi="Times New Roman" w:cs="Times New Roman"/>
                <w:sz w:val="28"/>
                <w:szCs w:val="28"/>
              </w:rPr>
              <w:t>Розрахункова кількість місць державного замовлення округлюється до одиниць. Якщо округлена кількість місць державного замовлення для певних закладів вищої освіти є більшою від визначених ними пропозицій, обсяг державного замовлення встановлюється в розмірі їх пропозицій.</w:t>
            </w:r>
          </w:p>
        </w:tc>
        <w:tc>
          <w:tcPr>
            <w:tcW w:w="4961" w:type="dxa"/>
          </w:tcPr>
          <w:p w:rsidR="00033AC9" w:rsidRPr="008A4BE4" w:rsidRDefault="00033AC9" w:rsidP="009316CE">
            <w:pPr>
              <w:jc w:val="both"/>
              <w:rPr>
                <w:rFonts w:ascii="Times New Roman" w:hAnsi="Times New Roman" w:cs="Times New Roman"/>
                <w:sz w:val="20"/>
                <w:szCs w:val="20"/>
              </w:rPr>
            </w:pPr>
          </w:p>
        </w:tc>
        <w:tc>
          <w:tcPr>
            <w:tcW w:w="2268" w:type="dxa"/>
          </w:tcPr>
          <w:p w:rsidR="00033AC9" w:rsidRPr="008A4BE4" w:rsidRDefault="00033AC9" w:rsidP="009316CE">
            <w:pPr>
              <w:jc w:val="both"/>
              <w:rPr>
                <w:rFonts w:ascii="Times New Roman" w:hAnsi="Times New Roman" w:cs="Times New Roman"/>
                <w:sz w:val="20"/>
                <w:szCs w:val="20"/>
              </w:rPr>
            </w:pPr>
          </w:p>
        </w:tc>
      </w:tr>
      <w:tr w:rsidR="00033AC9" w:rsidRPr="008A4BE4" w:rsidTr="009316CE">
        <w:trPr>
          <w:jc w:val="center"/>
        </w:trPr>
        <w:tc>
          <w:tcPr>
            <w:tcW w:w="704" w:type="dxa"/>
          </w:tcPr>
          <w:p w:rsidR="00033AC9" w:rsidRPr="008A4BE4" w:rsidRDefault="00033AC9"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033AC9">
            <w:pPr>
              <w:widowControl w:val="0"/>
              <w:ind w:firstLine="709"/>
              <w:jc w:val="both"/>
              <w:rPr>
                <w:rFonts w:ascii="Times New Roman" w:hAnsi="Times New Roman" w:cs="Times New Roman"/>
                <w:sz w:val="28"/>
                <w:szCs w:val="28"/>
              </w:rPr>
            </w:pPr>
            <w:r w:rsidRPr="008A4BE4">
              <w:rPr>
                <w:rFonts w:ascii="Times New Roman" w:hAnsi="Times New Roman" w:cs="Times New Roman"/>
                <w:sz w:val="28"/>
                <w:szCs w:val="28"/>
              </w:rPr>
              <w:t>Конкурсна комісія ухвалює окремі рішення щодо розміщення державного замовлення на підготовку магістрів для закладів вищої освіти, які не здійснюють у поточному році випуск бакалаврів з відповідних спеціальностей.</w:t>
            </w:r>
          </w:p>
        </w:tc>
        <w:tc>
          <w:tcPr>
            <w:tcW w:w="4961" w:type="dxa"/>
          </w:tcPr>
          <w:p w:rsidR="00033AC9" w:rsidRPr="008A4BE4" w:rsidRDefault="00033AC9" w:rsidP="009316CE">
            <w:pPr>
              <w:jc w:val="both"/>
              <w:rPr>
                <w:rFonts w:ascii="Times New Roman" w:hAnsi="Times New Roman" w:cs="Times New Roman"/>
                <w:sz w:val="20"/>
                <w:szCs w:val="20"/>
              </w:rPr>
            </w:pPr>
          </w:p>
        </w:tc>
        <w:tc>
          <w:tcPr>
            <w:tcW w:w="2268" w:type="dxa"/>
          </w:tcPr>
          <w:p w:rsidR="00033AC9" w:rsidRPr="008A4BE4" w:rsidRDefault="00033AC9" w:rsidP="009316CE">
            <w:pPr>
              <w:jc w:val="both"/>
              <w:rPr>
                <w:rFonts w:ascii="Times New Roman" w:hAnsi="Times New Roman" w:cs="Times New Roman"/>
                <w:sz w:val="20"/>
                <w:szCs w:val="20"/>
              </w:rPr>
            </w:pPr>
          </w:p>
        </w:tc>
      </w:tr>
      <w:tr w:rsidR="00033AC9" w:rsidRPr="00D415EC" w:rsidTr="009316CE">
        <w:trPr>
          <w:jc w:val="center"/>
        </w:trPr>
        <w:tc>
          <w:tcPr>
            <w:tcW w:w="704" w:type="dxa"/>
          </w:tcPr>
          <w:p w:rsidR="00033AC9" w:rsidRPr="008A4BE4" w:rsidRDefault="00033AC9" w:rsidP="009316CE">
            <w:pPr>
              <w:pStyle w:val="a9"/>
              <w:numPr>
                <w:ilvl w:val="0"/>
                <w:numId w:val="1"/>
              </w:numPr>
              <w:ind w:left="9" w:hanging="9"/>
              <w:jc w:val="both"/>
              <w:rPr>
                <w:rFonts w:ascii="Times New Roman" w:hAnsi="Times New Roman" w:cs="Times New Roman"/>
                <w:sz w:val="20"/>
                <w:szCs w:val="20"/>
              </w:rPr>
            </w:pPr>
          </w:p>
        </w:tc>
        <w:tc>
          <w:tcPr>
            <w:tcW w:w="5812" w:type="dxa"/>
          </w:tcPr>
          <w:p w:rsidR="00033AC9" w:rsidRPr="008A4BE4" w:rsidRDefault="00033AC9" w:rsidP="009316CE">
            <w:pPr>
              <w:jc w:val="both"/>
              <w:rPr>
                <w:rFonts w:ascii="Times New Roman" w:hAnsi="Times New Roman" w:cs="Times New Roman"/>
                <w:sz w:val="28"/>
                <w:szCs w:val="28"/>
              </w:rPr>
            </w:pPr>
            <w:r w:rsidRPr="008A4BE4">
              <w:rPr>
                <w:rFonts w:ascii="Times New Roman" w:hAnsi="Times New Roman" w:cs="Times New Roman"/>
                <w:sz w:val="28"/>
                <w:szCs w:val="28"/>
              </w:rPr>
              <w:t xml:space="preserve">Результати засідання конкурсної комісії розміщуються на офіційному </w:t>
            </w:r>
            <w:r w:rsidRPr="008A4BE4">
              <w:rPr>
                <w:rFonts w:ascii="Times New Roman" w:hAnsi="Times New Roman" w:cs="Times New Roman"/>
                <w:sz w:val="28"/>
                <w:szCs w:val="24"/>
              </w:rPr>
              <w:t>веб-сайті</w:t>
            </w:r>
            <w:r w:rsidRPr="008A4BE4">
              <w:rPr>
                <w:rFonts w:ascii="Times New Roman" w:hAnsi="Times New Roman" w:cs="Times New Roman"/>
                <w:sz w:val="28"/>
                <w:szCs w:val="28"/>
              </w:rPr>
              <w:t xml:space="preserve"> МОН.</w:t>
            </w:r>
          </w:p>
        </w:tc>
        <w:tc>
          <w:tcPr>
            <w:tcW w:w="4961" w:type="dxa"/>
          </w:tcPr>
          <w:p w:rsidR="00033AC9" w:rsidRPr="008A4BE4" w:rsidRDefault="00033AC9" w:rsidP="009316CE">
            <w:pPr>
              <w:jc w:val="both"/>
              <w:rPr>
                <w:rFonts w:ascii="Times New Roman" w:hAnsi="Times New Roman" w:cs="Times New Roman"/>
                <w:sz w:val="20"/>
                <w:szCs w:val="20"/>
              </w:rPr>
            </w:pPr>
          </w:p>
        </w:tc>
        <w:tc>
          <w:tcPr>
            <w:tcW w:w="2268" w:type="dxa"/>
          </w:tcPr>
          <w:p w:rsidR="00033AC9" w:rsidRPr="008A4BE4" w:rsidRDefault="00033AC9" w:rsidP="009316CE">
            <w:pPr>
              <w:jc w:val="both"/>
              <w:rPr>
                <w:rFonts w:ascii="Times New Roman" w:hAnsi="Times New Roman" w:cs="Times New Roman"/>
                <w:sz w:val="20"/>
                <w:szCs w:val="20"/>
              </w:rPr>
            </w:pPr>
          </w:p>
        </w:tc>
      </w:tr>
    </w:tbl>
    <w:p w:rsidR="00033AC9" w:rsidRPr="00D415EC" w:rsidRDefault="00033AC9" w:rsidP="00E31F30">
      <w:pPr>
        <w:rPr>
          <w:rFonts w:ascii="Times New Roman" w:hAnsi="Times New Roman" w:cs="Times New Roman"/>
          <w:sz w:val="20"/>
          <w:szCs w:val="20"/>
        </w:rPr>
      </w:pPr>
    </w:p>
    <w:sectPr w:rsidR="00033AC9" w:rsidRPr="00D415EC" w:rsidSect="00E31F30">
      <w:footerReference w:type="default" r:id="rId9"/>
      <w:pgSz w:w="16838" w:h="11906" w:orient="landscape"/>
      <w:pgMar w:top="709" w:right="850" w:bottom="851"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280" w:rsidRDefault="00367280" w:rsidP="002A25D3">
      <w:pPr>
        <w:spacing w:after="0" w:line="240" w:lineRule="auto"/>
      </w:pPr>
      <w:r>
        <w:separator/>
      </w:r>
    </w:p>
  </w:endnote>
  <w:endnote w:type="continuationSeparator" w:id="0">
    <w:p w:rsidR="00367280" w:rsidRDefault="00367280" w:rsidP="002A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Bahnschrift Light"/>
    <w:charset w:val="01"/>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81"/>
      <w:docPartObj>
        <w:docPartGallery w:val="Page Numbers (Bottom of Page)"/>
        <w:docPartUnique/>
      </w:docPartObj>
    </w:sdtPr>
    <w:sdtEndPr/>
    <w:sdtContent>
      <w:p w:rsidR="00770945" w:rsidRDefault="00770945">
        <w:pPr>
          <w:pStyle w:val="a7"/>
          <w:jc w:val="center"/>
        </w:pPr>
        <w:r>
          <w:fldChar w:fldCharType="begin"/>
        </w:r>
        <w:r>
          <w:instrText xml:space="preserve"> PAGE   \* MERGEFORMAT </w:instrText>
        </w:r>
        <w:r>
          <w:fldChar w:fldCharType="separate"/>
        </w:r>
        <w:r w:rsidR="00E31F30">
          <w:rPr>
            <w:noProof/>
          </w:rPr>
          <w:t>3</w:t>
        </w:r>
        <w:r>
          <w:rPr>
            <w:noProof/>
          </w:rPr>
          <w:fldChar w:fldCharType="end"/>
        </w:r>
      </w:p>
    </w:sdtContent>
  </w:sdt>
  <w:p w:rsidR="00770945" w:rsidRDefault="007709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280" w:rsidRDefault="00367280" w:rsidP="002A25D3">
      <w:pPr>
        <w:spacing w:after="0" w:line="240" w:lineRule="auto"/>
      </w:pPr>
      <w:r>
        <w:separator/>
      </w:r>
    </w:p>
  </w:footnote>
  <w:footnote w:type="continuationSeparator" w:id="0">
    <w:p w:rsidR="00367280" w:rsidRDefault="00367280" w:rsidP="002A2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9CD1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BD56BF"/>
    <w:multiLevelType w:val="hybridMultilevel"/>
    <w:tmpl w:val="283001E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E1341E"/>
    <w:multiLevelType w:val="hybridMultilevel"/>
    <w:tmpl w:val="968883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82E59D2"/>
    <w:multiLevelType w:val="hybridMultilevel"/>
    <w:tmpl w:val="4D7859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B1405B5"/>
    <w:multiLevelType w:val="hybridMultilevel"/>
    <w:tmpl w:val="4FFE2F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D3"/>
    <w:rsid w:val="00007C89"/>
    <w:rsid w:val="000215B9"/>
    <w:rsid w:val="000322D9"/>
    <w:rsid w:val="00033AC9"/>
    <w:rsid w:val="00036117"/>
    <w:rsid w:val="000749F8"/>
    <w:rsid w:val="00074B0C"/>
    <w:rsid w:val="000750B5"/>
    <w:rsid w:val="00082AB7"/>
    <w:rsid w:val="000831C3"/>
    <w:rsid w:val="000B1F8C"/>
    <w:rsid w:val="000D02CA"/>
    <w:rsid w:val="000D6684"/>
    <w:rsid w:val="000D77D2"/>
    <w:rsid w:val="000E2BDA"/>
    <w:rsid w:val="00102A84"/>
    <w:rsid w:val="00116F91"/>
    <w:rsid w:val="00127FE3"/>
    <w:rsid w:val="00150C5E"/>
    <w:rsid w:val="00151702"/>
    <w:rsid w:val="0015180C"/>
    <w:rsid w:val="001B1A5D"/>
    <w:rsid w:val="001B4DA6"/>
    <w:rsid w:val="001C5826"/>
    <w:rsid w:val="001D0469"/>
    <w:rsid w:val="001D1209"/>
    <w:rsid w:val="001D7199"/>
    <w:rsid w:val="001E5ABF"/>
    <w:rsid w:val="00226CDF"/>
    <w:rsid w:val="00254F42"/>
    <w:rsid w:val="00283AD8"/>
    <w:rsid w:val="0028440F"/>
    <w:rsid w:val="00291A2A"/>
    <w:rsid w:val="002959DD"/>
    <w:rsid w:val="002A2009"/>
    <w:rsid w:val="002A25D3"/>
    <w:rsid w:val="002B10F4"/>
    <w:rsid w:val="002B3CDE"/>
    <w:rsid w:val="002D3F34"/>
    <w:rsid w:val="002E0C04"/>
    <w:rsid w:val="00317600"/>
    <w:rsid w:val="003258D3"/>
    <w:rsid w:val="00336703"/>
    <w:rsid w:val="00337FCF"/>
    <w:rsid w:val="00353763"/>
    <w:rsid w:val="003570FF"/>
    <w:rsid w:val="00364B4B"/>
    <w:rsid w:val="00367280"/>
    <w:rsid w:val="00371E07"/>
    <w:rsid w:val="00375B5B"/>
    <w:rsid w:val="003F5F15"/>
    <w:rsid w:val="003F66C9"/>
    <w:rsid w:val="004140FF"/>
    <w:rsid w:val="00431E8F"/>
    <w:rsid w:val="00442AC6"/>
    <w:rsid w:val="00461807"/>
    <w:rsid w:val="0046670F"/>
    <w:rsid w:val="004910A6"/>
    <w:rsid w:val="00492BBC"/>
    <w:rsid w:val="00493D9D"/>
    <w:rsid w:val="004B4B55"/>
    <w:rsid w:val="004C32CC"/>
    <w:rsid w:val="00507637"/>
    <w:rsid w:val="00515B7D"/>
    <w:rsid w:val="00546E69"/>
    <w:rsid w:val="00554D56"/>
    <w:rsid w:val="00571004"/>
    <w:rsid w:val="005A5051"/>
    <w:rsid w:val="005A64AA"/>
    <w:rsid w:val="005B49D2"/>
    <w:rsid w:val="005C0F64"/>
    <w:rsid w:val="005C64A7"/>
    <w:rsid w:val="005D12B7"/>
    <w:rsid w:val="005D322B"/>
    <w:rsid w:val="005E7029"/>
    <w:rsid w:val="006153C0"/>
    <w:rsid w:val="0061552D"/>
    <w:rsid w:val="00616E84"/>
    <w:rsid w:val="0064168F"/>
    <w:rsid w:val="00644923"/>
    <w:rsid w:val="00695B67"/>
    <w:rsid w:val="006A3806"/>
    <w:rsid w:val="006D4B06"/>
    <w:rsid w:val="006D552A"/>
    <w:rsid w:val="006D5862"/>
    <w:rsid w:val="00723BC8"/>
    <w:rsid w:val="0072427B"/>
    <w:rsid w:val="00737421"/>
    <w:rsid w:val="00737A3A"/>
    <w:rsid w:val="00770945"/>
    <w:rsid w:val="0079017F"/>
    <w:rsid w:val="007B3260"/>
    <w:rsid w:val="007F6C62"/>
    <w:rsid w:val="00804A90"/>
    <w:rsid w:val="008102CA"/>
    <w:rsid w:val="00810AC7"/>
    <w:rsid w:val="00814AED"/>
    <w:rsid w:val="00852256"/>
    <w:rsid w:val="00865506"/>
    <w:rsid w:val="00873903"/>
    <w:rsid w:val="008740A4"/>
    <w:rsid w:val="00876D84"/>
    <w:rsid w:val="00886ED5"/>
    <w:rsid w:val="008965F7"/>
    <w:rsid w:val="008A4BE4"/>
    <w:rsid w:val="008A51B5"/>
    <w:rsid w:val="008B2895"/>
    <w:rsid w:val="008B7764"/>
    <w:rsid w:val="008C43E8"/>
    <w:rsid w:val="008C7544"/>
    <w:rsid w:val="008E26BC"/>
    <w:rsid w:val="008E4ECD"/>
    <w:rsid w:val="008F4944"/>
    <w:rsid w:val="0090420B"/>
    <w:rsid w:val="00906D24"/>
    <w:rsid w:val="00910754"/>
    <w:rsid w:val="009209D0"/>
    <w:rsid w:val="009272D8"/>
    <w:rsid w:val="009316CE"/>
    <w:rsid w:val="009373B1"/>
    <w:rsid w:val="00937536"/>
    <w:rsid w:val="00951B88"/>
    <w:rsid w:val="0095622C"/>
    <w:rsid w:val="0096720F"/>
    <w:rsid w:val="0097588E"/>
    <w:rsid w:val="00982C14"/>
    <w:rsid w:val="00995806"/>
    <w:rsid w:val="0099763C"/>
    <w:rsid w:val="009B7A26"/>
    <w:rsid w:val="009C1173"/>
    <w:rsid w:val="00A027C2"/>
    <w:rsid w:val="00A174C4"/>
    <w:rsid w:val="00A20F70"/>
    <w:rsid w:val="00A2573A"/>
    <w:rsid w:val="00A26E61"/>
    <w:rsid w:val="00A27A3C"/>
    <w:rsid w:val="00A30067"/>
    <w:rsid w:val="00A46486"/>
    <w:rsid w:val="00A67589"/>
    <w:rsid w:val="00A9625E"/>
    <w:rsid w:val="00AB1ED4"/>
    <w:rsid w:val="00B1052E"/>
    <w:rsid w:val="00B40A3F"/>
    <w:rsid w:val="00B47830"/>
    <w:rsid w:val="00B84576"/>
    <w:rsid w:val="00B92E97"/>
    <w:rsid w:val="00B964E2"/>
    <w:rsid w:val="00BB3CFC"/>
    <w:rsid w:val="00BC44C7"/>
    <w:rsid w:val="00BE3A6A"/>
    <w:rsid w:val="00BE404B"/>
    <w:rsid w:val="00BE5B06"/>
    <w:rsid w:val="00BE7FEC"/>
    <w:rsid w:val="00C24D9D"/>
    <w:rsid w:val="00C41AEC"/>
    <w:rsid w:val="00C60DBB"/>
    <w:rsid w:val="00C67375"/>
    <w:rsid w:val="00C72B66"/>
    <w:rsid w:val="00C91D0B"/>
    <w:rsid w:val="00CA3FA7"/>
    <w:rsid w:val="00CB0B14"/>
    <w:rsid w:val="00CC1A17"/>
    <w:rsid w:val="00CC6944"/>
    <w:rsid w:val="00CE37BD"/>
    <w:rsid w:val="00CF19DA"/>
    <w:rsid w:val="00CF3869"/>
    <w:rsid w:val="00D1786F"/>
    <w:rsid w:val="00D212E6"/>
    <w:rsid w:val="00D244AF"/>
    <w:rsid w:val="00D415EC"/>
    <w:rsid w:val="00D41D78"/>
    <w:rsid w:val="00D55818"/>
    <w:rsid w:val="00D7383B"/>
    <w:rsid w:val="00D8100F"/>
    <w:rsid w:val="00D84ED7"/>
    <w:rsid w:val="00D9157A"/>
    <w:rsid w:val="00DD5DD2"/>
    <w:rsid w:val="00DE773D"/>
    <w:rsid w:val="00E034D8"/>
    <w:rsid w:val="00E055AA"/>
    <w:rsid w:val="00E31F30"/>
    <w:rsid w:val="00E72144"/>
    <w:rsid w:val="00EB2E17"/>
    <w:rsid w:val="00EB7E17"/>
    <w:rsid w:val="00EC3207"/>
    <w:rsid w:val="00EE3225"/>
    <w:rsid w:val="00EF0635"/>
    <w:rsid w:val="00EF3B5D"/>
    <w:rsid w:val="00F023EC"/>
    <w:rsid w:val="00F06308"/>
    <w:rsid w:val="00F14C4C"/>
    <w:rsid w:val="00F229DE"/>
    <w:rsid w:val="00F34F81"/>
    <w:rsid w:val="00F5720F"/>
    <w:rsid w:val="00F75444"/>
    <w:rsid w:val="00F91684"/>
    <w:rsid w:val="00F959AC"/>
    <w:rsid w:val="00F95B9B"/>
    <w:rsid w:val="00FA662A"/>
    <w:rsid w:val="00FC05CA"/>
    <w:rsid w:val="00FC46D9"/>
    <w:rsid w:val="00FD1342"/>
    <w:rsid w:val="00FF0B36"/>
    <w:rsid w:val="00FF6A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74C8"/>
  <w15:docId w15:val="{07539B38-35E8-4418-8596-B1B73D74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link w:val="30"/>
    <w:uiPriority w:val="9"/>
    <w:qFormat/>
    <w:rsid w:val="00007C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A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semiHidden/>
    <w:unhideWhenUsed/>
    <w:rsid w:val="002A25D3"/>
    <w:pPr>
      <w:tabs>
        <w:tab w:val="center" w:pos="4819"/>
        <w:tab w:val="right" w:pos="9639"/>
      </w:tabs>
      <w:spacing w:after="0" w:line="240" w:lineRule="auto"/>
    </w:pPr>
  </w:style>
  <w:style w:type="character" w:customStyle="1" w:styleId="a6">
    <w:name w:val="Верхній колонтитул Знак"/>
    <w:basedOn w:val="a1"/>
    <w:link w:val="a5"/>
    <w:uiPriority w:val="99"/>
    <w:semiHidden/>
    <w:rsid w:val="002A25D3"/>
  </w:style>
  <w:style w:type="paragraph" w:styleId="a7">
    <w:name w:val="footer"/>
    <w:basedOn w:val="a0"/>
    <w:link w:val="a8"/>
    <w:uiPriority w:val="99"/>
    <w:unhideWhenUsed/>
    <w:rsid w:val="002A25D3"/>
    <w:pPr>
      <w:tabs>
        <w:tab w:val="center" w:pos="4819"/>
        <w:tab w:val="right" w:pos="9639"/>
      </w:tabs>
      <w:spacing w:after="0" w:line="240" w:lineRule="auto"/>
    </w:pPr>
  </w:style>
  <w:style w:type="character" w:customStyle="1" w:styleId="a8">
    <w:name w:val="Нижній колонтитул Знак"/>
    <w:basedOn w:val="a1"/>
    <w:link w:val="a7"/>
    <w:uiPriority w:val="99"/>
    <w:rsid w:val="002A25D3"/>
  </w:style>
  <w:style w:type="paragraph" w:styleId="a9">
    <w:name w:val="List Paragraph"/>
    <w:basedOn w:val="a0"/>
    <w:uiPriority w:val="99"/>
    <w:qFormat/>
    <w:rsid w:val="002A25D3"/>
    <w:pPr>
      <w:ind w:left="720"/>
      <w:contextualSpacing/>
    </w:pPr>
  </w:style>
  <w:style w:type="character" w:customStyle="1" w:styleId="rvts23">
    <w:name w:val="rvts23"/>
    <w:basedOn w:val="a1"/>
    <w:rsid w:val="00695B67"/>
  </w:style>
  <w:style w:type="character" w:customStyle="1" w:styleId="rvts44">
    <w:name w:val="rvts44"/>
    <w:basedOn w:val="a1"/>
    <w:rsid w:val="00695B67"/>
  </w:style>
  <w:style w:type="paragraph" w:styleId="a">
    <w:name w:val="List Bullet"/>
    <w:basedOn w:val="a0"/>
    <w:uiPriority w:val="99"/>
    <w:unhideWhenUsed/>
    <w:rsid w:val="00695B67"/>
    <w:pPr>
      <w:numPr>
        <w:numId w:val="2"/>
      </w:numPr>
      <w:contextualSpacing/>
    </w:pPr>
  </w:style>
  <w:style w:type="paragraph" w:customStyle="1" w:styleId="rvps2">
    <w:name w:val="rvps2"/>
    <w:basedOn w:val="a0"/>
    <w:rsid w:val="00695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1"/>
    <w:rsid w:val="00442AC6"/>
  </w:style>
  <w:style w:type="paragraph" w:styleId="aa">
    <w:name w:val="Normal (Web)"/>
    <w:basedOn w:val="a0"/>
    <w:uiPriority w:val="99"/>
    <w:unhideWhenUsed/>
    <w:rsid w:val="002E0C0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852256"/>
    <w:rPr>
      <w:rFonts w:cs="Times New Roman"/>
      <w:b/>
      <w:bCs/>
    </w:rPr>
  </w:style>
  <w:style w:type="character" w:customStyle="1" w:styleId="rvts0">
    <w:name w:val="rvts0"/>
    <w:rsid w:val="00F34F81"/>
  </w:style>
  <w:style w:type="paragraph" w:customStyle="1" w:styleId="ac">
    <w:name w:val="Нормальний текст"/>
    <w:basedOn w:val="a0"/>
    <w:rsid w:val="0095622C"/>
    <w:pPr>
      <w:suppressAutoHyphens/>
      <w:spacing w:before="120" w:after="0" w:line="240" w:lineRule="auto"/>
      <w:ind w:firstLine="567"/>
      <w:jc w:val="both"/>
    </w:pPr>
    <w:rPr>
      <w:rFonts w:ascii="Antiqua" w:eastAsia="Times New Roman" w:hAnsi="Antiqua" w:cs="Times New Roman"/>
      <w:kern w:val="1"/>
      <w:sz w:val="26"/>
      <w:szCs w:val="20"/>
      <w:lang w:eastAsia="ru-RU"/>
    </w:rPr>
  </w:style>
  <w:style w:type="character" w:styleId="ad">
    <w:name w:val="Hyperlink"/>
    <w:basedOn w:val="a1"/>
    <w:uiPriority w:val="99"/>
    <w:unhideWhenUsed/>
    <w:rsid w:val="00EB7E17"/>
    <w:rPr>
      <w:color w:val="0000FF"/>
      <w:u w:val="single"/>
    </w:rPr>
  </w:style>
  <w:style w:type="paragraph" w:styleId="ae">
    <w:name w:val="Plain Text"/>
    <w:basedOn w:val="a0"/>
    <w:link w:val="af"/>
    <w:uiPriority w:val="99"/>
    <w:unhideWhenUsed/>
    <w:rsid w:val="00A67589"/>
    <w:pPr>
      <w:spacing w:after="0" w:line="240" w:lineRule="auto"/>
    </w:pPr>
    <w:rPr>
      <w:rFonts w:ascii="Calibri" w:eastAsiaTheme="minorHAnsi" w:hAnsi="Calibri"/>
      <w:szCs w:val="21"/>
      <w:lang w:eastAsia="en-US"/>
    </w:rPr>
  </w:style>
  <w:style w:type="character" w:customStyle="1" w:styleId="af">
    <w:name w:val="Текст Знак"/>
    <w:basedOn w:val="a1"/>
    <w:link w:val="ae"/>
    <w:uiPriority w:val="99"/>
    <w:rsid w:val="00A67589"/>
    <w:rPr>
      <w:rFonts w:ascii="Calibri" w:eastAsiaTheme="minorHAnsi" w:hAnsi="Calibri"/>
      <w:szCs w:val="21"/>
      <w:lang w:eastAsia="en-US"/>
    </w:rPr>
  </w:style>
  <w:style w:type="character" w:styleId="af0">
    <w:name w:val="annotation reference"/>
    <w:basedOn w:val="a1"/>
    <w:uiPriority w:val="99"/>
    <w:semiHidden/>
    <w:unhideWhenUsed/>
    <w:rsid w:val="00CF3869"/>
    <w:rPr>
      <w:sz w:val="16"/>
      <w:szCs w:val="16"/>
    </w:rPr>
  </w:style>
  <w:style w:type="paragraph" w:styleId="af1">
    <w:name w:val="annotation text"/>
    <w:basedOn w:val="a0"/>
    <w:link w:val="af2"/>
    <w:uiPriority w:val="99"/>
    <w:semiHidden/>
    <w:unhideWhenUsed/>
    <w:rsid w:val="00CF3869"/>
    <w:pPr>
      <w:spacing w:after="160" w:line="259" w:lineRule="auto"/>
    </w:pPr>
    <w:rPr>
      <w:rFonts w:ascii="Calibri" w:eastAsia="Calibri" w:hAnsi="Calibri" w:cs="Times New Roman"/>
      <w:sz w:val="20"/>
      <w:szCs w:val="20"/>
      <w:lang w:eastAsia="en-US"/>
    </w:rPr>
  </w:style>
  <w:style w:type="character" w:customStyle="1" w:styleId="af2">
    <w:name w:val="Текст примітки Знак"/>
    <w:basedOn w:val="a1"/>
    <w:link w:val="af1"/>
    <w:uiPriority w:val="99"/>
    <w:semiHidden/>
    <w:rsid w:val="00CF3869"/>
    <w:rPr>
      <w:rFonts w:ascii="Calibri" w:eastAsia="Calibri" w:hAnsi="Calibri" w:cs="Times New Roman"/>
      <w:sz w:val="20"/>
      <w:szCs w:val="20"/>
      <w:lang w:eastAsia="en-US"/>
    </w:rPr>
  </w:style>
  <w:style w:type="paragraph" w:styleId="af3">
    <w:name w:val="Balloon Text"/>
    <w:basedOn w:val="a0"/>
    <w:link w:val="af4"/>
    <w:uiPriority w:val="99"/>
    <w:semiHidden/>
    <w:unhideWhenUsed/>
    <w:rsid w:val="00CF3869"/>
    <w:pPr>
      <w:spacing w:after="0" w:line="240" w:lineRule="auto"/>
    </w:pPr>
    <w:rPr>
      <w:rFonts w:ascii="Segoe UI" w:hAnsi="Segoe UI" w:cs="Segoe UI"/>
      <w:sz w:val="18"/>
      <w:szCs w:val="18"/>
    </w:rPr>
  </w:style>
  <w:style w:type="character" w:customStyle="1" w:styleId="af4">
    <w:name w:val="Текст у виносці Знак"/>
    <w:basedOn w:val="a1"/>
    <w:link w:val="af3"/>
    <w:uiPriority w:val="99"/>
    <w:semiHidden/>
    <w:rsid w:val="00CF3869"/>
    <w:rPr>
      <w:rFonts w:ascii="Segoe UI" w:hAnsi="Segoe UI" w:cs="Segoe UI"/>
      <w:sz w:val="18"/>
      <w:szCs w:val="18"/>
    </w:rPr>
  </w:style>
  <w:style w:type="character" w:customStyle="1" w:styleId="30">
    <w:name w:val="Заголовок 3 Знак"/>
    <w:basedOn w:val="a1"/>
    <w:link w:val="3"/>
    <w:uiPriority w:val="9"/>
    <w:rsid w:val="00007C89"/>
    <w:rPr>
      <w:rFonts w:ascii="Times New Roman" w:eastAsia="Times New Roman" w:hAnsi="Times New Roman" w:cs="Times New Roman"/>
      <w:b/>
      <w:bCs/>
      <w:sz w:val="27"/>
      <w:szCs w:val="27"/>
    </w:rPr>
  </w:style>
  <w:style w:type="paragraph" w:customStyle="1" w:styleId="1">
    <w:name w:val="Абзац списка1"/>
    <w:basedOn w:val="a0"/>
    <w:rsid w:val="0015180C"/>
    <w:pPr>
      <w:spacing w:after="0" w:line="360" w:lineRule="auto"/>
      <w:ind w:left="720" w:hanging="357"/>
      <w:contextualSpacing/>
      <w:jc w:val="both"/>
    </w:pPr>
    <w:rPr>
      <w:rFonts w:ascii="Calibri" w:eastAsia="Times New Roman" w:hAnsi="Calibri" w:cs="Times New Roman"/>
      <w:lang w:eastAsia="en-US"/>
    </w:rPr>
  </w:style>
  <w:style w:type="paragraph" w:styleId="af5">
    <w:name w:val="annotation subject"/>
    <w:basedOn w:val="af1"/>
    <w:next w:val="af1"/>
    <w:link w:val="af6"/>
    <w:uiPriority w:val="99"/>
    <w:semiHidden/>
    <w:unhideWhenUsed/>
    <w:rsid w:val="000749F8"/>
    <w:pPr>
      <w:spacing w:after="200" w:line="240" w:lineRule="auto"/>
    </w:pPr>
    <w:rPr>
      <w:rFonts w:asciiTheme="minorHAnsi" w:eastAsiaTheme="minorEastAsia" w:hAnsiTheme="minorHAnsi" w:cstheme="minorBidi"/>
      <w:b/>
      <w:bCs/>
      <w:lang w:eastAsia="uk-UA"/>
    </w:rPr>
  </w:style>
  <w:style w:type="character" w:customStyle="1" w:styleId="af6">
    <w:name w:val="Тема примітки Знак"/>
    <w:basedOn w:val="af2"/>
    <w:link w:val="af5"/>
    <w:uiPriority w:val="99"/>
    <w:semiHidden/>
    <w:rsid w:val="000749F8"/>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2410">
      <w:bodyDiv w:val="1"/>
      <w:marLeft w:val="0"/>
      <w:marRight w:val="0"/>
      <w:marTop w:val="0"/>
      <w:marBottom w:val="0"/>
      <w:divBdr>
        <w:top w:val="none" w:sz="0" w:space="0" w:color="auto"/>
        <w:left w:val="none" w:sz="0" w:space="0" w:color="auto"/>
        <w:bottom w:val="none" w:sz="0" w:space="0" w:color="auto"/>
        <w:right w:val="none" w:sz="0" w:space="0" w:color="auto"/>
      </w:divBdr>
      <w:divsChild>
        <w:div w:id="1905024805">
          <w:marLeft w:val="0"/>
          <w:marRight w:val="0"/>
          <w:marTop w:val="0"/>
          <w:marBottom w:val="0"/>
          <w:divBdr>
            <w:top w:val="none" w:sz="0" w:space="0" w:color="auto"/>
            <w:left w:val="none" w:sz="0" w:space="0" w:color="auto"/>
            <w:bottom w:val="none" w:sz="0" w:space="0" w:color="auto"/>
            <w:right w:val="none" w:sz="0" w:space="0" w:color="auto"/>
          </w:divBdr>
          <w:divsChild>
            <w:div w:id="875309205">
              <w:marLeft w:val="0"/>
              <w:marRight w:val="0"/>
              <w:marTop w:val="0"/>
              <w:marBottom w:val="0"/>
              <w:divBdr>
                <w:top w:val="none" w:sz="0" w:space="0" w:color="auto"/>
                <w:left w:val="none" w:sz="0" w:space="0" w:color="auto"/>
                <w:bottom w:val="none" w:sz="0" w:space="0" w:color="auto"/>
                <w:right w:val="none" w:sz="0" w:space="0" w:color="auto"/>
              </w:divBdr>
              <w:divsChild>
                <w:div w:id="4246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1544">
      <w:bodyDiv w:val="1"/>
      <w:marLeft w:val="0"/>
      <w:marRight w:val="0"/>
      <w:marTop w:val="0"/>
      <w:marBottom w:val="0"/>
      <w:divBdr>
        <w:top w:val="none" w:sz="0" w:space="0" w:color="auto"/>
        <w:left w:val="none" w:sz="0" w:space="0" w:color="auto"/>
        <w:bottom w:val="none" w:sz="0" w:space="0" w:color="auto"/>
        <w:right w:val="none" w:sz="0" w:space="0" w:color="auto"/>
      </w:divBdr>
      <w:divsChild>
        <w:div w:id="1938246679">
          <w:marLeft w:val="0"/>
          <w:marRight w:val="0"/>
          <w:marTop w:val="0"/>
          <w:marBottom w:val="0"/>
          <w:divBdr>
            <w:top w:val="none" w:sz="0" w:space="0" w:color="auto"/>
            <w:left w:val="none" w:sz="0" w:space="0" w:color="auto"/>
            <w:bottom w:val="none" w:sz="0" w:space="0" w:color="auto"/>
            <w:right w:val="none" w:sz="0" w:space="0" w:color="auto"/>
          </w:divBdr>
          <w:divsChild>
            <w:div w:id="1305503444">
              <w:marLeft w:val="0"/>
              <w:marRight w:val="0"/>
              <w:marTop w:val="0"/>
              <w:marBottom w:val="0"/>
              <w:divBdr>
                <w:top w:val="none" w:sz="0" w:space="0" w:color="auto"/>
                <w:left w:val="single" w:sz="4" w:space="0" w:color="CCCCCC"/>
                <w:bottom w:val="none" w:sz="0" w:space="0" w:color="auto"/>
                <w:right w:val="single" w:sz="4" w:space="0" w:color="CCCCCC"/>
              </w:divBdr>
              <w:divsChild>
                <w:div w:id="273438922">
                  <w:marLeft w:val="-200"/>
                  <w:marRight w:val="-200"/>
                  <w:marTop w:val="0"/>
                  <w:marBottom w:val="0"/>
                  <w:divBdr>
                    <w:top w:val="none" w:sz="0" w:space="0" w:color="auto"/>
                    <w:left w:val="none" w:sz="0" w:space="0" w:color="auto"/>
                    <w:bottom w:val="none" w:sz="0" w:space="0" w:color="auto"/>
                    <w:right w:val="none" w:sz="0" w:space="0" w:color="auto"/>
                  </w:divBdr>
                  <w:divsChild>
                    <w:div w:id="165749359">
                      <w:marLeft w:val="0"/>
                      <w:marRight w:val="0"/>
                      <w:marTop w:val="0"/>
                      <w:marBottom w:val="0"/>
                      <w:divBdr>
                        <w:top w:val="none" w:sz="0" w:space="0" w:color="auto"/>
                        <w:left w:val="none" w:sz="0" w:space="0" w:color="auto"/>
                        <w:bottom w:val="none" w:sz="0" w:space="0" w:color="auto"/>
                        <w:right w:val="none" w:sz="0" w:space="0" w:color="auto"/>
                      </w:divBdr>
                      <w:divsChild>
                        <w:div w:id="2004353344">
                          <w:marLeft w:val="0"/>
                          <w:marRight w:val="0"/>
                          <w:marTop w:val="0"/>
                          <w:marBottom w:val="0"/>
                          <w:divBdr>
                            <w:top w:val="none" w:sz="0" w:space="0" w:color="auto"/>
                            <w:left w:val="none" w:sz="0" w:space="0" w:color="auto"/>
                            <w:bottom w:val="none" w:sz="0" w:space="0" w:color="auto"/>
                            <w:right w:val="none" w:sz="0" w:space="0" w:color="auto"/>
                          </w:divBdr>
                          <w:divsChild>
                            <w:div w:id="18069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ews/mon-proponuye-dlya-gromadskogo-obgovorennya-proekt-nakazu-pro-zatverdzhennya-kriteriyiv-konkursnogo-vidboru-vikonavciv-derzhzamovlennya-na-pidgotovku-magistriv-u-zvo-yaki-znahodyatsya-u-sferi-upravlinnya-u-sferi-upravlinnya-m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05EEE-31A8-4E0A-8B34-BE7FB83D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16607</Words>
  <Characters>9466</Characters>
  <Application>Microsoft Office Word</Application>
  <DocSecurity>0</DocSecurity>
  <Lines>78</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 Олег Ігорович</dc:creator>
  <cp:keywords/>
  <dc:description/>
  <cp:lastModifiedBy>Кашперський Володимир Євгенійович</cp:lastModifiedBy>
  <cp:revision>2</cp:revision>
  <dcterms:created xsi:type="dcterms:W3CDTF">2019-04-25T11:27:00Z</dcterms:created>
  <dcterms:modified xsi:type="dcterms:W3CDTF">2019-04-25T11:27:00Z</dcterms:modified>
</cp:coreProperties>
</file>