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AE9BC" w14:textId="77777777" w:rsidR="00E80885" w:rsidRPr="004D42BB" w:rsidRDefault="00E80885" w:rsidP="00E80885">
      <w:pPr>
        <w:jc w:val="center"/>
        <w:rPr>
          <w:b/>
        </w:rPr>
      </w:pPr>
      <w:r w:rsidRPr="004D42BB">
        <w:rPr>
          <w:b/>
        </w:rPr>
        <w:t>Інформація</w:t>
      </w:r>
    </w:p>
    <w:p w14:paraId="4655CBE1" w14:textId="77777777" w:rsidR="00A0394B" w:rsidRPr="004D42BB" w:rsidRDefault="00E80885" w:rsidP="00E80885">
      <w:pPr>
        <w:jc w:val="center"/>
        <w:rPr>
          <w:b/>
        </w:rPr>
      </w:pPr>
      <w:r w:rsidRPr="004D42BB">
        <w:rPr>
          <w:b/>
        </w:rPr>
        <w:t xml:space="preserve">про результати громадського обговорення проекту </w:t>
      </w:r>
      <w:r w:rsidR="00E067E9" w:rsidRPr="004D42BB">
        <w:rPr>
          <w:b/>
        </w:rPr>
        <w:t xml:space="preserve">наказу Міністерства освіти і науки </w:t>
      </w:r>
      <w:r w:rsidR="00A0394B" w:rsidRPr="004D42BB">
        <w:rPr>
          <w:b/>
        </w:rPr>
        <w:t xml:space="preserve">України </w:t>
      </w:r>
    </w:p>
    <w:p w14:paraId="647B56DF" w14:textId="77777777" w:rsidR="00E80885" w:rsidRPr="004D42BB" w:rsidRDefault="00E80885" w:rsidP="00A0394B">
      <w:pPr>
        <w:jc w:val="center"/>
        <w:rPr>
          <w:b/>
        </w:rPr>
      </w:pPr>
      <w:r w:rsidRPr="004D42BB">
        <w:rPr>
          <w:b/>
        </w:rPr>
        <w:t>«</w:t>
      </w:r>
      <w:r w:rsidR="00E067E9" w:rsidRPr="004D42BB">
        <w:rPr>
          <w:b/>
        </w:rPr>
        <w:t>Про затвердження типової освітньої програми профільної середньої освіти для вищих навчальних закладів І-</w:t>
      </w:r>
      <w:proofErr w:type="spellStart"/>
      <w:r w:rsidR="00E067E9" w:rsidRPr="004D42BB">
        <w:rPr>
          <w:b/>
        </w:rPr>
        <w:t>ІІ</w:t>
      </w:r>
      <w:proofErr w:type="spellEnd"/>
      <w:r w:rsidR="00E067E9" w:rsidRPr="004D42BB">
        <w:rPr>
          <w:b/>
        </w:rPr>
        <w:t xml:space="preserve"> рівня акредитації, що здійснюють підготовку молодших спеціалістів на основі базової середньої освіти</w:t>
      </w:r>
      <w:r w:rsidRPr="004D42BB">
        <w:rPr>
          <w:b/>
        </w:rPr>
        <w:t>»</w:t>
      </w:r>
    </w:p>
    <w:p w14:paraId="6AC08492" w14:textId="77777777" w:rsidR="00E80885" w:rsidRPr="004D42BB" w:rsidRDefault="00E80885" w:rsidP="00E80885">
      <w:pPr>
        <w:jc w:val="center"/>
        <w:rPr>
          <w:b/>
        </w:rPr>
      </w:pPr>
    </w:p>
    <w:tbl>
      <w:tblPr>
        <w:tblW w:w="1534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74"/>
        <w:gridCol w:w="4819"/>
        <w:gridCol w:w="1843"/>
        <w:gridCol w:w="2693"/>
      </w:tblGrid>
      <w:tr w:rsidR="00E80885" w:rsidRPr="004D42BB" w14:paraId="45103316" w14:textId="77777777" w:rsidTr="005F21EC">
        <w:trPr>
          <w:cantSplit/>
          <w:tblHeader/>
        </w:trPr>
        <w:tc>
          <w:tcPr>
            <w:tcW w:w="711" w:type="dxa"/>
            <w:shd w:val="clear" w:color="auto" w:fill="F2F2F2"/>
            <w:vAlign w:val="center"/>
          </w:tcPr>
          <w:p w14:paraId="76AAD3E4" w14:textId="77777777" w:rsidR="00E80885" w:rsidRPr="004D42BB" w:rsidRDefault="00E80885" w:rsidP="00CA129B">
            <w:pPr>
              <w:jc w:val="center"/>
              <w:rPr>
                <w:b/>
              </w:rPr>
            </w:pPr>
            <w:r w:rsidRPr="004D42BB">
              <w:rPr>
                <w:b/>
              </w:rPr>
              <w:t>№ з/п</w:t>
            </w:r>
          </w:p>
        </w:tc>
        <w:tc>
          <w:tcPr>
            <w:tcW w:w="5274" w:type="dxa"/>
            <w:shd w:val="clear" w:color="auto" w:fill="F2F2F2"/>
            <w:vAlign w:val="center"/>
          </w:tcPr>
          <w:p w14:paraId="128FBF87" w14:textId="77777777" w:rsidR="00E80885" w:rsidRPr="004D42BB" w:rsidRDefault="00E80885" w:rsidP="00CA129B">
            <w:pPr>
              <w:jc w:val="center"/>
              <w:rPr>
                <w:b/>
              </w:rPr>
            </w:pPr>
            <w:r w:rsidRPr="004D42BB">
              <w:rPr>
                <w:b/>
              </w:rPr>
              <w:t xml:space="preserve">Редакція частини проекту </w:t>
            </w:r>
            <w:proofErr w:type="spellStart"/>
            <w:r w:rsidRPr="004D42BB">
              <w:rPr>
                <w:b/>
              </w:rPr>
              <w:t>акта</w:t>
            </w:r>
            <w:proofErr w:type="spellEnd"/>
            <w:r w:rsidRPr="004D42BB">
              <w:rPr>
                <w:b/>
              </w:rPr>
              <w:t>, до якої висловлено зауваження (пропозиції)</w:t>
            </w:r>
          </w:p>
        </w:tc>
        <w:tc>
          <w:tcPr>
            <w:tcW w:w="4819" w:type="dxa"/>
            <w:shd w:val="clear" w:color="auto" w:fill="F2F2F2"/>
            <w:vAlign w:val="center"/>
          </w:tcPr>
          <w:p w14:paraId="2FB34E86" w14:textId="77777777" w:rsidR="00E80885" w:rsidRPr="004D42BB" w:rsidRDefault="00E80885" w:rsidP="00CA129B">
            <w:pPr>
              <w:jc w:val="center"/>
              <w:rPr>
                <w:b/>
              </w:rPr>
            </w:pPr>
            <w:r w:rsidRPr="004D42BB">
              <w:rPr>
                <w:b/>
              </w:rPr>
              <w:t>Зауваження (пропозиції) та їх зміст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CD8322A" w14:textId="77777777" w:rsidR="00E80885" w:rsidRPr="004D42BB" w:rsidRDefault="00E80885" w:rsidP="00CA129B">
            <w:pPr>
              <w:jc w:val="center"/>
              <w:rPr>
                <w:b/>
              </w:rPr>
            </w:pPr>
            <w:r w:rsidRPr="004D42BB">
              <w:rPr>
                <w:b/>
              </w:rPr>
              <w:t>Хто надав пропозицію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4CBB1EC8" w14:textId="77777777" w:rsidR="00E80885" w:rsidRPr="004D42BB" w:rsidRDefault="00E80885" w:rsidP="00CA129B">
            <w:pPr>
              <w:jc w:val="center"/>
              <w:rPr>
                <w:b/>
              </w:rPr>
            </w:pPr>
            <w:r w:rsidRPr="004D42BB">
              <w:rPr>
                <w:b/>
              </w:rPr>
              <w:t>Остаточний варіант</w:t>
            </w:r>
          </w:p>
          <w:p w14:paraId="5D0933AC" w14:textId="4E0C211E" w:rsidR="00864E6F" w:rsidRPr="004D42BB" w:rsidRDefault="00864E6F" w:rsidP="00CA129B">
            <w:pPr>
              <w:jc w:val="center"/>
              <w:rPr>
                <w:b/>
              </w:rPr>
            </w:pPr>
          </w:p>
        </w:tc>
      </w:tr>
      <w:tr w:rsidR="00353C62" w:rsidRPr="004D42BB" w14:paraId="6B0C3584" w14:textId="77777777" w:rsidTr="005F21EC">
        <w:trPr>
          <w:cantSplit/>
          <w:trHeight w:val="7985"/>
        </w:trPr>
        <w:tc>
          <w:tcPr>
            <w:tcW w:w="711" w:type="dxa"/>
          </w:tcPr>
          <w:p w14:paraId="1984B886" w14:textId="77777777" w:rsidR="00353C62" w:rsidRPr="004D42BB" w:rsidRDefault="00353C62" w:rsidP="00CA129B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13A7A4E1" w14:textId="77777777" w:rsidR="00353C62" w:rsidRPr="004D42BB" w:rsidRDefault="00353C62" w:rsidP="00353C62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3317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4D42BB">
              <w:rPr>
                <w:rFonts w:ascii="Times New Roman" w:hAnsi="Times New Roman"/>
                <w:color w:val="000000"/>
                <w:lang w:val="uk-UA"/>
              </w:rPr>
              <w:t xml:space="preserve">Додаток 2 </w:t>
            </w:r>
          </w:p>
          <w:p w14:paraId="216D080F" w14:textId="77777777" w:rsidR="00353C62" w:rsidRPr="004D42BB" w:rsidRDefault="00353C62" w:rsidP="00353C62">
            <w:pPr>
              <w:pStyle w:val="HTML"/>
              <w:tabs>
                <w:tab w:val="clear" w:pos="916"/>
                <w:tab w:val="clear" w:pos="183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D42B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Перелік предметів </w:t>
            </w:r>
            <w:r w:rsidRPr="004D42BB">
              <w:rPr>
                <w:rFonts w:ascii="Times New Roman" w:hAnsi="Times New Roman" w:cs="Times New Roman"/>
                <w:b/>
                <w:lang w:val="uk-UA"/>
              </w:rPr>
              <w:t>профільної середньої освіти у закладах вищої освіти, які здійснюють підготовку молодших спеціалістів на основі базової середньої освіти (варіант 2)</w:t>
            </w:r>
          </w:p>
          <w:p w14:paraId="6EDAE364" w14:textId="77777777" w:rsidR="00353C62" w:rsidRPr="004D42BB" w:rsidRDefault="00353C62" w:rsidP="00353C62">
            <w:pPr>
              <w:pStyle w:val="HTML"/>
              <w:tabs>
                <w:tab w:val="clear" w:pos="916"/>
                <w:tab w:val="clear" w:pos="183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3415"/>
              <w:gridCol w:w="1187"/>
            </w:tblGrid>
            <w:tr w:rsidR="00353C62" w:rsidRPr="004D42BB" w14:paraId="3F8B46F5" w14:textId="77777777" w:rsidTr="00353C62">
              <w:trPr>
                <w:trHeight w:val="704"/>
              </w:trPr>
              <w:tc>
                <w:tcPr>
                  <w:tcW w:w="441" w:type="pct"/>
                  <w:tcBorders>
                    <w:top w:val="single" w:sz="4" w:space="0" w:color="005B00"/>
                    <w:left w:val="single" w:sz="4" w:space="0" w:color="005B00"/>
                    <w:right w:val="single" w:sz="4" w:space="0" w:color="005B00"/>
                  </w:tcBorders>
                </w:tcPr>
                <w:p w14:paraId="5E525927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83327AE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D42BB">
                    <w:rPr>
                      <w:b/>
                      <w:bCs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3383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14:paraId="7D85F102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67BDFC7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D42BB">
                    <w:rPr>
                      <w:b/>
                      <w:bCs/>
                      <w:sz w:val="20"/>
                      <w:szCs w:val="20"/>
                    </w:rPr>
                    <w:t>Навчальні предмети</w:t>
                  </w:r>
                </w:p>
              </w:tc>
              <w:tc>
                <w:tcPr>
                  <w:tcW w:w="1176" w:type="pct"/>
                  <w:tcBorders>
                    <w:top w:val="single" w:sz="4" w:space="0" w:color="005B00"/>
                    <w:left w:val="single" w:sz="4" w:space="0" w:color="005B00"/>
                    <w:right w:val="single" w:sz="4" w:space="0" w:color="005B00"/>
                  </w:tcBorders>
                  <w:hideMark/>
                </w:tcPr>
                <w:p w14:paraId="2944871F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5008215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D42BB">
                    <w:rPr>
                      <w:b/>
                      <w:bCs/>
                      <w:sz w:val="20"/>
                      <w:szCs w:val="20"/>
                    </w:rPr>
                    <w:t>Кількість годин</w:t>
                  </w:r>
                </w:p>
              </w:tc>
            </w:tr>
            <w:tr w:rsidR="00353C62" w:rsidRPr="004D42BB" w14:paraId="5934F016" w14:textId="77777777" w:rsidTr="003B2353">
              <w:tc>
                <w:tcPr>
                  <w:tcW w:w="441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</w:tcPr>
                <w:p w14:paraId="5D2DEAFC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83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14:paraId="459CB869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D42BB">
                    <w:rPr>
                      <w:b/>
                      <w:bCs/>
                      <w:sz w:val="20"/>
                      <w:szCs w:val="20"/>
                    </w:rPr>
                    <w:t>Базові предмети</w:t>
                  </w:r>
                </w:p>
              </w:tc>
              <w:tc>
                <w:tcPr>
                  <w:tcW w:w="1176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</w:tcPr>
                <w:p w14:paraId="285B7F72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D42BB">
                    <w:rPr>
                      <w:b/>
                      <w:bCs/>
                      <w:sz w:val="20"/>
                      <w:szCs w:val="20"/>
                    </w:rPr>
                    <w:t>1855</w:t>
                  </w:r>
                </w:p>
              </w:tc>
            </w:tr>
            <w:tr w:rsidR="00353C62" w:rsidRPr="004D42BB" w14:paraId="0120BC82" w14:textId="77777777" w:rsidTr="003B2353">
              <w:tc>
                <w:tcPr>
                  <w:tcW w:w="441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</w:tcPr>
                <w:p w14:paraId="5EEB5442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D42BB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83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14:paraId="050C40C5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Українська мова</w:t>
                  </w:r>
                </w:p>
              </w:tc>
              <w:tc>
                <w:tcPr>
                  <w:tcW w:w="1176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hideMark/>
                </w:tcPr>
                <w:p w14:paraId="421D8269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140</w:t>
                  </w:r>
                </w:p>
              </w:tc>
            </w:tr>
            <w:tr w:rsidR="00353C62" w:rsidRPr="004D42BB" w14:paraId="23A98FB5" w14:textId="77777777" w:rsidTr="003B2353">
              <w:tc>
                <w:tcPr>
                  <w:tcW w:w="441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</w:tcPr>
                <w:p w14:paraId="5FEC69D8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D42BB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83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14:paraId="0BA55A2A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Українська література</w:t>
                  </w:r>
                </w:p>
              </w:tc>
              <w:tc>
                <w:tcPr>
                  <w:tcW w:w="1176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hideMark/>
                </w:tcPr>
                <w:p w14:paraId="6180C244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D42BB">
                    <w:rPr>
                      <w:bCs/>
                      <w:sz w:val="18"/>
                      <w:szCs w:val="18"/>
                    </w:rPr>
                    <w:t>140</w:t>
                  </w:r>
                </w:p>
              </w:tc>
            </w:tr>
            <w:tr w:rsidR="00353C62" w:rsidRPr="004D42BB" w14:paraId="2C8ACB29" w14:textId="77777777" w:rsidTr="003B2353">
              <w:tc>
                <w:tcPr>
                  <w:tcW w:w="441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</w:tcPr>
                <w:p w14:paraId="3AFAE6E6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D42BB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83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14:paraId="4678DEB8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Зарубіжна література</w:t>
                  </w:r>
                </w:p>
              </w:tc>
              <w:tc>
                <w:tcPr>
                  <w:tcW w:w="1176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hideMark/>
                </w:tcPr>
                <w:p w14:paraId="26051887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70</w:t>
                  </w:r>
                </w:p>
              </w:tc>
            </w:tr>
            <w:tr w:rsidR="00353C62" w:rsidRPr="004D42BB" w14:paraId="7AE127B7" w14:textId="77777777" w:rsidTr="003B2353">
              <w:tc>
                <w:tcPr>
                  <w:tcW w:w="441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</w:tcPr>
                <w:p w14:paraId="63A0AEBF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D42BB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83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14:paraId="265CC0D6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Іноземна мова</w:t>
                  </w:r>
                </w:p>
              </w:tc>
              <w:tc>
                <w:tcPr>
                  <w:tcW w:w="1176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hideMark/>
                </w:tcPr>
                <w:p w14:paraId="4F5E975A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140</w:t>
                  </w:r>
                </w:p>
              </w:tc>
            </w:tr>
            <w:tr w:rsidR="00353C62" w:rsidRPr="004D42BB" w14:paraId="64B41319" w14:textId="77777777" w:rsidTr="003B2353">
              <w:tc>
                <w:tcPr>
                  <w:tcW w:w="441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</w:tcPr>
                <w:p w14:paraId="2ABD9762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D42BB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83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14:paraId="466566D7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Історія України</w:t>
                  </w:r>
                </w:p>
              </w:tc>
              <w:tc>
                <w:tcPr>
                  <w:tcW w:w="1176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hideMark/>
                </w:tcPr>
                <w:p w14:paraId="3B271096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105</w:t>
                  </w:r>
                </w:p>
              </w:tc>
            </w:tr>
            <w:tr w:rsidR="00353C62" w:rsidRPr="004D42BB" w14:paraId="0AA58C19" w14:textId="77777777" w:rsidTr="003B2353">
              <w:tc>
                <w:tcPr>
                  <w:tcW w:w="441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</w:tcPr>
                <w:p w14:paraId="6B4D804B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D42BB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83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14:paraId="173FB1C3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Всесвітня історія</w:t>
                  </w:r>
                </w:p>
              </w:tc>
              <w:tc>
                <w:tcPr>
                  <w:tcW w:w="1176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hideMark/>
                </w:tcPr>
                <w:p w14:paraId="01934AB4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70</w:t>
                  </w:r>
                </w:p>
              </w:tc>
            </w:tr>
            <w:tr w:rsidR="00353C62" w:rsidRPr="004D42BB" w14:paraId="32B2A18B" w14:textId="77777777" w:rsidTr="003B2353">
              <w:tc>
                <w:tcPr>
                  <w:tcW w:w="441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</w:tcPr>
                <w:p w14:paraId="0BFC511C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D42BB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83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14:paraId="69C05CB9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Громадянська освіта</w:t>
                  </w:r>
                </w:p>
              </w:tc>
              <w:tc>
                <w:tcPr>
                  <w:tcW w:w="1176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hideMark/>
                </w:tcPr>
                <w:p w14:paraId="13B21A96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70</w:t>
                  </w:r>
                </w:p>
              </w:tc>
            </w:tr>
            <w:tr w:rsidR="00353C62" w:rsidRPr="004D42BB" w14:paraId="28B75AEB" w14:textId="77777777" w:rsidTr="003B2353">
              <w:tc>
                <w:tcPr>
                  <w:tcW w:w="441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</w:tcPr>
                <w:p w14:paraId="09EC1C0E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D42BB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83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14:paraId="41FCEE4C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Математика (алгебра і початки аналізу та геометрія)</w:t>
                  </w:r>
                </w:p>
              </w:tc>
              <w:tc>
                <w:tcPr>
                  <w:tcW w:w="1176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hideMark/>
                </w:tcPr>
                <w:p w14:paraId="1F4EAFB4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210</w:t>
                  </w:r>
                </w:p>
              </w:tc>
            </w:tr>
            <w:tr w:rsidR="00353C62" w:rsidRPr="004D42BB" w14:paraId="2C317926" w14:textId="77777777" w:rsidTr="003B2353">
              <w:tc>
                <w:tcPr>
                  <w:tcW w:w="441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</w:tcPr>
                <w:p w14:paraId="1D27AAA3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D42BB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83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14:paraId="15C9EAB6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Біологія і екологія</w:t>
                  </w:r>
                </w:p>
              </w:tc>
              <w:tc>
                <w:tcPr>
                  <w:tcW w:w="1176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hideMark/>
                </w:tcPr>
                <w:p w14:paraId="7E3E0422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140</w:t>
                  </w:r>
                </w:p>
              </w:tc>
            </w:tr>
            <w:tr w:rsidR="00353C62" w:rsidRPr="004D42BB" w14:paraId="185B5790" w14:textId="77777777" w:rsidTr="003B2353">
              <w:tc>
                <w:tcPr>
                  <w:tcW w:w="441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</w:tcPr>
                <w:p w14:paraId="010176C2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D42BB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83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14:paraId="30359CB0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Географія</w:t>
                  </w:r>
                </w:p>
              </w:tc>
              <w:tc>
                <w:tcPr>
                  <w:tcW w:w="1176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hideMark/>
                </w:tcPr>
                <w:p w14:paraId="13C8C5DC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88</w:t>
                  </w:r>
                </w:p>
              </w:tc>
            </w:tr>
            <w:tr w:rsidR="00353C62" w:rsidRPr="004D42BB" w14:paraId="6A9EB639" w14:textId="77777777" w:rsidTr="003B2353">
              <w:tc>
                <w:tcPr>
                  <w:tcW w:w="441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</w:tcPr>
                <w:p w14:paraId="033AE7DA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D42BB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83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14:paraId="05DD3854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u w:val="single"/>
                    </w:rPr>
                  </w:pPr>
                  <w:r w:rsidRPr="004D42BB">
                    <w:rPr>
                      <w:sz w:val="18"/>
                      <w:szCs w:val="18"/>
                    </w:rPr>
                    <w:t>Фізика і астрономія</w:t>
                  </w:r>
                </w:p>
              </w:tc>
              <w:tc>
                <w:tcPr>
                  <w:tcW w:w="1176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hideMark/>
                </w:tcPr>
                <w:p w14:paraId="12C6AB1A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245</w:t>
                  </w:r>
                </w:p>
              </w:tc>
            </w:tr>
            <w:tr w:rsidR="00353C62" w:rsidRPr="004D42BB" w14:paraId="75DAEBAB" w14:textId="77777777" w:rsidTr="003B2353">
              <w:tc>
                <w:tcPr>
                  <w:tcW w:w="441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</w:tcPr>
                <w:p w14:paraId="65C1A157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D42BB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83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14:paraId="50577161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Хімія</w:t>
                  </w:r>
                </w:p>
              </w:tc>
              <w:tc>
                <w:tcPr>
                  <w:tcW w:w="1176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hideMark/>
                </w:tcPr>
                <w:p w14:paraId="45A569DC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122</w:t>
                  </w:r>
                </w:p>
              </w:tc>
            </w:tr>
            <w:tr w:rsidR="00353C62" w:rsidRPr="004D42BB" w14:paraId="7AD08A10" w14:textId="77777777" w:rsidTr="003B2353">
              <w:tc>
                <w:tcPr>
                  <w:tcW w:w="441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</w:tcPr>
                <w:p w14:paraId="6A8FFBA6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D42BB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83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14:paraId="30B60B50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Фізична культура</w:t>
                  </w:r>
                </w:p>
              </w:tc>
              <w:tc>
                <w:tcPr>
                  <w:tcW w:w="1176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hideMark/>
                </w:tcPr>
                <w:p w14:paraId="52DCC724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210</w:t>
                  </w:r>
                </w:p>
              </w:tc>
            </w:tr>
            <w:tr w:rsidR="00353C62" w:rsidRPr="004D42BB" w14:paraId="1434234B" w14:textId="77777777" w:rsidTr="003B2353">
              <w:tc>
                <w:tcPr>
                  <w:tcW w:w="441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</w:tcPr>
                <w:p w14:paraId="2D4D8DC9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D42BB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83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14:paraId="1345292C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Захист Вітчизни</w:t>
                  </w:r>
                </w:p>
              </w:tc>
              <w:tc>
                <w:tcPr>
                  <w:tcW w:w="1176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hideMark/>
                </w:tcPr>
                <w:p w14:paraId="5F492598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4D42BB">
                    <w:rPr>
                      <w:sz w:val="18"/>
                      <w:szCs w:val="18"/>
                    </w:rPr>
                    <w:t>105</w:t>
                  </w:r>
                </w:p>
              </w:tc>
            </w:tr>
            <w:tr w:rsidR="00353C62" w:rsidRPr="004D42BB" w14:paraId="37FC94F7" w14:textId="77777777" w:rsidTr="003B2353">
              <w:tc>
                <w:tcPr>
                  <w:tcW w:w="441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</w:tcPr>
                <w:p w14:paraId="2F3ABD61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83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14:paraId="7B7FF080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D42BB">
                    <w:rPr>
                      <w:b/>
                      <w:bCs/>
                      <w:sz w:val="18"/>
                      <w:szCs w:val="18"/>
                    </w:rPr>
                    <w:t>Вибірково-обов'язкові предмети</w:t>
                  </w:r>
                  <w:r w:rsidRPr="004D42BB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4D42BB">
                    <w:rPr>
                      <w:sz w:val="18"/>
                      <w:szCs w:val="18"/>
                    </w:rPr>
                    <w:t>(Інформатика, Технології, Мистецтво)</w:t>
                  </w:r>
                </w:p>
              </w:tc>
              <w:tc>
                <w:tcPr>
                  <w:tcW w:w="1176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hideMark/>
                </w:tcPr>
                <w:p w14:paraId="763A5C87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42BB">
                    <w:rPr>
                      <w:b/>
                      <w:bCs/>
                      <w:sz w:val="18"/>
                      <w:szCs w:val="18"/>
                    </w:rPr>
                    <w:t>210</w:t>
                  </w:r>
                </w:p>
              </w:tc>
            </w:tr>
            <w:tr w:rsidR="00353C62" w:rsidRPr="004D42BB" w14:paraId="1E47FC0B" w14:textId="77777777" w:rsidTr="003B2353">
              <w:tc>
                <w:tcPr>
                  <w:tcW w:w="441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</w:tcPr>
                <w:p w14:paraId="6FEB8D30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83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14:paraId="3A9452E3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D42BB">
                    <w:rPr>
                      <w:b/>
                      <w:bCs/>
                      <w:sz w:val="18"/>
                      <w:szCs w:val="18"/>
                    </w:rPr>
                    <w:t>Додаткові години</w:t>
                  </w:r>
                  <w:r w:rsidRPr="004D42BB">
                    <w:rPr>
                      <w:sz w:val="18"/>
                      <w:szCs w:val="18"/>
                    </w:rPr>
                    <w:t> на профільні предмети, окремі базові предмети, спеціальні курси та індивідуальні заняття</w:t>
                  </w:r>
                </w:p>
              </w:tc>
              <w:tc>
                <w:tcPr>
                  <w:tcW w:w="1176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hideMark/>
                </w:tcPr>
                <w:p w14:paraId="673CB065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42BB">
                    <w:rPr>
                      <w:b/>
                      <w:bCs/>
                      <w:sz w:val="18"/>
                      <w:szCs w:val="18"/>
                    </w:rPr>
                    <w:t>595</w:t>
                  </w:r>
                </w:p>
              </w:tc>
            </w:tr>
            <w:tr w:rsidR="00353C62" w:rsidRPr="004D42BB" w14:paraId="3A45471D" w14:textId="77777777" w:rsidTr="003B2353">
              <w:tc>
                <w:tcPr>
                  <w:tcW w:w="441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</w:tcPr>
                <w:p w14:paraId="4A9CF44F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83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hideMark/>
                </w:tcPr>
                <w:p w14:paraId="02554B07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D42BB">
                    <w:rPr>
                      <w:b/>
                      <w:bCs/>
                      <w:sz w:val="18"/>
                      <w:szCs w:val="18"/>
                    </w:rPr>
                    <w:t>Усього фінансується</w:t>
                  </w:r>
                  <w:r w:rsidRPr="004D42B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6" w:type="pct"/>
                  <w:tcBorders>
                    <w:top w:val="single" w:sz="4" w:space="0" w:color="005B00"/>
                    <w:left w:val="single" w:sz="4" w:space="0" w:color="005B00"/>
                    <w:bottom w:val="single" w:sz="4" w:space="0" w:color="005B00"/>
                    <w:right w:val="single" w:sz="4" w:space="0" w:color="005B00"/>
                  </w:tcBorders>
                  <w:hideMark/>
                </w:tcPr>
                <w:p w14:paraId="1D2BF43B" w14:textId="77777777" w:rsidR="00353C62" w:rsidRPr="004D42BB" w:rsidRDefault="00353C62" w:rsidP="00353C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42BB">
                    <w:rPr>
                      <w:b/>
                      <w:sz w:val="18"/>
                      <w:szCs w:val="18"/>
                    </w:rPr>
                    <w:t>2660</w:t>
                  </w:r>
                </w:p>
              </w:tc>
            </w:tr>
          </w:tbl>
          <w:p w14:paraId="0EC5FF8D" w14:textId="77777777" w:rsidR="00353C62" w:rsidRPr="004D42BB" w:rsidRDefault="00353C62" w:rsidP="00353C62">
            <w:pPr>
              <w:pStyle w:val="HTM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5CE979CC" w14:textId="77777777" w:rsidR="00353C62" w:rsidRPr="004D42BB" w:rsidRDefault="00353C62" w:rsidP="00E067E9">
            <w:pPr>
              <w:jc w:val="both"/>
              <w:rPr>
                <w:lang w:eastAsia="uk-UA"/>
              </w:rPr>
            </w:pPr>
            <w:r w:rsidRPr="004D42BB">
              <w:t>Дозволити медичним навчальним закладам I-II рівнів акредитації, враховуючи їх профіль (</w:t>
            </w:r>
            <w:proofErr w:type="spellStart"/>
            <w:r w:rsidRPr="004D42BB">
              <w:t>біологічий</w:t>
            </w:r>
            <w:proofErr w:type="spellEnd"/>
            <w:r w:rsidRPr="004D42BB">
              <w:t xml:space="preserve"> (медичні спеціальності) або хімічний (фармацевтичні та лаборантські спеціальності)), поміняти мінімальну кількість годин, яка зазначається в додатку № 2, з фізики на біологію/хімію.  </w:t>
            </w:r>
          </w:p>
          <w:p w14:paraId="03F25C15" w14:textId="77777777" w:rsidR="00353C62" w:rsidRPr="004D42BB" w:rsidRDefault="00353C62" w:rsidP="00AF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03C3445C" w14:textId="77777777" w:rsidR="00353C62" w:rsidRPr="004D42BB" w:rsidRDefault="00353C62" w:rsidP="00AF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75222FC5" w14:textId="77777777" w:rsidR="00353C62" w:rsidRPr="004D42BB" w:rsidRDefault="00353C62" w:rsidP="00AF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3B8F9B2B" w14:textId="77777777" w:rsidR="00353C62" w:rsidRPr="004D42BB" w:rsidRDefault="00353C62" w:rsidP="00AF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0F408B2E" w14:textId="77777777" w:rsidR="00353C62" w:rsidRPr="004D42BB" w:rsidRDefault="00353C62" w:rsidP="00AF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3A280CEC" w14:textId="77777777" w:rsidR="00353C62" w:rsidRPr="004D42BB" w:rsidRDefault="00353C62" w:rsidP="00AF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2D848FD4" w14:textId="77777777" w:rsidR="00353C62" w:rsidRPr="004D42BB" w:rsidRDefault="00353C62" w:rsidP="00AF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518E868A" w14:textId="77777777" w:rsidR="00353C62" w:rsidRPr="004D42BB" w:rsidRDefault="00353C62" w:rsidP="00AF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63CC43C2" w14:textId="77777777" w:rsidR="00353C62" w:rsidRPr="004D42BB" w:rsidRDefault="00353C62" w:rsidP="00AF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2E504B56" w14:textId="77777777" w:rsidR="00353C62" w:rsidRPr="004D42BB" w:rsidRDefault="00353C62" w:rsidP="00AF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5966DE42" w14:textId="77777777" w:rsidR="00353C62" w:rsidRPr="004D42BB" w:rsidRDefault="00353C62" w:rsidP="00AF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5A6976C5" w14:textId="77777777" w:rsidR="00353C62" w:rsidRPr="004D42BB" w:rsidRDefault="00353C62" w:rsidP="00AF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1AFE59E1" w14:textId="77777777" w:rsidR="00353C62" w:rsidRPr="004D42BB" w:rsidRDefault="00353C62" w:rsidP="00AF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2ACADF50" w14:textId="77777777" w:rsidR="00353C62" w:rsidRPr="004D42BB" w:rsidRDefault="00353C62" w:rsidP="00AF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43E5B9FB" w14:textId="77777777" w:rsidR="00353C62" w:rsidRPr="004D42BB" w:rsidRDefault="00353C62" w:rsidP="00AF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5F1CBBAE" w14:textId="77777777" w:rsidR="00353C62" w:rsidRPr="004D42BB" w:rsidRDefault="00353C62" w:rsidP="00AF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6C58F8D2" w14:textId="77777777" w:rsidR="00353C62" w:rsidRPr="004D42BB" w:rsidRDefault="00353C62" w:rsidP="00AF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2C4E7EBC" w14:textId="77777777" w:rsidR="00353C62" w:rsidRPr="004D42BB" w:rsidRDefault="00353C62" w:rsidP="00AF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5A60C23E" w14:textId="77777777" w:rsidR="00353C62" w:rsidRPr="004D42BB" w:rsidRDefault="00353C62" w:rsidP="00AF1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</w:tc>
        <w:tc>
          <w:tcPr>
            <w:tcW w:w="1843" w:type="dxa"/>
            <w:shd w:val="clear" w:color="auto" w:fill="auto"/>
          </w:tcPr>
          <w:p w14:paraId="4D08BD75" w14:textId="77777777" w:rsidR="00353C62" w:rsidRPr="004D42BB" w:rsidRDefault="00353C62" w:rsidP="00CA129B">
            <w:pPr>
              <w:jc w:val="both"/>
            </w:pPr>
            <w:r w:rsidRPr="004D42BB">
              <w:t>phavn1985@gmail.com</w:t>
            </w:r>
          </w:p>
        </w:tc>
        <w:tc>
          <w:tcPr>
            <w:tcW w:w="2693" w:type="dxa"/>
          </w:tcPr>
          <w:p w14:paraId="0F7C6416" w14:textId="77777777" w:rsidR="00353C62" w:rsidRPr="004D42BB" w:rsidRDefault="00864E6F" w:rsidP="00E067E9">
            <w:pPr>
              <w:jc w:val="both"/>
            </w:pPr>
            <w:r w:rsidRPr="004D42BB">
              <w:t>Не враховано</w:t>
            </w:r>
          </w:p>
          <w:p w14:paraId="635911C9" w14:textId="55088337" w:rsidR="00864E6F" w:rsidRPr="004D42BB" w:rsidRDefault="00864E6F" w:rsidP="00E067E9">
            <w:pPr>
              <w:jc w:val="both"/>
            </w:pPr>
            <w:r w:rsidRPr="004D42BB">
              <w:t>(можливо зробити за рахунок додаткових годин на профільні предмети)</w:t>
            </w:r>
          </w:p>
        </w:tc>
      </w:tr>
      <w:tr w:rsidR="00703DD5" w:rsidRPr="004D42BB" w14:paraId="6100407B" w14:textId="77777777" w:rsidTr="005F21EC">
        <w:trPr>
          <w:cantSplit/>
        </w:trPr>
        <w:tc>
          <w:tcPr>
            <w:tcW w:w="711" w:type="dxa"/>
          </w:tcPr>
          <w:p w14:paraId="4E6DFF90" w14:textId="77777777" w:rsidR="00703DD5" w:rsidRPr="004D42BB" w:rsidRDefault="00703DD5" w:rsidP="00CA129B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6CF225D4" w14:textId="77777777" w:rsidR="00703DD5" w:rsidRPr="004D42BB" w:rsidRDefault="00703DD5" w:rsidP="00E067E9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A23326" w14:textId="77777777" w:rsidR="008109D8" w:rsidRPr="004D42BB" w:rsidRDefault="008109D8" w:rsidP="00E067E9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90F979" w14:textId="77777777" w:rsidR="008109D8" w:rsidRPr="004D42BB" w:rsidRDefault="008109D8" w:rsidP="00E067E9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BF4112" w14:textId="77777777" w:rsidR="008109D8" w:rsidRPr="004D42BB" w:rsidRDefault="008109D8" w:rsidP="00E067E9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300629" w14:textId="77777777" w:rsidR="008109D8" w:rsidRPr="004D42BB" w:rsidRDefault="008109D8" w:rsidP="00E067E9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693CB2" w14:textId="77777777" w:rsidR="008109D8" w:rsidRPr="004D42BB" w:rsidRDefault="008109D8" w:rsidP="00E067E9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4A3E6C" w14:textId="77777777" w:rsidR="008109D8" w:rsidRPr="004D42BB" w:rsidRDefault="008109D8" w:rsidP="00E067E9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499332" w14:textId="77777777" w:rsidR="008109D8" w:rsidRPr="004D42BB" w:rsidRDefault="008109D8" w:rsidP="00E067E9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A0B677" w14:textId="77777777" w:rsidR="008109D8" w:rsidRPr="004D42BB" w:rsidRDefault="008109D8" w:rsidP="00E067E9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84A9C8" w14:textId="77777777" w:rsidR="008109D8" w:rsidRPr="004D42BB" w:rsidRDefault="008109D8" w:rsidP="00E067E9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721A1F" w14:textId="77777777" w:rsidR="008109D8" w:rsidRPr="004D42BB" w:rsidRDefault="008109D8" w:rsidP="00E067E9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1A9D12" w14:textId="77777777" w:rsidR="00DD0051" w:rsidRPr="004D42BB" w:rsidRDefault="00DD0051" w:rsidP="008109D8">
            <w:pPr>
              <w:jc w:val="center"/>
            </w:pPr>
          </w:p>
          <w:p w14:paraId="72610780" w14:textId="4CE902BB" w:rsidR="008109D8" w:rsidRPr="004D42BB" w:rsidRDefault="008109D8" w:rsidP="008109D8">
            <w:pPr>
              <w:jc w:val="center"/>
            </w:pPr>
            <w:r w:rsidRPr="004D42BB">
              <w:t>Наказ</w:t>
            </w:r>
          </w:p>
          <w:p w14:paraId="0F69BD74" w14:textId="77777777" w:rsidR="008109D8" w:rsidRPr="004D42BB" w:rsidRDefault="008109D8" w:rsidP="00E067E9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типової освітньої програми профільної середньої освіти для вищих навчальних закладів І-</w:t>
            </w:r>
            <w:proofErr w:type="spellStart"/>
            <w:r w:rsidRPr="004D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  <w:r w:rsidRPr="004D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 акредитації, що здійснюють підготовку молодших спеціалістів на основі базової середньої освіти</w:t>
            </w:r>
          </w:p>
        </w:tc>
        <w:tc>
          <w:tcPr>
            <w:tcW w:w="4819" w:type="dxa"/>
            <w:shd w:val="clear" w:color="auto" w:fill="auto"/>
          </w:tcPr>
          <w:p w14:paraId="6695B9AB" w14:textId="77777777" w:rsidR="008109D8" w:rsidRPr="004D42BB" w:rsidRDefault="008109D8" w:rsidP="008109D8">
            <w:pPr>
              <w:jc w:val="both"/>
              <w:rPr>
                <w:sz w:val="20"/>
                <w:szCs w:val="20"/>
                <w:lang w:eastAsia="uk-UA"/>
              </w:rPr>
            </w:pPr>
            <w:r w:rsidRPr="004D42BB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Заклад вищої освіти</w:t>
            </w:r>
            <w:r w:rsidRPr="004D42BB">
              <w:rPr>
                <w:color w:val="222222"/>
                <w:sz w:val="20"/>
                <w:szCs w:val="20"/>
                <w:shd w:val="clear" w:color="auto" w:fill="FFFFFF"/>
              </w:rPr>
              <w:t>, скорочено </w:t>
            </w:r>
            <w:proofErr w:type="spellStart"/>
            <w:r w:rsidRPr="004D42BB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ЗВО</w:t>
            </w:r>
            <w:proofErr w:type="spellEnd"/>
            <w:r w:rsidRPr="004D42BB">
              <w:rPr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4D42BB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виш</w:t>
            </w:r>
            <w:r w:rsidRPr="004D42BB">
              <w:rPr>
                <w:color w:val="222222"/>
                <w:sz w:val="20"/>
                <w:szCs w:val="20"/>
                <w:shd w:val="clear" w:color="auto" w:fill="FFFFFF"/>
              </w:rPr>
              <w:t> (до прийняття Закону України «Про освіту»</w:t>
            </w:r>
            <w:hyperlink r:id="rId5" w:anchor="cite_note-1" w:tgtFrame="_blank" w:history="1">
              <w:r w:rsidRPr="004D42BB">
                <w:rPr>
                  <w:rStyle w:val="a9"/>
                  <w:color w:val="0B0080"/>
                  <w:sz w:val="20"/>
                  <w:szCs w:val="20"/>
                  <w:shd w:val="clear" w:color="auto" w:fill="FFFFFF"/>
                  <w:vertAlign w:val="superscript"/>
                </w:rPr>
                <w:t>[1]</w:t>
              </w:r>
            </w:hyperlink>
            <w:r w:rsidRPr="004D42BB">
              <w:rPr>
                <w:color w:val="222222"/>
                <w:sz w:val="20"/>
                <w:szCs w:val="20"/>
                <w:shd w:val="clear" w:color="auto" w:fill="FFFFFF"/>
              </w:rPr>
              <w:t> застосовувався термін </w:t>
            </w:r>
            <w:r w:rsidRPr="004D42BB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вищий навчальний заклад</w:t>
            </w:r>
            <w:r w:rsidRPr="004D42BB">
              <w:rPr>
                <w:color w:val="222222"/>
                <w:sz w:val="20"/>
                <w:szCs w:val="20"/>
                <w:shd w:val="clear" w:color="auto" w:fill="FFFFFF"/>
              </w:rPr>
              <w:t>, а також вживалися скорочення </w:t>
            </w:r>
            <w:proofErr w:type="spellStart"/>
            <w:r w:rsidRPr="004D42BB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ВНЗ</w:t>
            </w:r>
            <w:proofErr w:type="spellEnd"/>
            <w:r w:rsidR="00F713D4" w:rsidRPr="004D42BB">
              <w:rPr>
                <w:rStyle w:val="a9"/>
                <w:color w:val="0B0080"/>
                <w:sz w:val="20"/>
                <w:szCs w:val="20"/>
                <w:shd w:val="clear" w:color="auto" w:fill="FFFFFF"/>
                <w:vertAlign w:val="superscript"/>
              </w:rPr>
              <w:fldChar w:fldCharType="begin"/>
            </w:r>
            <w:r w:rsidR="00F713D4" w:rsidRPr="004D42BB">
              <w:rPr>
                <w:rStyle w:val="a9"/>
                <w:color w:val="0B0080"/>
                <w:sz w:val="20"/>
                <w:szCs w:val="20"/>
                <w:shd w:val="clear" w:color="auto" w:fill="FFFFFF"/>
                <w:vertAlign w:val="superscript"/>
              </w:rPr>
              <w:instrText xml:space="preserve"> HYPERLINK "https://uk.wikipedia.org/wiki/%D0%97%D0%B0%D0%BA%D0%BB%D0%B0%D0%B4_%D0%B2%D0%B8%D1%89%D0%BE%D1%97_%D0%BE%D1%81%D0%B2%D1%96%D1%82%D0%B8" \l "cite_note-2" \t "_blank" </w:instrText>
            </w:r>
            <w:r w:rsidR="00F713D4" w:rsidRPr="004D42BB">
              <w:rPr>
                <w:rStyle w:val="a9"/>
                <w:color w:val="0B0080"/>
                <w:sz w:val="20"/>
                <w:szCs w:val="20"/>
                <w:shd w:val="clear" w:color="auto" w:fill="FFFFFF"/>
                <w:vertAlign w:val="superscript"/>
              </w:rPr>
              <w:fldChar w:fldCharType="separate"/>
            </w:r>
            <w:r w:rsidRPr="004D42BB">
              <w:rPr>
                <w:rStyle w:val="a9"/>
                <w:color w:val="0B0080"/>
                <w:sz w:val="20"/>
                <w:szCs w:val="20"/>
                <w:shd w:val="clear" w:color="auto" w:fill="FFFFFF"/>
                <w:vertAlign w:val="superscript"/>
              </w:rPr>
              <w:t>[2]</w:t>
            </w:r>
            <w:r w:rsidR="00F713D4" w:rsidRPr="004D42BB">
              <w:rPr>
                <w:rStyle w:val="a9"/>
                <w:color w:val="0B0080"/>
                <w:sz w:val="20"/>
                <w:szCs w:val="20"/>
                <w:shd w:val="clear" w:color="auto" w:fill="FFFFFF"/>
                <w:vertAlign w:val="superscript"/>
              </w:rPr>
              <w:fldChar w:fldCharType="end"/>
            </w:r>
            <w:r w:rsidRPr="004D42BB">
              <w:rPr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4D42BB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виш</w:t>
            </w:r>
            <w:hyperlink r:id="rId6" w:anchor="cite_note-3" w:tgtFrame="_blank" w:history="1">
              <w:r w:rsidRPr="004D42BB">
                <w:rPr>
                  <w:rStyle w:val="a9"/>
                  <w:color w:val="0B0080"/>
                  <w:sz w:val="20"/>
                  <w:szCs w:val="20"/>
                  <w:shd w:val="clear" w:color="auto" w:fill="FFFFFF"/>
                  <w:vertAlign w:val="superscript"/>
                </w:rPr>
                <w:t>[3]</w:t>
              </w:r>
            </w:hyperlink>
            <w:r w:rsidRPr="004D42BB">
              <w:rPr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4D42BB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вуз</w:t>
            </w:r>
            <w:hyperlink r:id="rId7" w:anchor="cite_note-4" w:tgtFrame="_blank" w:history="1">
              <w:r w:rsidRPr="004D42BB">
                <w:rPr>
                  <w:rStyle w:val="a9"/>
                  <w:color w:val="0B0080"/>
                  <w:sz w:val="20"/>
                  <w:szCs w:val="20"/>
                  <w:shd w:val="clear" w:color="auto" w:fill="FFFFFF"/>
                  <w:vertAlign w:val="superscript"/>
                </w:rPr>
                <w:t>[4]</w:t>
              </w:r>
            </w:hyperlink>
            <w:r w:rsidRPr="004D42BB">
              <w:rPr>
                <w:color w:val="222222"/>
                <w:sz w:val="20"/>
                <w:szCs w:val="20"/>
                <w:shd w:val="clear" w:color="auto" w:fill="FFFFFF"/>
              </w:rPr>
              <w:t>)  — окремий вид установи, яка є юридичною особою приватного або публічного права, діє згідно з виданою ліцензією на провадження освітньої діяльності на певних рівнях </w:t>
            </w:r>
            <w:hyperlink r:id="rId8" w:tgtFrame="_blank" w:history="1">
              <w:r w:rsidRPr="004D42BB">
                <w:rPr>
                  <w:rStyle w:val="a9"/>
                  <w:color w:val="0B0080"/>
                  <w:sz w:val="20"/>
                  <w:szCs w:val="20"/>
                  <w:shd w:val="clear" w:color="auto" w:fill="FFFFFF"/>
                </w:rPr>
                <w:t>вищої освіти</w:t>
              </w:r>
            </w:hyperlink>
            <w:r w:rsidRPr="004D42BB">
              <w:rPr>
                <w:color w:val="222222"/>
                <w:sz w:val="20"/>
                <w:szCs w:val="20"/>
                <w:shd w:val="clear" w:color="auto" w:fill="FFFFFF"/>
              </w:rPr>
              <w:t>, проводить наукову, </w:t>
            </w:r>
            <w:hyperlink r:id="rId9" w:tgtFrame="_blank" w:history="1">
              <w:r w:rsidRPr="004D42BB">
                <w:rPr>
                  <w:rStyle w:val="a9"/>
                  <w:color w:val="0B0080"/>
                  <w:sz w:val="20"/>
                  <w:szCs w:val="20"/>
                  <w:shd w:val="clear" w:color="auto" w:fill="FFFFFF"/>
                </w:rPr>
                <w:t>науково-технічну</w:t>
              </w:r>
            </w:hyperlink>
            <w:r w:rsidRPr="004D42BB">
              <w:rPr>
                <w:color w:val="222222"/>
                <w:sz w:val="20"/>
                <w:szCs w:val="20"/>
                <w:shd w:val="clear" w:color="auto" w:fill="FFFFFF"/>
              </w:rPr>
              <w:t>, інноваційну та/або методичну діяльність, забезпечує організацію освітнього процесу і здобуття особами вищої освіти, післядипломної освіти з урахуванням їхніх покликань, інтересів і здібностей</w:t>
            </w:r>
            <w:hyperlink r:id="rId10" w:anchor="cite_note-%E2%80%9Ca1%E2%80%9D-5" w:tgtFrame="_blank" w:history="1">
              <w:r w:rsidRPr="004D42BB">
                <w:rPr>
                  <w:rStyle w:val="a9"/>
                  <w:color w:val="0B0080"/>
                  <w:sz w:val="20"/>
                  <w:szCs w:val="20"/>
                  <w:shd w:val="clear" w:color="auto" w:fill="FFFFFF"/>
                  <w:vertAlign w:val="superscript"/>
                </w:rPr>
                <w:t>[5]</w:t>
              </w:r>
            </w:hyperlink>
            <w:r w:rsidRPr="004D42BB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1900CD9C" w14:textId="77777777" w:rsidR="008109D8" w:rsidRPr="004D42BB" w:rsidRDefault="008109D8" w:rsidP="008109D8">
            <w:pPr>
              <w:jc w:val="center"/>
              <w:rPr>
                <w:sz w:val="20"/>
                <w:szCs w:val="20"/>
              </w:rPr>
            </w:pPr>
          </w:p>
          <w:p w14:paraId="4EDC9025" w14:textId="77777777" w:rsidR="008109D8" w:rsidRPr="004D42BB" w:rsidRDefault="008109D8" w:rsidP="008109D8">
            <w:pPr>
              <w:jc w:val="center"/>
              <w:rPr>
                <w:sz w:val="20"/>
                <w:szCs w:val="20"/>
              </w:rPr>
            </w:pPr>
            <w:r w:rsidRPr="004D42BB">
              <w:rPr>
                <w:sz w:val="20"/>
                <w:szCs w:val="20"/>
              </w:rPr>
              <w:t>Наказ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0"/>
            </w:tblGrid>
            <w:tr w:rsidR="008109D8" w:rsidRPr="004D42BB" w14:paraId="6D540756" w14:textId="77777777" w:rsidTr="008109D8"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92B74D" w14:textId="77777777" w:rsidR="008109D8" w:rsidRPr="004D42BB" w:rsidRDefault="008109D8" w:rsidP="008109D8">
                  <w:pPr>
                    <w:jc w:val="both"/>
                    <w:rPr>
                      <w:sz w:val="20"/>
                      <w:szCs w:val="20"/>
                    </w:rPr>
                  </w:pPr>
                  <w:r w:rsidRPr="004D42BB">
                    <w:rPr>
                      <w:sz w:val="20"/>
                      <w:szCs w:val="20"/>
                    </w:rPr>
                    <w:t>Про затвердження типової освітньої програми профільної середньої освіти для вищих навчальних закладів І-</w:t>
                  </w:r>
                  <w:proofErr w:type="spellStart"/>
                  <w:r w:rsidRPr="004D42BB">
                    <w:rPr>
                      <w:sz w:val="20"/>
                      <w:szCs w:val="20"/>
                    </w:rPr>
                    <w:t>ІІ</w:t>
                  </w:r>
                  <w:proofErr w:type="spellEnd"/>
                  <w:r w:rsidRPr="004D42BB">
                    <w:rPr>
                      <w:sz w:val="20"/>
                      <w:szCs w:val="20"/>
                    </w:rPr>
                    <w:t xml:space="preserve"> рівня акредитації, що здійснюють підготовку молодших спеціалістів на основі базової середньої освіти </w:t>
                  </w:r>
                </w:p>
                <w:p w14:paraId="5D8EF956" w14:textId="77777777" w:rsidR="008109D8" w:rsidRPr="004D42BB" w:rsidRDefault="008109D8" w:rsidP="008109D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51003587" w14:textId="77777777" w:rsidR="008109D8" w:rsidRPr="004D42BB" w:rsidRDefault="008109D8" w:rsidP="008109D8">
                  <w:pPr>
                    <w:jc w:val="both"/>
                    <w:rPr>
                      <w:sz w:val="20"/>
                      <w:szCs w:val="20"/>
                    </w:rPr>
                  </w:pPr>
                  <w:r w:rsidRPr="004D42BB">
                    <w:rPr>
                      <w:sz w:val="20"/>
                      <w:szCs w:val="20"/>
                    </w:rPr>
                    <w:t>Як  видно, в  наказі,  що пропонується для обговорення використовується  термін "ВИЩИЙ НАВЧАЛЬНИЙ ЗАКЛАД", а не "ЗАКЛАД ВИЩОЇ ОСВІТИ".</w:t>
                  </w:r>
                </w:p>
                <w:p w14:paraId="10125B5B" w14:textId="77777777" w:rsidR="008109D8" w:rsidRPr="004D42BB" w:rsidRDefault="008109D8" w:rsidP="008109D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2B476756" w14:textId="77777777" w:rsidR="008109D8" w:rsidRPr="004D42BB" w:rsidRDefault="008109D8" w:rsidP="008109D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AA57D1" w14:textId="77777777" w:rsidR="00703DD5" w:rsidRPr="004D42BB" w:rsidRDefault="00703DD5" w:rsidP="00E067E9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</w:tc>
        <w:tc>
          <w:tcPr>
            <w:tcW w:w="1843" w:type="dxa"/>
            <w:shd w:val="clear" w:color="auto" w:fill="auto"/>
          </w:tcPr>
          <w:p w14:paraId="60F7C437" w14:textId="77777777" w:rsidR="00703DD5" w:rsidRPr="004D42BB" w:rsidRDefault="008109D8" w:rsidP="008109D8">
            <w:pPr>
              <w:jc w:val="both"/>
            </w:pPr>
            <w:r w:rsidRPr="004D42BB">
              <w:t xml:space="preserve">Юрій </w:t>
            </w:r>
            <w:proofErr w:type="spellStart"/>
            <w:r w:rsidRPr="004D42BB">
              <w:t>Пироженко</w:t>
            </w:r>
            <w:proofErr w:type="spellEnd"/>
            <w:r w:rsidRPr="004D42BB">
              <w:t xml:space="preserve"> </w:t>
            </w:r>
          </w:p>
        </w:tc>
        <w:tc>
          <w:tcPr>
            <w:tcW w:w="2693" w:type="dxa"/>
          </w:tcPr>
          <w:p w14:paraId="4D12AA86" w14:textId="00B33A8A" w:rsidR="00DD0051" w:rsidRPr="004D42BB" w:rsidRDefault="00DD0051" w:rsidP="00DD0051">
            <w:pPr>
              <w:jc w:val="both"/>
            </w:pPr>
            <w:r w:rsidRPr="004D42BB">
              <w:t>Не враховано</w:t>
            </w:r>
          </w:p>
          <w:p w14:paraId="1C2F6346" w14:textId="1F333967" w:rsidR="00703DD5" w:rsidRPr="004D42BB" w:rsidRDefault="005507E6" w:rsidP="00E709B4">
            <w:pPr>
              <w:jc w:val="both"/>
            </w:pPr>
            <w:proofErr w:type="spellStart"/>
            <w:r w:rsidRPr="004D42BB">
              <w:t>ЗВО</w:t>
            </w:r>
            <w:proofErr w:type="spellEnd"/>
            <w:r w:rsidRPr="004D42BB">
              <w:t xml:space="preserve"> – заклади вищої освіти, які здійснюють діяльність відповідно до Закону України «Про вищу освіту» 2014 року</w:t>
            </w:r>
            <w:r w:rsidR="00E709B4">
              <w:t xml:space="preserve">. Проте </w:t>
            </w:r>
            <w:r w:rsidR="00E709B4" w:rsidRPr="00E709B4">
              <w:t>Підпункт</w:t>
            </w:r>
            <w:r w:rsidR="00E709B4">
              <w:t>и</w:t>
            </w:r>
            <w:r w:rsidR="00E709B4" w:rsidRPr="00E709B4">
              <w:t xml:space="preserve"> 6</w:t>
            </w:r>
            <w:r w:rsidR="00E709B4">
              <w:t xml:space="preserve"> та 6</w:t>
            </w:r>
            <w:r w:rsidR="00E709B4" w:rsidRPr="00E709B4">
              <w:rPr>
                <w:vertAlign w:val="superscript"/>
              </w:rPr>
              <w:t>1</w:t>
            </w:r>
            <w:r w:rsidR="00E709B4" w:rsidRPr="00E709B4">
              <w:t xml:space="preserve"> пункту 2 розділу XV в редакції Закону </w:t>
            </w:r>
            <w:hyperlink r:id="rId11" w:anchor="n2075" w:tgtFrame="_blank" w:history="1">
              <w:r w:rsidR="00E709B4" w:rsidRPr="00E709B4">
                <w:t>№</w:t>
              </w:r>
              <w:r w:rsidR="00E709B4">
                <w:t> </w:t>
              </w:r>
              <w:r w:rsidR="00E709B4" w:rsidRPr="00E709B4">
                <w:t>2145-VIII від 05.09.2017</w:t>
              </w:r>
            </w:hyperlink>
            <w:r w:rsidR="00E709B4">
              <w:t xml:space="preserve"> – </w:t>
            </w:r>
            <w:r w:rsidR="00E709B4">
              <w:rPr>
                <w:color w:val="000000"/>
                <w:shd w:val="clear" w:color="auto" w:fill="FFFFFF"/>
              </w:rPr>
              <w:t>вищі навчальні заклади I-II рівнів акредитації</w:t>
            </w:r>
          </w:p>
        </w:tc>
      </w:tr>
      <w:tr w:rsidR="00321286" w:rsidRPr="004D42BB" w14:paraId="6A82A039" w14:textId="77777777" w:rsidTr="005F21EC">
        <w:trPr>
          <w:cantSplit/>
        </w:trPr>
        <w:tc>
          <w:tcPr>
            <w:tcW w:w="711" w:type="dxa"/>
          </w:tcPr>
          <w:p w14:paraId="61B69688" w14:textId="77777777" w:rsidR="00321286" w:rsidRPr="004D42BB" w:rsidRDefault="00321286" w:rsidP="00CA129B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34B9D62B" w14:textId="77777777" w:rsidR="008109D8" w:rsidRPr="004D42BB" w:rsidRDefault="008109D8" w:rsidP="008109D8">
            <w:pPr>
              <w:spacing w:line="242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  <w:b/>
              </w:rPr>
              <w:t>Типова освітня програма</w:t>
            </w:r>
            <w:r w:rsidRPr="004D42BB">
              <w:rPr>
                <w:rFonts w:eastAsia="Calibri"/>
              </w:rPr>
              <w:t xml:space="preserve"> визначає: </w:t>
            </w:r>
          </w:p>
          <w:p w14:paraId="585A05A3" w14:textId="77777777" w:rsidR="008109D8" w:rsidRPr="004D42BB" w:rsidRDefault="008109D8" w:rsidP="008109D8">
            <w:pPr>
              <w:tabs>
                <w:tab w:val="left" w:pos="993"/>
              </w:tabs>
              <w:spacing w:line="242" w:lineRule="auto"/>
              <w:ind w:firstLine="709"/>
              <w:contextualSpacing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>загальний обсяг та структуру навчального навантаження (додатки 1-3);</w:t>
            </w:r>
          </w:p>
          <w:p w14:paraId="10972C23" w14:textId="77777777" w:rsidR="008109D8" w:rsidRPr="004D42BB" w:rsidRDefault="008109D8" w:rsidP="008109D8">
            <w:pPr>
              <w:jc w:val="both"/>
              <w:rPr>
                <w:rFonts w:eastAsia="Calibri"/>
              </w:rPr>
            </w:pPr>
            <w:r w:rsidRPr="004D42BB">
              <w:t xml:space="preserve">           очікувані результати навчання здобувачів освіти;</w:t>
            </w:r>
            <w:r w:rsidRPr="004D42BB">
              <w:rPr>
                <w:rFonts w:eastAsia="Calibri"/>
              </w:rPr>
              <w:t xml:space="preserve"> </w:t>
            </w:r>
          </w:p>
          <w:p w14:paraId="1285001A" w14:textId="77777777" w:rsidR="00321286" w:rsidRPr="004D42BB" w:rsidRDefault="008109D8" w:rsidP="008109D8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2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пропонований зміст окремих предметів, що мають гриф «Затверджено Міністерством освіти і науки України» та розміщені на офіційному веб-сайті МОН</w:t>
            </w:r>
          </w:p>
        </w:tc>
        <w:tc>
          <w:tcPr>
            <w:tcW w:w="4819" w:type="dxa"/>
            <w:shd w:val="clear" w:color="auto" w:fill="auto"/>
          </w:tcPr>
          <w:p w14:paraId="1361A091" w14:textId="77777777" w:rsidR="00321286" w:rsidRPr="004D42BB" w:rsidRDefault="00321286" w:rsidP="00E067E9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23599A38" w14:textId="77777777" w:rsidR="008109D8" w:rsidRPr="004D42BB" w:rsidRDefault="008109D8" w:rsidP="00E067E9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3F7E0B05" w14:textId="77777777" w:rsidR="008109D8" w:rsidRPr="004D42BB" w:rsidRDefault="008109D8" w:rsidP="00E067E9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61798CE4" w14:textId="77777777" w:rsidR="008109D8" w:rsidRPr="004D42BB" w:rsidRDefault="008109D8" w:rsidP="00E067E9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0F1EEB03" w14:textId="77777777" w:rsidR="008109D8" w:rsidRPr="004D42BB" w:rsidRDefault="008109D8" w:rsidP="00E067E9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  <w:p w14:paraId="302A7FF2" w14:textId="77777777" w:rsidR="008109D8" w:rsidRPr="004D42BB" w:rsidRDefault="008109D8" w:rsidP="00E067E9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  <w:r w:rsidRPr="004D42BB">
              <w:t xml:space="preserve">Чи точно </w:t>
            </w:r>
            <w:r w:rsidRPr="004D42BB">
              <w:rPr>
                <w:b/>
              </w:rPr>
              <w:t>предмети</w:t>
            </w:r>
            <w:r w:rsidRPr="004D42BB">
              <w:t xml:space="preserve"> затверджуються грифом МОН? Можливо, формулювання потребує корекції</w:t>
            </w:r>
          </w:p>
        </w:tc>
        <w:tc>
          <w:tcPr>
            <w:tcW w:w="1843" w:type="dxa"/>
            <w:shd w:val="clear" w:color="auto" w:fill="auto"/>
          </w:tcPr>
          <w:p w14:paraId="697B470B" w14:textId="77777777" w:rsidR="00321286" w:rsidRPr="004D42BB" w:rsidRDefault="008109D8" w:rsidP="00A55E9C">
            <w:pPr>
              <w:jc w:val="both"/>
            </w:pPr>
            <w:proofErr w:type="spellStart"/>
            <w:r w:rsidRPr="004D42BB">
              <w:t>В.Зелений</w:t>
            </w:r>
            <w:proofErr w:type="spellEnd"/>
          </w:p>
        </w:tc>
        <w:tc>
          <w:tcPr>
            <w:tcW w:w="2693" w:type="dxa"/>
          </w:tcPr>
          <w:p w14:paraId="06863B35" w14:textId="77777777" w:rsidR="00321286" w:rsidRPr="004D42BB" w:rsidRDefault="008E4F68" w:rsidP="00E067E9">
            <w:pPr>
              <w:jc w:val="both"/>
            </w:pPr>
            <w:r w:rsidRPr="004D42BB">
              <w:t>Враховано</w:t>
            </w:r>
          </w:p>
          <w:p w14:paraId="40ABB654" w14:textId="77777777" w:rsidR="008E4F68" w:rsidRPr="004D42BB" w:rsidRDefault="008E4F68" w:rsidP="00E067E9">
            <w:pPr>
              <w:jc w:val="both"/>
            </w:pPr>
          </w:p>
          <w:p w14:paraId="10CEC33C" w14:textId="77777777" w:rsidR="008E4F68" w:rsidRPr="004D42BB" w:rsidRDefault="008E4F68" w:rsidP="00E067E9">
            <w:pPr>
              <w:jc w:val="both"/>
            </w:pPr>
          </w:p>
          <w:p w14:paraId="7E284722" w14:textId="77777777" w:rsidR="008E4F68" w:rsidRPr="004D42BB" w:rsidRDefault="008E4F68" w:rsidP="00E067E9">
            <w:pPr>
              <w:jc w:val="both"/>
            </w:pPr>
          </w:p>
          <w:p w14:paraId="6515BBE6" w14:textId="77777777" w:rsidR="008E4F68" w:rsidRPr="004D42BB" w:rsidRDefault="008E4F68" w:rsidP="00E067E9">
            <w:pPr>
              <w:jc w:val="both"/>
            </w:pPr>
          </w:p>
          <w:p w14:paraId="396172EC" w14:textId="2052D231" w:rsidR="008E4F68" w:rsidRPr="004D42BB" w:rsidRDefault="008E4F68" w:rsidP="00E067E9">
            <w:pPr>
              <w:jc w:val="both"/>
              <w:rPr>
                <w:b/>
                <w:sz w:val="32"/>
                <w:szCs w:val="32"/>
              </w:rPr>
            </w:pPr>
            <w:r w:rsidRPr="004D42BB">
              <w:t xml:space="preserve">пропонований зміст окремих предметів </w:t>
            </w:r>
            <w:r w:rsidRPr="004D42BB">
              <w:rPr>
                <w:b/>
              </w:rPr>
              <w:t>навчальних програм,</w:t>
            </w:r>
            <w:r w:rsidRPr="004D42BB">
              <w:t xml:space="preserve"> які мають гриф «Затверджено Міністерством освіти і науки України» і розміщені на офіційному веб-сайті МОН</w:t>
            </w:r>
          </w:p>
        </w:tc>
      </w:tr>
      <w:tr w:rsidR="004A0511" w:rsidRPr="004D42BB" w14:paraId="385B06FA" w14:textId="77777777" w:rsidTr="005F21EC">
        <w:trPr>
          <w:cantSplit/>
        </w:trPr>
        <w:tc>
          <w:tcPr>
            <w:tcW w:w="711" w:type="dxa"/>
          </w:tcPr>
          <w:p w14:paraId="30499867" w14:textId="77777777" w:rsidR="004A0511" w:rsidRPr="004D42BB" w:rsidRDefault="004A0511" w:rsidP="00CA129B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12687E43" w14:textId="77777777" w:rsidR="008109D8" w:rsidRPr="004D42BB" w:rsidRDefault="008109D8" w:rsidP="008109D8">
            <w:pPr>
              <w:spacing w:line="247" w:lineRule="auto"/>
              <w:ind w:firstLine="709"/>
              <w:jc w:val="both"/>
              <w:rPr>
                <w:rFonts w:eastAsia="Calibri"/>
                <w:i/>
              </w:rPr>
            </w:pPr>
            <w:r w:rsidRPr="004D42BB">
              <w:rPr>
                <w:rFonts w:eastAsia="Calibri"/>
                <w:b/>
              </w:rPr>
              <w:t>Очікувані результати навчання здобувачів освіти</w:t>
            </w:r>
            <w:r w:rsidRPr="004D42BB">
              <w:rPr>
                <w:rFonts w:eastAsia="Calibri"/>
                <w:i/>
              </w:rPr>
              <w:t xml:space="preserve">. </w:t>
            </w:r>
          </w:p>
          <w:p w14:paraId="4DC097D2" w14:textId="77777777" w:rsidR="008109D8" w:rsidRPr="004D42BB" w:rsidRDefault="008109D8" w:rsidP="008109D8">
            <w:pPr>
              <w:spacing w:line="247" w:lineRule="auto"/>
              <w:ind w:firstLine="709"/>
              <w:jc w:val="both"/>
              <w:rPr>
                <w:rFonts w:eastAsia="Calibri"/>
                <w:i/>
              </w:rPr>
            </w:pPr>
            <w:r w:rsidRPr="004D42BB">
              <w:rPr>
                <w:rFonts w:eastAsia="Calibri"/>
                <w:i/>
              </w:rPr>
              <w:t>……</w:t>
            </w:r>
          </w:p>
          <w:p w14:paraId="708D3811" w14:textId="77777777" w:rsidR="008109D8" w:rsidRPr="004D42BB" w:rsidRDefault="008109D8" w:rsidP="00E067E9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4ACC9C7" w14:textId="77777777" w:rsidR="008109D8" w:rsidRPr="004D42BB" w:rsidRDefault="008109D8" w:rsidP="00E067E9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23C5BCD3" w14:textId="77777777" w:rsidR="008109D8" w:rsidRPr="004D42BB" w:rsidRDefault="008109D8" w:rsidP="00E067E9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3E9A2EC" w14:textId="77777777" w:rsidR="004A0511" w:rsidRPr="004D42BB" w:rsidRDefault="008109D8" w:rsidP="00E067E9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2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 навчання повинні</w:t>
            </w:r>
            <w:r w:rsidRPr="004D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робити </w:t>
            </w:r>
            <w:r w:rsidRPr="004D42BB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внесок у формування ключових компетентностей здобувачів освітньо-кваліфікаційного рівня молодшого спеціаліста. </w:t>
            </w:r>
          </w:p>
        </w:tc>
        <w:tc>
          <w:tcPr>
            <w:tcW w:w="4819" w:type="dxa"/>
            <w:shd w:val="clear" w:color="auto" w:fill="auto"/>
          </w:tcPr>
          <w:p w14:paraId="651C2162" w14:textId="77777777" w:rsidR="008109D8" w:rsidRPr="004D42BB" w:rsidRDefault="008109D8" w:rsidP="00E067E9">
            <w:pPr>
              <w:widowControl w:val="0"/>
              <w:ind w:right="40" w:firstLine="342"/>
              <w:jc w:val="both"/>
            </w:pPr>
            <w:r w:rsidRPr="004D42BB">
              <w:t xml:space="preserve">Згідно ч.3 ст.3, ст.8-10 </w:t>
            </w:r>
            <w:proofErr w:type="spellStart"/>
            <w:r w:rsidRPr="004D42BB">
              <w:t>ЗУ</w:t>
            </w:r>
            <w:proofErr w:type="spellEnd"/>
            <w:r w:rsidRPr="004D42BB">
              <w:t xml:space="preserve"> «Про освіту» здобувають не </w:t>
            </w:r>
            <w:proofErr w:type="spellStart"/>
            <w:r w:rsidRPr="004D42BB">
              <w:t>ОКР</w:t>
            </w:r>
            <w:proofErr w:type="spellEnd"/>
            <w:r w:rsidRPr="004D42BB">
              <w:t xml:space="preserve">, а освіту за певним рівнем, формами, видами. Самі по собі результати навчання не можуть робити внесок. Пропоную викласти речення у такій редакції: </w:t>
            </w:r>
          </w:p>
          <w:p w14:paraId="03398AF1" w14:textId="77777777" w:rsidR="004A0511" w:rsidRPr="004D42BB" w:rsidRDefault="008109D8" w:rsidP="00E067E9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  <w:r w:rsidRPr="004D42BB">
              <w:t>«</w:t>
            </w:r>
            <w:r w:rsidRPr="004D42BB">
              <w:rPr>
                <w:rFonts w:eastAsia="Calibri"/>
              </w:rPr>
              <w:t>Результати навчання повинні</w:t>
            </w:r>
            <w:r w:rsidRPr="004D42BB">
              <w:t xml:space="preserve"> сприяти</w:t>
            </w:r>
            <w:r w:rsidRPr="004D42BB">
              <w:rPr>
                <w:highlight w:val="white"/>
              </w:rPr>
              <w:t xml:space="preserve"> формуванню ключових компетентностей здобувачів освіти за освітньо-кваліфікаційним рівнем молодшого спеціаліста» </w:t>
            </w:r>
          </w:p>
        </w:tc>
        <w:tc>
          <w:tcPr>
            <w:tcW w:w="1843" w:type="dxa"/>
            <w:shd w:val="clear" w:color="auto" w:fill="auto"/>
          </w:tcPr>
          <w:p w14:paraId="5193E6F6" w14:textId="77777777" w:rsidR="004A0511" w:rsidRPr="004D42BB" w:rsidRDefault="008109D8" w:rsidP="00A55E9C">
            <w:pPr>
              <w:jc w:val="both"/>
            </w:pPr>
            <w:proofErr w:type="spellStart"/>
            <w:r w:rsidRPr="004D42BB">
              <w:t>В.Зелений</w:t>
            </w:r>
            <w:proofErr w:type="spellEnd"/>
          </w:p>
        </w:tc>
        <w:tc>
          <w:tcPr>
            <w:tcW w:w="2693" w:type="dxa"/>
          </w:tcPr>
          <w:p w14:paraId="6D62D193" w14:textId="77777777" w:rsidR="002C5868" w:rsidRPr="008706B7" w:rsidRDefault="008E4F68" w:rsidP="008E4F68">
            <w:pPr>
              <w:jc w:val="both"/>
              <w:rPr>
                <w:highlight w:val="white"/>
              </w:rPr>
            </w:pPr>
            <w:r w:rsidRPr="008706B7">
              <w:rPr>
                <w:highlight w:val="white"/>
              </w:rPr>
              <w:t>Враховано</w:t>
            </w:r>
            <w:r w:rsidR="008706B7" w:rsidRPr="008706B7">
              <w:rPr>
                <w:highlight w:val="white"/>
              </w:rPr>
              <w:t xml:space="preserve"> редакційно</w:t>
            </w:r>
          </w:p>
          <w:p w14:paraId="6D71EB28" w14:textId="77777777" w:rsidR="008706B7" w:rsidRPr="008706B7" w:rsidRDefault="008706B7" w:rsidP="008E4F68">
            <w:pPr>
              <w:jc w:val="both"/>
              <w:rPr>
                <w:highlight w:val="white"/>
              </w:rPr>
            </w:pPr>
          </w:p>
          <w:p w14:paraId="1F918B1C" w14:textId="77777777" w:rsidR="008706B7" w:rsidRPr="008706B7" w:rsidRDefault="008706B7" w:rsidP="008E4F68">
            <w:pPr>
              <w:jc w:val="both"/>
              <w:rPr>
                <w:highlight w:val="white"/>
              </w:rPr>
            </w:pPr>
          </w:p>
          <w:p w14:paraId="68ACB21D" w14:textId="77777777" w:rsidR="008706B7" w:rsidRPr="008706B7" w:rsidRDefault="008706B7" w:rsidP="008E4F68">
            <w:pPr>
              <w:jc w:val="both"/>
              <w:rPr>
                <w:highlight w:val="white"/>
              </w:rPr>
            </w:pPr>
          </w:p>
          <w:p w14:paraId="00068428" w14:textId="77777777" w:rsidR="008706B7" w:rsidRPr="008706B7" w:rsidRDefault="008706B7" w:rsidP="008E4F68">
            <w:pPr>
              <w:jc w:val="both"/>
              <w:rPr>
                <w:highlight w:val="white"/>
              </w:rPr>
            </w:pPr>
          </w:p>
          <w:p w14:paraId="32105A0A" w14:textId="15089F31" w:rsidR="008706B7" w:rsidRPr="008706B7" w:rsidRDefault="008706B7" w:rsidP="008E4F68">
            <w:pPr>
              <w:jc w:val="both"/>
              <w:rPr>
                <w:highlight w:val="white"/>
              </w:rPr>
            </w:pPr>
            <w:r w:rsidRPr="008706B7">
              <w:rPr>
                <w:highlight w:val="white"/>
              </w:rPr>
              <w:t>Результатом виконання цих завдань має бути формування ключових компетентностей здобувачів освітньо-кваліфікаційного рівня молодшого спеціаліста.</w:t>
            </w:r>
          </w:p>
        </w:tc>
      </w:tr>
      <w:tr w:rsidR="003C464F" w:rsidRPr="004D42BB" w14:paraId="2F0C4DAB" w14:textId="77777777" w:rsidTr="005F21EC">
        <w:trPr>
          <w:cantSplit/>
        </w:trPr>
        <w:tc>
          <w:tcPr>
            <w:tcW w:w="711" w:type="dxa"/>
          </w:tcPr>
          <w:p w14:paraId="17277A64" w14:textId="77777777" w:rsidR="003C464F" w:rsidRPr="004D42BB" w:rsidRDefault="003C464F" w:rsidP="003C464F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4C70D89A" w14:textId="77777777" w:rsidR="003C464F" w:rsidRPr="004D42BB" w:rsidRDefault="003C464F" w:rsidP="003C464F">
            <w:r w:rsidRPr="004D42BB">
              <w:t>Вищих навчальних закладів І-</w:t>
            </w:r>
            <w:proofErr w:type="spellStart"/>
            <w:r w:rsidRPr="004D42BB">
              <w:t>ІІ</w:t>
            </w:r>
            <w:proofErr w:type="spellEnd"/>
            <w:r w:rsidRPr="004D42BB">
              <w:t xml:space="preserve"> рівня акредитації, що здійснюють підготовку молодших спеціалістів</w:t>
            </w:r>
          </w:p>
          <w:p w14:paraId="608F1270" w14:textId="77777777" w:rsidR="003C464F" w:rsidRPr="004D42BB" w:rsidRDefault="003C464F" w:rsidP="003C464F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6BC330CC" w14:textId="4A40AD21" w:rsidR="003C464F" w:rsidRPr="004D42BB" w:rsidRDefault="003C464F" w:rsidP="003C464F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  <w:r w:rsidRPr="004D42BB">
              <w:rPr>
                <w:b/>
              </w:rPr>
              <w:t>Закладів освіти, що здійснюють підготовку за освітньо-кваліфікаційним рівнем молодших спеціалістів</w:t>
            </w:r>
          </w:p>
        </w:tc>
        <w:tc>
          <w:tcPr>
            <w:tcW w:w="1843" w:type="dxa"/>
            <w:shd w:val="clear" w:color="auto" w:fill="auto"/>
          </w:tcPr>
          <w:p w14:paraId="4A7BB6C4" w14:textId="77777777" w:rsidR="003C464F" w:rsidRPr="004D42BB" w:rsidRDefault="003C464F" w:rsidP="003C464F">
            <w:proofErr w:type="spellStart"/>
            <w:r w:rsidRPr="004D42BB">
              <w:t>ВП</w:t>
            </w:r>
            <w:proofErr w:type="spellEnd"/>
            <w:r w:rsidRPr="004D42BB">
              <w:t xml:space="preserve"> «</w:t>
            </w:r>
            <w:proofErr w:type="spellStart"/>
            <w:r w:rsidRPr="004D42BB">
              <w:t>Рубіжанський</w:t>
            </w:r>
            <w:proofErr w:type="spellEnd"/>
            <w:r w:rsidRPr="004D42BB">
              <w:t xml:space="preserve"> політехнічний коледж імені </w:t>
            </w:r>
            <w:proofErr w:type="spellStart"/>
            <w:r w:rsidRPr="004D42BB">
              <w:t>О.Є</w:t>
            </w:r>
            <w:proofErr w:type="spellEnd"/>
            <w:r w:rsidRPr="004D42BB">
              <w:t xml:space="preserve">. Порай-Кошиці </w:t>
            </w:r>
          </w:p>
          <w:p w14:paraId="3A33E158" w14:textId="071F4BE2" w:rsidR="003C464F" w:rsidRPr="004D42BB" w:rsidRDefault="003C464F" w:rsidP="003C464F">
            <w:pPr>
              <w:jc w:val="both"/>
            </w:pPr>
            <w:r w:rsidRPr="004D42BB">
              <w:t>Луганського національного університету імені Тараса Шевченка»</w:t>
            </w:r>
          </w:p>
        </w:tc>
        <w:tc>
          <w:tcPr>
            <w:tcW w:w="2693" w:type="dxa"/>
          </w:tcPr>
          <w:p w14:paraId="57442692" w14:textId="7E4424B6" w:rsidR="003C464F" w:rsidRPr="004D42BB" w:rsidRDefault="003C464F" w:rsidP="003C464F">
            <w:pPr>
              <w:jc w:val="both"/>
            </w:pPr>
            <w:r w:rsidRPr="004D42BB">
              <w:t>Не враховано</w:t>
            </w:r>
          </w:p>
          <w:p w14:paraId="7358C1B6" w14:textId="77777777" w:rsidR="003C464F" w:rsidRPr="004D42BB" w:rsidRDefault="003C464F" w:rsidP="003C464F">
            <w:pPr>
              <w:jc w:val="both"/>
            </w:pPr>
          </w:p>
        </w:tc>
      </w:tr>
      <w:tr w:rsidR="003C464F" w:rsidRPr="004D42BB" w14:paraId="64B4F46D" w14:textId="77777777" w:rsidTr="005F21EC">
        <w:trPr>
          <w:cantSplit/>
        </w:trPr>
        <w:tc>
          <w:tcPr>
            <w:tcW w:w="711" w:type="dxa"/>
          </w:tcPr>
          <w:p w14:paraId="060C57FD" w14:textId="77777777" w:rsidR="003C464F" w:rsidRPr="004D42BB" w:rsidRDefault="003C464F" w:rsidP="003C464F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4C627822" w14:textId="3516DD15" w:rsidR="003C464F" w:rsidRPr="004D42BB" w:rsidRDefault="003C464F" w:rsidP="003C464F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….</w:t>
            </w:r>
          </w:p>
          <w:p w14:paraId="22984799" w14:textId="6C8884FB" w:rsidR="003C464F" w:rsidRPr="004D42BB" w:rsidRDefault="003C464F" w:rsidP="003C464F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Завершення вивчення предметів, що забезпечують профільну середню освіту, та складання державної підсумкової атестації здійснювати не пізніше другого курсу.</w:t>
            </w:r>
          </w:p>
        </w:tc>
        <w:tc>
          <w:tcPr>
            <w:tcW w:w="4819" w:type="dxa"/>
            <w:shd w:val="clear" w:color="auto" w:fill="auto"/>
          </w:tcPr>
          <w:p w14:paraId="3FC0197A" w14:textId="77777777" w:rsidR="003C464F" w:rsidRPr="004D42BB" w:rsidRDefault="003C464F" w:rsidP="003C464F">
            <w:pPr>
              <w:widowControl w:val="0"/>
              <w:ind w:right="40" w:firstLine="342"/>
              <w:jc w:val="both"/>
            </w:pPr>
          </w:p>
          <w:p w14:paraId="46FF8562" w14:textId="492C337D" w:rsidR="003C464F" w:rsidRPr="004D42BB" w:rsidRDefault="003C464F" w:rsidP="003C464F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  <w:r w:rsidRPr="004D42BB">
              <w:t>Завершення вивчення предметів, що забезпечують профільну середню освіту, здійснювати не пізніше другого курсу.</w:t>
            </w:r>
          </w:p>
        </w:tc>
        <w:tc>
          <w:tcPr>
            <w:tcW w:w="1843" w:type="dxa"/>
            <w:shd w:val="clear" w:color="auto" w:fill="auto"/>
          </w:tcPr>
          <w:p w14:paraId="7AC1270A" w14:textId="77777777" w:rsidR="003C464F" w:rsidRPr="004D42BB" w:rsidRDefault="003C464F" w:rsidP="003C464F">
            <w:proofErr w:type="spellStart"/>
            <w:r w:rsidRPr="004D42BB">
              <w:t>ВП</w:t>
            </w:r>
            <w:proofErr w:type="spellEnd"/>
            <w:r w:rsidRPr="004D42BB">
              <w:t xml:space="preserve"> «</w:t>
            </w:r>
            <w:proofErr w:type="spellStart"/>
            <w:r w:rsidRPr="004D42BB">
              <w:t>Рубіжанський</w:t>
            </w:r>
            <w:proofErr w:type="spellEnd"/>
            <w:r w:rsidRPr="004D42BB">
              <w:t xml:space="preserve"> політехнічний коледж імені </w:t>
            </w:r>
            <w:proofErr w:type="spellStart"/>
            <w:r w:rsidRPr="004D42BB">
              <w:t>О.Є</w:t>
            </w:r>
            <w:proofErr w:type="spellEnd"/>
            <w:r w:rsidRPr="004D42BB">
              <w:t xml:space="preserve">. Порай-Кошиці </w:t>
            </w:r>
          </w:p>
          <w:p w14:paraId="53ACE168" w14:textId="5F03A2F8" w:rsidR="003C464F" w:rsidRPr="004D42BB" w:rsidRDefault="003C464F" w:rsidP="003C464F">
            <w:pPr>
              <w:jc w:val="both"/>
            </w:pPr>
            <w:r w:rsidRPr="004D42BB">
              <w:t>Луганського національного університету імені Тараса Шевченка»</w:t>
            </w:r>
          </w:p>
        </w:tc>
        <w:tc>
          <w:tcPr>
            <w:tcW w:w="2693" w:type="dxa"/>
          </w:tcPr>
          <w:p w14:paraId="2A5046B2" w14:textId="1C18AD2C" w:rsidR="003C464F" w:rsidRPr="004D42BB" w:rsidRDefault="003C464F" w:rsidP="003C464F">
            <w:pPr>
              <w:jc w:val="both"/>
            </w:pPr>
            <w:r w:rsidRPr="004D42BB">
              <w:t>Не враховано</w:t>
            </w:r>
          </w:p>
        </w:tc>
      </w:tr>
      <w:tr w:rsidR="003C464F" w:rsidRPr="004D42BB" w14:paraId="6017F8B0" w14:textId="77777777" w:rsidTr="005F21EC">
        <w:trPr>
          <w:cantSplit/>
        </w:trPr>
        <w:tc>
          <w:tcPr>
            <w:tcW w:w="711" w:type="dxa"/>
          </w:tcPr>
          <w:p w14:paraId="0D11EAAB" w14:textId="77777777" w:rsidR="003C464F" w:rsidRPr="004D42BB" w:rsidRDefault="003C464F" w:rsidP="003C464F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60D973B9" w14:textId="77777777" w:rsidR="003C464F" w:rsidRPr="004D42BB" w:rsidRDefault="003C464F" w:rsidP="003C464F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2…..</w:t>
            </w:r>
          </w:p>
          <w:p w14:paraId="03645946" w14:textId="3278D6E9" w:rsidR="003C464F" w:rsidRPr="004D42BB" w:rsidRDefault="003C464F" w:rsidP="003C464F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Завершення вивчення предметів, з яких проводиться державна підсумкова атестація у формі зовнішнього незалежного оцінювання здійснювати у четвертому семестрі другого курсу.</w:t>
            </w:r>
          </w:p>
        </w:tc>
        <w:tc>
          <w:tcPr>
            <w:tcW w:w="4819" w:type="dxa"/>
            <w:shd w:val="clear" w:color="auto" w:fill="auto"/>
          </w:tcPr>
          <w:p w14:paraId="60460FC5" w14:textId="77777777" w:rsidR="003C464F" w:rsidRPr="004D42BB" w:rsidRDefault="003C464F" w:rsidP="003C464F">
            <w:pPr>
              <w:widowControl w:val="0"/>
              <w:ind w:right="40" w:firstLine="342"/>
              <w:jc w:val="both"/>
            </w:pPr>
          </w:p>
          <w:p w14:paraId="3BC179EB" w14:textId="11395A33" w:rsidR="003C464F" w:rsidRPr="004D42BB" w:rsidRDefault="003C464F" w:rsidP="003C464F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  <w:r w:rsidRPr="004D42BB">
              <w:t xml:space="preserve">Завершення вивчення предметів, </w:t>
            </w:r>
            <w:r w:rsidRPr="004D42BB">
              <w:rPr>
                <w:b/>
              </w:rPr>
              <w:t>з яких державна підсумкова атестація у формі зовнішнього незалежного оцінювання є обов’язковою, та предметів, які є профільними для спеціальності та рекомендовані педагогічною радою для складання державної підсумкової атестації у формі зовнішнього незалежного оцінювання,  здійснювати у четвертому семестрі другого курсу до початку проведення ЗНО.</w:t>
            </w:r>
          </w:p>
        </w:tc>
        <w:tc>
          <w:tcPr>
            <w:tcW w:w="1843" w:type="dxa"/>
            <w:shd w:val="clear" w:color="auto" w:fill="auto"/>
          </w:tcPr>
          <w:p w14:paraId="5D057790" w14:textId="77777777" w:rsidR="003C464F" w:rsidRPr="004D42BB" w:rsidRDefault="003C464F" w:rsidP="003C464F">
            <w:proofErr w:type="spellStart"/>
            <w:r w:rsidRPr="004D42BB">
              <w:t>ВП</w:t>
            </w:r>
            <w:proofErr w:type="spellEnd"/>
            <w:r w:rsidRPr="004D42BB">
              <w:t xml:space="preserve"> «</w:t>
            </w:r>
            <w:proofErr w:type="spellStart"/>
            <w:r w:rsidRPr="004D42BB">
              <w:t>Рубіжанський</w:t>
            </w:r>
            <w:proofErr w:type="spellEnd"/>
            <w:r w:rsidRPr="004D42BB">
              <w:t xml:space="preserve"> політехнічний коледж імені </w:t>
            </w:r>
            <w:proofErr w:type="spellStart"/>
            <w:r w:rsidRPr="004D42BB">
              <w:t>О.Є</w:t>
            </w:r>
            <w:proofErr w:type="spellEnd"/>
            <w:r w:rsidRPr="004D42BB">
              <w:t xml:space="preserve">. Порай-Кошиці </w:t>
            </w:r>
          </w:p>
          <w:p w14:paraId="086EFBA6" w14:textId="35C8C986" w:rsidR="003C464F" w:rsidRPr="004D42BB" w:rsidRDefault="003C464F" w:rsidP="003C464F">
            <w:pPr>
              <w:jc w:val="both"/>
            </w:pPr>
            <w:r w:rsidRPr="004D42BB">
              <w:t>Луганського національного університету імені Тараса Шевченка»</w:t>
            </w:r>
          </w:p>
        </w:tc>
        <w:tc>
          <w:tcPr>
            <w:tcW w:w="2693" w:type="dxa"/>
          </w:tcPr>
          <w:p w14:paraId="7FF2D00A" w14:textId="77777777" w:rsidR="005507E6" w:rsidRPr="004D42BB" w:rsidRDefault="005507E6" w:rsidP="005507E6">
            <w:pPr>
              <w:jc w:val="both"/>
            </w:pPr>
            <w:r w:rsidRPr="004D42BB">
              <w:t>Не враховано</w:t>
            </w:r>
          </w:p>
          <w:p w14:paraId="24B8C987" w14:textId="322992D5" w:rsidR="003C464F" w:rsidRPr="004D42BB" w:rsidRDefault="003C464F" w:rsidP="003C464F">
            <w:pPr>
              <w:jc w:val="both"/>
            </w:pPr>
          </w:p>
        </w:tc>
      </w:tr>
      <w:tr w:rsidR="003C464F" w:rsidRPr="004D42BB" w14:paraId="1EFD14C9" w14:textId="77777777" w:rsidTr="005F21EC">
        <w:trPr>
          <w:cantSplit/>
        </w:trPr>
        <w:tc>
          <w:tcPr>
            <w:tcW w:w="711" w:type="dxa"/>
          </w:tcPr>
          <w:p w14:paraId="12AC5E11" w14:textId="77777777" w:rsidR="003C464F" w:rsidRPr="004D42BB" w:rsidRDefault="003C464F" w:rsidP="003C464F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2F5B7951" w14:textId="2F7CCBB9" w:rsidR="00792581" w:rsidRPr="004D42BB" w:rsidRDefault="00792581" w:rsidP="003C464F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42B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Загальний обсяг та структура навчального навантаження.</w:t>
            </w:r>
          </w:p>
          <w:p w14:paraId="61A049A7" w14:textId="1E4BA972" w:rsidR="00792581" w:rsidRPr="004D42BB" w:rsidRDefault="00792581" w:rsidP="003C464F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2B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…….</w:t>
            </w:r>
          </w:p>
          <w:p w14:paraId="79A17BC1" w14:textId="79398976" w:rsidR="003C464F" w:rsidRPr="004D42BB" w:rsidRDefault="003C464F" w:rsidP="003C464F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курси разом із профільними предметами відображають специфіку конкретного профілю навчання і визначають його сутність. Вони призначені для доповнення, поглиблення змісту окремих розділів профільних (а за потреби і непрофільних) предметів, можуть містити додаткові споріднені розділи, що не включені до навчальних програм, або надавати здобувачам освіти знання з сфери майбутньої професійної діяльності тощо. Тематика і зміст таких курсів можуть розроблятись закладом освіти і затверджуватись його педагогічною радою. Спеціальні курси реалізуються за рахунок годин, передбачених для профільних предметів і спеціальних курсів (додаток 1), або за рахунок додаткових годин (додаток 2).Години для індивідуальних занять плануються в освітніх програмах з підготовки молодших спеціалістів за галуззю знань «Культура і мистецтво» або за спеціальністю «Фізична культура і спорт», або за галуззю знань «Освіта/Педагогіка» за спеціальностями мистецького  та спортивного спрямування</w:t>
            </w:r>
          </w:p>
        </w:tc>
        <w:tc>
          <w:tcPr>
            <w:tcW w:w="4819" w:type="dxa"/>
            <w:shd w:val="clear" w:color="auto" w:fill="auto"/>
          </w:tcPr>
          <w:p w14:paraId="1D3C313C" w14:textId="77777777" w:rsidR="00792581" w:rsidRPr="004D42BB" w:rsidRDefault="00792581" w:rsidP="003C464F">
            <w:pPr>
              <w:widowControl w:val="0"/>
              <w:ind w:right="40" w:firstLine="342"/>
              <w:jc w:val="both"/>
            </w:pPr>
          </w:p>
          <w:p w14:paraId="203A97BF" w14:textId="77777777" w:rsidR="00792581" w:rsidRPr="004D42BB" w:rsidRDefault="00792581" w:rsidP="003C464F">
            <w:pPr>
              <w:widowControl w:val="0"/>
              <w:ind w:right="40" w:firstLine="342"/>
              <w:jc w:val="both"/>
            </w:pPr>
          </w:p>
          <w:p w14:paraId="575080FF" w14:textId="77777777" w:rsidR="00792581" w:rsidRPr="004D42BB" w:rsidRDefault="00792581" w:rsidP="003C464F">
            <w:pPr>
              <w:widowControl w:val="0"/>
              <w:ind w:right="40" w:firstLine="342"/>
              <w:jc w:val="both"/>
            </w:pPr>
          </w:p>
          <w:p w14:paraId="43158330" w14:textId="02DC4505" w:rsidR="003C464F" w:rsidRPr="004D42BB" w:rsidRDefault="003C464F" w:rsidP="003C464F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  <w:r w:rsidRPr="004D42BB">
              <w:t>Спеціальні курси разом із профільними предметами відображають специфіку конкретного профілю навчання і визначають його сутність. Вони призначені для доповнення, поглиблення змісту окремих розділів профільних (а за потреби і непрофільних) предметів, можуть містити додаткові споріднені розділи, що не включені до навчальних програм, або надавати здобувачам освіти знання з сфери майбутньої професійної діяльності тощо (</w:t>
            </w:r>
            <w:r w:rsidRPr="004D42BB">
              <w:rPr>
                <w:b/>
              </w:rPr>
              <w:t xml:space="preserve">в </w:t>
            </w:r>
            <w:proofErr w:type="spellStart"/>
            <w:r w:rsidRPr="004D42BB">
              <w:rPr>
                <w:b/>
              </w:rPr>
              <w:t>т.ч</w:t>
            </w:r>
            <w:proofErr w:type="spellEnd"/>
            <w:r w:rsidRPr="004D42BB">
              <w:rPr>
                <w:b/>
              </w:rPr>
              <w:t>. навчальні практики</w:t>
            </w:r>
            <w:r w:rsidRPr="004D42BB">
              <w:t>). Тематика і зміст таких курсів можуть розроблятись закладом освіти і затверджуватись його педагогічною радою. Спеціальні курси реалізуються за рахунок годин, передбачених для профільних предметів і спеціальних курсів (додаток 1), або за рахунок додаткових годин (додаток 2). Години для індивідуальних занять плануються в освітніх програмах з підготовки молодших спеціалістів за галуззю знань «Культура і мистецтво» або за спеціальністю «Фізична культура і спорт», або за галуззю знань «Освіта/Педагогіка» за спеціальностями мистецького  та спортивного спрямування.</w:t>
            </w:r>
          </w:p>
        </w:tc>
        <w:tc>
          <w:tcPr>
            <w:tcW w:w="1843" w:type="dxa"/>
            <w:shd w:val="clear" w:color="auto" w:fill="auto"/>
          </w:tcPr>
          <w:p w14:paraId="505E3228" w14:textId="77777777" w:rsidR="00F64CF7" w:rsidRPr="004D42BB" w:rsidRDefault="00F64CF7" w:rsidP="00F64CF7">
            <w:proofErr w:type="spellStart"/>
            <w:r w:rsidRPr="004D42BB">
              <w:t>ВП</w:t>
            </w:r>
            <w:proofErr w:type="spellEnd"/>
            <w:r w:rsidRPr="004D42BB">
              <w:t xml:space="preserve"> «</w:t>
            </w:r>
            <w:proofErr w:type="spellStart"/>
            <w:r w:rsidRPr="004D42BB">
              <w:t>Рубіжанський</w:t>
            </w:r>
            <w:proofErr w:type="spellEnd"/>
            <w:r w:rsidRPr="004D42BB">
              <w:t xml:space="preserve"> політехнічний коледж імені </w:t>
            </w:r>
            <w:proofErr w:type="spellStart"/>
            <w:r w:rsidRPr="004D42BB">
              <w:t>О.Є</w:t>
            </w:r>
            <w:proofErr w:type="spellEnd"/>
            <w:r w:rsidRPr="004D42BB">
              <w:t xml:space="preserve">. Порай-Кошиці </w:t>
            </w:r>
          </w:p>
          <w:p w14:paraId="2B56ADD1" w14:textId="48B7140E" w:rsidR="003C464F" w:rsidRPr="004D42BB" w:rsidRDefault="00F64CF7" w:rsidP="00F64CF7">
            <w:pPr>
              <w:jc w:val="both"/>
            </w:pPr>
            <w:r w:rsidRPr="004D42BB">
              <w:t>Луганського національного університету імені Тараса Шевченка»</w:t>
            </w:r>
          </w:p>
        </w:tc>
        <w:tc>
          <w:tcPr>
            <w:tcW w:w="2693" w:type="dxa"/>
          </w:tcPr>
          <w:p w14:paraId="58E8879F" w14:textId="77777777" w:rsidR="003C464F" w:rsidRPr="004D42BB" w:rsidRDefault="00F64CF7" w:rsidP="00F64CF7">
            <w:pPr>
              <w:jc w:val="both"/>
            </w:pPr>
            <w:r w:rsidRPr="004D42BB">
              <w:t>Не враховано</w:t>
            </w:r>
          </w:p>
          <w:p w14:paraId="3756FB8D" w14:textId="0DD9787D" w:rsidR="00F64CF7" w:rsidRPr="004D42BB" w:rsidRDefault="00031B91" w:rsidP="00F64CF7">
            <w:pPr>
              <w:jc w:val="both"/>
              <w:rPr>
                <w:i/>
              </w:rPr>
            </w:pPr>
            <w:r w:rsidRPr="004D42BB">
              <w:t>Навчальна практика не є складовою типової освітньої програми профільної середньої освіти</w:t>
            </w:r>
          </w:p>
        </w:tc>
      </w:tr>
      <w:tr w:rsidR="003C464F" w:rsidRPr="004D42BB" w14:paraId="659991E8" w14:textId="77777777" w:rsidTr="005F21EC">
        <w:trPr>
          <w:cantSplit/>
        </w:trPr>
        <w:tc>
          <w:tcPr>
            <w:tcW w:w="711" w:type="dxa"/>
          </w:tcPr>
          <w:p w14:paraId="6E131E36" w14:textId="77777777" w:rsidR="003C464F" w:rsidRPr="004D42BB" w:rsidRDefault="003C464F" w:rsidP="003C464F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2A1FB0CE" w14:textId="4F42F3E0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>Освітній процес у вищих навчальних закладах І-</w:t>
            </w:r>
            <w:proofErr w:type="spellStart"/>
            <w:r w:rsidRPr="004D42BB">
              <w:rPr>
                <w:rFonts w:eastAsia="Calibri"/>
              </w:rPr>
              <w:t>ІІ</w:t>
            </w:r>
            <w:proofErr w:type="spellEnd"/>
            <w:r w:rsidRPr="004D42BB">
              <w:rPr>
                <w:rFonts w:eastAsia="Calibri"/>
              </w:rPr>
              <w:t xml:space="preserve"> рівня акредитації за цією Типовою освітньою програмою здійснюється у організаційних формах та за нормами часу, визначеними наказом Міністерства освіти і науки від 7 серпня 2002 року № 450 зареєстрованого в </w:t>
            </w:r>
            <w:r w:rsidRPr="005F21EC">
              <w:rPr>
                <w:rFonts w:eastAsia="Calibri"/>
              </w:rPr>
              <w:t>Міністерстві юстиції</w:t>
            </w:r>
            <w:r w:rsidR="00F713D4" w:rsidRPr="005F21EC">
              <w:rPr>
                <w:rFonts w:eastAsia="Calibri"/>
              </w:rPr>
              <w:t xml:space="preserve"> </w:t>
            </w:r>
            <w:r w:rsidRPr="005F21EC">
              <w:rPr>
                <w:rFonts w:eastAsia="Calibri"/>
              </w:rPr>
              <w:t>України 21серпня</w:t>
            </w:r>
            <w:r w:rsidRPr="004D42BB">
              <w:rPr>
                <w:rFonts w:eastAsia="Calibri"/>
              </w:rPr>
              <w:t xml:space="preserve"> 2002 року за № 698/6986 (далі - наказ № 450), з урахуванням наступного.</w:t>
            </w:r>
          </w:p>
          <w:p w14:paraId="189CC1C7" w14:textId="50C2B31A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585DD50B" w14:textId="22C2F6B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2C7F9DA7" w14:textId="36CFDAF9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5F104AFC" w14:textId="0F199F29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64FB93CD" w14:textId="22620A3F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262FE682" w14:textId="16AAD7FB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332C67FD" w14:textId="499E2A6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53CD94EC" w14:textId="10D703F8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23BFF997" w14:textId="16D6EE0D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4E77142E" w14:textId="494E1009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52CA159D" w14:textId="2DAC1AE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3E90D4DA" w14:textId="55428D3B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7530E8B2" w14:textId="705BF3D1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12A57C35" w14:textId="719ACAA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5A5D5ADB" w14:textId="4A737CDE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4B8A2D69" w14:textId="0EFCEA0B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17AB53C2" w14:textId="22B8EFF4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2BDA1924" w14:textId="69034814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3DF1047A" w14:textId="624594A9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2264F728" w14:textId="166A7241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0CADEE59" w14:textId="079D91CB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42EEDAD5" w14:textId="604DFF29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2B42A34F" w14:textId="367FD841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6198052F" w14:textId="200BD888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017EA7EF" w14:textId="72FD3D15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781D56D9" w14:textId="1899B0C1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5B1EA192" w14:textId="4129467D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67820B31" w14:textId="02F43238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6D373288" w14:textId="799A8158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38F3EBDF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>1. При проведенні практичних та лабораторних занять з окремих дисциплін допускається поділ академічної групи на підгрупи, у разі, якщо цього вимагають особливості вивчення цієї дисципліни або правила безпеки життєдіяльності, і при цьому чисельність академічної групи перевищує 15 осіб.</w:t>
            </w:r>
          </w:p>
          <w:p w14:paraId="00ACAD39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 xml:space="preserve">2. Проведення індивідуальних занять здійснюється відповідно до положень, затверджених цією Типовою освітньою програмою.  </w:t>
            </w:r>
          </w:p>
          <w:p w14:paraId="7B7E03B3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 xml:space="preserve">3. На проведення консультацій з навчальних дисциплін протягом семестру допускається використання не більше 3 відсотків часу, відведеного навчальним планом на вивчення відповідної дисципліни в межах 2660 годин.  </w:t>
            </w:r>
          </w:p>
          <w:p w14:paraId="705518FD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>4. Дисципліни, з яких здійснюється оплачувана перевірка письмових робіт, та її вартість визначаються відповідно до Інструкції про порядок обчислення заробітної плати працівників освіти, затвердженої наказом Міністерства освіти України від 15 квітня 1993 року № 102.</w:t>
            </w:r>
          </w:p>
          <w:p w14:paraId="0BACA63D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>При організації освітнього процесу в межах виконання цієї Типової освітньої програми заліки як форма організації освітнього процесу не застосовується.</w:t>
            </w:r>
          </w:p>
          <w:p w14:paraId="3760FA24" w14:textId="44A614B6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32755CFD" w14:textId="05F6865B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5D8D08A7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34C57487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 xml:space="preserve">6. Тарифікаційний список, сформований для забезпечення виконання цієї Типової </w:t>
            </w:r>
            <w:r w:rsidRPr="004D42BB">
              <w:rPr>
                <w:rFonts w:eastAsia="Calibri"/>
              </w:rPr>
              <w:lastRenderedPageBreak/>
              <w:t>освітньої програми не включає години, відведені на проведення вступних випробувань (співбесід, іспитів, консультацій тощо) та будь-яких  заходів для слухачів курсів з підготовки до вступу до закладу освіти або з підготовки для здачі ЗНО.</w:t>
            </w:r>
          </w:p>
          <w:p w14:paraId="50FDE321" w14:textId="77777777" w:rsidR="008104B0" w:rsidRPr="004D42BB" w:rsidRDefault="008104B0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16143F7B" w14:textId="26DB955D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>7. В межах здійснення  освітнього процесу у вищих навчальних закладах І</w:t>
            </w:r>
            <w:r w:rsidRPr="004D42BB">
              <w:rPr>
                <w:rFonts w:eastAsia="Calibri"/>
              </w:rPr>
              <w:noBreakHyphen/>
            </w:r>
            <w:proofErr w:type="spellStart"/>
            <w:r w:rsidRPr="004D42BB">
              <w:rPr>
                <w:rFonts w:eastAsia="Calibri"/>
              </w:rPr>
              <w:t>ІІ</w:t>
            </w:r>
            <w:proofErr w:type="spellEnd"/>
            <w:r w:rsidRPr="004D42BB">
              <w:rPr>
                <w:rFonts w:eastAsia="Calibri"/>
              </w:rPr>
              <w:t xml:space="preserve"> рівня акредитації не застосовуються такі види організаційної роботи, зазначені у наказі № 450:</w:t>
            </w:r>
          </w:p>
          <w:p w14:paraId="21D3FC65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5C8676B2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>участь у виховній роботі студентського колективу, виконання обов’язків куратора (наставника) академічної групи;</w:t>
            </w:r>
          </w:p>
          <w:p w14:paraId="2D8479DC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>участь у профорієнтаційній роботі та довузівській підготовці молоді;</w:t>
            </w:r>
          </w:p>
          <w:p w14:paraId="4E43B5AD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 xml:space="preserve">участь в організації та проведенні </w:t>
            </w:r>
            <w:proofErr w:type="spellStart"/>
            <w:r w:rsidRPr="004D42BB">
              <w:rPr>
                <w:rFonts w:eastAsia="Calibri"/>
              </w:rPr>
              <w:t>позанавчальних</w:t>
            </w:r>
            <w:proofErr w:type="spellEnd"/>
            <w:r w:rsidRPr="004D42BB">
              <w:rPr>
                <w:rFonts w:eastAsia="Calibri"/>
              </w:rPr>
              <w:t xml:space="preserve"> культурно-спортивних заходів;</w:t>
            </w:r>
          </w:p>
          <w:p w14:paraId="169D9600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>керівництво студентським науковим гуртком, проблемною групою.</w:t>
            </w:r>
          </w:p>
          <w:p w14:paraId="369043E9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>Зазначені види організаційної роботи в межах здійснення освітнього процесу у вищих навчальних закладах виконуються відповідними посадовими особами відповідно до розподілу функціональних обов’язків з оплатою згідно з чинним законодавством.</w:t>
            </w:r>
          </w:p>
          <w:p w14:paraId="33C9956E" w14:textId="577666D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745423B0" w14:textId="5AEA121E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26249578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>8. В межах здійснення  освітнього процесу у вищих навчальних закладах І-</w:t>
            </w:r>
            <w:proofErr w:type="spellStart"/>
            <w:r w:rsidRPr="004D42BB">
              <w:rPr>
                <w:rFonts w:eastAsia="Calibri"/>
              </w:rPr>
              <w:t>ІІ</w:t>
            </w:r>
            <w:proofErr w:type="spellEnd"/>
            <w:r w:rsidRPr="004D42BB">
              <w:rPr>
                <w:rFonts w:eastAsia="Calibri"/>
              </w:rPr>
              <w:t xml:space="preserve"> рівня акредитації одним із видів організаційної роботи,  може бути керівництво дослідницькою діяльністю студентів, курсантів вищих навчальних закладів І-</w:t>
            </w:r>
            <w:proofErr w:type="spellStart"/>
            <w:r w:rsidRPr="004D42BB">
              <w:rPr>
                <w:rFonts w:eastAsia="Calibri"/>
              </w:rPr>
              <w:t>ІІ</w:t>
            </w:r>
            <w:proofErr w:type="spellEnd"/>
            <w:r w:rsidRPr="004D42BB">
              <w:rPr>
                <w:rFonts w:eastAsia="Calibri"/>
              </w:rPr>
              <w:t xml:space="preserve"> рівня акредитації.</w:t>
            </w:r>
          </w:p>
          <w:p w14:paraId="60C5FA6A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6E7AEA7C" w14:textId="77777777" w:rsidR="003C464F" w:rsidRPr="004D42BB" w:rsidRDefault="003C464F" w:rsidP="003C464F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0925B7E3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lastRenderedPageBreak/>
              <w:t xml:space="preserve">Освітній процес </w:t>
            </w:r>
            <w:r w:rsidRPr="004D42BB">
              <w:rPr>
                <w:b/>
              </w:rPr>
              <w:t>у закладах освіти, що здійснюють підготовку за освітньо-кваліфікаційним рівнем молодших спеціалістів,</w:t>
            </w:r>
            <w:r w:rsidRPr="004D42BB">
              <w:rPr>
                <w:rFonts w:eastAsia="Calibri"/>
              </w:rPr>
              <w:t xml:space="preserve"> за цією Типовою освітньою програмою здійснюється:</w:t>
            </w:r>
          </w:p>
          <w:p w14:paraId="070C2D06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  <w:b/>
              </w:rPr>
              <w:t>- при вивченні базових, обов’язково-вибіркових предметів, що забезпечують реалізацію змісту освіти, визначеного Державним стандартом, - у формі різних типів уроків, а також у інших організаційних формах, які визначені</w:t>
            </w:r>
            <w:r w:rsidRPr="004D42BB">
              <w:rPr>
                <w:rFonts w:eastAsia="Calibri"/>
              </w:rPr>
              <w:t xml:space="preserve"> </w:t>
            </w:r>
            <w:r w:rsidRPr="004D42BB">
              <w:rPr>
                <w:b/>
              </w:rPr>
              <w:t xml:space="preserve">навчальним програмам, затвердженим </w:t>
            </w:r>
            <w:r w:rsidRPr="004D42BB">
              <w:rPr>
                <w:rFonts w:eastAsia="Calibri"/>
                <w:b/>
              </w:rPr>
              <w:t>наказами МОН від 23.10.2017 № 1407 «Про надання грифу МОН навчальним програмам для учнів 10-11 класів закладів загальної середньої освіти» та від 24.11.2017 № 1539 «Про надання грифу МОН навчальним програмам з фізики і астрономії для учнів 10-11 класів та польської мови для учнів 5-9 та 10-11 класів закладів загальної середньої освіти»</w:t>
            </w:r>
            <w:r w:rsidRPr="004D42BB">
              <w:rPr>
                <w:rFonts w:eastAsia="Calibri"/>
              </w:rPr>
              <w:t xml:space="preserve"> </w:t>
            </w:r>
          </w:p>
          <w:p w14:paraId="2912E281" w14:textId="77777777" w:rsidR="003C464F" w:rsidRPr="004D42BB" w:rsidRDefault="003C464F" w:rsidP="003C464F">
            <w:pPr>
              <w:widowControl w:val="0"/>
              <w:ind w:right="40" w:firstLine="342"/>
              <w:jc w:val="both"/>
              <w:rPr>
                <w:rFonts w:eastAsia="Calibri"/>
              </w:rPr>
            </w:pPr>
            <w:r w:rsidRPr="004D42BB">
              <w:rPr>
                <w:rFonts w:eastAsia="Calibri"/>
                <w:b/>
              </w:rPr>
              <w:t xml:space="preserve">- при вивченні обов’язково-вибіркових предметів, профільних предметів, спеціальних курсів, </w:t>
            </w:r>
            <w:r w:rsidRPr="004D42BB">
              <w:rPr>
                <w:b/>
                <w:lang w:eastAsia="uk-UA"/>
              </w:rPr>
              <w:t>результати навчання з яких можуть бути зараховані закладом освіти як результати навчання за освітньо-професійною програмою молодшого спеціаліста, обсяги якої визначаються у кредитах ЄКТС та зараховуються в дисциплінах навчального плану підготовки за освітньо-кваліфікаційним рівнем молодшого спеціаліста</w:t>
            </w:r>
            <w:r w:rsidRPr="004D42BB">
              <w:rPr>
                <w:rFonts w:eastAsia="Calibri"/>
                <w:b/>
              </w:rPr>
              <w:t xml:space="preserve">, </w:t>
            </w:r>
            <w:r w:rsidRPr="004D42BB">
              <w:rPr>
                <w:rFonts w:eastAsia="Calibri"/>
              </w:rPr>
              <w:t xml:space="preserve">- у організаційних формах та за нормами часу, визначеними наказом Міністерства освіти і науки від 7 серпня 2002 року № 450 зареєстрованого в </w:t>
            </w:r>
            <w:r w:rsidRPr="004D42BB">
              <w:rPr>
                <w:rFonts w:eastAsia="Calibri"/>
              </w:rPr>
              <w:lastRenderedPageBreak/>
              <w:t xml:space="preserve">Міністерстві </w:t>
            </w:r>
            <w:proofErr w:type="spellStart"/>
            <w:r w:rsidRPr="004D42BB">
              <w:rPr>
                <w:rFonts w:eastAsia="Calibri"/>
              </w:rPr>
              <w:t>юстиціїУкраїни</w:t>
            </w:r>
            <w:proofErr w:type="spellEnd"/>
            <w:r w:rsidRPr="004D42BB">
              <w:rPr>
                <w:rFonts w:eastAsia="Calibri"/>
              </w:rPr>
              <w:t xml:space="preserve"> 21серпня 2002 року за № 698/6986 (далі - наказ № 450), з урахуванням наступного.</w:t>
            </w:r>
          </w:p>
          <w:p w14:paraId="548834EC" w14:textId="0C2EB92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 xml:space="preserve"> При проведенні практичних та лабораторних занять з окремих </w:t>
            </w:r>
            <w:r w:rsidRPr="004D42BB">
              <w:rPr>
                <w:rFonts w:eastAsia="Calibri"/>
                <w:b/>
              </w:rPr>
              <w:t>предметів, навчальних практик</w:t>
            </w:r>
            <w:r w:rsidRPr="004D42BB">
              <w:rPr>
                <w:rFonts w:eastAsia="Calibri"/>
              </w:rPr>
              <w:t xml:space="preserve"> допускається поділ академічної групи на підгрупи, у разі, якщо цього вимагають особливості вивчення </w:t>
            </w:r>
            <w:r w:rsidRPr="004D42BB">
              <w:rPr>
                <w:rFonts w:eastAsia="Calibri"/>
                <w:b/>
              </w:rPr>
              <w:t>цього предмету</w:t>
            </w:r>
            <w:r w:rsidRPr="004D42BB">
              <w:rPr>
                <w:rFonts w:eastAsia="Calibri"/>
              </w:rPr>
              <w:t xml:space="preserve"> або правила безпеки життєдіяльності, і при цьому чисельність академічної групи перевищує 15 осіб.</w:t>
            </w:r>
          </w:p>
          <w:p w14:paraId="08631535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 xml:space="preserve">2. Проведення індивідуальних занять здійснюється відповідно до положень, затверджених цією Типовою освітньою програмою.  </w:t>
            </w:r>
          </w:p>
          <w:p w14:paraId="5C315311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 xml:space="preserve">3. На проведення консультацій з </w:t>
            </w:r>
            <w:r w:rsidRPr="004D42BB">
              <w:rPr>
                <w:rFonts w:eastAsia="Calibri"/>
                <w:b/>
              </w:rPr>
              <w:t>предметів</w:t>
            </w:r>
            <w:r w:rsidRPr="004D42BB">
              <w:rPr>
                <w:rFonts w:eastAsia="Calibri"/>
              </w:rPr>
              <w:t xml:space="preserve"> протягом семестру допускається використання не більше 3 відсотків часу, відведеного навчальним планом на вивчення </w:t>
            </w:r>
            <w:r w:rsidRPr="004D42BB">
              <w:rPr>
                <w:rFonts w:eastAsia="Calibri"/>
                <w:b/>
              </w:rPr>
              <w:t>відповідного предмету,</w:t>
            </w:r>
            <w:r w:rsidRPr="004D42BB">
              <w:rPr>
                <w:rFonts w:eastAsia="Calibri"/>
              </w:rPr>
              <w:t xml:space="preserve"> в межах 2660 годин.  </w:t>
            </w:r>
          </w:p>
          <w:p w14:paraId="6B4C9195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7B0C1D3F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>4. </w:t>
            </w:r>
            <w:r w:rsidRPr="004D42BB">
              <w:rPr>
                <w:rFonts w:eastAsia="Calibri"/>
                <w:b/>
              </w:rPr>
              <w:t>Предмети,</w:t>
            </w:r>
            <w:r w:rsidRPr="004D42BB">
              <w:rPr>
                <w:rFonts w:eastAsia="Calibri"/>
              </w:rPr>
              <w:t xml:space="preserve"> з яких здійснюється оплачувана перевірка письмових робіт та її вартість, визначаються відповідно до Інструкції про порядок обчислення заробітної плати працівників освіти, затвердженої наказом Міністерства освіти України від 15 квітня 1993 року № 102.</w:t>
            </w:r>
          </w:p>
          <w:p w14:paraId="1ACAF8D1" w14:textId="578A072D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 xml:space="preserve">При організації освітнього процесу в межах виконання цієї Типової освітньої програми </w:t>
            </w:r>
            <w:r w:rsidRPr="004D42BB">
              <w:rPr>
                <w:rFonts w:eastAsia="Calibri"/>
                <w:b/>
              </w:rPr>
              <w:t xml:space="preserve">керівництво і приймання індивідуальних завдань, </w:t>
            </w:r>
            <w:r w:rsidRPr="004D42BB">
              <w:rPr>
                <w:rFonts w:eastAsia="Calibri"/>
              </w:rPr>
              <w:t xml:space="preserve">заліки </w:t>
            </w:r>
            <w:r w:rsidRPr="004D42BB">
              <w:rPr>
                <w:rFonts w:eastAsia="Calibri"/>
                <w:b/>
              </w:rPr>
              <w:t>та екзамени</w:t>
            </w:r>
            <w:r w:rsidRPr="004D42BB">
              <w:rPr>
                <w:rFonts w:eastAsia="Calibri"/>
              </w:rPr>
              <w:t xml:space="preserve"> як форма організації освітнього процесу не застосовуються.</w:t>
            </w:r>
          </w:p>
          <w:p w14:paraId="654238C4" w14:textId="61D23B96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</w:p>
          <w:p w14:paraId="42D4AE33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lastRenderedPageBreak/>
              <w:t>6. Тарифікаційний список, сформований для забезпечення виконання цієї Типової освітньої програми</w:t>
            </w:r>
            <w:r w:rsidRPr="004D42BB">
              <w:rPr>
                <w:rFonts w:eastAsia="Calibri"/>
                <w:b/>
              </w:rPr>
              <w:t>,</w:t>
            </w:r>
            <w:r w:rsidRPr="004D42BB">
              <w:rPr>
                <w:rFonts w:eastAsia="Calibri"/>
              </w:rPr>
              <w:t xml:space="preserve"> не включає години, відведені на проведення вступних випробувань (співбесід, іспитів, консультацій тощо) та будь-яких  заходів для слухачів курсів з підготовки до вступу до закладу освіти або з підготовки для здачі ЗНО.</w:t>
            </w:r>
          </w:p>
          <w:p w14:paraId="742BB4D0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 xml:space="preserve">7. В межах здійснення  освітнього процесу </w:t>
            </w:r>
            <w:r w:rsidRPr="004D42BB">
              <w:rPr>
                <w:b/>
              </w:rPr>
              <w:t xml:space="preserve">у закладах освіти, що здійснюють підготовку за освітньо-кваліфікаційним рівнем молодших спеціалістів, </w:t>
            </w:r>
            <w:r w:rsidRPr="004D42BB">
              <w:rPr>
                <w:rFonts w:eastAsia="Calibri"/>
              </w:rPr>
              <w:t>не застосовуються такі види організаційної роботи, зазначені у наказі № 450:</w:t>
            </w:r>
          </w:p>
          <w:p w14:paraId="4BC48B0B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>участь у виховній роботі студентського колективу, виконання обов’язків куратора (наставника) академічної групи;</w:t>
            </w:r>
          </w:p>
          <w:p w14:paraId="4E170C06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>участь у профорієнтаційній роботі та довузівській підготовці молоді;</w:t>
            </w:r>
          </w:p>
          <w:p w14:paraId="653512A7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 xml:space="preserve">участь в організації та проведенні </w:t>
            </w:r>
            <w:proofErr w:type="spellStart"/>
            <w:r w:rsidRPr="004D42BB">
              <w:rPr>
                <w:rFonts w:eastAsia="Calibri"/>
              </w:rPr>
              <w:t>позанавчальних</w:t>
            </w:r>
            <w:proofErr w:type="spellEnd"/>
            <w:r w:rsidRPr="004D42BB">
              <w:rPr>
                <w:rFonts w:eastAsia="Calibri"/>
              </w:rPr>
              <w:t xml:space="preserve"> культурно-спортивних заходів;</w:t>
            </w:r>
          </w:p>
          <w:p w14:paraId="40196DA8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>керівництво студентським науковим гуртком, проблемною групою.</w:t>
            </w:r>
          </w:p>
          <w:p w14:paraId="2A908978" w14:textId="77777777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rPr>
                <w:rFonts w:eastAsia="Calibri"/>
              </w:rPr>
              <w:t xml:space="preserve">Зазначені види організаційної роботи в межах здійснення освітнього процесу у </w:t>
            </w:r>
            <w:r w:rsidRPr="004D42BB">
              <w:rPr>
                <w:rFonts w:eastAsia="Calibri"/>
                <w:b/>
              </w:rPr>
              <w:t>закладах вищої освіти</w:t>
            </w:r>
            <w:r w:rsidRPr="004D42BB">
              <w:rPr>
                <w:rFonts w:eastAsia="Calibri"/>
              </w:rPr>
              <w:t xml:space="preserve"> виконуються відповідними посадовими особами відповідно до розподілу функціональних обов’язків з оплатою згідно з чинним законодавством.</w:t>
            </w:r>
          </w:p>
          <w:p w14:paraId="5CC64E9A" w14:textId="671913C5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5F21EC">
              <w:rPr>
                <w:rFonts w:eastAsia="Calibri"/>
              </w:rPr>
              <w:t>8. В межах здійснення  освітнього процесу у вищих навчальних закладах І-</w:t>
            </w:r>
            <w:proofErr w:type="spellStart"/>
            <w:r w:rsidRPr="005F21EC">
              <w:rPr>
                <w:rFonts w:eastAsia="Calibri"/>
              </w:rPr>
              <w:t>ІІ</w:t>
            </w:r>
            <w:proofErr w:type="spellEnd"/>
            <w:r w:rsidRPr="005F21EC">
              <w:rPr>
                <w:rFonts w:eastAsia="Calibri"/>
              </w:rPr>
              <w:t xml:space="preserve"> рівня акредитації одним із видів </w:t>
            </w:r>
            <w:r w:rsidRPr="005F21EC">
              <w:rPr>
                <w:rFonts w:eastAsia="Calibri"/>
              </w:rPr>
              <w:lastRenderedPageBreak/>
              <w:t>організаційної роботи, може бути керівництво дослідницькою діяльністю студентів, курсантів вищих навчальних закладів І-</w:t>
            </w:r>
            <w:proofErr w:type="spellStart"/>
            <w:r w:rsidRPr="005F21EC">
              <w:rPr>
                <w:rFonts w:eastAsia="Calibri"/>
              </w:rPr>
              <w:t>ІІ</w:t>
            </w:r>
            <w:proofErr w:type="spellEnd"/>
            <w:r w:rsidRPr="005F21EC">
              <w:rPr>
                <w:rFonts w:eastAsia="Calibri"/>
              </w:rPr>
              <w:t xml:space="preserve"> рівня акредитації.</w:t>
            </w:r>
          </w:p>
          <w:p w14:paraId="5944E366" w14:textId="3EC2406A" w:rsidR="003C464F" w:rsidRPr="004D42BB" w:rsidRDefault="003C464F" w:rsidP="003C464F">
            <w:pPr>
              <w:spacing w:line="247" w:lineRule="auto"/>
              <w:ind w:firstLine="709"/>
              <w:jc w:val="both"/>
              <w:rPr>
                <w:rFonts w:eastAsia="Calibri"/>
              </w:rPr>
            </w:pPr>
            <w:r w:rsidRPr="004D42BB">
              <w:t xml:space="preserve">(Не зрозуміло, як це оформлюється в навчальному плані та як оплачується, можливо, ця форма більше підходить не до профільної середньої освіти, а для підготовки безпосередньо за </w:t>
            </w:r>
            <w:proofErr w:type="spellStart"/>
            <w:r w:rsidRPr="004D42BB">
              <w:t>ОКР</w:t>
            </w:r>
            <w:proofErr w:type="spellEnd"/>
            <w:r w:rsidRPr="004D42BB">
              <w:t xml:space="preserve"> молодшого спеціаліста)</w:t>
            </w:r>
          </w:p>
          <w:p w14:paraId="7C829466" w14:textId="6F1C3B11" w:rsidR="003C464F" w:rsidRPr="004D42BB" w:rsidRDefault="003C464F" w:rsidP="003C464F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</w:tc>
        <w:tc>
          <w:tcPr>
            <w:tcW w:w="1843" w:type="dxa"/>
            <w:shd w:val="clear" w:color="auto" w:fill="auto"/>
          </w:tcPr>
          <w:p w14:paraId="388408E9" w14:textId="77777777" w:rsidR="003C464F" w:rsidRPr="004D42BB" w:rsidRDefault="003C464F" w:rsidP="003C464F">
            <w:pPr>
              <w:jc w:val="both"/>
            </w:pPr>
          </w:p>
        </w:tc>
        <w:tc>
          <w:tcPr>
            <w:tcW w:w="2693" w:type="dxa"/>
          </w:tcPr>
          <w:p w14:paraId="0AA841A2" w14:textId="29749256" w:rsidR="003C464F" w:rsidRPr="004D42BB" w:rsidRDefault="00234554" w:rsidP="003C464F">
            <w:pPr>
              <w:jc w:val="both"/>
            </w:pPr>
            <w:r w:rsidRPr="004D42BB">
              <w:t>Не враховано</w:t>
            </w:r>
          </w:p>
          <w:p w14:paraId="0C03C8F0" w14:textId="77777777" w:rsidR="00234554" w:rsidRPr="004D42BB" w:rsidRDefault="00234554" w:rsidP="003C464F">
            <w:pPr>
              <w:jc w:val="both"/>
            </w:pPr>
          </w:p>
          <w:p w14:paraId="27BE4946" w14:textId="77777777" w:rsidR="00234554" w:rsidRPr="004D42BB" w:rsidRDefault="00234554" w:rsidP="003C464F">
            <w:pPr>
              <w:jc w:val="both"/>
            </w:pPr>
          </w:p>
          <w:p w14:paraId="10271BFC" w14:textId="77777777" w:rsidR="00234554" w:rsidRPr="004D42BB" w:rsidRDefault="00234554" w:rsidP="003C464F">
            <w:pPr>
              <w:jc w:val="both"/>
            </w:pPr>
          </w:p>
          <w:p w14:paraId="2CB5E598" w14:textId="781EB672" w:rsidR="00234554" w:rsidRPr="004D42BB" w:rsidRDefault="00234554" w:rsidP="003C464F">
            <w:pPr>
              <w:jc w:val="both"/>
            </w:pPr>
          </w:p>
          <w:p w14:paraId="4D4A1F03" w14:textId="2F9489A3" w:rsidR="00234554" w:rsidRPr="004D42BB" w:rsidRDefault="00234554" w:rsidP="003C464F">
            <w:pPr>
              <w:jc w:val="both"/>
            </w:pPr>
          </w:p>
          <w:p w14:paraId="347D3865" w14:textId="77777777" w:rsidR="008104B0" w:rsidRPr="004D42BB" w:rsidRDefault="008104B0" w:rsidP="008104B0">
            <w:pPr>
              <w:jc w:val="both"/>
            </w:pPr>
            <w:r w:rsidRPr="004D42BB">
              <w:t>Не враховано</w:t>
            </w:r>
          </w:p>
          <w:p w14:paraId="7070F9FE" w14:textId="7EE1B8D8" w:rsidR="00234554" w:rsidRPr="004D42BB" w:rsidRDefault="00234554" w:rsidP="003C464F">
            <w:pPr>
              <w:jc w:val="both"/>
            </w:pPr>
          </w:p>
          <w:p w14:paraId="08A5AA4B" w14:textId="5682C6E0" w:rsidR="00234554" w:rsidRPr="004D42BB" w:rsidRDefault="00234554" w:rsidP="003C464F">
            <w:pPr>
              <w:jc w:val="both"/>
            </w:pPr>
          </w:p>
          <w:p w14:paraId="72147216" w14:textId="1569B9B8" w:rsidR="00234554" w:rsidRPr="004D42BB" w:rsidRDefault="00234554" w:rsidP="003C464F">
            <w:pPr>
              <w:jc w:val="both"/>
            </w:pPr>
          </w:p>
          <w:p w14:paraId="140687E9" w14:textId="5998B4BC" w:rsidR="00234554" w:rsidRPr="004D42BB" w:rsidRDefault="00234554" w:rsidP="003C464F">
            <w:pPr>
              <w:jc w:val="both"/>
            </w:pPr>
          </w:p>
          <w:p w14:paraId="525A67E3" w14:textId="71505644" w:rsidR="00234554" w:rsidRPr="004D42BB" w:rsidRDefault="00234554" w:rsidP="003C464F">
            <w:pPr>
              <w:jc w:val="both"/>
            </w:pPr>
          </w:p>
          <w:p w14:paraId="320A50A3" w14:textId="50C44046" w:rsidR="00234554" w:rsidRPr="004D42BB" w:rsidRDefault="00234554" w:rsidP="003C464F">
            <w:pPr>
              <w:jc w:val="both"/>
            </w:pPr>
          </w:p>
          <w:p w14:paraId="13E2AD13" w14:textId="7A167E1A" w:rsidR="00234554" w:rsidRPr="004D42BB" w:rsidRDefault="00234554" w:rsidP="003C464F">
            <w:pPr>
              <w:jc w:val="both"/>
            </w:pPr>
          </w:p>
          <w:p w14:paraId="4BF0A13B" w14:textId="696642F3" w:rsidR="00234554" w:rsidRPr="004D42BB" w:rsidRDefault="00234554" w:rsidP="003C464F">
            <w:pPr>
              <w:jc w:val="both"/>
            </w:pPr>
          </w:p>
          <w:p w14:paraId="13236169" w14:textId="4F5CB9A8" w:rsidR="00234554" w:rsidRPr="004D42BB" w:rsidRDefault="00234554" w:rsidP="003C464F">
            <w:pPr>
              <w:jc w:val="both"/>
            </w:pPr>
          </w:p>
          <w:p w14:paraId="334B4AEF" w14:textId="6A8671B0" w:rsidR="00234554" w:rsidRPr="004D42BB" w:rsidRDefault="00234554" w:rsidP="003C464F">
            <w:pPr>
              <w:jc w:val="both"/>
            </w:pPr>
          </w:p>
          <w:p w14:paraId="42C455FD" w14:textId="012397B7" w:rsidR="00234554" w:rsidRPr="004D42BB" w:rsidRDefault="00234554" w:rsidP="003C464F">
            <w:pPr>
              <w:jc w:val="both"/>
            </w:pPr>
          </w:p>
          <w:p w14:paraId="4D8001ED" w14:textId="42D6AEA6" w:rsidR="00234554" w:rsidRPr="004D42BB" w:rsidRDefault="00234554" w:rsidP="003C464F">
            <w:pPr>
              <w:jc w:val="both"/>
            </w:pPr>
          </w:p>
          <w:p w14:paraId="40F6FB88" w14:textId="5E1C7974" w:rsidR="00234554" w:rsidRPr="004D42BB" w:rsidRDefault="00234554" w:rsidP="003C464F">
            <w:pPr>
              <w:jc w:val="both"/>
            </w:pPr>
          </w:p>
          <w:p w14:paraId="056C4A4F" w14:textId="266B7325" w:rsidR="00234554" w:rsidRPr="004D42BB" w:rsidRDefault="00234554" w:rsidP="003C464F">
            <w:pPr>
              <w:jc w:val="both"/>
            </w:pPr>
          </w:p>
          <w:p w14:paraId="032D1FFF" w14:textId="75312D09" w:rsidR="00234554" w:rsidRPr="004D42BB" w:rsidRDefault="00234554" w:rsidP="003C464F">
            <w:pPr>
              <w:jc w:val="both"/>
            </w:pPr>
          </w:p>
          <w:p w14:paraId="7A99A356" w14:textId="731C0EC1" w:rsidR="00234554" w:rsidRPr="004D42BB" w:rsidRDefault="00234554" w:rsidP="003C464F">
            <w:pPr>
              <w:jc w:val="both"/>
            </w:pPr>
          </w:p>
          <w:p w14:paraId="166EED57" w14:textId="3893D362" w:rsidR="00234554" w:rsidRPr="004D42BB" w:rsidRDefault="00234554" w:rsidP="003C464F">
            <w:pPr>
              <w:jc w:val="both"/>
            </w:pPr>
          </w:p>
          <w:p w14:paraId="1A2139F6" w14:textId="07B9404D" w:rsidR="00234554" w:rsidRPr="004D42BB" w:rsidRDefault="00234554" w:rsidP="003C464F">
            <w:pPr>
              <w:jc w:val="both"/>
            </w:pPr>
          </w:p>
          <w:p w14:paraId="42E95355" w14:textId="77777777" w:rsidR="008104B0" w:rsidRPr="004D42BB" w:rsidRDefault="008104B0" w:rsidP="008104B0">
            <w:pPr>
              <w:jc w:val="both"/>
            </w:pPr>
            <w:r w:rsidRPr="004D42BB">
              <w:t>Не враховано</w:t>
            </w:r>
          </w:p>
          <w:p w14:paraId="7631FABC" w14:textId="766CE6F8" w:rsidR="00234554" w:rsidRPr="004D42BB" w:rsidRDefault="00234554" w:rsidP="003C464F">
            <w:pPr>
              <w:jc w:val="both"/>
            </w:pPr>
          </w:p>
          <w:p w14:paraId="4AE5AEDB" w14:textId="6871DDA6" w:rsidR="00234554" w:rsidRPr="004D42BB" w:rsidRDefault="00234554" w:rsidP="003C464F">
            <w:pPr>
              <w:jc w:val="both"/>
            </w:pPr>
          </w:p>
          <w:p w14:paraId="73511E31" w14:textId="0A00256E" w:rsidR="00234554" w:rsidRPr="004D42BB" w:rsidRDefault="00234554" w:rsidP="003C464F">
            <w:pPr>
              <w:jc w:val="both"/>
            </w:pPr>
          </w:p>
          <w:p w14:paraId="42A8A887" w14:textId="5B562C64" w:rsidR="00234554" w:rsidRPr="004D42BB" w:rsidRDefault="00234554" w:rsidP="003C464F">
            <w:pPr>
              <w:jc w:val="both"/>
            </w:pPr>
          </w:p>
          <w:p w14:paraId="13F1E102" w14:textId="4151B3B0" w:rsidR="00234554" w:rsidRPr="004D42BB" w:rsidRDefault="00234554" w:rsidP="003C464F">
            <w:pPr>
              <w:jc w:val="both"/>
            </w:pPr>
          </w:p>
          <w:p w14:paraId="766735FC" w14:textId="708EF696" w:rsidR="00234554" w:rsidRPr="004D42BB" w:rsidRDefault="00234554" w:rsidP="003C464F">
            <w:pPr>
              <w:jc w:val="both"/>
            </w:pPr>
          </w:p>
          <w:p w14:paraId="3796C404" w14:textId="2DEA9A1B" w:rsidR="00234554" w:rsidRPr="004D42BB" w:rsidRDefault="00234554" w:rsidP="003C464F">
            <w:pPr>
              <w:jc w:val="both"/>
            </w:pPr>
          </w:p>
          <w:p w14:paraId="1C26D0AF" w14:textId="18207902" w:rsidR="00234554" w:rsidRPr="004D42BB" w:rsidRDefault="00234554" w:rsidP="003C464F">
            <w:pPr>
              <w:jc w:val="both"/>
            </w:pPr>
          </w:p>
          <w:p w14:paraId="30CEF461" w14:textId="0E81FEFD" w:rsidR="00234554" w:rsidRPr="004D42BB" w:rsidRDefault="00234554" w:rsidP="003C464F">
            <w:pPr>
              <w:jc w:val="both"/>
            </w:pPr>
          </w:p>
          <w:p w14:paraId="2C1FE9E8" w14:textId="5F5D3362" w:rsidR="00234554" w:rsidRPr="004D42BB" w:rsidRDefault="00234554" w:rsidP="003C464F">
            <w:pPr>
              <w:jc w:val="both"/>
            </w:pPr>
          </w:p>
          <w:p w14:paraId="15892918" w14:textId="49FA462D" w:rsidR="00234554" w:rsidRPr="004D42BB" w:rsidRDefault="00234554" w:rsidP="003C464F">
            <w:pPr>
              <w:jc w:val="both"/>
            </w:pPr>
          </w:p>
          <w:p w14:paraId="2162F8A0" w14:textId="6CE8E884" w:rsidR="00234554" w:rsidRPr="004D42BB" w:rsidRDefault="00234554" w:rsidP="003C464F">
            <w:pPr>
              <w:jc w:val="both"/>
            </w:pPr>
          </w:p>
          <w:p w14:paraId="3E2CFA5A" w14:textId="5E8D25D6" w:rsidR="00234554" w:rsidRPr="004D42BB" w:rsidRDefault="00234554" w:rsidP="003C464F">
            <w:pPr>
              <w:jc w:val="both"/>
            </w:pPr>
          </w:p>
          <w:p w14:paraId="67F16618" w14:textId="32E6A161" w:rsidR="00234554" w:rsidRPr="004D42BB" w:rsidRDefault="00234554" w:rsidP="003C464F">
            <w:pPr>
              <w:jc w:val="both"/>
            </w:pPr>
          </w:p>
          <w:p w14:paraId="54C9C6FA" w14:textId="5BE33C43" w:rsidR="00234554" w:rsidRPr="004D42BB" w:rsidRDefault="00234554" w:rsidP="003C464F">
            <w:pPr>
              <w:jc w:val="both"/>
            </w:pPr>
          </w:p>
          <w:p w14:paraId="378BAF35" w14:textId="2B8E9AD8" w:rsidR="00234554" w:rsidRPr="004D42BB" w:rsidRDefault="00234554" w:rsidP="003C464F">
            <w:pPr>
              <w:jc w:val="both"/>
            </w:pPr>
            <w:r w:rsidRPr="004D42BB">
              <w:t xml:space="preserve">Предметів – так, навчальних практик – ні </w:t>
            </w:r>
          </w:p>
          <w:p w14:paraId="117A9A91" w14:textId="77777777" w:rsidR="00234554" w:rsidRPr="004D42BB" w:rsidRDefault="00234554" w:rsidP="003C464F">
            <w:pPr>
              <w:jc w:val="both"/>
            </w:pPr>
          </w:p>
          <w:p w14:paraId="39994ED7" w14:textId="77777777" w:rsidR="00234554" w:rsidRPr="004D42BB" w:rsidRDefault="00234554" w:rsidP="003C464F">
            <w:pPr>
              <w:jc w:val="both"/>
            </w:pPr>
          </w:p>
          <w:p w14:paraId="43B8BFBF" w14:textId="77777777" w:rsidR="00234554" w:rsidRPr="004D42BB" w:rsidRDefault="00234554" w:rsidP="003C464F">
            <w:pPr>
              <w:jc w:val="both"/>
            </w:pPr>
          </w:p>
          <w:p w14:paraId="306A4E8F" w14:textId="77777777" w:rsidR="00234554" w:rsidRPr="004D42BB" w:rsidRDefault="00234554" w:rsidP="003C464F">
            <w:pPr>
              <w:jc w:val="both"/>
            </w:pPr>
          </w:p>
          <w:p w14:paraId="3AD7C6DA" w14:textId="77777777" w:rsidR="00234554" w:rsidRPr="004D42BB" w:rsidRDefault="00234554" w:rsidP="003C464F">
            <w:pPr>
              <w:jc w:val="both"/>
            </w:pPr>
          </w:p>
          <w:p w14:paraId="782FE374" w14:textId="77777777" w:rsidR="00234554" w:rsidRPr="004D42BB" w:rsidRDefault="00234554" w:rsidP="003C464F">
            <w:pPr>
              <w:jc w:val="both"/>
            </w:pPr>
          </w:p>
          <w:p w14:paraId="0CA0B07E" w14:textId="77777777" w:rsidR="00234554" w:rsidRPr="004D42BB" w:rsidRDefault="00234554" w:rsidP="003C464F">
            <w:pPr>
              <w:jc w:val="both"/>
            </w:pPr>
          </w:p>
          <w:p w14:paraId="0271524C" w14:textId="77777777" w:rsidR="00234554" w:rsidRPr="004D42BB" w:rsidRDefault="00234554" w:rsidP="003C464F">
            <w:pPr>
              <w:jc w:val="both"/>
            </w:pPr>
          </w:p>
          <w:p w14:paraId="3B5B6B6E" w14:textId="77777777" w:rsidR="00234554" w:rsidRPr="004D42BB" w:rsidRDefault="00234554" w:rsidP="003C464F">
            <w:pPr>
              <w:jc w:val="both"/>
            </w:pPr>
          </w:p>
          <w:p w14:paraId="3C45F902" w14:textId="77777777" w:rsidR="00234554" w:rsidRPr="004D42BB" w:rsidRDefault="00234554" w:rsidP="003C464F">
            <w:pPr>
              <w:jc w:val="both"/>
            </w:pPr>
            <w:r w:rsidRPr="004D42BB">
              <w:t>Предметів – так</w:t>
            </w:r>
          </w:p>
          <w:p w14:paraId="25641A93" w14:textId="44D5D9AF" w:rsidR="00234554" w:rsidRPr="004D42BB" w:rsidRDefault="008104B0" w:rsidP="003C464F">
            <w:pPr>
              <w:jc w:val="both"/>
            </w:pPr>
            <w:r w:rsidRPr="004D42BB">
              <w:t xml:space="preserve">Будь-який розподіл часу визначається в межах 2660 годин згідно додатків 1 та/або </w:t>
            </w:r>
            <w:r w:rsidR="005F21EC">
              <w:t xml:space="preserve">додатку </w:t>
            </w:r>
            <w:r w:rsidRPr="004D42BB">
              <w:t>2.</w:t>
            </w:r>
          </w:p>
          <w:p w14:paraId="492C6EA6" w14:textId="77777777" w:rsidR="00234554" w:rsidRPr="004D42BB" w:rsidRDefault="00234554" w:rsidP="003C464F">
            <w:pPr>
              <w:jc w:val="both"/>
            </w:pPr>
          </w:p>
          <w:p w14:paraId="64F407AE" w14:textId="77777777" w:rsidR="00234554" w:rsidRPr="004D42BB" w:rsidRDefault="00234554" w:rsidP="003C464F">
            <w:pPr>
              <w:jc w:val="both"/>
            </w:pPr>
          </w:p>
          <w:p w14:paraId="67E2BCD6" w14:textId="77777777" w:rsidR="00234554" w:rsidRPr="004D42BB" w:rsidRDefault="00234554" w:rsidP="003C464F">
            <w:pPr>
              <w:jc w:val="both"/>
            </w:pPr>
          </w:p>
          <w:p w14:paraId="63A038CB" w14:textId="77777777" w:rsidR="00234554" w:rsidRPr="004D42BB" w:rsidRDefault="00234554" w:rsidP="003C464F">
            <w:pPr>
              <w:jc w:val="both"/>
            </w:pPr>
          </w:p>
          <w:p w14:paraId="3062BEF3" w14:textId="77777777" w:rsidR="00234554" w:rsidRPr="004D42BB" w:rsidRDefault="00234554" w:rsidP="003C464F">
            <w:pPr>
              <w:jc w:val="both"/>
            </w:pPr>
          </w:p>
          <w:p w14:paraId="6E4FDB6F" w14:textId="77777777" w:rsidR="00234554" w:rsidRPr="004D42BB" w:rsidRDefault="00234554" w:rsidP="003C464F">
            <w:pPr>
              <w:jc w:val="both"/>
            </w:pPr>
          </w:p>
          <w:p w14:paraId="1A3CD0AC" w14:textId="77777777" w:rsidR="005F21EC" w:rsidRDefault="008104B0" w:rsidP="005507E6">
            <w:pPr>
              <w:jc w:val="both"/>
            </w:pPr>
            <w:r w:rsidRPr="004D42BB">
              <w:t xml:space="preserve">Не враховано </w:t>
            </w:r>
          </w:p>
          <w:p w14:paraId="30A0D3A4" w14:textId="5B0CEF15" w:rsidR="005507E6" w:rsidRPr="004D42BB" w:rsidRDefault="008104B0" w:rsidP="005507E6">
            <w:pPr>
              <w:jc w:val="both"/>
            </w:pPr>
            <w:r w:rsidRPr="004D42BB">
              <w:t>Зазначені форми не застосовуються.</w:t>
            </w:r>
          </w:p>
          <w:p w14:paraId="5A217EE0" w14:textId="77777777" w:rsidR="005507E6" w:rsidRPr="004D42BB" w:rsidRDefault="005507E6" w:rsidP="005507E6">
            <w:pPr>
              <w:jc w:val="both"/>
              <w:rPr>
                <w:i/>
              </w:rPr>
            </w:pPr>
          </w:p>
          <w:p w14:paraId="5E3FE6FF" w14:textId="77777777" w:rsidR="005507E6" w:rsidRPr="004D42BB" w:rsidRDefault="005507E6" w:rsidP="005507E6">
            <w:pPr>
              <w:jc w:val="both"/>
              <w:rPr>
                <w:i/>
              </w:rPr>
            </w:pPr>
          </w:p>
          <w:p w14:paraId="5B5E1974" w14:textId="77777777" w:rsidR="005507E6" w:rsidRPr="004D42BB" w:rsidRDefault="005507E6" w:rsidP="005507E6">
            <w:pPr>
              <w:jc w:val="both"/>
              <w:rPr>
                <w:i/>
              </w:rPr>
            </w:pPr>
          </w:p>
          <w:p w14:paraId="4E240068" w14:textId="77777777" w:rsidR="005507E6" w:rsidRPr="004D42BB" w:rsidRDefault="005507E6" w:rsidP="005507E6">
            <w:pPr>
              <w:jc w:val="both"/>
              <w:rPr>
                <w:i/>
              </w:rPr>
            </w:pPr>
          </w:p>
          <w:p w14:paraId="1CCF2612" w14:textId="77777777" w:rsidR="005507E6" w:rsidRPr="004D42BB" w:rsidRDefault="005507E6" w:rsidP="005507E6">
            <w:pPr>
              <w:jc w:val="both"/>
              <w:rPr>
                <w:i/>
              </w:rPr>
            </w:pPr>
          </w:p>
          <w:p w14:paraId="24B51E80" w14:textId="77777777" w:rsidR="005507E6" w:rsidRPr="004D42BB" w:rsidRDefault="005507E6" w:rsidP="005507E6">
            <w:pPr>
              <w:jc w:val="both"/>
              <w:rPr>
                <w:i/>
              </w:rPr>
            </w:pPr>
          </w:p>
          <w:p w14:paraId="1FF72BEC" w14:textId="77777777" w:rsidR="005507E6" w:rsidRPr="004D42BB" w:rsidRDefault="005507E6" w:rsidP="005507E6">
            <w:pPr>
              <w:jc w:val="both"/>
              <w:rPr>
                <w:i/>
              </w:rPr>
            </w:pPr>
          </w:p>
          <w:p w14:paraId="478D5188" w14:textId="77777777" w:rsidR="005507E6" w:rsidRPr="004D42BB" w:rsidRDefault="005507E6" w:rsidP="005507E6">
            <w:pPr>
              <w:jc w:val="both"/>
              <w:rPr>
                <w:i/>
              </w:rPr>
            </w:pPr>
          </w:p>
          <w:p w14:paraId="540BA8D2" w14:textId="77777777" w:rsidR="005507E6" w:rsidRPr="004D42BB" w:rsidRDefault="005507E6" w:rsidP="005507E6">
            <w:pPr>
              <w:jc w:val="both"/>
              <w:rPr>
                <w:i/>
              </w:rPr>
            </w:pPr>
          </w:p>
          <w:p w14:paraId="7F3E6D61" w14:textId="77777777" w:rsidR="005507E6" w:rsidRPr="004D42BB" w:rsidRDefault="005507E6" w:rsidP="005507E6">
            <w:pPr>
              <w:jc w:val="both"/>
              <w:rPr>
                <w:i/>
              </w:rPr>
            </w:pPr>
          </w:p>
          <w:p w14:paraId="7F0BD38F" w14:textId="40B57AFA" w:rsidR="005507E6" w:rsidRPr="004D42BB" w:rsidRDefault="005507E6" w:rsidP="005507E6">
            <w:pPr>
              <w:jc w:val="both"/>
              <w:rPr>
                <w:i/>
                <w:highlight w:val="yellow"/>
              </w:rPr>
            </w:pPr>
          </w:p>
          <w:p w14:paraId="0D3BA37D" w14:textId="2A1E1A5F" w:rsidR="008104B0" w:rsidRDefault="008104B0" w:rsidP="005507E6">
            <w:pPr>
              <w:jc w:val="both"/>
              <w:rPr>
                <w:i/>
                <w:highlight w:val="yellow"/>
              </w:rPr>
            </w:pPr>
          </w:p>
          <w:p w14:paraId="5FE677B7" w14:textId="278B9314" w:rsidR="005F21EC" w:rsidRDefault="005F21EC" w:rsidP="005507E6">
            <w:pPr>
              <w:jc w:val="both"/>
              <w:rPr>
                <w:i/>
                <w:highlight w:val="yellow"/>
              </w:rPr>
            </w:pPr>
          </w:p>
          <w:p w14:paraId="309639D0" w14:textId="0E34A859" w:rsidR="005F21EC" w:rsidRDefault="005F21EC" w:rsidP="005507E6">
            <w:pPr>
              <w:jc w:val="both"/>
              <w:rPr>
                <w:i/>
                <w:highlight w:val="yellow"/>
              </w:rPr>
            </w:pPr>
          </w:p>
          <w:p w14:paraId="152B1243" w14:textId="30684319" w:rsidR="005F21EC" w:rsidRDefault="005F21EC" w:rsidP="005507E6">
            <w:pPr>
              <w:jc w:val="both"/>
              <w:rPr>
                <w:i/>
                <w:highlight w:val="yellow"/>
              </w:rPr>
            </w:pPr>
          </w:p>
          <w:p w14:paraId="2AE2D6BF" w14:textId="77777777" w:rsidR="005F21EC" w:rsidRPr="004D42BB" w:rsidRDefault="005F21EC" w:rsidP="005507E6">
            <w:pPr>
              <w:jc w:val="both"/>
              <w:rPr>
                <w:i/>
                <w:highlight w:val="yellow"/>
              </w:rPr>
            </w:pPr>
          </w:p>
          <w:p w14:paraId="4C01775F" w14:textId="734F8460" w:rsidR="005507E6" w:rsidRPr="004D42BB" w:rsidRDefault="005F21EC" w:rsidP="005507E6">
            <w:pPr>
              <w:jc w:val="both"/>
              <w:rPr>
                <w:i/>
                <w:highlight w:val="yellow"/>
              </w:rPr>
            </w:pPr>
            <w:r>
              <w:t>Враховано редакційно</w:t>
            </w:r>
          </w:p>
          <w:p w14:paraId="071F39E0" w14:textId="004BFA77" w:rsidR="005507E6" w:rsidRPr="004D42BB" w:rsidRDefault="005F21EC" w:rsidP="005507E6">
            <w:pPr>
              <w:jc w:val="both"/>
            </w:pPr>
            <w:r>
              <w:t>В текст наказу внесені зміни</w:t>
            </w:r>
          </w:p>
          <w:p w14:paraId="05A426C0" w14:textId="77777777" w:rsidR="005507E6" w:rsidRPr="004D42BB" w:rsidRDefault="005507E6" w:rsidP="005507E6">
            <w:pPr>
              <w:jc w:val="both"/>
              <w:rPr>
                <w:i/>
                <w:highlight w:val="yellow"/>
              </w:rPr>
            </w:pPr>
          </w:p>
          <w:p w14:paraId="179C5E4C" w14:textId="77777777" w:rsidR="005507E6" w:rsidRPr="004D42BB" w:rsidRDefault="005507E6" w:rsidP="005507E6">
            <w:pPr>
              <w:jc w:val="both"/>
              <w:rPr>
                <w:i/>
                <w:highlight w:val="yellow"/>
              </w:rPr>
            </w:pPr>
          </w:p>
          <w:p w14:paraId="27A4D5C8" w14:textId="77777777" w:rsidR="005507E6" w:rsidRPr="004D42BB" w:rsidRDefault="005507E6" w:rsidP="005507E6">
            <w:pPr>
              <w:jc w:val="both"/>
              <w:rPr>
                <w:i/>
                <w:highlight w:val="yellow"/>
              </w:rPr>
            </w:pPr>
          </w:p>
          <w:p w14:paraId="0DFA09AE" w14:textId="77777777" w:rsidR="005507E6" w:rsidRPr="004D42BB" w:rsidRDefault="005507E6" w:rsidP="005507E6">
            <w:pPr>
              <w:jc w:val="both"/>
              <w:rPr>
                <w:i/>
                <w:highlight w:val="yellow"/>
              </w:rPr>
            </w:pPr>
          </w:p>
          <w:p w14:paraId="023B34C0" w14:textId="77777777" w:rsidR="005507E6" w:rsidRPr="004D42BB" w:rsidRDefault="005507E6" w:rsidP="005507E6">
            <w:pPr>
              <w:jc w:val="both"/>
              <w:rPr>
                <w:i/>
                <w:highlight w:val="yellow"/>
              </w:rPr>
            </w:pPr>
          </w:p>
          <w:p w14:paraId="656EEF8D" w14:textId="77777777" w:rsidR="005507E6" w:rsidRPr="004D42BB" w:rsidRDefault="005507E6" w:rsidP="005507E6">
            <w:pPr>
              <w:jc w:val="both"/>
              <w:rPr>
                <w:i/>
                <w:highlight w:val="yellow"/>
              </w:rPr>
            </w:pPr>
          </w:p>
          <w:p w14:paraId="5E30223B" w14:textId="77777777" w:rsidR="005507E6" w:rsidRPr="004D42BB" w:rsidRDefault="005507E6" w:rsidP="005507E6">
            <w:pPr>
              <w:jc w:val="both"/>
              <w:rPr>
                <w:i/>
                <w:highlight w:val="yellow"/>
              </w:rPr>
            </w:pPr>
          </w:p>
          <w:p w14:paraId="08D7E36D" w14:textId="77777777" w:rsidR="005507E6" w:rsidRPr="004D42BB" w:rsidRDefault="005507E6" w:rsidP="005507E6">
            <w:pPr>
              <w:jc w:val="both"/>
              <w:rPr>
                <w:i/>
                <w:highlight w:val="yellow"/>
              </w:rPr>
            </w:pPr>
          </w:p>
          <w:p w14:paraId="782386E1" w14:textId="77777777" w:rsidR="005507E6" w:rsidRPr="004D42BB" w:rsidRDefault="005507E6" w:rsidP="005507E6">
            <w:pPr>
              <w:jc w:val="both"/>
              <w:rPr>
                <w:i/>
                <w:highlight w:val="yellow"/>
              </w:rPr>
            </w:pPr>
          </w:p>
          <w:p w14:paraId="6E5A0C02" w14:textId="77777777" w:rsidR="005507E6" w:rsidRPr="004D42BB" w:rsidRDefault="005507E6" w:rsidP="005507E6">
            <w:pPr>
              <w:jc w:val="both"/>
              <w:rPr>
                <w:i/>
                <w:highlight w:val="yellow"/>
              </w:rPr>
            </w:pPr>
          </w:p>
          <w:p w14:paraId="78DD06A9" w14:textId="77777777" w:rsidR="005507E6" w:rsidRPr="004D42BB" w:rsidRDefault="005507E6" w:rsidP="005507E6">
            <w:pPr>
              <w:jc w:val="both"/>
              <w:rPr>
                <w:i/>
                <w:highlight w:val="yellow"/>
              </w:rPr>
            </w:pPr>
          </w:p>
          <w:p w14:paraId="3373D243" w14:textId="77777777" w:rsidR="005507E6" w:rsidRPr="004D42BB" w:rsidRDefault="005507E6" w:rsidP="005507E6">
            <w:pPr>
              <w:jc w:val="both"/>
              <w:rPr>
                <w:i/>
                <w:highlight w:val="yellow"/>
              </w:rPr>
            </w:pPr>
          </w:p>
          <w:p w14:paraId="6B5F2D1A" w14:textId="77777777" w:rsidR="005507E6" w:rsidRPr="004D42BB" w:rsidRDefault="005507E6" w:rsidP="005507E6">
            <w:pPr>
              <w:jc w:val="both"/>
              <w:rPr>
                <w:i/>
                <w:highlight w:val="yellow"/>
              </w:rPr>
            </w:pPr>
          </w:p>
          <w:p w14:paraId="1271AF26" w14:textId="77777777" w:rsidR="005507E6" w:rsidRPr="004D42BB" w:rsidRDefault="005507E6" w:rsidP="005507E6">
            <w:pPr>
              <w:jc w:val="both"/>
              <w:rPr>
                <w:i/>
                <w:highlight w:val="yellow"/>
              </w:rPr>
            </w:pPr>
          </w:p>
          <w:p w14:paraId="25D5185B" w14:textId="4FCB5DE9" w:rsidR="005507E6" w:rsidRPr="004D42BB" w:rsidRDefault="005507E6" w:rsidP="005507E6">
            <w:pPr>
              <w:jc w:val="both"/>
              <w:rPr>
                <w:i/>
                <w:highlight w:val="yellow"/>
              </w:rPr>
            </w:pPr>
          </w:p>
          <w:p w14:paraId="5451A55E" w14:textId="77777777" w:rsidR="005507E6" w:rsidRPr="004D42BB" w:rsidRDefault="005507E6" w:rsidP="00703129">
            <w:pPr>
              <w:jc w:val="both"/>
            </w:pPr>
          </w:p>
          <w:p w14:paraId="0A2772AA" w14:textId="77777777" w:rsidR="008104B0" w:rsidRPr="004D42BB" w:rsidRDefault="008104B0" w:rsidP="00703129">
            <w:pPr>
              <w:jc w:val="both"/>
            </w:pPr>
          </w:p>
          <w:p w14:paraId="4654E688" w14:textId="7DD461AC" w:rsidR="008104B0" w:rsidRDefault="008104B0" w:rsidP="00703129">
            <w:pPr>
              <w:jc w:val="both"/>
            </w:pPr>
          </w:p>
          <w:p w14:paraId="57B3F766" w14:textId="2E26EC48" w:rsidR="005F21EC" w:rsidRDefault="005F21EC" w:rsidP="00703129">
            <w:pPr>
              <w:jc w:val="both"/>
            </w:pPr>
          </w:p>
          <w:p w14:paraId="26435309" w14:textId="7FD541AE" w:rsidR="005F21EC" w:rsidRDefault="005F21EC" w:rsidP="00703129">
            <w:pPr>
              <w:jc w:val="both"/>
            </w:pPr>
          </w:p>
          <w:p w14:paraId="3345A001" w14:textId="11182081" w:rsidR="005F21EC" w:rsidRDefault="005F21EC" w:rsidP="00703129">
            <w:pPr>
              <w:jc w:val="both"/>
            </w:pPr>
          </w:p>
          <w:p w14:paraId="65A3BC0B" w14:textId="77777777" w:rsidR="005F21EC" w:rsidRPr="004D42BB" w:rsidRDefault="005F21EC" w:rsidP="00703129">
            <w:pPr>
              <w:jc w:val="both"/>
            </w:pPr>
          </w:p>
          <w:p w14:paraId="421CD4B6" w14:textId="77777777" w:rsidR="008104B0" w:rsidRPr="004D42BB" w:rsidRDefault="008104B0" w:rsidP="008104B0">
            <w:pPr>
              <w:jc w:val="both"/>
              <w:rPr>
                <w:i/>
                <w:highlight w:val="yellow"/>
              </w:rPr>
            </w:pPr>
            <w:r w:rsidRPr="004D42BB">
              <w:t xml:space="preserve">Не враховано </w:t>
            </w:r>
          </w:p>
          <w:p w14:paraId="3C56B63A" w14:textId="266686FA" w:rsidR="008104B0" w:rsidRPr="004D42BB" w:rsidRDefault="008104B0" w:rsidP="00703129">
            <w:pPr>
              <w:jc w:val="both"/>
            </w:pPr>
          </w:p>
        </w:tc>
      </w:tr>
      <w:tr w:rsidR="00234554" w:rsidRPr="004D42BB" w14:paraId="41C84E34" w14:textId="77777777" w:rsidTr="005F21EC">
        <w:trPr>
          <w:cantSplit/>
        </w:trPr>
        <w:tc>
          <w:tcPr>
            <w:tcW w:w="711" w:type="dxa"/>
          </w:tcPr>
          <w:p w14:paraId="09CC7A9E" w14:textId="77777777" w:rsidR="00234554" w:rsidRPr="004D42BB" w:rsidRDefault="00234554" w:rsidP="003C464F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0488A4CB" w14:textId="77777777" w:rsidR="00234554" w:rsidRPr="004D42BB" w:rsidRDefault="00234554" w:rsidP="003C464F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0926A55D" w14:textId="77777777" w:rsidR="00234554" w:rsidRPr="004D42BB" w:rsidRDefault="00234554" w:rsidP="003C464F">
            <w:pPr>
              <w:jc w:val="both"/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2AA29B4E" w14:textId="77777777" w:rsidR="00234554" w:rsidRPr="004D42BB" w:rsidRDefault="00234554" w:rsidP="003C464F"/>
        </w:tc>
        <w:tc>
          <w:tcPr>
            <w:tcW w:w="2693" w:type="dxa"/>
          </w:tcPr>
          <w:p w14:paraId="3B2CD3DB" w14:textId="77777777" w:rsidR="00234554" w:rsidRPr="004D42BB" w:rsidRDefault="00234554" w:rsidP="003C464F">
            <w:pPr>
              <w:jc w:val="both"/>
            </w:pPr>
          </w:p>
        </w:tc>
      </w:tr>
      <w:tr w:rsidR="00234554" w:rsidRPr="004D42BB" w14:paraId="7F7DDB90" w14:textId="77777777" w:rsidTr="00BB4EDB">
        <w:trPr>
          <w:cantSplit/>
        </w:trPr>
        <w:tc>
          <w:tcPr>
            <w:tcW w:w="15340" w:type="dxa"/>
            <w:gridSpan w:val="5"/>
          </w:tcPr>
          <w:p w14:paraId="44A4C09B" w14:textId="3EE4B144" w:rsidR="00234554" w:rsidRPr="004D42BB" w:rsidRDefault="00234554" w:rsidP="00234554">
            <w:pPr>
              <w:jc w:val="center"/>
            </w:pPr>
            <w:r w:rsidRPr="004D42BB">
              <w:rPr>
                <w:b/>
              </w:rPr>
              <w:t>Питання та роз’яснення</w:t>
            </w:r>
          </w:p>
        </w:tc>
      </w:tr>
      <w:tr w:rsidR="003C464F" w:rsidRPr="004D42BB" w14:paraId="443C6795" w14:textId="77777777" w:rsidTr="005F21EC">
        <w:trPr>
          <w:cantSplit/>
        </w:trPr>
        <w:tc>
          <w:tcPr>
            <w:tcW w:w="711" w:type="dxa"/>
          </w:tcPr>
          <w:p w14:paraId="4F7F4C05" w14:textId="77777777" w:rsidR="003C464F" w:rsidRPr="004D42BB" w:rsidRDefault="003C464F" w:rsidP="003C464F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61943461" w14:textId="6F7DC289" w:rsidR="003C464F" w:rsidRPr="004D42BB" w:rsidRDefault="004D42BB" w:rsidP="004D42BB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Керівникам вищих навчальних закладів І-</w:t>
            </w:r>
            <w:proofErr w:type="spellStart"/>
            <w:r w:rsidRPr="004D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  <w:r w:rsidRPr="004D4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 акредитації державної, комунальної та приватної форми власності, що здійснюють підготовку за освітньо-кваліфікаційним рівнем молодшого спеціаліста на основі базової середньої освіти, незалежно від типу та сфери управління забезпечити перехід на навчальні плани на основі Типової освітньої програми не пізніше 2019/2020 навчального року для студентів, які розпочали навчання у 2018/2019 навчальному році, якщо педагогічною радою закладу освіти було ухвалено рішення про продовження використання у 2018/2019 навчальному році раніше розроблених навчальних планів для студентів першого курсу.</w:t>
            </w:r>
          </w:p>
        </w:tc>
        <w:tc>
          <w:tcPr>
            <w:tcW w:w="4819" w:type="dxa"/>
            <w:shd w:val="clear" w:color="auto" w:fill="auto"/>
          </w:tcPr>
          <w:p w14:paraId="0DAA61E8" w14:textId="7D5F3DE1" w:rsidR="003C464F" w:rsidRPr="004D42BB" w:rsidRDefault="003C464F" w:rsidP="00234554">
            <w:pPr>
              <w:jc w:val="both"/>
              <w:rPr>
                <w:rFonts w:eastAsia="Calibri"/>
                <w:lang w:eastAsia="en-US" w:bidi="uk-UA"/>
              </w:rPr>
            </w:pPr>
            <w:r w:rsidRPr="004D42BB">
              <w:rPr>
                <w:u w:val="single"/>
              </w:rPr>
              <w:t xml:space="preserve">Пункт 3 Наказу </w:t>
            </w:r>
            <w:r w:rsidRPr="004D42BB">
              <w:t xml:space="preserve"> –  за якою програмою продовжують навчання студенти </w:t>
            </w:r>
            <w:proofErr w:type="spellStart"/>
            <w:r w:rsidRPr="004D42BB">
              <w:t>ІІ</w:t>
            </w:r>
            <w:proofErr w:type="spellEnd"/>
            <w:r w:rsidRPr="004D42BB">
              <w:t xml:space="preserve">-го курсу, які розпочали навчання у 2018/19 </w:t>
            </w:r>
            <w:proofErr w:type="spellStart"/>
            <w:r w:rsidRPr="004D42BB">
              <w:t>н.р</w:t>
            </w:r>
            <w:proofErr w:type="spellEnd"/>
            <w:r w:rsidRPr="004D42BB">
              <w:t>., з використанням раніше розроблених навчальних планів, відповідно рішення педагогічної ради ?</w:t>
            </w:r>
          </w:p>
        </w:tc>
        <w:tc>
          <w:tcPr>
            <w:tcW w:w="1843" w:type="dxa"/>
            <w:shd w:val="clear" w:color="auto" w:fill="auto"/>
          </w:tcPr>
          <w:p w14:paraId="5C7AADA3" w14:textId="63A54713" w:rsidR="003C464F" w:rsidRPr="004D42BB" w:rsidRDefault="003C464F" w:rsidP="003C464F">
            <w:r w:rsidRPr="004D42BB">
              <w:t>Рада директорів закладів вищої освіти І-</w:t>
            </w:r>
            <w:proofErr w:type="spellStart"/>
            <w:r w:rsidRPr="004D42BB">
              <w:t>ІІ</w:t>
            </w:r>
            <w:proofErr w:type="spellEnd"/>
            <w:r w:rsidRPr="004D42BB">
              <w:t xml:space="preserve"> рівнів акредитації Одеської області</w:t>
            </w:r>
          </w:p>
        </w:tc>
        <w:tc>
          <w:tcPr>
            <w:tcW w:w="2693" w:type="dxa"/>
          </w:tcPr>
          <w:p w14:paraId="6964346F" w14:textId="49ED3E6F" w:rsidR="003C464F" w:rsidRPr="004D42BB" w:rsidRDefault="004D42BB" w:rsidP="003C464F">
            <w:pPr>
              <w:jc w:val="both"/>
            </w:pPr>
            <w:r>
              <w:t>Такі студенти навчаються за перехідними планами.</w:t>
            </w:r>
          </w:p>
        </w:tc>
      </w:tr>
      <w:tr w:rsidR="003C464F" w:rsidRPr="004D42BB" w14:paraId="6AB2DBA3" w14:textId="77777777" w:rsidTr="005F21EC">
        <w:trPr>
          <w:cantSplit/>
        </w:trPr>
        <w:tc>
          <w:tcPr>
            <w:tcW w:w="711" w:type="dxa"/>
          </w:tcPr>
          <w:p w14:paraId="5C5E9020" w14:textId="77777777" w:rsidR="003C464F" w:rsidRPr="004D42BB" w:rsidRDefault="003C464F" w:rsidP="003C464F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32CC0307" w14:textId="77777777" w:rsidR="003C464F" w:rsidRPr="004D42BB" w:rsidRDefault="003C464F" w:rsidP="003C464F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3AD91A52" w14:textId="480F0482" w:rsidR="003C464F" w:rsidRPr="004D42BB" w:rsidRDefault="003C464F" w:rsidP="003C464F">
            <w:pPr>
              <w:jc w:val="both"/>
            </w:pPr>
            <w:r w:rsidRPr="004D42BB">
              <w:t>2.Для виконання загального обсягу та забезпечення структури навчального навантаження в учбови</w:t>
            </w:r>
            <w:r w:rsidR="004D42BB">
              <w:t>х групах економічного напряму (</w:t>
            </w:r>
            <w:r w:rsidRPr="004D42BB">
              <w:t>3 роки навчання) необхідно вирішити питання збільшення терміну навчання до 3,5 років, чи можливо це зробити?</w:t>
            </w:r>
          </w:p>
          <w:p w14:paraId="579CF07E" w14:textId="77777777" w:rsidR="003C464F" w:rsidRPr="004D42BB" w:rsidRDefault="003C464F" w:rsidP="003C464F">
            <w:pPr>
              <w:widowControl w:val="0"/>
              <w:ind w:right="40" w:firstLine="342"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3AC30085" w14:textId="26C1C0F8" w:rsidR="003C464F" w:rsidRPr="004D42BB" w:rsidRDefault="003C464F" w:rsidP="003C464F">
            <w:pPr>
              <w:jc w:val="both"/>
            </w:pPr>
            <w:r w:rsidRPr="004D42BB">
              <w:t>Рада директорів закладів вищої освіти І-</w:t>
            </w:r>
            <w:proofErr w:type="spellStart"/>
            <w:r w:rsidRPr="004D42BB">
              <w:t>ІІ</w:t>
            </w:r>
            <w:proofErr w:type="spellEnd"/>
            <w:r w:rsidRPr="004D42BB">
              <w:t xml:space="preserve"> рівнів акредитації Одеської області</w:t>
            </w:r>
          </w:p>
        </w:tc>
        <w:tc>
          <w:tcPr>
            <w:tcW w:w="2693" w:type="dxa"/>
          </w:tcPr>
          <w:p w14:paraId="65F7B3A0" w14:textId="1CE2EA3D" w:rsidR="003C464F" w:rsidRPr="004D42BB" w:rsidRDefault="00575092" w:rsidP="00703129">
            <w:pPr>
              <w:jc w:val="both"/>
            </w:pPr>
            <w:r w:rsidRPr="004D42BB">
              <w:t xml:space="preserve">Збільшення терміну навчання </w:t>
            </w:r>
            <w:r w:rsidR="00703129" w:rsidRPr="004D42BB">
              <w:t>з економічних спеціальностей не було підтримано представниками коледжів при підготовці законопроекту «Про фахову передвищу освіту»</w:t>
            </w:r>
          </w:p>
        </w:tc>
      </w:tr>
      <w:tr w:rsidR="003C464F" w:rsidRPr="004D42BB" w14:paraId="5340DBD5" w14:textId="77777777" w:rsidTr="005F21EC">
        <w:trPr>
          <w:cantSplit/>
        </w:trPr>
        <w:tc>
          <w:tcPr>
            <w:tcW w:w="711" w:type="dxa"/>
          </w:tcPr>
          <w:p w14:paraId="6AA0E63C" w14:textId="77777777" w:rsidR="003C464F" w:rsidRPr="004D42BB" w:rsidRDefault="003C464F" w:rsidP="003C464F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39AD8CD3" w14:textId="77777777" w:rsidR="003C464F" w:rsidRPr="004D42BB" w:rsidRDefault="003C464F" w:rsidP="003C464F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52004C40" w14:textId="21237FB5" w:rsidR="003C464F" w:rsidRPr="004D42BB" w:rsidRDefault="003C464F" w:rsidP="003C464F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  <w:r w:rsidRPr="004D42BB">
              <w:t>Дати роз’яснення щодо проведення занять з курсу «Захист Вітчизни» наприкінці навчального року – всього курсу (105 годин), або частини (34 - збори).</w:t>
            </w:r>
          </w:p>
        </w:tc>
        <w:tc>
          <w:tcPr>
            <w:tcW w:w="1843" w:type="dxa"/>
            <w:shd w:val="clear" w:color="auto" w:fill="auto"/>
          </w:tcPr>
          <w:p w14:paraId="707A05AB" w14:textId="5E305C5D" w:rsidR="003C464F" w:rsidRPr="004D42BB" w:rsidRDefault="003C464F" w:rsidP="003C464F">
            <w:pPr>
              <w:jc w:val="both"/>
            </w:pPr>
            <w:r w:rsidRPr="004D42BB">
              <w:t>Рада директорів закладів вищої освіти І-</w:t>
            </w:r>
            <w:proofErr w:type="spellStart"/>
            <w:r w:rsidRPr="004D42BB">
              <w:t>ІІ</w:t>
            </w:r>
            <w:proofErr w:type="spellEnd"/>
            <w:r w:rsidRPr="004D42BB">
              <w:t xml:space="preserve"> рівнів акредитації Одеської області</w:t>
            </w:r>
          </w:p>
        </w:tc>
        <w:tc>
          <w:tcPr>
            <w:tcW w:w="2693" w:type="dxa"/>
          </w:tcPr>
          <w:p w14:paraId="143869D5" w14:textId="2C180F7B" w:rsidR="003C464F" w:rsidRPr="004D42BB" w:rsidRDefault="005472B6" w:rsidP="003C464F">
            <w:pPr>
              <w:jc w:val="both"/>
            </w:pPr>
            <w:r w:rsidRPr="004D42BB">
              <w:t>Заклад, в рамках автономії та цього наказу самостійно розробляє навчальний план та графік навчального процесу.</w:t>
            </w:r>
          </w:p>
        </w:tc>
      </w:tr>
      <w:tr w:rsidR="003C464F" w:rsidRPr="004D42BB" w14:paraId="0E4B9A44" w14:textId="77777777" w:rsidTr="005F21EC">
        <w:trPr>
          <w:cantSplit/>
        </w:trPr>
        <w:tc>
          <w:tcPr>
            <w:tcW w:w="711" w:type="dxa"/>
          </w:tcPr>
          <w:p w14:paraId="7A3E50D8" w14:textId="77777777" w:rsidR="003C464F" w:rsidRPr="004D42BB" w:rsidRDefault="003C464F" w:rsidP="003C464F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43B05FD6" w14:textId="77777777" w:rsidR="003C464F" w:rsidRPr="004D42BB" w:rsidRDefault="003C464F" w:rsidP="003C464F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3DC19CF2" w14:textId="29D1FBA2" w:rsidR="003C464F" w:rsidRPr="004D42BB" w:rsidRDefault="003C464F" w:rsidP="003C464F">
            <w:pPr>
              <w:jc w:val="both"/>
            </w:pPr>
            <w:r w:rsidRPr="004D42BB">
              <w:t>4.При плануванні навчального процесу по забезпеченню виконання Типової освітньої програми профільної середньої освіти – встановлювати обсяги навчальних дисциплін в</w:t>
            </w:r>
            <w:r w:rsidR="005472B6" w:rsidRPr="004D42BB">
              <w:t xml:space="preserve"> кредитах ЄКТС (</w:t>
            </w:r>
            <w:r w:rsidRPr="004D42BB">
              <w:t>1 кредит – 30 год.) або тільки в годинах?</w:t>
            </w:r>
          </w:p>
          <w:p w14:paraId="605967D6" w14:textId="77777777" w:rsidR="003C464F" w:rsidRPr="004D42BB" w:rsidRDefault="003C464F" w:rsidP="003C464F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</w:tc>
        <w:tc>
          <w:tcPr>
            <w:tcW w:w="1843" w:type="dxa"/>
            <w:shd w:val="clear" w:color="auto" w:fill="auto"/>
          </w:tcPr>
          <w:p w14:paraId="60F16770" w14:textId="4E0E40F3" w:rsidR="003C464F" w:rsidRPr="004D42BB" w:rsidRDefault="003C464F" w:rsidP="003C464F">
            <w:pPr>
              <w:jc w:val="both"/>
            </w:pPr>
            <w:r w:rsidRPr="004D42BB">
              <w:t>Рада директорів закладів вищої освіти І-</w:t>
            </w:r>
            <w:proofErr w:type="spellStart"/>
            <w:r w:rsidRPr="004D42BB">
              <w:t>ІІ</w:t>
            </w:r>
            <w:proofErr w:type="spellEnd"/>
            <w:r w:rsidRPr="004D42BB">
              <w:t xml:space="preserve"> рівнів акредитації Одеської області</w:t>
            </w:r>
          </w:p>
        </w:tc>
        <w:tc>
          <w:tcPr>
            <w:tcW w:w="2693" w:type="dxa"/>
          </w:tcPr>
          <w:p w14:paraId="281A26B4" w14:textId="70D913F8" w:rsidR="003C464F" w:rsidRPr="004D42BB" w:rsidRDefault="005472B6" w:rsidP="003C464F">
            <w:pPr>
              <w:jc w:val="both"/>
            </w:pPr>
            <w:r w:rsidRPr="004D42BB">
              <w:t>Дані в додатках наведені в кількості годин</w:t>
            </w:r>
            <w:r w:rsidR="000F1F62" w:rsidRPr="004D42BB">
              <w:t xml:space="preserve"> (2660 аудиторних годин)</w:t>
            </w:r>
            <w:r w:rsidR="00703129" w:rsidRPr="004D42BB">
              <w:t>. Наразі кредити ЄКТС не використовуються</w:t>
            </w:r>
          </w:p>
        </w:tc>
      </w:tr>
      <w:tr w:rsidR="003C464F" w:rsidRPr="004D42BB" w14:paraId="1552E8A5" w14:textId="77777777" w:rsidTr="005F21EC">
        <w:trPr>
          <w:cantSplit/>
        </w:trPr>
        <w:tc>
          <w:tcPr>
            <w:tcW w:w="711" w:type="dxa"/>
          </w:tcPr>
          <w:p w14:paraId="0569D223" w14:textId="77777777" w:rsidR="003C464F" w:rsidRPr="004D42BB" w:rsidRDefault="003C464F" w:rsidP="003C464F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47AF3B5E" w14:textId="77777777" w:rsidR="003C464F" w:rsidRPr="004D42BB" w:rsidRDefault="003C464F" w:rsidP="003C464F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37D8AD27" w14:textId="1C58CF2D" w:rsidR="003C464F" w:rsidRPr="004D42BB" w:rsidRDefault="003C464F" w:rsidP="003C464F">
            <w:pPr>
              <w:jc w:val="both"/>
            </w:pPr>
            <w:r w:rsidRPr="004D42BB">
              <w:t xml:space="preserve">5. В структурі навчального навантаження предмет «Фізична культура», передбачено 2 години на тиждень, в той же час рішенням колегії МОН України від 22.06.17р. (протокол №5/3-2), в типових навчальних планах для 10-11 </w:t>
            </w:r>
            <w:proofErr w:type="spellStart"/>
            <w:r w:rsidRPr="004D42BB">
              <w:t>кл</w:t>
            </w:r>
            <w:proofErr w:type="spellEnd"/>
            <w:r w:rsidRPr="004D42BB">
              <w:t>. загальноосвітніх навчальних закладів, передбачено обсяг – 3 години на тиждень.</w:t>
            </w:r>
          </w:p>
          <w:p w14:paraId="0E779341" w14:textId="1837F66F" w:rsidR="003C464F" w:rsidRPr="004D42BB" w:rsidRDefault="003C464F" w:rsidP="003C464F">
            <w:pPr>
              <w:jc w:val="both"/>
            </w:pPr>
            <w:r w:rsidRPr="004D42BB">
              <w:t xml:space="preserve">Який обсяг встановлювати </w:t>
            </w:r>
            <w:proofErr w:type="spellStart"/>
            <w:r w:rsidRPr="004D42BB">
              <w:t>ЗВО</w:t>
            </w:r>
            <w:proofErr w:type="spellEnd"/>
            <w:r w:rsidRPr="004D42BB">
              <w:t xml:space="preserve"> І-</w:t>
            </w:r>
            <w:proofErr w:type="spellStart"/>
            <w:r w:rsidRPr="004D42BB">
              <w:t>ІІ</w:t>
            </w:r>
            <w:proofErr w:type="spellEnd"/>
            <w:r w:rsidRPr="004D42BB">
              <w:t xml:space="preserve"> </w:t>
            </w:r>
            <w:proofErr w:type="spellStart"/>
            <w:r w:rsidRPr="004D42BB">
              <w:t>р.а</w:t>
            </w:r>
            <w:proofErr w:type="spellEnd"/>
            <w:r w:rsidRPr="004D42BB">
              <w:t>.?</w:t>
            </w:r>
          </w:p>
          <w:p w14:paraId="288556E6" w14:textId="77777777" w:rsidR="003C464F" w:rsidRPr="004D42BB" w:rsidRDefault="003C464F" w:rsidP="003C464F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</w:tc>
        <w:tc>
          <w:tcPr>
            <w:tcW w:w="1843" w:type="dxa"/>
            <w:shd w:val="clear" w:color="auto" w:fill="auto"/>
          </w:tcPr>
          <w:p w14:paraId="1E636F8D" w14:textId="72EB595C" w:rsidR="003C464F" w:rsidRPr="004D42BB" w:rsidRDefault="003C464F" w:rsidP="003C464F">
            <w:pPr>
              <w:jc w:val="both"/>
            </w:pPr>
            <w:r w:rsidRPr="004D42BB">
              <w:t>Рада директорів закладів вищої освіти І-</w:t>
            </w:r>
            <w:proofErr w:type="spellStart"/>
            <w:r w:rsidRPr="004D42BB">
              <w:t>ІІ</w:t>
            </w:r>
            <w:proofErr w:type="spellEnd"/>
            <w:r w:rsidRPr="004D42BB">
              <w:t xml:space="preserve"> рівнів акредитації Одеської області</w:t>
            </w:r>
          </w:p>
        </w:tc>
        <w:tc>
          <w:tcPr>
            <w:tcW w:w="2693" w:type="dxa"/>
          </w:tcPr>
          <w:p w14:paraId="67BB3E53" w14:textId="0301B66A" w:rsidR="003C464F" w:rsidRPr="004D42BB" w:rsidRDefault="00703129" w:rsidP="00703129">
            <w:pPr>
              <w:jc w:val="both"/>
            </w:pPr>
            <w:r w:rsidRPr="004D42BB">
              <w:t>Зазначене в питанні рішення колегії МОН  стосується загальноосвітніх навчальних закладів</w:t>
            </w:r>
          </w:p>
        </w:tc>
      </w:tr>
      <w:tr w:rsidR="003C464F" w:rsidRPr="004D42BB" w14:paraId="2E88AADE" w14:textId="77777777" w:rsidTr="005F21EC">
        <w:trPr>
          <w:cantSplit/>
        </w:trPr>
        <w:tc>
          <w:tcPr>
            <w:tcW w:w="711" w:type="dxa"/>
          </w:tcPr>
          <w:p w14:paraId="28B3CA66" w14:textId="77777777" w:rsidR="003C464F" w:rsidRPr="004D42BB" w:rsidRDefault="003C464F" w:rsidP="003C464F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14687756" w14:textId="77777777" w:rsidR="003C464F" w:rsidRPr="004D42BB" w:rsidRDefault="003C464F" w:rsidP="003C464F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247DC028" w14:textId="77777777" w:rsidR="003C464F" w:rsidRPr="004D42BB" w:rsidRDefault="003C464F" w:rsidP="003C464F">
            <w:pPr>
              <w:jc w:val="both"/>
            </w:pPr>
            <w:r w:rsidRPr="004D42BB">
              <w:t xml:space="preserve">6. В </w:t>
            </w:r>
            <w:r w:rsidRPr="004D42BB">
              <w:rPr>
                <w:u w:val="single"/>
              </w:rPr>
              <w:t>розділі «Форми організації освітнього процесу</w:t>
            </w:r>
            <w:r w:rsidRPr="004D42BB">
              <w:t xml:space="preserve">» необхідно </w:t>
            </w:r>
          </w:p>
          <w:p w14:paraId="074174B5" w14:textId="77777777" w:rsidR="003C464F" w:rsidRPr="004D42BB" w:rsidRDefault="003C464F" w:rsidP="003C464F">
            <w:pPr>
              <w:jc w:val="both"/>
            </w:pPr>
            <w:r w:rsidRPr="004D42BB">
              <w:t>вилучити пункт 7, враховуючи те, що зазначені види організаційних робіт (згідно наказу №450) передбачені в функціональних обов’язках педагогічних працівників, вносяться до індивідуального плану викладача.</w:t>
            </w:r>
          </w:p>
          <w:p w14:paraId="752703BD" w14:textId="77777777" w:rsidR="003C464F" w:rsidRPr="004D42BB" w:rsidRDefault="003C464F" w:rsidP="003C464F">
            <w:pPr>
              <w:jc w:val="both"/>
            </w:pPr>
            <w:r w:rsidRPr="004D42BB">
              <w:t xml:space="preserve">Окремих посадових осіб для виконання зазначених організаційних робіт в штатних розписах </w:t>
            </w:r>
            <w:proofErr w:type="spellStart"/>
            <w:r w:rsidRPr="004D42BB">
              <w:t>ВНЗ</w:t>
            </w:r>
            <w:proofErr w:type="spellEnd"/>
            <w:r w:rsidRPr="004D42BB">
              <w:t xml:space="preserve"> І-</w:t>
            </w:r>
            <w:proofErr w:type="spellStart"/>
            <w:r w:rsidRPr="004D42BB">
              <w:t>ІІ</w:t>
            </w:r>
            <w:proofErr w:type="spellEnd"/>
            <w:r w:rsidRPr="004D42BB">
              <w:t xml:space="preserve"> </w:t>
            </w:r>
            <w:proofErr w:type="spellStart"/>
            <w:r w:rsidRPr="004D42BB">
              <w:t>р.а</w:t>
            </w:r>
            <w:proofErr w:type="spellEnd"/>
            <w:r w:rsidRPr="004D42BB">
              <w:t>. – не передбачено.</w:t>
            </w:r>
          </w:p>
          <w:p w14:paraId="06B6CE46" w14:textId="77777777" w:rsidR="003C464F" w:rsidRPr="004D42BB" w:rsidRDefault="003C464F" w:rsidP="003C464F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</w:tc>
        <w:tc>
          <w:tcPr>
            <w:tcW w:w="1843" w:type="dxa"/>
            <w:shd w:val="clear" w:color="auto" w:fill="auto"/>
          </w:tcPr>
          <w:p w14:paraId="2E141777" w14:textId="09A86F90" w:rsidR="003C464F" w:rsidRPr="004D42BB" w:rsidRDefault="003C464F" w:rsidP="003C464F">
            <w:pPr>
              <w:jc w:val="both"/>
            </w:pPr>
            <w:r w:rsidRPr="004D42BB">
              <w:t>Рада директорів закладів вищої освіти І-</w:t>
            </w:r>
            <w:proofErr w:type="spellStart"/>
            <w:r w:rsidRPr="004D42BB">
              <w:t>ІІ</w:t>
            </w:r>
            <w:proofErr w:type="spellEnd"/>
            <w:r w:rsidRPr="004D42BB">
              <w:t xml:space="preserve"> рівнів акредитації Одеської області</w:t>
            </w:r>
          </w:p>
        </w:tc>
        <w:tc>
          <w:tcPr>
            <w:tcW w:w="2693" w:type="dxa"/>
          </w:tcPr>
          <w:p w14:paraId="53D5075F" w14:textId="287E0AC1" w:rsidR="003C464F" w:rsidRPr="004D42BB" w:rsidRDefault="004D42BB" w:rsidP="00703129">
            <w:pPr>
              <w:jc w:val="both"/>
            </w:pPr>
            <w:r w:rsidRPr="004D42BB">
              <w:t xml:space="preserve">Не враховано </w:t>
            </w:r>
          </w:p>
        </w:tc>
      </w:tr>
      <w:tr w:rsidR="003C464F" w:rsidRPr="004D42BB" w14:paraId="55513DA6" w14:textId="77777777" w:rsidTr="005F21EC">
        <w:trPr>
          <w:cantSplit/>
        </w:trPr>
        <w:tc>
          <w:tcPr>
            <w:tcW w:w="711" w:type="dxa"/>
          </w:tcPr>
          <w:p w14:paraId="4C0FDAF1" w14:textId="77777777" w:rsidR="003C464F" w:rsidRPr="004D42BB" w:rsidRDefault="003C464F" w:rsidP="003C464F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174F36A8" w14:textId="77777777" w:rsidR="003C464F" w:rsidRPr="004D42BB" w:rsidRDefault="003C464F" w:rsidP="003C464F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28ED0E72" w14:textId="77777777" w:rsidR="003C464F" w:rsidRPr="004D42BB" w:rsidRDefault="003C464F" w:rsidP="003C464F">
            <w:pPr>
              <w:jc w:val="both"/>
            </w:pPr>
            <w:r w:rsidRPr="004D42BB">
              <w:t xml:space="preserve">7.Необхідно </w:t>
            </w:r>
            <w:proofErr w:type="spellStart"/>
            <w:r w:rsidRPr="004D42BB">
              <w:t>внести</w:t>
            </w:r>
            <w:proofErr w:type="spellEnd"/>
            <w:r w:rsidRPr="004D42BB">
              <w:t xml:space="preserve"> зміни до Інструкції про порядок обчислення заробітної плати працівникам освіти, затвердженої наказом МОН України від 15.04.1993 р. №102 (зі змінами)- пункт 37, а саме – або замінити предмет «Креслення» на предмет «Інженерна графіка», або записати «Креслення»(Інженерна графіка).</w:t>
            </w:r>
          </w:p>
          <w:p w14:paraId="294FFB11" w14:textId="77777777" w:rsidR="003C464F" w:rsidRPr="004D42BB" w:rsidRDefault="003C464F" w:rsidP="003C464F">
            <w:pPr>
              <w:jc w:val="both"/>
            </w:pPr>
            <w:r w:rsidRPr="004D42BB">
              <w:t>Ці зміни необхідні для того, щоб законодавчо закріпити доплату за перевірку робіт з інженерної графіки. Навчальні плани складені з урахуванням заміни предмету «Креслення» на «Інженерну графіку»; відповідно вимогам діючого стандарту.</w:t>
            </w:r>
          </w:p>
          <w:p w14:paraId="7C5F71DF" w14:textId="77777777" w:rsidR="003C464F" w:rsidRPr="004D42BB" w:rsidRDefault="003C464F" w:rsidP="003C464F">
            <w:pPr>
              <w:jc w:val="both"/>
            </w:pPr>
            <w:r w:rsidRPr="004D42BB">
              <w:t>Фінансові перевірки не сприймають законність оплати робіт з інженерної графіки, так як в Інструкції вказано – доплата за перевірку робіт з креслення.</w:t>
            </w:r>
          </w:p>
          <w:p w14:paraId="54F07C1C" w14:textId="77777777" w:rsidR="003C464F" w:rsidRPr="004D42BB" w:rsidRDefault="003C464F" w:rsidP="003C464F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</w:tc>
        <w:tc>
          <w:tcPr>
            <w:tcW w:w="1843" w:type="dxa"/>
            <w:shd w:val="clear" w:color="auto" w:fill="auto"/>
          </w:tcPr>
          <w:p w14:paraId="28D6170A" w14:textId="1B589DA0" w:rsidR="003C464F" w:rsidRPr="004D42BB" w:rsidRDefault="003C464F" w:rsidP="003C464F">
            <w:pPr>
              <w:jc w:val="both"/>
            </w:pPr>
            <w:r w:rsidRPr="004D42BB">
              <w:t>Рада директорів закладів вищої освіти І-</w:t>
            </w:r>
            <w:proofErr w:type="spellStart"/>
            <w:r w:rsidRPr="004D42BB">
              <w:t>ІІ</w:t>
            </w:r>
            <w:proofErr w:type="spellEnd"/>
            <w:r w:rsidRPr="004D42BB">
              <w:t xml:space="preserve"> рівнів акредитації Одеської області</w:t>
            </w:r>
          </w:p>
        </w:tc>
        <w:tc>
          <w:tcPr>
            <w:tcW w:w="2693" w:type="dxa"/>
          </w:tcPr>
          <w:p w14:paraId="2E58DC38" w14:textId="08AF6DF2" w:rsidR="003C464F" w:rsidRDefault="004D42BB" w:rsidP="00EB10F2">
            <w:pPr>
              <w:jc w:val="both"/>
            </w:pPr>
            <w:r w:rsidRPr="004D42BB">
              <w:t>Не враховано</w:t>
            </w:r>
            <w:r w:rsidR="005F21EC">
              <w:t>.</w:t>
            </w:r>
          </w:p>
          <w:p w14:paraId="383E9E72" w14:textId="68EA7C51" w:rsidR="004D42BB" w:rsidRPr="004D42BB" w:rsidRDefault="005F21EC" w:rsidP="005F21EC">
            <w:pPr>
              <w:jc w:val="both"/>
            </w:pPr>
            <w:r w:rsidRPr="005F21EC">
              <w:t>Обсяг годин за предметом «Креслення може бути врахований в обсязі годи з дисципліни «Інженерна графіка» при підготовці молодших спеціалістів</w:t>
            </w:r>
            <w:r>
              <w:rPr>
                <w:color w:val="FF0000"/>
              </w:rPr>
              <w:t>.</w:t>
            </w:r>
          </w:p>
        </w:tc>
      </w:tr>
      <w:tr w:rsidR="003C464F" w:rsidRPr="004D42BB" w14:paraId="3A45BAF1" w14:textId="77777777" w:rsidTr="005F21EC">
        <w:trPr>
          <w:cantSplit/>
        </w:trPr>
        <w:tc>
          <w:tcPr>
            <w:tcW w:w="711" w:type="dxa"/>
          </w:tcPr>
          <w:p w14:paraId="28B6F906" w14:textId="77777777" w:rsidR="003C464F" w:rsidRPr="004D42BB" w:rsidRDefault="003C464F" w:rsidP="003C464F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0E7C2E5A" w14:textId="77777777" w:rsidR="003C464F" w:rsidRPr="004D42BB" w:rsidRDefault="003C464F" w:rsidP="003C464F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4A23E82F" w14:textId="77777777" w:rsidR="003C464F" w:rsidRPr="004D42BB" w:rsidRDefault="003C464F" w:rsidP="003C464F">
            <w:r w:rsidRPr="004D42BB">
              <w:t xml:space="preserve">1) у п. 1, 3 та 4 вказано "дисципліни", а не "предмети". Пропоную виправити на формулювання «предмети» оскільки мова йде про програму профільної загальної середньої освіти. </w:t>
            </w:r>
          </w:p>
          <w:p w14:paraId="4D0AFDFF" w14:textId="77777777" w:rsidR="003C464F" w:rsidRPr="004D42BB" w:rsidRDefault="003C464F" w:rsidP="003C464F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</w:p>
        </w:tc>
        <w:tc>
          <w:tcPr>
            <w:tcW w:w="1843" w:type="dxa"/>
            <w:shd w:val="clear" w:color="auto" w:fill="auto"/>
          </w:tcPr>
          <w:p w14:paraId="7F425826" w14:textId="7640FA07" w:rsidR="003C464F" w:rsidRPr="004D42BB" w:rsidRDefault="003C464F" w:rsidP="003C464F">
            <w:proofErr w:type="spellStart"/>
            <w:r w:rsidRPr="004D42BB">
              <w:t>Рогатинський</w:t>
            </w:r>
            <w:proofErr w:type="spellEnd"/>
            <w:r w:rsidRPr="004D42BB">
              <w:t xml:space="preserve"> державний </w:t>
            </w:r>
          </w:p>
          <w:p w14:paraId="2F3C9FF8" w14:textId="726787E9" w:rsidR="003C464F" w:rsidRPr="004D42BB" w:rsidRDefault="003C464F" w:rsidP="003C464F">
            <w:r w:rsidRPr="004D42BB">
              <w:t xml:space="preserve">аграрний коледж </w:t>
            </w:r>
          </w:p>
          <w:p w14:paraId="43D1B1CE" w14:textId="17620B25" w:rsidR="003C464F" w:rsidRPr="004D42BB" w:rsidRDefault="003C464F" w:rsidP="003C464F">
            <w:proofErr w:type="spellStart"/>
            <w:r w:rsidRPr="004D42BB">
              <w:t>Пазюк</w:t>
            </w:r>
            <w:proofErr w:type="spellEnd"/>
            <w:r w:rsidRPr="004D42BB">
              <w:t xml:space="preserve"> В. Р.</w:t>
            </w:r>
          </w:p>
          <w:p w14:paraId="39BF0E88" w14:textId="77777777" w:rsidR="003C464F" w:rsidRPr="004D42BB" w:rsidRDefault="003C464F" w:rsidP="003C464F">
            <w:pPr>
              <w:jc w:val="both"/>
            </w:pPr>
          </w:p>
        </w:tc>
        <w:tc>
          <w:tcPr>
            <w:tcW w:w="2693" w:type="dxa"/>
          </w:tcPr>
          <w:p w14:paraId="719D4AA6" w14:textId="7B0FB05D" w:rsidR="003C464F" w:rsidRPr="004D42BB" w:rsidRDefault="00EB10F2" w:rsidP="003C464F">
            <w:pPr>
              <w:jc w:val="both"/>
            </w:pPr>
            <w:r w:rsidRPr="004D42BB">
              <w:t>Враховано по тексту наказу</w:t>
            </w:r>
          </w:p>
        </w:tc>
      </w:tr>
      <w:tr w:rsidR="003C464F" w:rsidRPr="004D42BB" w14:paraId="31D35D3B" w14:textId="77777777" w:rsidTr="005F21EC">
        <w:trPr>
          <w:cantSplit/>
        </w:trPr>
        <w:tc>
          <w:tcPr>
            <w:tcW w:w="711" w:type="dxa"/>
          </w:tcPr>
          <w:p w14:paraId="2021741D" w14:textId="77777777" w:rsidR="003C464F" w:rsidRPr="004D42BB" w:rsidRDefault="003C464F" w:rsidP="003C464F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3E7037BB" w14:textId="77777777" w:rsidR="003C464F" w:rsidRPr="004D42BB" w:rsidRDefault="003C464F" w:rsidP="003C464F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7216C770" w14:textId="065F1E85" w:rsidR="003C464F" w:rsidRPr="004D42BB" w:rsidRDefault="003C464F" w:rsidP="003C464F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  <w:r w:rsidRPr="004D42BB">
              <w:t>2) у п. 8 передбачається як форма організації освітнього процесу керівництво дослідницькою роботою студентів, але нічого не сказано про оплату такої роботи. Конкретизуйте будь ласка спосіб і джерела проведення оплати викладачам чи іншим категоріям педагогічних працівників.</w:t>
            </w:r>
          </w:p>
        </w:tc>
        <w:tc>
          <w:tcPr>
            <w:tcW w:w="1843" w:type="dxa"/>
            <w:shd w:val="clear" w:color="auto" w:fill="auto"/>
          </w:tcPr>
          <w:p w14:paraId="57E87D76" w14:textId="77777777" w:rsidR="003C464F" w:rsidRPr="004D42BB" w:rsidRDefault="003C464F" w:rsidP="003C464F">
            <w:proofErr w:type="spellStart"/>
            <w:r w:rsidRPr="004D42BB">
              <w:t>Рогатинський</w:t>
            </w:r>
            <w:proofErr w:type="spellEnd"/>
            <w:r w:rsidRPr="004D42BB">
              <w:t xml:space="preserve"> державний </w:t>
            </w:r>
          </w:p>
          <w:p w14:paraId="0D21F801" w14:textId="77777777" w:rsidR="003C464F" w:rsidRPr="004D42BB" w:rsidRDefault="003C464F" w:rsidP="003C464F">
            <w:r w:rsidRPr="004D42BB">
              <w:t xml:space="preserve">аграрний коледж </w:t>
            </w:r>
          </w:p>
          <w:p w14:paraId="6B33F38F" w14:textId="77777777" w:rsidR="003C464F" w:rsidRPr="004D42BB" w:rsidRDefault="003C464F" w:rsidP="003C464F">
            <w:proofErr w:type="spellStart"/>
            <w:r w:rsidRPr="004D42BB">
              <w:t>Пазюк</w:t>
            </w:r>
            <w:proofErr w:type="spellEnd"/>
            <w:r w:rsidRPr="004D42BB">
              <w:t xml:space="preserve"> В. Р.</w:t>
            </w:r>
          </w:p>
          <w:p w14:paraId="6EEE10F7" w14:textId="77777777" w:rsidR="003C464F" w:rsidRPr="004D42BB" w:rsidRDefault="003C464F" w:rsidP="003C464F">
            <w:pPr>
              <w:jc w:val="both"/>
            </w:pPr>
          </w:p>
        </w:tc>
        <w:tc>
          <w:tcPr>
            <w:tcW w:w="2693" w:type="dxa"/>
          </w:tcPr>
          <w:p w14:paraId="33911484" w14:textId="77777777" w:rsidR="003C464F" w:rsidRDefault="000E03EB" w:rsidP="00EB10F2">
            <w:pPr>
              <w:jc w:val="both"/>
            </w:pPr>
            <w:r w:rsidRPr="000E03EB">
              <w:t>Не враховано</w:t>
            </w:r>
          </w:p>
          <w:p w14:paraId="3E0DC88B" w14:textId="01B2D471" w:rsidR="000E03EB" w:rsidRPr="000E03EB" w:rsidRDefault="00DD0E72" w:rsidP="00EB10F2">
            <w:pPr>
              <w:jc w:val="both"/>
            </w:pPr>
            <w:r>
              <w:t>Додаткова оплата чинними нормативно-правовими актами не передбачена</w:t>
            </w:r>
          </w:p>
        </w:tc>
      </w:tr>
      <w:tr w:rsidR="003C464F" w:rsidRPr="004D42BB" w14:paraId="5DBF64DA" w14:textId="77777777" w:rsidTr="005F21EC">
        <w:trPr>
          <w:cantSplit/>
        </w:trPr>
        <w:tc>
          <w:tcPr>
            <w:tcW w:w="711" w:type="dxa"/>
          </w:tcPr>
          <w:p w14:paraId="14AC6705" w14:textId="77777777" w:rsidR="003C464F" w:rsidRPr="004D42BB" w:rsidRDefault="003C464F" w:rsidP="003C464F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34F8E257" w14:textId="77777777" w:rsidR="003C464F" w:rsidRPr="004D42BB" w:rsidRDefault="003C464F" w:rsidP="003C464F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4B0FEDEF" w14:textId="67BD6C10" w:rsidR="003C464F" w:rsidRPr="004D42BB" w:rsidRDefault="003C464F" w:rsidP="003C464F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  <w:r w:rsidRPr="004D42BB">
              <w:t>3) п. 7 містить протиріччя, а саме «певні види організаційних робіт не застосовуються в коледжі…» (тобто тепер їх немає бути), але вони все таки виконуються відповідними посадовими особами... . Пропоную перефразувати речення, наприклад : «певні види організаційних робіт не оплачуються викладачам, а саме …» (далі за текстом)</w:t>
            </w:r>
          </w:p>
        </w:tc>
        <w:tc>
          <w:tcPr>
            <w:tcW w:w="1843" w:type="dxa"/>
            <w:shd w:val="clear" w:color="auto" w:fill="auto"/>
          </w:tcPr>
          <w:p w14:paraId="3DAB1019" w14:textId="77777777" w:rsidR="003C464F" w:rsidRPr="004D42BB" w:rsidRDefault="003C464F" w:rsidP="003C464F">
            <w:proofErr w:type="spellStart"/>
            <w:r w:rsidRPr="004D42BB">
              <w:t>Рогатинський</w:t>
            </w:r>
            <w:proofErr w:type="spellEnd"/>
            <w:r w:rsidRPr="004D42BB">
              <w:t xml:space="preserve"> державний </w:t>
            </w:r>
          </w:p>
          <w:p w14:paraId="66957129" w14:textId="77777777" w:rsidR="003C464F" w:rsidRPr="004D42BB" w:rsidRDefault="003C464F" w:rsidP="003C464F">
            <w:r w:rsidRPr="004D42BB">
              <w:t xml:space="preserve">аграрний коледж </w:t>
            </w:r>
          </w:p>
          <w:p w14:paraId="0E23292F" w14:textId="77777777" w:rsidR="003C464F" w:rsidRPr="004D42BB" w:rsidRDefault="003C464F" w:rsidP="003C464F">
            <w:proofErr w:type="spellStart"/>
            <w:r w:rsidRPr="004D42BB">
              <w:t>Пазюк</w:t>
            </w:r>
            <w:proofErr w:type="spellEnd"/>
            <w:r w:rsidRPr="004D42BB">
              <w:t xml:space="preserve"> В. Р.</w:t>
            </w:r>
          </w:p>
          <w:p w14:paraId="3D27CADB" w14:textId="77777777" w:rsidR="003C464F" w:rsidRPr="004D42BB" w:rsidRDefault="003C464F" w:rsidP="003C464F">
            <w:pPr>
              <w:jc w:val="both"/>
            </w:pPr>
          </w:p>
        </w:tc>
        <w:tc>
          <w:tcPr>
            <w:tcW w:w="2693" w:type="dxa"/>
          </w:tcPr>
          <w:p w14:paraId="2F9D1B45" w14:textId="77777777" w:rsidR="003C464F" w:rsidRDefault="000E03EB" w:rsidP="00EB10F2">
            <w:pPr>
              <w:jc w:val="both"/>
            </w:pPr>
            <w:r w:rsidRPr="000E03EB">
              <w:t>Не враховано</w:t>
            </w:r>
          </w:p>
          <w:p w14:paraId="3A9E1604" w14:textId="5AFC6013" w:rsidR="000E03EB" w:rsidRPr="000E03EB" w:rsidRDefault="000E03EB" w:rsidP="00EB10F2">
            <w:pPr>
              <w:jc w:val="both"/>
            </w:pPr>
            <w:r>
              <w:t>В наказі мова йде про типову освітню програму профільної середньої освіти</w:t>
            </w:r>
          </w:p>
        </w:tc>
      </w:tr>
      <w:tr w:rsidR="003C464F" w:rsidRPr="004D42BB" w14:paraId="7992941C" w14:textId="77777777" w:rsidTr="005F21EC">
        <w:trPr>
          <w:cantSplit/>
        </w:trPr>
        <w:tc>
          <w:tcPr>
            <w:tcW w:w="711" w:type="dxa"/>
          </w:tcPr>
          <w:p w14:paraId="53078579" w14:textId="77777777" w:rsidR="003C464F" w:rsidRPr="004D42BB" w:rsidRDefault="003C464F" w:rsidP="003C464F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62985E07" w14:textId="77777777" w:rsidR="003C464F" w:rsidRPr="004D42BB" w:rsidRDefault="003C464F" w:rsidP="003C464F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0A5C220A" w14:textId="65E4A0A6" w:rsidR="003C464F" w:rsidRPr="004D42BB" w:rsidRDefault="003C464F" w:rsidP="003C464F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  <w:r w:rsidRPr="004D42BB">
              <w:t xml:space="preserve">4) п. 3 передбачає оплачуваний час (3%) на консультації в межах 2660 год. освітньої субвенції (не зрозуміло з якого додатка 1 чи 2  їх можна взяти із яких саме годин), а на поділ </w:t>
            </w:r>
            <w:proofErr w:type="spellStart"/>
            <w:r w:rsidRPr="004D42BB">
              <w:t>ЛПЗ</w:t>
            </w:r>
            <w:proofErr w:type="spellEnd"/>
            <w:r w:rsidRPr="004D42BB">
              <w:t xml:space="preserve"> час відводиться, але не вказано що за рахунок субвенції - як тоді їх фінансують?</w:t>
            </w:r>
          </w:p>
        </w:tc>
        <w:tc>
          <w:tcPr>
            <w:tcW w:w="1843" w:type="dxa"/>
            <w:shd w:val="clear" w:color="auto" w:fill="auto"/>
          </w:tcPr>
          <w:p w14:paraId="018E9575" w14:textId="77777777" w:rsidR="003C464F" w:rsidRPr="004D42BB" w:rsidRDefault="003C464F" w:rsidP="003C464F">
            <w:proofErr w:type="spellStart"/>
            <w:r w:rsidRPr="004D42BB">
              <w:t>Рогатинський</w:t>
            </w:r>
            <w:proofErr w:type="spellEnd"/>
            <w:r w:rsidRPr="004D42BB">
              <w:t xml:space="preserve"> державний </w:t>
            </w:r>
          </w:p>
          <w:p w14:paraId="56085603" w14:textId="77777777" w:rsidR="003C464F" w:rsidRPr="004D42BB" w:rsidRDefault="003C464F" w:rsidP="003C464F">
            <w:r w:rsidRPr="004D42BB">
              <w:t xml:space="preserve">аграрний коледж </w:t>
            </w:r>
          </w:p>
          <w:p w14:paraId="18D886E3" w14:textId="77777777" w:rsidR="003C464F" w:rsidRPr="004D42BB" w:rsidRDefault="003C464F" w:rsidP="003C464F">
            <w:proofErr w:type="spellStart"/>
            <w:r w:rsidRPr="004D42BB">
              <w:t>Пазюк</w:t>
            </w:r>
            <w:proofErr w:type="spellEnd"/>
            <w:r w:rsidRPr="004D42BB">
              <w:t xml:space="preserve"> В. Р.</w:t>
            </w:r>
          </w:p>
          <w:p w14:paraId="0B9297E7" w14:textId="77777777" w:rsidR="003C464F" w:rsidRPr="004D42BB" w:rsidRDefault="003C464F" w:rsidP="003C464F">
            <w:pPr>
              <w:jc w:val="both"/>
            </w:pPr>
          </w:p>
        </w:tc>
        <w:tc>
          <w:tcPr>
            <w:tcW w:w="2693" w:type="dxa"/>
          </w:tcPr>
          <w:p w14:paraId="52B884C8" w14:textId="77777777" w:rsidR="003C464F" w:rsidRPr="000E03EB" w:rsidRDefault="000E03EB" w:rsidP="003C464F">
            <w:pPr>
              <w:jc w:val="both"/>
            </w:pPr>
            <w:r w:rsidRPr="000E03EB">
              <w:t>Не враховано</w:t>
            </w:r>
          </w:p>
          <w:p w14:paraId="11DA2A39" w14:textId="064ACC81" w:rsidR="000E03EB" w:rsidRPr="004D42BB" w:rsidRDefault="000E03EB" w:rsidP="000E03EB">
            <w:pPr>
              <w:jc w:val="both"/>
            </w:pPr>
            <w:r>
              <w:t>Відповідно до додатку 1 та додатку 2 всього фінансується 2660 годин</w:t>
            </w:r>
          </w:p>
        </w:tc>
      </w:tr>
      <w:tr w:rsidR="000E03EB" w:rsidRPr="004D42BB" w14:paraId="034545CC" w14:textId="77777777" w:rsidTr="005F21EC">
        <w:trPr>
          <w:cantSplit/>
        </w:trPr>
        <w:tc>
          <w:tcPr>
            <w:tcW w:w="711" w:type="dxa"/>
          </w:tcPr>
          <w:p w14:paraId="0748FA59" w14:textId="77777777" w:rsidR="000E03EB" w:rsidRPr="004D42BB" w:rsidRDefault="000E03EB" w:rsidP="003C464F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15B8EBB2" w14:textId="77777777" w:rsidR="000E03EB" w:rsidRPr="004D42BB" w:rsidRDefault="000E03EB" w:rsidP="003C464F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7236CA74" w14:textId="16BE0B6F" w:rsidR="000E03EB" w:rsidRPr="004D42BB" w:rsidRDefault="000E03EB" w:rsidP="003C464F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  <w:r w:rsidRPr="004D42BB">
              <w:t>5) поділ груп на підгрупи при вивчені іноземних мов, фізичної культури, інформатики не передбачений. Пропоную передбачити такий поділ, наприклад за рахунок додаткових годин в межах 2660 год. При цьому збільшити кількість додаткових годин в додатку 1 щоб можливо було це забезпечити.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14:paraId="7A257475" w14:textId="77777777" w:rsidR="000E03EB" w:rsidRPr="004D42BB" w:rsidRDefault="000E03EB" w:rsidP="003C464F">
            <w:proofErr w:type="spellStart"/>
            <w:r w:rsidRPr="004D42BB">
              <w:t>Рогатинський</w:t>
            </w:r>
            <w:proofErr w:type="spellEnd"/>
            <w:r w:rsidRPr="004D42BB">
              <w:t xml:space="preserve"> державний </w:t>
            </w:r>
          </w:p>
          <w:p w14:paraId="09F1B28E" w14:textId="77777777" w:rsidR="000E03EB" w:rsidRPr="004D42BB" w:rsidRDefault="000E03EB" w:rsidP="003C464F">
            <w:r w:rsidRPr="004D42BB">
              <w:t xml:space="preserve">аграрний коледж </w:t>
            </w:r>
          </w:p>
          <w:p w14:paraId="185BA36A" w14:textId="77777777" w:rsidR="000E03EB" w:rsidRPr="004D42BB" w:rsidRDefault="000E03EB" w:rsidP="003C464F">
            <w:proofErr w:type="spellStart"/>
            <w:r w:rsidRPr="004D42BB">
              <w:t>Пазюк</w:t>
            </w:r>
            <w:proofErr w:type="spellEnd"/>
            <w:r w:rsidRPr="004D42BB">
              <w:t xml:space="preserve"> В. Р.</w:t>
            </w:r>
          </w:p>
          <w:p w14:paraId="3B01A639" w14:textId="77777777" w:rsidR="000E03EB" w:rsidRPr="004D42BB" w:rsidRDefault="000E03EB" w:rsidP="003C464F">
            <w:pPr>
              <w:jc w:val="both"/>
            </w:pPr>
          </w:p>
        </w:tc>
        <w:tc>
          <w:tcPr>
            <w:tcW w:w="2693" w:type="dxa"/>
          </w:tcPr>
          <w:p w14:paraId="1663A99D" w14:textId="4A2C8613" w:rsidR="00F53939" w:rsidRDefault="00F53939" w:rsidP="00260338">
            <w:pPr>
              <w:jc w:val="both"/>
            </w:pPr>
            <w:r>
              <w:t>Кількість додаткових годин, які заклад може використати у тому числі і для поділу на підгрупи, в додатку 2 є значно більшою, ніж в додатку 1. Заклад має право використовувати будь-який з цих додатків або їх комбінацію.</w:t>
            </w:r>
          </w:p>
          <w:p w14:paraId="4952A9B4" w14:textId="292063AA" w:rsidR="000E03EB" w:rsidRPr="004D42BB" w:rsidRDefault="000E03EB" w:rsidP="00260338">
            <w:pPr>
              <w:jc w:val="both"/>
            </w:pPr>
            <w:r>
              <w:t xml:space="preserve"> </w:t>
            </w:r>
          </w:p>
        </w:tc>
      </w:tr>
      <w:tr w:rsidR="000E03EB" w:rsidRPr="004D42BB" w14:paraId="701F6015" w14:textId="77777777" w:rsidTr="005F21EC">
        <w:trPr>
          <w:cantSplit/>
        </w:trPr>
        <w:tc>
          <w:tcPr>
            <w:tcW w:w="711" w:type="dxa"/>
          </w:tcPr>
          <w:p w14:paraId="139349B3" w14:textId="77777777" w:rsidR="000E03EB" w:rsidRPr="004D42BB" w:rsidRDefault="000E03EB" w:rsidP="003C464F">
            <w:pPr>
              <w:rPr>
                <w:b/>
              </w:rPr>
            </w:pPr>
          </w:p>
        </w:tc>
        <w:tc>
          <w:tcPr>
            <w:tcW w:w="5274" w:type="dxa"/>
            <w:shd w:val="clear" w:color="auto" w:fill="auto"/>
          </w:tcPr>
          <w:p w14:paraId="147F206A" w14:textId="77777777" w:rsidR="000E03EB" w:rsidRPr="004D42BB" w:rsidRDefault="000E03EB" w:rsidP="003C464F">
            <w:pPr>
              <w:pStyle w:val="HTML"/>
              <w:tabs>
                <w:tab w:val="clear" w:pos="916"/>
                <w:tab w:val="clear" w:pos="1832"/>
                <w:tab w:val="left" w:pos="567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14:paraId="6C0B3874" w14:textId="1B88DCD8" w:rsidR="000E03EB" w:rsidRPr="004D42BB" w:rsidRDefault="000E03EB" w:rsidP="003C464F">
            <w:pPr>
              <w:widowControl w:val="0"/>
              <w:ind w:right="40" w:firstLine="342"/>
              <w:jc w:val="both"/>
              <w:rPr>
                <w:rFonts w:eastAsia="Calibri"/>
                <w:lang w:eastAsia="en-US" w:bidi="uk-UA"/>
              </w:rPr>
            </w:pPr>
            <w:r w:rsidRPr="004D42BB">
              <w:t>6) оскільки гранично допустиме навантаження на студентів 1-2 курсів встановлено не більше 35 год. (з урахуванням 2 год. на фізичну культуру, що не входить у гранично допустиме тижневе навантаження) то загальна тривалість навчання на 1-2 курсах становить: 2660 год. поділити на 35 год. в тиждень = 76 тижнів. Пропоную дозволити використання вільних чотирьох тижнів навчального часу (максимум 200 год.) на вивчення дисциплін освітньо-професійної програми молодших спеціалістів.</w:t>
            </w:r>
          </w:p>
        </w:tc>
        <w:tc>
          <w:tcPr>
            <w:tcW w:w="1843" w:type="dxa"/>
            <w:shd w:val="clear" w:color="auto" w:fill="auto"/>
          </w:tcPr>
          <w:p w14:paraId="2B1944F8" w14:textId="77777777" w:rsidR="000E03EB" w:rsidRPr="004D42BB" w:rsidRDefault="000E03EB" w:rsidP="003C464F">
            <w:proofErr w:type="spellStart"/>
            <w:r w:rsidRPr="004D42BB">
              <w:t>Рогатинський</w:t>
            </w:r>
            <w:proofErr w:type="spellEnd"/>
            <w:r w:rsidRPr="004D42BB">
              <w:t xml:space="preserve"> державний </w:t>
            </w:r>
          </w:p>
          <w:p w14:paraId="03779AA4" w14:textId="77777777" w:rsidR="000E03EB" w:rsidRPr="004D42BB" w:rsidRDefault="000E03EB" w:rsidP="003C464F">
            <w:r w:rsidRPr="004D42BB">
              <w:t xml:space="preserve">аграрний коледж </w:t>
            </w:r>
          </w:p>
          <w:p w14:paraId="1E743011" w14:textId="77777777" w:rsidR="000E03EB" w:rsidRPr="004D42BB" w:rsidRDefault="000E03EB" w:rsidP="003C464F">
            <w:proofErr w:type="spellStart"/>
            <w:r w:rsidRPr="004D42BB">
              <w:t>Пазюк</w:t>
            </w:r>
            <w:proofErr w:type="spellEnd"/>
            <w:r w:rsidRPr="004D42BB">
              <w:t xml:space="preserve"> В. Р.</w:t>
            </w:r>
          </w:p>
          <w:p w14:paraId="0581B1F4" w14:textId="77777777" w:rsidR="000E03EB" w:rsidRPr="004D42BB" w:rsidRDefault="000E03EB" w:rsidP="003C464F">
            <w:pPr>
              <w:jc w:val="both"/>
            </w:pPr>
          </w:p>
        </w:tc>
        <w:tc>
          <w:tcPr>
            <w:tcW w:w="2693" w:type="dxa"/>
          </w:tcPr>
          <w:p w14:paraId="5B94A233" w14:textId="4A126C01" w:rsidR="000E03EB" w:rsidRPr="004D42BB" w:rsidRDefault="00F53939" w:rsidP="00F53939">
            <w:pPr>
              <w:jc w:val="both"/>
            </w:pPr>
            <w:r>
              <w:t>Проект наказу регламентує типову освітню програму профільної середньої освіти для вищих навчальних закладів І-</w:t>
            </w:r>
            <w:proofErr w:type="spellStart"/>
            <w:r>
              <w:t>ІІ</w:t>
            </w:r>
            <w:proofErr w:type="spellEnd"/>
            <w:r>
              <w:t xml:space="preserve"> рівня акредитації</w:t>
            </w:r>
          </w:p>
        </w:tc>
      </w:tr>
    </w:tbl>
    <w:p w14:paraId="128CF164" w14:textId="77777777" w:rsidR="007E55FC" w:rsidRPr="004D42BB" w:rsidRDefault="007E55FC">
      <w:pPr>
        <w:rPr>
          <w:color w:val="FF0000"/>
        </w:rPr>
      </w:pPr>
    </w:p>
    <w:sectPr w:rsidR="007E55FC" w:rsidRPr="004D42BB" w:rsidSect="0029623C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658E"/>
    <w:multiLevelType w:val="hybridMultilevel"/>
    <w:tmpl w:val="3F701B10"/>
    <w:lvl w:ilvl="0" w:tplc="7326F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2103CB"/>
    <w:multiLevelType w:val="hybridMultilevel"/>
    <w:tmpl w:val="D32CC368"/>
    <w:lvl w:ilvl="0" w:tplc="C02AAD8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E80127"/>
    <w:multiLevelType w:val="hybridMultilevel"/>
    <w:tmpl w:val="3F701B10"/>
    <w:lvl w:ilvl="0" w:tplc="7326F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6D6395"/>
    <w:multiLevelType w:val="hybridMultilevel"/>
    <w:tmpl w:val="F744B33E"/>
    <w:lvl w:ilvl="0" w:tplc="AB5452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292B2C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F3193"/>
    <w:multiLevelType w:val="hybridMultilevel"/>
    <w:tmpl w:val="796CB0C4"/>
    <w:lvl w:ilvl="0" w:tplc="2C227A7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BE5E61"/>
    <w:multiLevelType w:val="hybridMultilevel"/>
    <w:tmpl w:val="09CE8522"/>
    <w:lvl w:ilvl="0" w:tplc="25FA71A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color w:val="292B2C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391275"/>
    <w:multiLevelType w:val="multilevel"/>
    <w:tmpl w:val="232EE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E"/>
    <w:rsid w:val="00031B91"/>
    <w:rsid w:val="00044778"/>
    <w:rsid w:val="00080FF8"/>
    <w:rsid w:val="000A7D9A"/>
    <w:rsid w:val="000E03EB"/>
    <w:rsid w:val="000E11AF"/>
    <w:rsid w:val="000E731B"/>
    <w:rsid w:val="000F1F62"/>
    <w:rsid w:val="00126EE0"/>
    <w:rsid w:val="00210B5E"/>
    <w:rsid w:val="00234554"/>
    <w:rsid w:val="0025471F"/>
    <w:rsid w:val="00260338"/>
    <w:rsid w:val="0029623C"/>
    <w:rsid w:val="002C5868"/>
    <w:rsid w:val="00321286"/>
    <w:rsid w:val="00353C62"/>
    <w:rsid w:val="00375404"/>
    <w:rsid w:val="003B6B9D"/>
    <w:rsid w:val="003C464F"/>
    <w:rsid w:val="00437E9E"/>
    <w:rsid w:val="00485DDB"/>
    <w:rsid w:val="004A0511"/>
    <w:rsid w:val="004D14A6"/>
    <w:rsid w:val="004D42BB"/>
    <w:rsid w:val="004F0CDE"/>
    <w:rsid w:val="004F3F4C"/>
    <w:rsid w:val="00524286"/>
    <w:rsid w:val="005472B6"/>
    <w:rsid w:val="005507E6"/>
    <w:rsid w:val="00575092"/>
    <w:rsid w:val="005F21EC"/>
    <w:rsid w:val="00703129"/>
    <w:rsid w:val="00703DD5"/>
    <w:rsid w:val="00725C15"/>
    <w:rsid w:val="00777E88"/>
    <w:rsid w:val="00792581"/>
    <w:rsid w:val="007E55FC"/>
    <w:rsid w:val="00804A68"/>
    <w:rsid w:val="008104B0"/>
    <w:rsid w:val="008109D8"/>
    <w:rsid w:val="0085044B"/>
    <w:rsid w:val="00864E6F"/>
    <w:rsid w:val="008706B7"/>
    <w:rsid w:val="008E4F68"/>
    <w:rsid w:val="00926E19"/>
    <w:rsid w:val="00927B0E"/>
    <w:rsid w:val="00940F77"/>
    <w:rsid w:val="00962300"/>
    <w:rsid w:val="00A0394B"/>
    <w:rsid w:val="00A15CCD"/>
    <w:rsid w:val="00A55E9C"/>
    <w:rsid w:val="00A803E0"/>
    <w:rsid w:val="00AC5C73"/>
    <w:rsid w:val="00AF19CF"/>
    <w:rsid w:val="00B041CF"/>
    <w:rsid w:val="00B7404C"/>
    <w:rsid w:val="00C0382E"/>
    <w:rsid w:val="00C35DCF"/>
    <w:rsid w:val="00D028E1"/>
    <w:rsid w:val="00DB53CD"/>
    <w:rsid w:val="00DD0051"/>
    <w:rsid w:val="00DD0E72"/>
    <w:rsid w:val="00E067E9"/>
    <w:rsid w:val="00E709B4"/>
    <w:rsid w:val="00E80885"/>
    <w:rsid w:val="00EB10F2"/>
    <w:rsid w:val="00EC54B8"/>
    <w:rsid w:val="00F02AC9"/>
    <w:rsid w:val="00F53939"/>
    <w:rsid w:val="00F64CF7"/>
    <w:rsid w:val="00F713D4"/>
    <w:rsid w:val="00FB5AF0"/>
    <w:rsid w:val="00FF19AF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DBFE"/>
  <w15:chartTrackingRefBased/>
  <w15:docId w15:val="{437D5133-FE94-4546-BA88-47A7DC33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1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08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8088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88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088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rvps12">
    <w:name w:val="rvps12"/>
    <w:basedOn w:val="a"/>
    <w:rsid w:val="00E80885"/>
    <w:pPr>
      <w:spacing w:before="100" w:beforeAutospacing="1" w:after="100" w:afterAutospacing="1"/>
    </w:pPr>
    <w:rPr>
      <w:lang w:eastAsia="uk-UA"/>
    </w:rPr>
  </w:style>
  <w:style w:type="paragraph" w:styleId="HTML">
    <w:name w:val="HTML Preformatted"/>
    <w:basedOn w:val="a"/>
    <w:link w:val="HTML0"/>
    <w:unhideWhenUsed/>
    <w:rsid w:val="00E80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E808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703DD5"/>
    <w:pPr>
      <w:spacing w:after="140" w:line="276" w:lineRule="auto"/>
    </w:pPr>
    <w:rPr>
      <w:rFonts w:eastAsia="Batang"/>
      <w:sz w:val="28"/>
      <w:szCs w:val="20"/>
      <w:lang w:val="ru-RU"/>
    </w:rPr>
  </w:style>
  <w:style w:type="character" w:customStyle="1" w:styleId="a4">
    <w:name w:val="Основний текст Знак"/>
    <w:basedOn w:val="a0"/>
    <w:link w:val="a3"/>
    <w:rsid w:val="00703DD5"/>
    <w:rPr>
      <w:rFonts w:ascii="Times New Roman" w:eastAsia="Batang" w:hAnsi="Times New Roman" w:cs="Times New Roman"/>
      <w:sz w:val="28"/>
      <w:szCs w:val="20"/>
      <w:lang w:val="ru-RU" w:eastAsia="ru-RU"/>
    </w:rPr>
  </w:style>
  <w:style w:type="character" w:customStyle="1" w:styleId="rvts44">
    <w:name w:val="rvts44"/>
    <w:basedOn w:val="a0"/>
    <w:rsid w:val="00940F77"/>
  </w:style>
  <w:style w:type="paragraph" w:styleId="a5">
    <w:name w:val="List Paragraph"/>
    <w:basedOn w:val="a"/>
    <w:uiPriority w:val="34"/>
    <w:qFormat/>
    <w:rsid w:val="00926E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No Spacing"/>
    <w:uiPriority w:val="1"/>
    <w:qFormat/>
    <w:rsid w:val="00321286"/>
    <w:pPr>
      <w:spacing w:after="0" w:line="240" w:lineRule="auto"/>
    </w:pPr>
    <w:rPr>
      <w:sz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E11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7D9A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A7D9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8109D8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8109D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09D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ітки Знак"/>
    <w:basedOn w:val="a0"/>
    <w:link w:val="ab"/>
    <w:uiPriority w:val="99"/>
    <w:semiHidden/>
    <w:rsid w:val="008109D8"/>
    <w:rPr>
      <w:sz w:val="20"/>
      <w:szCs w:val="20"/>
    </w:rPr>
  </w:style>
  <w:style w:type="character" w:customStyle="1" w:styleId="rvts46">
    <w:name w:val="rvts46"/>
    <w:basedOn w:val="a0"/>
    <w:rsid w:val="00E70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8%D1%89%D0%B0_%D0%BE%D1%81%D0%B2%D1%96%D1%82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7%D0%B0%D0%BA%D0%BB%D0%B0%D0%B4_%D0%B2%D0%B8%D1%89%D0%BE%D1%97_%D0%BE%D1%81%D0%B2%D1%96%D1%82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7%D0%B0%D0%BA%D0%BB%D0%B0%D0%B4_%D0%B2%D0%B8%D1%89%D0%BE%D1%97_%D0%BE%D1%81%D0%B2%D1%96%D1%82%D0%B8" TargetMode="External"/><Relationship Id="rId11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s://uk.wikipedia.org/wiki/%D0%97%D0%B0%D0%BA%D0%BB%D0%B0%D0%B4_%D0%B2%D0%B8%D1%89%D0%BE%D1%97_%D0%BE%D1%81%D0%B2%D1%96%D1%82%D0%B8" TargetMode="External"/><Relationship Id="rId10" Type="http://schemas.openxmlformats.org/officeDocument/2006/relationships/hyperlink" Target="https://uk.wikipedia.org/wiki/%D0%97%D0%B0%D0%BA%D0%BB%D0%B0%D0%B4_%D0%B2%D0%B8%D1%89%D0%BE%D1%97_%D0%BE%D1%81%D0%B2%D1%96%D1%82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D%D0%B0%D1%83%D0%BA%D0%BE%D0%B2%D0%BE-%D1%82%D0%B5%D1%85%D0%BD%D1%96%D1%87%D0%BD%D0%B0_%D0%B4%D1%96%D1%8F%D0%BB%D1%8C%D0%BD%D1%96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15081</Words>
  <Characters>8597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 S.P.</dc:creator>
  <cp:keywords/>
  <dc:description/>
  <cp:lastModifiedBy>Shykova O.</cp:lastModifiedBy>
  <cp:revision>2</cp:revision>
  <cp:lastPrinted>2019-04-04T13:46:00Z</cp:lastPrinted>
  <dcterms:created xsi:type="dcterms:W3CDTF">2019-04-16T13:49:00Z</dcterms:created>
  <dcterms:modified xsi:type="dcterms:W3CDTF">2019-04-16T13:49:00Z</dcterms:modified>
</cp:coreProperties>
</file>