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B1" w:rsidRPr="00FD0A5A" w:rsidRDefault="00FD0A5A" w:rsidP="00FD0A5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32"/>
          <w:szCs w:val="28"/>
          <w:u w:val="single"/>
        </w:rPr>
      </w:pPr>
      <w:r w:rsidRPr="00FD0A5A">
        <w:rPr>
          <w:rFonts w:ascii="Times New Roman" w:hAnsi="Times New Roman" w:cs="Times New Roman"/>
          <w:bCs/>
          <w:i/>
          <w:sz w:val="32"/>
          <w:szCs w:val="28"/>
          <w:u w:val="single"/>
        </w:rPr>
        <w:t xml:space="preserve">Проект </w:t>
      </w:r>
    </w:p>
    <w:p w:rsidR="00E474B1" w:rsidRDefault="00E474B1" w:rsidP="00B17BB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474B1" w:rsidRDefault="00E474B1" w:rsidP="00B17BB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474B1" w:rsidRDefault="00E474B1" w:rsidP="00B17BB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474B1" w:rsidRDefault="00E474B1" w:rsidP="00B17BB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35450" w:rsidRDefault="00735450" w:rsidP="00B17BB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96B56" w:rsidRDefault="00B96B56" w:rsidP="0027759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96B56" w:rsidRDefault="00B96B56" w:rsidP="0027759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83912" w:rsidRPr="00FD0A5A" w:rsidRDefault="00383912" w:rsidP="0038391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735450" w:rsidRDefault="00B17BBF" w:rsidP="00FD0A5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0B17">
        <w:rPr>
          <w:rFonts w:ascii="Times New Roman" w:hAnsi="Times New Roman" w:cs="Times New Roman"/>
          <w:iCs/>
          <w:sz w:val="28"/>
          <w:szCs w:val="28"/>
        </w:rPr>
        <w:t xml:space="preserve">Про затвердження </w:t>
      </w:r>
      <w:r w:rsidR="00912B52">
        <w:rPr>
          <w:rFonts w:ascii="Times New Roman" w:hAnsi="Times New Roman" w:cs="Times New Roman"/>
          <w:iCs/>
          <w:sz w:val="28"/>
          <w:szCs w:val="28"/>
        </w:rPr>
        <w:t>К</w:t>
      </w:r>
      <w:r w:rsidR="00F95F6B">
        <w:rPr>
          <w:rFonts w:ascii="Times New Roman" w:hAnsi="Times New Roman" w:cs="Times New Roman"/>
          <w:iCs/>
          <w:sz w:val="28"/>
          <w:szCs w:val="28"/>
        </w:rPr>
        <w:t>ритерії</w:t>
      </w:r>
      <w:r w:rsidR="00912B52">
        <w:rPr>
          <w:rFonts w:ascii="Times New Roman" w:hAnsi="Times New Roman" w:cs="Times New Roman"/>
          <w:iCs/>
          <w:sz w:val="28"/>
          <w:szCs w:val="28"/>
        </w:rPr>
        <w:t>в</w:t>
      </w:r>
      <w:r w:rsidR="00F95F6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D0A5A" w:rsidRDefault="00FD0A5A" w:rsidP="00FD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 xml:space="preserve">конкурсного відбору виконавців </w:t>
      </w:r>
    </w:p>
    <w:p w:rsidR="00FD0A5A" w:rsidRDefault="00FD0A5A" w:rsidP="00FD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>державного замовлення</w:t>
      </w:r>
      <w:bookmarkStart w:id="0" w:name="_GoBack"/>
      <w:bookmarkEnd w:id="0"/>
      <w:r w:rsidRPr="000D3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A5A" w:rsidRDefault="00FD0A5A" w:rsidP="00FD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 xml:space="preserve">на підготовку бакалаврів на основі </w:t>
      </w:r>
    </w:p>
    <w:p w:rsidR="00FD0A5A" w:rsidRDefault="00FD0A5A" w:rsidP="00FD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 xml:space="preserve">освітньо-кваліфікаційного рівня </w:t>
      </w:r>
    </w:p>
    <w:p w:rsidR="00FD0A5A" w:rsidRDefault="00FD0A5A" w:rsidP="00FD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 xml:space="preserve">молодшого спеціаліста у </w:t>
      </w:r>
    </w:p>
    <w:p w:rsidR="00FD0A5A" w:rsidRDefault="00FD0A5A" w:rsidP="00FD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 xml:space="preserve">закладах вищої освіти, </w:t>
      </w:r>
    </w:p>
    <w:p w:rsidR="00FD0A5A" w:rsidRDefault="00FD0A5A" w:rsidP="00FD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 xml:space="preserve">які знаходяться у сфері управління </w:t>
      </w:r>
    </w:p>
    <w:p w:rsidR="00FD0A5A" w:rsidRPr="000D3516" w:rsidRDefault="00FD0A5A" w:rsidP="00FD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>Міністерства освіти і науки України</w:t>
      </w:r>
    </w:p>
    <w:p w:rsidR="00BA77A2" w:rsidRPr="00BD0B17" w:rsidRDefault="00BA77A2" w:rsidP="00BA77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7A2" w:rsidRDefault="00BA77A2" w:rsidP="00BA7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0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виконання </w:t>
      </w:r>
      <w:r w:rsidRPr="00BD0B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постанови Кабінету Міністрів України від 20 травня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</w:t>
      </w:r>
      <w:r w:rsidRPr="00BD0B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2013 року № 363</w:t>
      </w:r>
      <w:r w:rsidRPr="00BD0B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0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 затвердження Порядку розміщення державного замовлення на підготовку фахівців, наукових, науково-педагогічних та робітничих кадрів, підвищення кваліфікації та перепідготовку кадрів» та з метою ефективного розміщення державного замовлення на підготовку магістрів</w:t>
      </w:r>
    </w:p>
    <w:p w:rsidR="00BA77A2" w:rsidRPr="00BD0B17" w:rsidRDefault="00BA77A2" w:rsidP="00BA77A2">
      <w:pPr>
        <w:spacing w:after="0" w:line="240" w:lineRule="auto"/>
        <w:ind w:firstLine="709"/>
        <w:jc w:val="both"/>
        <w:rPr>
          <w:rStyle w:val="rvts52"/>
          <w:rFonts w:ascii="Times New Roman" w:hAnsi="Times New Roman" w:cs="Times New Roman"/>
          <w:b/>
          <w:bCs/>
          <w:color w:val="000000"/>
          <w:spacing w:val="30"/>
          <w:sz w:val="28"/>
          <w:szCs w:val="28"/>
          <w:bdr w:val="none" w:sz="0" w:space="0" w:color="auto" w:frame="1"/>
          <w:shd w:val="clear" w:color="auto" w:fill="FFFFFF"/>
        </w:rPr>
      </w:pPr>
    </w:p>
    <w:p w:rsidR="00BA77A2" w:rsidRDefault="00BA77A2" w:rsidP="00BA7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pacing w:val="30"/>
          <w:sz w:val="28"/>
          <w:szCs w:val="28"/>
          <w:bdr w:val="none" w:sz="0" w:space="0" w:color="auto" w:frame="1"/>
        </w:rPr>
      </w:pPr>
      <w:r w:rsidRPr="00BD0B17">
        <w:rPr>
          <w:rFonts w:ascii="Times New Roman" w:hAnsi="Times New Roman"/>
          <w:bCs/>
          <w:spacing w:val="30"/>
          <w:sz w:val="28"/>
          <w:szCs w:val="28"/>
          <w:bdr w:val="none" w:sz="0" w:space="0" w:color="auto" w:frame="1"/>
        </w:rPr>
        <w:t>НАКАЗУЮ:</w:t>
      </w:r>
    </w:p>
    <w:p w:rsidR="00BA77A2" w:rsidRPr="0049476F" w:rsidRDefault="00BA77A2" w:rsidP="00BA7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pacing w:val="30"/>
          <w:sz w:val="18"/>
          <w:szCs w:val="28"/>
          <w:bdr w:val="none" w:sz="0" w:space="0" w:color="auto" w:frame="1"/>
        </w:rPr>
      </w:pPr>
    </w:p>
    <w:p w:rsidR="00FD0A5A" w:rsidRPr="00FD0A5A" w:rsidRDefault="00BA77A2" w:rsidP="00FD0A5A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77A2">
        <w:rPr>
          <w:rFonts w:ascii="Times New Roman" w:hAnsi="Times New Roman"/>
          <w:sz w:val="28"/>
          <w:szCs w:val="28"/>
        </w:rPr>
        <w:t xml:space="preserve">Затвердити Критерії </w:t>
      </w:r>
      <w:r w:rsidR="00FD0A5A" w:rsidRPr="00FD0A5A">
        <w:rPr>
          <w:rFonts w:ascii="Times New Roman" w:hAnsi="Times New Roman"/>
          <w:sz w:val="28"/>
          <w:szCs w:val="28"/>
        </w:rPr>
        <w:t>конкурсного відбору виконавців державного замовлення на підготовку бакалаврів на основі освітньо-кваліфікаційного рівня молодшого спеціаліста у закладах вищої освіти, які знаходяться у сфері управління Міністерства освіти і науки України</w:t>
      </w:r>
    </w:p>
    <w:p w:rsidR="00BA77A2" w:rsidRPr="0049476F" w:rsidRDefault="00BA77A2" w:rsidP="00BA77A2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hAnsi="Times New Roman"/>
          <w:sz w:val="20"/>
          <w:szCs w:val="28"/>
        </w:rPr>
      </w:pPr>
    </w:p>
    <w:p w:rsidR="00BA77A2" w:rsidRPr="00BA77A2" w:rsidRDefault="00BA77A2" w:rsidP="00573931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77A2">
        <w:rPr>
          <w:rFonts w:ascii="Times New Roman" w:hAnsi="Times New Roman"/>
          <w:sz w:val="28"/>
          <w:szCs w:val="28"/>
        </w:rPr>
        <w:t>Директорату вищої освіти і освіти дорослих (Шаров О. І.) забезпечити державну реєстрацію цього наказу в Міністерстві юстиції України.</w:t>
      </w:r>
    </w:p>
    <w:p w:rsidR="00BA77A2" w:rsidRDefault="00BA77A2" w:rsidP="00BA77A2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A77A2" w:rsidRDefault="00BA77A2" w:rsidP="0020576E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77A2">
        <w:rPr>
          <w:rFonts w:ascii="Times New Roman" w:hAnsi="Times New Roman"/>
          <w:sz w:val="28"/>
          <w:szCs w:val="28"/>
        </w:rPr>
        <w:t>Контроль за виконанням цього наказу покласти на заступника Міністра Рашкевича Ю. М.</w:t>
      </w:r>
    </w:p>
    <w:p w:rsidR="00BA77A2" w:rsidRDefault="00BA77A2" w:rsidP="00BA77A2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A77A2" w:rsidRPr="00BA77A2" w:rsidRDefault="00BA77A2" w:rsidP="0020576E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77A2">
        <w:rPr>
          <w:rFonts w:ascii="Times New Roman" w:hAnsi="Times New Roman"/>
          <w:sz w:val="28"/>
          <w:szCs w:val="28"/>
        </w:rPr>
        <w:t>Цей наказ набирає чинності з дня його офіційного опублікування.</w:t>
      </w:r>
    </w:p>
    <w:p w:rsidR="00BA77A2" w:rsidRDefault="00BA77A2" w:rsidP="00BA77A2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9"/>
        <w:gridCol w:w="5509"/>
      </w:tblGrid>
      <w:tr w:rsidR="00BA77A2" w:rsidRPr="008A6E32" w:rsidTr="00757E93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7A2" w:rsidRPr="003644C7" w:rsidRDefault="00BA77A2" w:rsidP="00BA77A2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644C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Міністр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7A2" w:rsidRPr="003644C7" w:rsidRDefault="00BA77A2" w:rsidP="00BA77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                               Л. М. Гриневич</w:t>
            </w:r>
          </w:p>
        </w:tc>
      </w:tr>
    </w:tbl>
    <w:p w:rsidR="00FD0A5A" w:rsidRDefault="00FD0A5A" w:rsidP="008936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A5A" w:rsidRDefault="00FD0A5A" w:rsidP="00FD0A5A">
      <w:pPr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ЗАТВЕРДЖЕНО</w:t>
      </w:r>
    </w:p>
    <w:p w:rsidR="00FD0A5A" w:rsidRDefault="00FD0A5A" w:rsidP="00FD0A5A">
      <w:pPr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Наказ Міністерства освіти</w:t>
      </w:r>
    </w:p>
    <w:p w:rsidR="00FD0A5A" w:rsidRDefault="00FD0A5A" w:rsidP="00FD0A5A">
      <w:pPr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і науки України</w:t>
      </w:r>
    </w:p>
    <w:p w:rsidR="00FD0A5A" w:rsidRPr="00065558" w:rsidRDefault="00FD0A5A" w:rsidP="00FD0A5A">
      <w:pPr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від ХХ.ХХ.2019 № ХХХ</w:t>
      </w:r>
    </w:p>
    <w:p w:rsidR="00FD0A5A" w:rsidRDefault="00FD0A5A" w:rsidP="00FD0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0A5A" w:rsidRDefault="00FD0A5A" w:rsidP="00FD0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0A5A" w:rsidRPr="00065558" w:rsidRDefault="00FD0A5A" w:rsidP="00FD0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58">
        <w:rPr>
          <w:rFonts w:ascii="Times New Roman" w:hAnsi="Times New Roman" w:cs="Times New Roman"/>
          <w:b/>
          <w:sz w:val="28"/>
          <w:szCs w:val="28"/>
        </w:rPr>
        <w:t>Критерії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558">
        <w:rPr>
          <w:rFonts w:ascii="Times New Roman" w:hAnsi="Times New Roman" w:cs="Times New Roman"/>
          <w:b/>
          <w:sz w:val="28"/>
          <w:szCs w:val="28"/>
        </w:rPr>
        <w:t>конкурсного відбору виконавців державного замовлення на підготовку бакалаврів на основі освітньо-кваліфікаційного рівня молодшого спеціаліста у закладах вищої освіти, які знаходяться у сфері управління Міністерства освіти і науки України</w:t>
      </w:r>
    </w:p>
    <w:p w:rsidR="00FD0A5A" w:rsidRPr="000D3516" w:rsidRDefault="00FD0A5A" w:rsidP="00FD0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A5A" w:rsidRPr="000D3516" w:rsidRDefault="00FD0A5A" w:rsidP="00FD0A5A">
      <w:pPr>
        <w:ind w:firstLine="709"/>
        <w:jc w:val="both"/>
      </w:pPr>
      <w:r w:rsidRPr="000D3516">
        <w:rPr>
          <w:rFonts w:ascii="Times New Roman" w:hAnsi="Times New Roman" w:cs="Times New Roman"/>
          <w:sz w:val="28"/>
          <w:szCs w:val="28"/>
        </w:rPr>
        <w:t>1. Ці Критерії використовуються під час розміщення державного замовлення на підготовку бакалаврів на основі освітньо-кваліфікаційного рівня молодшого спеціаліста (далі - підготовка бакалаврів) у закладах вищої освіти, які знаходяться у сфері управління МОН.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>2. Терміни, що використовуються у цих Критеріях, вживаються у значеннях, наведених у Законах України "Про освіту", "Про вищу освіту", "Про формування та розміщення державного замовлення на підготовку фахівців, наукових, науково-педагогічних та робітничих кадрів, підвищення кваліфікації та перепідготовку кадрів", у постановах Кабінету Міністрів України від 15 квітня 2013 року № 306 "Про затвердження Порядку формування державного замовлення на підготовку фахівців, наукових, науково-педагогічних та робітничих кадрів, підвищення кваліфікації та перепідготовку кадрів" та від 20 травня 2013 року № 363 "Про розміщення державного замовлення на підготовку фахівців, наукових, науково-педагогічних та робітничих кадрів, підвищення кваліфікації та перепідготовку кадрів".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>3. Конкурсний відбір виконавців державного замовлення та розміщення державного замовлення на підготовку бакалаврів проводить конкурсна комісія МОН з відбору виконавців державного замовлення на підготовку фахівців, наукових, науково-педагогічних та робітничих кадрів, підвищення кваліфікації та перепідготовку кадрів (далі - Комісія) за спеціальностями (в окремих випадках - за спеціалізаціями, визначеними наказами МОН) та формами навчання (далі - конкурсні позиції) на підставі цих Критеріїв.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 xml:space="preserve">4. У конкурсному відборі виконавців державного замовлення участь беруть заклади вищої освіти, які перебувають у сфері управління МОН та своєчасно подали заяву на участь у відборі виконавців державного замовлення з необхідними супровідними документами. Відокремлені структурні підрозділи </w:t>
      </w:r>
      <w:r w:rsidRPr="000D3516">
        <w:rPr>
          <w:rFonts w:ascii="Times New Roman" w:hAnsi="Times New Roman" w:cs="Times New Roman"/>
          <w:sz w:val="28"/>
          <w:szCs w:val="28"/>
        </w:rPr>
        <w:lastRenderedPageBreak/>
        <w:t>закладів вищої освіти, структурні підрозділи закладів вищої освіти, які знаходяться в іншому населеному пункті, аніж місцезнаходження закладу вищої освіти, самостійно не беруть участь у конкурсному відборі як окремий виконавець, але заклад вищої освіти може передати їм частину отриманих у результаті конкурсного відбору місць державного замовлення.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>5. Учасники конкурсу вважаються такими, що пройшли конкурсний відбір, конкурсні пропозиції яких відповідають вимогам, зазначеним в оголошенні про проведення конкурсу та конкурсній документації, з урахуванням таких критеріїв: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>1) наявність ліцензії на підготовку бакалаврів з відповідних спеціальностей;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>2) оголошення прийому вступників на конкурсні пропозиції з відповідної спеціальності (спеціалізації) та форми навчання, оприлюднені в Правилах прийому до закладу вищої освіти у встановлені Умовами прийому до закладів вищої освіти України строки;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>3)</w:t>
      </w:r>
      <w:r w:rsidRPr="000D351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0D3516">
        <w:rPr>
          <w:rFonts w:ascii="Times New Roman" w:hAnsi="Times New Roman" w:cs="Times New Roman"/>
          <w:sz w:val="28"/>
          <w:szCs w:val="28"/>
        </w:rPr>
        <w:t>подання довідки про діяльність учасника конкурсного відбору, яка містить інформацію, передбачену пунктом 8 Порядку розміщення державного замовлення на підготовку фахівців, наукових, науково-педагогічних та робітничих кадрів, підвищення кваліфікації та перепідготовку кадрів, затвердженого постановою Кабінету Міністрів України від 20 травня 2013 року № 363.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>Подані у конкурсній документації дані перевіряються на достовірність. У разі виявлення недостовірних даних заклад вищої освіти не допускається до участі у конкурсному відборі виконавців державного замовлення.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>6. Визначення обсягу державного замовлення проводить Комісія окремо за кожною конкурсною позицією пропорційно конкурсному балу, який визначається як добуток кількісного показника набору бакалаврів на основі здобутого освітньо-кваліфікаційного рівня молодшого спеціаліста в попередньому календарному році (разом з відокремленими структурними підрозділами закладу вищої освіти, структурними підрозділами закладу вищої освіти, які знаходяться в інших населених пунктах, аніж місцезнаходження закладу вищої освіти) з відповідної спеціальності (спеціалізації) та форми навчання за всіма джерелами фінансування (факт прийому на 1 жовтня попереднього року) (К) (якщо така кількість менше 5, то К встановлюється рівним 5) і таких критеріїв: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lastRenderedPageBreak/>
        <w:t>К1 - критерій привабливості підготовки за відповідною спеціальністю (спеціалізацією) в закладі вищої освіти (разом з відокремленими структурними підрозділами закладу вищої освіти, структурними підрозділами закладу вищої освіти, які знаходяться в інших населених пунктах, аніж місцезнаходження закладу вищої освіти).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>К1 = 1 + питома вага місць державного замовлення для вступників на основі повної загальної середньої освіти усіх форм навчання, яким було надано рекомендацію до зарахування на місця державного замовлення станом на 1 серпня попереднього року, в загальному обсязі державного замовлення за цією спеціальністю (спеціалізацією) для вступників на основі повної загальної середньої освіти усіх форм навчання;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>К2 - критерій наступності підготовки в ступеневій системі освіти.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 xml:space="preserve">К2 = 1 + питома вага здобувачів освітньо-кваліфікаційного рівня молодшого спеціаліста, які у поточному році завершують навчання у цьому закладі вищої освіти (разом з вищими навчальними закладами І-ІІ рівня акредитації в структурі закладу вищої освіти, відокремленими структурними підрозділами закладу вищої освіти, структурними підрозділами закладу вищої освіти, які знаходиться в інших населених пунктах, аніж місцезнаходження закладу вищої освіти незалежно від їх розташування) та інших вищих навчальних закладах І-ІІ рівня акредитації, вищих навчальних закладах І-ІІ рівня акредитації в структурі інших закладів вищої освіти, які розташовані в межах регіону розташування закладу вищої освіти, з відповідної спеціальності (спеціалізації) усіх форм навчання за всіма джерелами фінансування до загальної кількості таких випускників у всіх закладах незалежно від форми власності та сфери управління (план випуску станом </w:t>
      </w:r>
      <w:r w:rsidRPr="000D3516">
        <w:rPr>
          <w:rFonts w:ascii="Times New Roman" w:hAnsi="Times New Roman" w:cs="Times New Roman"/>
          <w:color w:val="000000" w:themeColor="text1"/>
          <w:sz w:val="28"/>
          <w:szCs w:val="28"/>
        </w:rPr>
        <w:t>на 01 липня поточного року,</w:t>
      </w:r>
      <w:r w:rsidRPr="000D3516">
        <w:rPr>
          <w:rFonts w:ascii="Times New Roman" w:hAnsi="Times New Roman" w:cs="Times New Roman"/>
          <w:sz w:val="28"/>
          <w:szCs w:val="28"/>
        </w:rPr>
        <w:t xml:space="preserve"> дані ЄДЕБО). Для розрахунку цього показника місто Київ та Київська область вважаються одним регіоном;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>К3 - критерій оновлення наукового та лабораторного обладнання.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>К</w:t>
      </w:r>
      <w:r w:rsidRPr="000D351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D3516">
        <w:rPr>
          <w:rFonts w:ascii="Times New Roman" w:hAnsi="Times New Roman" w:cs="Times New Roman"/>
          <w:sz w:val="28"/>
          <w:szCs w:val="28"/>
        </w:rPr>
        <w:t xml:space="preserve"> = 1 + питома вага витрат на оновлення наукового та лабораторного обладнання (включаючи балансову вартість обладнання, яке отримано в якості дарунка, в оренду або лізинг) в кошторисі витрат закладу вищої освіти (без урахуванням вищих навчальних закладів І-ІІ рівня акредитації в його структурі) в попередній календарний рік;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>К4 – наукової та професійної активності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lastRenderedPageBreak/>
        <w:t>К4 = 1,1 якщо не менше 30 відсотків штатних науково-педагогічних та наукових працівників закладу вищої освіти мають рівень наукової та професійної активності, який засвідчується виконанням не менше семи видів і результатів з перелічених у пункті 30 Ліцензійних умов провадження освітньої діяльності, затверджених постановою Кабінету Міністрів України від 30 грудня 2015 р. № 1187 (в редакції постанови Кабінету Міністрів України від 10 травня 2018 р. № 347) «Про затвердження Ліцензійних умов провадження освітньої діяльності»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>К4= 1,0 в інших випадках.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 xml:space="preserve">К5 – регіональний критерій. 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>К5 = 1,1 (для переміщених закладів вищої освіти та закладів вищої освіти, розташованих на території Донецької та Луганської областей (де здійснюють свої повноваження обласні військово-цивільні адміністрації).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>К5 = 1,04 (для закладів вищої освіти (відокремлених структурних підрозділів закладів вищої освіти, структурних підрозділів закладу вищої освіти, які знаходяться в інших населених пунктах, аніж місцезнаходження закладу вищої освіти) у Житомирській, Кіровоградській, Миколаївській, Рівненській, Сумській, Херсонській, Хмельницькій, Черкаській, Чернігівській областях).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>К5 = 1,0 (для закладів вищої освіти, відокремлених структурних підрозділів закладів вищої освіти, структурних підрозділів закладу вищої освіти, які знаходяться в інших населених пунктах, аніж місцезнаходження закладу вищої освіти, у місті Києві).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>К5 = 1,02 в інших випадках;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516">
        <w:rPr>
          <w:rFonts w:ascii="Times New Roman" w:hAnsi="Times New Roman" w:cs="Times New Roman"/>
          <w:color w:val="000000" w:themeColor="text1"/>
          <w:sz w:val="28"/>
          <w:szCs w:val="28"/>
        </w:rPr>
        <w:t>К6 - критерій наявності вищих навчальних закладів І-ІІ рівня акредитації в структурі закладу вищої освіти, що здійснюють прийом та випуск фахівців за цією спеціальністю (спеціалізацією).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color w:val="000000" w:themeColor="text1"/>
          <w:sz w:val="28"/>
          <w:szCs w:val="28"/>
        </w:rPr>
        <w:t>К6 = 1,1 (за наявності вищих навчальних закладів І-ІІ рівня акредитації в структурі закладу вищої освіти, що здійснюють прийом та випуск фахівців за цією спеціальністю (спеціалізацією))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516">
        <w:rPr>
          <w:rFonts w:ascii="Times New Roman" w:hAnsi="Times New Roman" w:cs="Times New Roman"/>
          <w:color w:val="000000" w:themeColor="text1"/>
          <w:sz w:val="28"/>
          <w:szCs w:val="28"/>
        </w:rPr>
        <w:t>К6 = 1,0 в інших випадках;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 xml:space="preserve">К7 - критерій акредитованості </w:t>
      </w:r>
      <w:r w:rsidRPr="000D3516">
        <w:rPr>
          <w:rFonts w:ascii="Times New Roman" w:hAnsi="Times New Roman" w:cs="Times New Roman"/>
          <w:color w:val="000000" w:themeColor="text1"/>
          <w:sz w:val="28"/>
          <w:szCs w:val="28"/>
        </w:rPr>
        <w:t>бакалаврської</w:t>
      </w:r>
      <w:r w:rsidRPr="000D3516">
        <w:rPr>
          <w:rFonts w:ascii="Times New Roman" w:hAnsi="Times New Roman" w:cs="Times New Roman"/>
          <w:sz w:val="28"/>
          <w:szCs w:val="28"/>
        </w:rPr>
        <w:t xml:space="preserve"> освітньої програми (спеціальності до запровадження акредитації освітніх програм) у закладі вищої </w:t>
      </w:r>
      <w:r w:rsidRPr="000D3516">
        <w:rPr>
          <w:rFonts w:ascii="Times New Roman" w:hAnsi="Times New Roman" w:cs="Times New Roman"/>
          <w:sz w:val="28"/>
          <w:szCs w:val="28"/>
        </w:rPr>
        <w:lastRenderedPageBreak/>
        <w:t>освіти з відповідної спеціальності (спеціалізації). До акредитованих прирівнюється освітня програма (спеціальність), на яку експертна комісія з акредитації надала позитивний висновок станом на дату подання довідки про діяльність учасника конкурсного відбору, але не пізніше 15 червня поточного року.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>К7 = 1,1 для акредитованих освітніх програм (спеціальностей).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>К7= 1,0 в інших випадках;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>7. Розрахункова кількість місць державного замовлення округлюється до одиниць. Якщо округлена кількість місць державного замовлення для певних закладів вищої освіти є більшою від визначених ними пропозицій, обсяг державного замовлення встановлюється в розмірі їх пропозицій.</w:t>
      </w:r>
    </w:p>
    <w:p w:rsidR="00FD0A5A" w:rsidRPr="000D3516" w:rsidRDefault="00FD0A5A" w:rsidP="00FD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16">
        <w:rPr>
          <w:rFonts w:ascii="Times New Roman" w:hAnsi="Times New Roman" w:cs="Times New Roman"/>
          <w:sz w:val="28"/>
          <w:szCs w:val="28"/>
        </w:rPr>
        <w:t>8. Результати засідання конкурсної комісії розміщуються на офіційному веб-сайті МОН.</w:t>
      </w:r>
    </w:p>
    <w:p w:rsidR="00FD0A5A" w:rsidRDefault="00FD0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77A2" w:rsidRDefault="00BA77A2" w:rsidP="008936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A77A2" w:rsidSect="0049476F">
      <w:pgSz w:w="11906" w:h="16838"/>
      <w:pgMar w:top="1276" w:right="991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C4" w:rsidRDefault="00185DC4" w:rsidP="00066BE7">
      <w:pPr>
        <w:spacing w:after="0" w:line="240" w:lineRule="auto"/>
      </w:pPr>
      <w:r>
        <w:separator/>
      </w:r>
    </w:p>
  </w:endnote>
  <w:endnote w:type="continuationSeparator" w:id="0">
    <w:p w:rsidR="00185DC4" w:rsidRDefault="00185DC4" w:rsidP="0006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C4" w:rsidRDefault="00185DC4" w:rsidP="00066BE7">
      <w:pPr>
        <w:spacing w:after="0" w:line="240" w:lineRule="auto"/>
      </w:pPr>
      <w:r>
        <w:separator/>
      </w:r>
    </w:p>
  </w:footnote>
  <w:footnote w:type="continuationSeparator" w:id="0">
    <w:p w:rsidR="00185DC4" w:rsidRDefault="00185DC4" w:rsidP="00066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95C"/>
    <w:multiLevelType w:val="hybridMultilevel"/>
    <w:tmpl w:val="08109888"/>
    <w:lvl w:ilvl="0" w:tplc="B9DE2A5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16167F"/>
    <w:multiLevelType w:val="hybridMultilevel"/>
    <w:tmpl w:val="91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C0355"/>
    <w:multiLevelType w:val="hybridMultilevel"/>
    <w:tmpl w:val="1622792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F589A"/>
    <w:multiLevelType w:val="hybridMultilevel"/>
    <w:tmpl w:val="D30623E0"/>
    <w:lvl w:ilvl="0" w:tplc="237E0B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D36A52"/>
    <w:multiLevelType w:val="hybridMultilevel"/>
    <w:tmpl w:val="FCDE9D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D1DE5"/>
    <w:multiLevelType w:val="hybridMultilevel"/>
    <w:tmpl w:val="F4FAAA7A"/>
    <w:lvl w:ilvl="0" w:tplc="9CD2B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176F1"/>
    <w:multiLevelType w:val="hybridMultilevel"/>
    <w:tmpl w:val="AE02E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80975"/>
    <w:multiLevelType w:val="hybridMultilevel"/>
    <w:tmpl w:val="25744CF4"/>
    <w:lvl w:ilvl="0" w:tplc="C01EE0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1410E1E"/>
    <w:multiLevelType w:val="hybridMultilevel"/>
    <w:tmpl w:val="926490C4"/>
    <w:lvl w:ilvl="0" w:tplc="519A0C7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9A"/>
    <w:rsid w:val="0004111E"/>
    <w:rsid w:val="000562A3"/>
    <w:rsid w:val="0006691D"/>
    <w:rsid w:val="00066BE7"/>
    <w:rsid w:val="000B340D"/>
    <w:rsid w:val="000B6BDB"/>
    <w:rsid w:val="000E1EFB"/>
    <w:rsid w:val="000E5DD8"/>
    <w:rsid w:val="000F2632"/>
    <w:rsid w:val="000F4702"/>
    <w:rsid w:val="000F6A79"/>
    <w:rsid w:val="000F7A6E"/>
    <w:rsid w:val="001008B9"/>
    <w:rsid w:val="00103E08"/>
    <w:rsid w:val="001048F9"/>
    <w:rsid w:val="0010670E"/>
    <w:rsid w:val="001131B4"/>
    <w:rsid w:val="0011500A"/>
    <w:rsid w:val="00116E80"/>
    <w:rsid w:val="00133F5D"/>
    <w:rsid w:val="001538E0"/>
    <w:rsid w:val="00185DC4"/>
    <w:rsid w:val="00187332"/>
    <w:rsid w:val="001D767D"/>
    <w:rsid w:val="001E0C09"/>
    <w:rsid w:val="001E2176"/>
    <w:rsid w:val="001F149C"/>
    <w:rsid w:val="00201B75"/>
    <w:rsid w:val="00220438"/>
    <w:rsid w:val="002432A2"/>
    <w:rsid w:val="00244B64"/>
    <w:rsid w:val="00275605"/>
    <w:rsid w:val="0027759C"/>
    <w:rsid w:val="00281524"/>
    <w:rsid w:val="0029172B"/>
    <w:rsid w:val="00294399"/>
    <w:rsid w:val="00296836"/>
    <w:rsid w:val="002C09DE"/>
    <w:rsid w:val="002C1D51"/>
    <w:rsid w:val="002E29DC"/>
    <w:rsid w:val="002E36BB"/>
    <w:rsid w:val="002E401C"/>
    <w:rsid w:val="002F2F7A"/>
    <w:rsid w:val="003211B7"/>
    <w:rsid w:val="0033311B"/>
    <w:rsid w:val="0034566C"/>
    <w:rsid w:val="00371E07"/>
    <w:rsid w:val="00383912"/>
    <w:rsid w:val="00392967"/>
    <w:rsid w:val="003966A6"/>
    <w:rsid w:val="003A1EAF"/>
    <w:rsid w:val="003B23DE"/>
    <w:rsid w:val="003B67A2"/>
    <w:rsid w:val="003C00E9"/>
    <w:rsid w:val="003F1E1D"/>
    <w:rsid w:val="00412514"/>
    <w:rsid w:val="00434EA0"/>
    <w:rsid w:val="00442C5D"/>
    <w:rsid w:val="00450474"/>
    <w:rsid w:val="00483197"/>
    <w:rsid w:val="00492D9E"/>
    <w:rsid w:val="00492DC7"/>
    <w:rsid w:val="00493564"/>
    <w:rsid w:val="0049476F"/>
    <w:rsid w:val="004A0C79"/>
    <w:rsid w:val="004A12D0"/>
    <w:rsid w:val="004C2271"/>
    <w:rsid w:val="004E1789"/>
    <w:rsid w:val="004E3511"/>
    <w:rsid w:val="004F3BCF"/>
    <w:rsid w:val="00544A69"/>
    <w:rsid w:val="00551156"/>
    <w:rsid w:val="0058080E"/>
    <w:rsid w:val="00586A25"/>
    <w:rsid w:val="005948B8"/>
    <w:rsid w:val="00595FB0"/>
    <w:rsid w:val="005A1220"/>
    <w:rsid w:val="005A2568"/>
    <w:rsid w:val="005B1B36"/>
    <w:rsid w:val="005B4A92"/>
    <w:rsid w:val="005C42A5"/>
    <w:rsid w:val="0060651E"/>
    <w:rsid w:val="00617E7D"/>
    <w:rsid w:val="006352CE"/>
    <w:rsid w:val="00666456"/>
    <w:rsid w:val="006A7387"/>
    <w:rsid w:val="006A7628"/>
    <w:rsid w:val="006F0520"/>
    <w:rsid w:val="00715674"/>
    <w:rsid w:val="00735450"/>
    <w:rsid w:val="007372B8"/>
    <w:rsid w:val="00746F61"/>
    <w:rsid w:val="007C1C45"/>
    <w:rsid w:val="007D3C5B"/>
    <w:rsid w:val="007E531C"/>
    <w:rsid w:val="007F2412"/>
    <w:rsid w:val="008101FE"/>
    <w:rsid w:val="00811382"/>
    <w:rsid w:val="00817CC5"/>
    <w:rsid w:val="00824E78"/>
    <w:rsid w:val="00843FB3"/>
    <w:rsid w:val="008572B3"/>
    <w:rsid w:val="00887216"/>
    <w:rsid w:val="0089366E"/>
    <w:rsid w:val="008E607B"/>
    <w:rsid w:val="008F3C07"/>
    <w:rsid w:val="008F463F"/>
    <w:rsid w:val="008F6FA2"/>
    <w:rsid w:val="00912B52"/>
    <w:rsid w:val="009230D7"/>
    <w:rsid w:val="0092410E"/>
    <w:rsid w:val="00982486"/>
    <w:rsid w:val="00984F99"/>
    <w:rsid w:val="009A2CFB"/>
    <w:rsid w:val="009A665C"/>
    <w:rsid w:val="009B5A75"/>
    <w:rsid w:val="009C0D6A"/>
    <w:rsid w:val="009C366F"/>
    <w:rsid w:val="009D18DC"/>
    <w:rsid w:val="009F7955"/>
    <w:rsid w:val="00A00D1E"/>
    <w:rsid w:val="00A06CD3"/>
    <w:rsid w:val="00A11454"/>
    <w:rsid w:val="00A31531"/>
    <w:rsid w:val="00A6158D"/>
    <w:rsid w:val="00A75638"/>
    <w:rsid w:val="00A95F46"/>
    <w:rsid w:val="00AC47F5"/>
    <w:rsid w:val="00AD212F"/>
    <w:rsid w:val="00AE7678"/>
    <w:rsid w:val="00B03E38"/>
    <w:rsid w:val="00B07F73"/>
    <w:rsid w:val="00B17BBF"/>
    <w:rsid w:val="00B27F21"/>
    <w:rsid w:val="00B56E3A"/>
    <w:rsid w:val="00B60596"/>
    <w:rsid w:val="00B75726"/>
    <w:rsid w:val="00B7769A"/>
    <w:rsid w:val="00B92DC8"/>
    <w:rsid w:val="00B95AC8"/>
    <w:rsid w:val="00B96B56"/>
    <w:rsid w:val="00B97A8A"/>
    <w:rsid w:val="00BA77A2"/>
    <w:rsid w:val="00BD0198"/>
    <w:rsid w:val="00BD0B17"/>
    <w:rsid w:val="00BD7C03"/>
    <w:rsid w:val="00BE3DEB"/>
    <w:rsid w:val="00BF7CB7"/>
    <w:rsid w:val="00C020BD"/>
    <w:rsid w:val="00C05BB1"/>
    <w:rsid w:val="00C07584"/>
    <w:rsid w:val="00C1366C"/>
    <w:rsid w:val="00C17E50"/>
    <w:rsid w:val="00C33293"/>
    <w:rsid w:val="00C50E6E"/>
    <w:rsid w:val="00C72835"/>
    <w:rsid w:val="00C8407F"/>
    <w:rsid w:val="00C9577E"/>
    <w:rsid w:val="00CC191C"/>
    <w:rsid w:val="00CD14C7"/>
    <w:rsid w:val="00CE1DBE"/>
    <w:rsid w:val="00CE300B"/>
    <w:rsid w:val="00CE7680"/>
    <w:rsid w:val="00CF77A4"/>
    <w:rsid w:val="00D02783"/>
    <w:rsid w:val="00D20049"/>
    <w:rsid w:val="00D53C9D"/>
    <w:rsid w:val="00D56C06"/>
    <w:rsid w:val="00D7383B"/>
    <w:rsid w:val="00D76BD0"/>
    <w:rsid w:val="00DE360A"/>
    <w:rsid w:val="00DE48B5"/>
    <w:rsid w:val="00DE6E82"/>
    <w:rsid w:val="00E22E02"/>
    <w:rsid w:val="00E23804"/>
    <w:rsid w:val="00E474B1"/>
    <w:rsid w:val="00E903A4"/>
    <w:rsid w:val="00E93FAB"/>
    <w:rsid w:val="00EE4D6D"/>
    <w:rsid w:val="00EF5050"/>
    <w:rsid w:val="00F02CB1"/>
    <w:rsid w:val="00F10293"/>
    <w:rsid w:val="00F1690C"/>
    <w:rsid w:val="00F31600"/>
    <w:rsid w:val="00F32F2A"/>
    <w:rsid w:val="00F426A2"/>
    <w:rsid w:val="00F47DF3"/>
    <w:rsid w:val="00F57196"/>
    <w:rsid w:val="00F64BD8"/>
    <w:rsid w:val="00F65B26"/>
    <w:rsid w:val="00F867C9"/>
    <w:rsid w:val="00F86ABD"/>
    <w:rsid w:val="00F932E3"/>
    <w:rsid w:val="00F93620"/>
    <w:rsid w:val="00F95F6B"/>
    <w:rsid w:val="00FA0F58"/>
    <w:rsid w:val="00FC4978"/>
    <w:rsid w:val="00FD0A5A"/>
    <w:rsid w:val="00FD243B"/>
    <w:rsid w:val="00FD6287"/>
    <w:rsid w:val="00FF127E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5B587"/>
  <w15:docId w15:val="{46A71F92-3E0E-418A-83F4-3B65694F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2A"/>
    <w:pPr>
      <w:spacing w:after="200" w:line="276" w:lineRule="auto"/>
    </w:pPr>
    <w:rPr>
      <w:rFonts w:cs="Calibri"/>
      <w:lang w:val="uk-UA" w:eastAsia="uk-UA"/>
    </w:rPr>
  </w:style>
  <w:style w:type="paragraph" w:styleId="1">
    <w:name w:val="heading 1"/>
    <w:basedOn w:val="a"/>
    <w:link w:val="10"/>
    <w:uiPriority w:val="99"/>
    <w:qFormat/>
    <w:rsid w:val="002C1D5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1D5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rvts46">
    <w:name w:val="rvts46"/>
    <w:basedOn w:val="a0"/>
    <w:uiPriority w:val="99"/>
    <w:rsid w:val="00B95AC8"/>
  </w:style>
  <w:style w:type="paragraph" w:customStyle="1" w:styleId="rvps2">
    <w:name w:val="rvps2"/>
    <w:basedOn w:val="a"/>
    <w:uiPriority w:val="99"/>
    <w:rsid w:val="00492D9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semiHidden/>
    <w:rsid w:val="00492D9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131B4"/>
    <w:pPr>
      <w:ind w:left="720"/>
    </w:pPr>
  </w:style>
  <w:style w:type="paragraph" w:customStyle="1" w:styleId="rvps14">
    <w:name w:val="rvps14"/>
    <w:basedOn w:val="a"/>
    <w:uiPriority w:val="99"/>
    <w:rsid w:val="001131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9">
    <w:name w:val="rvts9"/>
    <w:basedOn w:val="a0"/>
    <w:rsid w:val="001131B4"/>
  </w:style>
  <w:style w:type="paragraph" w:customStyle="1" w:styleId="rvps6">
    <w:name w:val="rvps6"/>
    <w:basedOn w:val="a"/>
    <w:uiPriority w:val="99"/>
    <w:rsid w:val="001131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23">
    <w:name w:val="rvts23"/>
    <w:basedOn w:val="a0"/>
    <w:uiPriority w:val="99"/>
    <w:rsid w:val="001131B4"/>
  </w:style>
  <w:style w:type="character" w:customStyle="1" w:styleId="rvts0">
    <w:name w:val="rvts0"/>
    <w:basedOn w:val="a0"/>
    <w:rsid w:val="00B56E3A"/>
  </w:style>
  <w:style w:type="character" w:styleId="a5">
    <w:name w:val="Strong"/>
    <w:basedOn w:val="a0"/>
    <w:uiPriority w:val="99"/>
    <w:qFormat/>
    <w:rsid w:val="003F1E1D"/>
    <w:rPr>
      <w:b/>
      <w:bCs/>
    </w:rPr>
  </w:style>
  <w:style w:type="paragraph" w:styleId="a6">
    <w:name w:val="header"/>
    <w:basedOn w:val="a"/>
    <w:link w:val="a7"/>
    <w:uiPriority w:val="99"/>
    <w:rsid w:val="00066B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066BE7"/>
  </w:style>
  <w:style w:type="paragraph" w:styleId="a8">
    <w:name w:val="footer"/>
    <w:basedOn w:val="a"/>
    <w:link w:val="a9"/>
    <w:uiPriority w:val="99"/>
    <w:rsid w:val="00066B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locked/>
    <w:rsid w:val="00066BE7"/>
  </w:style>
  <w:style w:type="paragraph" w:styleId="aa">
    <w:name w:val="Balloon Text"/>
    <w:basedOn w:val="a"/>
    <w:link w:val="ab"/>
    <w:uiPriority w:val="99"/>
    <w:semiHidden/>
    <w:rsid w:val="0010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1008B9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rsid w:val="003B23D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17BBF"/>
  </w:style>
  <w:style w:type="character" w:customStyle="1" w:styleId="rvts52">
    <w:name w:val="rvts52"/>
    <w:basedOn w:val="a0"/>
    <w:rsid w:val="00B17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7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45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7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45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6754</Words>
  <Characters>3850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 Олег Ігорович</dc:creator>
  <cp:keywords/>
  <dc:description/>
  <cp:lastModifiedBy>Кашперський Володимир Євгенійович</cp:lastModifiedBy>
  <cp:revision>2</cp:revision>
  <cp:lastPrinted>2018-05-22T06:46:00Z</cp:lastPrinted>
  <dcterms:created xsi:type="dcterms:W3CDTF">2019-03-26T09:38:00Z</dcterms:created>
  <dcterms:modified xsi:type="dcterms:W3CDTF">2019-03-26T09:38:00Z</dcterms:modified>
</cp:coreProperties>
</file>