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B1" w:rsidRPr="00FD0A5A" w:rsidRDefault="00FD0A5A" w:rsidP="00FD0A5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32"/>
          <w:szCs w:val="28"/>
          <w:u w:val="single"/>
        </w:rPr>
      </w:pPr>
      <w:r w:rsidRPr="00FD0A5A">
        <w:rPr>
          <w:rFonts w:ascii="Times New Roman" w:hAnsi="Times New Roman" w:cs="Times New Roman"/>
          <w:bCs/>
          <w:i/>
          <w:sz w:val="32"/>
          <w:szCs w:val="28"/>
          <w:u w:val="single"/>
        </w:rPr>
        <w:t xml:space="preserve">Проект </w:t>
      </w:r>
    </w:p>
    <w:p w:rsidR="00E474B1" w:rsidRDefault="00E474B1" w:rsidP="00B17B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74B1" w:rsidRDefault="00E474B1" w:rsidP="00B17B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74B1" w:rsidRDefault="00E474B1" w:rsidP="00B17B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74B1" w:rsidRDefault="00E474B1" w:rsidP="00B17B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35450" w:rsidRDefault="00735450" w:rsidP="00B17BB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6B56" w:rsidRDefault="00B96B56" w:rsidP="002775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96B56" w:rsidRDefault="00B96B56" w:rsidP="0027759C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83912" w:rsidRPr="00FD0A5A" w:rsidRDefault="00383912" w:rsidP="00383912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735450" w:rsidRDefault="00B17BBF" w:rsidP="00FD0A5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D0B17">
        <w:rPr>
          <w:rFonts w:ascii="Times New Roman" w:hAnsi="Times New Roman" w:cs="Times New Roman"/>
          <w:iCs/>
          <w:sz w:val="28"/>
          <w:szCs w:val="28"/>
        </w:rPr>
        <w:t xml:space="preserve">Про затвердження </w:t>
      </w:r>
      <w:r w:rsidR="00912B52">
        <w:rPr>
          <w:rFonts w:ascii="Times New Roman" w:hAnsi="Times New Roman" w:cs="Times New Roman"/>
          <w:iCs/>
          <w:sz w:val="28"/>
          <w:szCs w:val="28"/>
        </w:rPr>
        <w:t>К</w:t>
      </w:r>
      <w:r w:rsidR="00F95F6B">
        <w:rPr>
          <w:rFonts w:ascii="Times New Roman" w:hAnsi="Times New Roman" w:cs="Times New Roman"/>
          <w:iCs/>
          <w:sz w:val="28"/>
          <w:szCs w:val="28"/>
        </w:rPr>
        <w:t>ритерії</w:t>
      </w:r>
      <w:r w:rsidR="00912B52">
        <w:rPr>
          <w:rFonts w:ascii="Times New Roman" w:hAnsi="Times New Roman" w:cs="Times New Roman"/>
          <w:iCs/>
          <w:sz w:val="28"/>
          <w:szCs w:val="28"/>
        </w:rPr>
        <w:t>в</w:t>
      </w:r>
      <w:r w:rsidR="00F95F6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конкурсного відбору виконавців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державного замовлення</w:t>
      </w:r>
      <w:bookmarkStart w:id="0" w:name="_GoBack"/>
      <w:bookmarkEnd w:id="0"/>
      <w:r w:rsidRPr="000D3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на підготовку бакалаврів на основі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освітньо-кваліфікаційного рівня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молодшого спеціаліста у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закладах вищої освіти, </w:t>
      </w:r>
    </w:p>
    <w:p w:rsidR="00FD0A5A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які знаходяться у сфері управління </w:t>
      </w:r>
    </w:p>
    <w:p w:rsidR="00FD0A5A" w:rsidRPr="000D3516" w:rsidRDefault="00FD0A5A" w:rsidP="00FD0A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Міністерства освіти і науки України</w:t>
      </w:r>
    </w:p>
    <w:p w:rsidR="00BA77A2" w:rsidRPr="00BD0B17" w:rsidRDefault="00BA77A2" w:rsidP="00BA77A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77A2" w:rsidRDefault="00BA77A2" w:rsidP="00BA77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виконання </w:t>
      </w:r>
      <w:r w:rsidRPr="00BD0B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постанови Кабінету Міністрів України від 20 травня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  <w:r w:rsidRPr="00BD0B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2013 року № 363</w:t>
      </w:r>
      <w:r w:rsidRPr="00BD0B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B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 затвердження Порядку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кадрів» та з метою ефективного розміщення державного замовлення на підготовку магістрів</w:t>
      </w:r>
    </w:p>
    <w:p w:rsidR="00BA77A2" w:rsidRPr="00BD0B17" w:rsidRDefault="00BA77A2" w:rsidP="00BA77A2">
      <w:pPr>
        <w:spacing w:after="0" w:line="240" w:lineRule="auto"/>
        <w:ind w:firstLine="709"/>
        <w:jc w:val="both"/>
        <w:rPr>
          <w:rStyle w:val="rvts52"/>
          <w:rFonts w:ascii="Times New Roman" w:hAnsi="Times New Roman" w:cs="Times New Roman"/>
          <w:b/>
          <w:bCs/>
          <w:color w:val="000000"/>
          <w:spacing w:val="30"/>
          <w:sz w:val="28"/>
          <w:szCs w:val="28"/>
          <w:bdr w:val="none" w:sz="0" w:space="0" w:color="auto" w:frame="1"/>
          <w:shd w:val="clear" w:color="auto" w:fill="FFFFFF"/>
        </w:rPr>
      </w:pPr>
    </w:p>
    <w:p w:rsidR="00BA77A2" w:rsidRDefault="00BA77A2" w:rsidP="00BA7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pacing w:val="30"/>
          <w:sz w:val="28"/>
          <w:szCs w:val="28"/>
          <w:bdr w:val="none" w:sz="0" w:space="0" w:color="auto" w:frame="1"/>
        </w:rPr>
      </w:pPr>
      <w:r w:rsidRPr="00BD0B17">
        <w:rPr>
          <w:rFonts w:ascii="Times New Roman" w:hAnsi="Times New Roman"/>
          <w:bCs/>
          <w:spacing w:val="30"/>
          <w:sz w:val="28"/>
          <w:szCs w:val="28"/>
          <w:bdr w:val="none" w:sz="0" w:space="0" w:color="auto" w:frame="1"/>
        </w:rPr>
        <w:t>НАКАЗУЮ:</w:t>
      </w:r>
    </w:p>
    <w:p w:rsidR="00BA77A2" w:rsidRPr="0049476F" w:rsidRDefault="00BA77A2" w:rsidP="00BA77A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pacing w:val="30"/>
          <w:sz w:val="18"/>
          <w:szCs w:val="28"/>
          <w:bdr w:val="none" w:sz="0" w:space="0" w:color="auto" w:frame="1"/>
        </w:rPr>
      </w:pPr>
    </w:p>
    <w:p w:rsidR="00FD0A5A" w:rsidRPr="00FD0A5A" w:rsidRDefault="00BA77A2" w:rsidP="00FD0A5A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77A2">
        <w:rPr>
          <w:rFonts w:ascii="Times New Roman" w:hAnsi="Times New Roman"/>
          <w:sz w:val="28"/>
          <w:szCs w:val="28"/>
        </w:rPr>
        <w:t xml:space="preserve">Затвердити Критерії </w:t>
      </w:r>
      <w:r w:rsidR="00FD0A5A" w:rsidRPr="00FD0A5A">
        <w:rPr>
          <w:rFonts w:ascii="Times New Roman" w:hAnsi="Times New Roman"/>
          <w:sz w:val="28"/>
          <w:szCs w:val="28"/>
        </w:rPr>
        <w:t>конкурсного відбору виконавців державного замовлення на підготовку бакалаврів на основі освітньо-кваліфікаційного рівня молодшого спеціаліста у закладах вищої освіти, які знаходяться у сфері управління Міністерства освіти і науки України</w:t>
      </w:r>
    </w:p>
    <w:p w:rsidR="00BA77A2" w:rsidRPr="0049476F" w:rsidRDefault="00BA77A2" w:rsidP="00BA77A2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0"/>
          <w:szCs w:val="28"/>
        </w:rPr>
      </w:pPr>
    </w:p>
    <w:p w:rsidR="00BA77A2" w:rsidRPr="00BA77A2" w:rsidRDefault="00BA77A2" w:rsidP="00573931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77A2">
        <w:rPr>
          <w:rFonts w:ascii="Times New Roman" w:hAnsi="Times New Roman"/>
          <w:sz w:val="28"/>
          <w:szCs w:val="28"/>
        </w:rPr>
        <w:t>Директорату вищої освіти і освіти дорослих (Шаров О. І.) забезпечити державну реєстрацію цього наказу в Міністерстві юстиції України.</w:t>
      </w:r>
    </w:p>
    <w:p w:rsidR="00BA77A2" w:rsidRDefault="00BA77A2" w:rsidP="00BA77A2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77A2" w:rsidRDefault="00BA77A2" w:rsidP="0020576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77A2">
        <w:rPr>
          <w:rFonts w:ascii="Times New Roman" w:hAnsi="Times New Roman"/>
          <w:sz w:val="28"/>
          <w:szCs w:val="28"/>
        </w:rPr>
        <w:t>Контроль за виконанням цього наказу покласти на заступника Міністра Рашкевича Ю. М.</w:t>
      </w:r>
    </w:p>
    <w:p w:rsidR="00BA77A2" w:rsidRDefault="00BA77A2" w:rsidP="00BA77A2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A77A2" w:rsidRPr="00BA77A2" w:rsidRDefault="00BA77A2" w:rsidP="0020576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A77A2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:rsidR="00BA77A2" w:rsidRDefault="00BA77A2" w:rsidP="00BA77A2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9"/>
        <w:gridCol w:w="5509"/>
      </w:tblGrid>
      <w:tr w:rsidR="00BA77A2" w:rsidRPr="008A6E32" w:rsidTr="00757E93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77A2" w:rsidRPr="003644C7" w:rsidRDefault="00BA77A2" w:rsidP="00BA77A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3644C7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Міністр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A77A2" w:rsidRPr="003644C7" w:rsidRDefault="00BA77A2" w:rsidP="00BA77A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                                              Л. М. Гриневич</w:t>
            </w:r>
          </w:p>
        </w:tc>
      </w:tr>
    </w:tbl>
    <w:p w:rsidR="00FD0A5A" w:rsidRDefault="00FD0A5A" w:rsidP="008936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0A5A" w:rsidRDefault="00FD0A5A" w:rsidP="00FD0A5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ЗАТВЕРДЖЕНО</w:t>
      </w:r>
    </w:p>
    <w:p w:rsidR="00FD0A5A" w:rsidRDefault="00FD0A5A" w:rsidP="00FD0A5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Наказ Міністерства освіти</w:t>
      </w:r>
    </w:p>
    <w:p w:rsidR="00FD0A5A" w:rsidRDefault="00FD0A5A" w:rsidP="00FD0A5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і науки України</w:t>
      </w:r>
    </w:p>
    <w:p w:rsidR="00FD0A5A" w:rsidRPr="00065558" w:rsidRDefault="00FD0A5A" w:rsidP="00FD0A5A">
      <w:pPr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від ХХ.ХХ.2019 № ХХХ</w:t>
      </w:r>
    </w:p>
    <w:p w:rsidR="00FD0A5A" w:rsidRDefault="00FD0A5A" w:rsidP="00F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A5A" w:rsidRDefault="00FD0A5A" w:rsidP="00FD0A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0A5A" w:rsidRPr="00065558" w:rsidRDefault="00FD0A5A" w:rsidP="00FD0A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558">
        <w:rPr>
          <w:rFonts w:ascii="Times New Roman" w:hAnsi="Times New Roman" w:cs="Times New Roman"/>
          <w:b/>
          <w:sz w:val="28"/>
          <w:szCs w:val="28"/>
        </w:rPr>
        <w:t>Критерії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558">
        <w:rPr>
          <w:rFonts w:ascii="Times New Roman" w:hAnsi="Times New Roman" w:cs="Times New Roman"/>
          <w:b/>
          <w:sz w:val="28"/>
          <w:szCs w:val="28"/>
        </w:rPr>
        <w:t>конкурсного відбору виконавців державного замовлення на підготовку бакалаврів на основі освітньо-кваліфікаційного рівня молодшого спеціаліста у закладах вищої освіти, які знаходяться у сфері управління Міністерства освіти і науки України</w:t>
      </w:r>
    </w:p>
    <w:p w:rsidR="00FD0A5A" w:rsidRPr="000D3516" w:rsidRDefault="00FD0A5A" w:rsidP="00FD0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A5A" w:rsidRPr="000D3516" w:rsidRDefault="00FD0A5A" w:rsidP="00FD0A5A">
      <w:pPr>
        <w:ind w:firstLine="709"/>
        <w:jc w:val="both"/>
      </w:pPr>
      <w:r w:rsidRPr="000D3516">
        <w:rPr>
          <w:rFonts w:ascii="Times New Roman" w:hAnsi="Times New Roman" w:cs="Times New Roman"/>
          <w:sz w:val="28"/>
          <w:szCs w:val="28"/>
        </w:rPr>
        <w:t>1. Ці Критерії використовуються під час розміщення державного замовлення на підготовку бакалаврів на основі освітньо-кваліфікаційного рівня молодшого спеціаліста (далі - підготовка бакалаврів) у закладах вищої освіти, які знаходяться у сфері управління МОН.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2. Терміни, що використовуються у цих Критеріях, вживаються у значеннях, наведених у Законах України "Про освіту", "Про вищу освіту", "Про формування та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кадрів", у постановах Кабінету Міністрів України від 15 квітня 2013 року № 306 "Про затвердження Порядку формування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кадрів" та від 20 травня 2013 року № 363 "Про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кадрів".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3. Конкурсний відбір виконавців державного замовлення та розміщення державного замовлення на підготовку бакалаврів проводить конкурсна комісія МОН з відбору виконавців державного замовлення на підготовку фахівців, наукових, науково-педагогічних та робітничих кадрів, підвищення кваліфікації та перепідготовку кадрів (далі - Комісія) за спеціальностями (в окремих випадках - за спеціалізаціями, визначеними наказами МОН) та формами навчання (далі - конкурсні позиції) на підставі цих Критеріїв.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4. У конкурсному відборі виконавців державного замовлення участь беруть заклади вищої освіти, які перебувають у сфері управління МОН та своєчасно подали заяву на участь у відборі виконавців державного замовлення з необхідними супровідними документами. Відокремлені структурні підрозділи </w:t>
      </w:r>
      <w:r w:rsidRPr="000D3516">
        <w:rPr>
          <w:rFonts w:ascii="Times New Roman" w:hAnsi="Times New Roman" w:cs="Times New Roman"/>
          <w:sz w:val="28"/>
          <w:szCs w:val="28"/>
        </w:rPr>
        <w:lastRenderedPageBreak/>
        <w:t>закладів вищої освіти, структурні підрозділи закладів вищої освіти, які знаходяться в іншому населеному пункті, аніж місцезнаходження закладу вищої освіти, самостійно не беруть участь у конкурсному відборі як окремий виконавець, але заклад вищої освіти може передати їм частину отриманих у результаті конкурсного відбору місць державного замовлення.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5. Учасники конкурсу вважаються такими, що пройшли конкурсний відбір, конкурсні пропозиції яких відповідають вимогам, зазначеним в оголошенні про проведення конкурсу та конкурсній документації, з урахуванням таких критеріїв: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1) наявність ліцензії на підготовку бакалаврів з відповідних спеціальностей;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2) оголошення прийому вступників на конкурсні пропозиції з відповідної спеціальності (спеціалізації) та форми навчання, оприлюднені в Правилах прийому до закладу вищої освіти у встановлені Умовами прийому до закладів вищої освіти України строки;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3)</w:t>
      </w:r>
      <w:r w:rsidRPr="000D351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0D3516">
        <w:rPr>
          <w:rFonts w:ascii="Times New Roman" w:hAnsi="Times New Roman" w:cs="Times New Roman"/>
          <w:sz w:val="28"/>
          <w:szCs w:val="28"/>
        </w:rPr>
        <w:t>подання довідки про діяльність учасника конкурсного відбору, яка містить інформацію, передбачену пунктом 8 Порядку розміщення державного замовлення на підготовку фахівців, наукових, науково-педагогічних та робітничих кадрів, підвищення кваліфікації та перепідготовку кадрів, затвердженого постановою Кабінету Міністрів України від 20 травня 2013 року № 363.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Подані у конкурсній документації дані перевіряються на достовірність. У разі виявлення недостовірних даних заклад вищої освіти не допускається до участі у конкурсному відборі виконавців державного замовлення.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6. Визначення обсягу державного замовлення проводить Комісія окремо за кожною конкурсною позицією пропорційно конкурсному балу, який визначається як добуток кількісного показника набору бакалаврів на основі здобутого освітньо-кваліфікаційного рівня молодшого спеціаліста в попередньому календарному році (разом з відокремленими структурними підрозділами закладу вищої освіти, структурними підрозділами закладу вищої освіти, які знаходяться в інших населених пунктах, аніж місцезнаходження закладу вищої освіти) з відповідної спеціальності (спеціалізації) та форми навчання за всіма джерелами фінансування (факт прийому на 1 жовтня попереднього року) (К) (якщо така кількість менше 5, то К встановлюється рівним 5) і таких критеріїв: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lastRenderedPageBreak/>
        <w:t>К1 - критерій привабливості підготовки за відповідною спеціальністю (спеціалізацією) в закладі вищої освіти (разом з відокремленими структурними підрозділами закладу вищої освіти, структурними підрозділами закладу вищої освіти, які знаходяться в інших населених пунктах, аніж місцезнаходження закладу вищої освіти).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К1 = 1 + питома вага місць державного замовлення для вступників на основі повної загальної середньої освіти усіх форм навчання, яким було надано рекомендацію до зарахування на місця державного замовлення станом на 1 серпня попереднього року, в загальному обсязі державного замовлення за цією спеціальністю (спеціалізацією) для вступників на основі повної загальної середньої освіти усіх форм навчання;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К2 - критерій наступності підготовки в ступеневій системі освіти.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К2 = 1 + питома вага здобувачів освітньо-кваліфікаційного рівня молодшого спеціаліста, які у поточному році завершують навчання у цьому закладі вищої освіти (разом з вищими навчальними закладами І-ІІ рівня акредитації в структурі закладу вищої освіти, відокремленими структурними підрозділами закладу вищої освіти, структурними підрозділами закладу вищої освіти, які знаходиться в інших населених пунктах, аніж місцезнаходження закладу вищої освіти незалежно від їх розташування) та інших вищих навчальних закладах І-ІІ рівня акредитації, вищих навчальних закладах І-ІІ рівня акредитації в структурі інших закладів вищої освіти, які розташовані в межах регіону розташування закладу вищої освіти, з відповідної спеціальності (спеціалізації) усіх форм навчання за всіма джерелами фінансування до загальної кількості таких випускників у всіх закладах незалежно від форми власності та сфери управління (план випуску станом </w:t>
      </w: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на 01 липня поточного року,</w:t>
      </w:r>
      <w:r w:rsidRPr="000D3516">
        <w:rPr>
          <w:rFonts w:ascii="Times New Roman" w:hAnsi="Times New Roman" w:cs="Times New Roman"/>
          <w:sz w:val="28"/>
          <w:szCs w:val="28"/>
        </w:rPr>
        <w:t xml:space="preserve"> дані ЄДЕБО). Для розрахунку цього показника місто Київ та Київська область вважаються одним регіоном;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К3 - критерій оновлення наукового та лабораторного обладнання.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</w:t>
      </w: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D3516">
        <w:rPr>
          <w:rFonts w:ascii="Times New Roman" w:hAnsi="Times New Roman" w:cs="Times New Roman"/>
          <w:sz w:val="28"/>
          <w:szCs w:val="28"/>
        </w:rPr>
        <w:t xml:space="preserve"> = 1 + питома вага витрат на оновлення наукового та лабораторного обладнання (включаючи балансову вартість обладнання, яке отримано в якості дарунка, в оренду або лізинг) в кошторисі витрат закладу вищої освіти (без урахуванням вищих навчальних закладів І-ІІ рівня акредитації в його структурі) в попередній календарний рік;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К4 – наукової та професійної активності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lastRenderedPageBreak/>
        <w:t>К4 = 1,1 якщо не менше 30 відсотків штатних науково-педагогічних та наукових працівників закладу вищої освіти мають рівень наукової та професійної активності, який засвідчується виконанням не менше семи видів і результатів з перелічених у пункті 30 Ліцензійних умов провадження освітньої діяльності, затверджених постановою Кабінету Міністрів України від 30 грудня 2015 р. № 1187 (в редакції постанови Кабінету Міністрів України від 10 травня 2018 р. № 347) «Про затвердження Ліцензійних умов провадження освітньої діяльності»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К4= 1,0 в інших випадках.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К5 – регіональний критерій. 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К5 = 1,1 (для переміщених закладів вищої освіти та закладів вищої освіти, розташованих на території Донецької та Луганської областей (де здійснюють свої повноваження обласні військово-цивільні адміністрації).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К5 = 1,04 (для закладів вищої освіти (відокремлених структурних підрозділів закладів вищої освіти, структурних підрозділів закладу вищої освіти, які знаходяться в інших населених пунктах, аніж місцезнаходження закладу вищої освіти) у Житомирській, Кіровоградській, Миколаївській, Рівненській, Сумській, Херсонській, Хмельницькій, Черкаській, Чернігівській областях).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К5 = 1,0 (для закладів вищої освіти, відокремлених структурних підрозділів закладів вищої освіти, структурних підрозділів закладу вищої освіти, які знаходяться в інших населених пунктах, аніж місцезнаходження закладу вищої освіти, у місті Києві).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К5 = 1,02 в інших випадках;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К6 - критерій наявності вищих навчальних закладів І-ІІ рівня акредитації в структурі закладу вищої освіти, що здійснюють прийом та випуск фахівців за цією спеціальністю (спеціалізацією).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К6 = 1,1 (за наявності вищих навчальних закладів І-ІІ рівня акредитації в структурі закладу вищої освіти, що здійснюють прийом та випуск фахівців за цією спеціальністю (спеціалізацією))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К6 = 1,0 в інших випадках;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 xml:space="preserve">К7 - критерій акредитованості </w:t>
      </w:r>
      <w:r w:rsidRPr="000D3516">
        <w:rPr>
          <w:rFonts w:ascii="Times New Roman" w:hAnsi="Times New Roman" w:cs="Times New Roman"/>
          <w:color w:val="000000" w:themeColor="text1"/>
          <w:sz w:val="28"/>
          <w:szCs w:val="28"/>
        </w:rPr>
        <w:t>бакалаврської</w:t>
      </w:r>
      <w:r w:rsidRPr="000D3516">
        <w:rPr>
          <w:rFonts w:ascii="Times New Roman" w:hAnsi="Times New Roman" w:cs="Times New Roman"/>
          <w:sz w:val="28"/>
          <w:szCs w:val="28"/>
        </w:rPr>
        <w:t xml:space="preserve"> освітньої програми (спеціальності до запровадження акредитації освітніх програм) у закладі вищої </w:t>
      </w:r>
      <w:r w:rsidRPr="000D3516">
        <w:rPr>
          <w:rFonts w:ascii="Times New Roman" w:hAnsi="Times New Roman" w:cs="Times New Roman"/>
          <w:sz w:val="28"/>
          <w:szCs w:val="28"/>
        </w:rPr>
        <w:lastRenderedPageBreak/>
        <w:t>освіти з відповідної спеціальності (спеціалізації). До акредитованих прирівнюється освітня програма (спеціальність), на яку експертна комісія з акредитації надала позитивний висновок станом на дату подання довідки про діяльність учасника конкурсного відбору, але не пізніше 15 червня поточного року.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К7 = 1,1 для акредитованих освітніх програм (спеціальностей).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К7= 1,0 в інших випадках;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7. Розрахункова кількість місць державного замовлення округлюється до одиниць. Якщо округлена кількість місць державного замовлення для певних закладів вищої освіти є більшою від визначених ними пропозицій, обсяг державного замовлення встановлюється в розмірі їх пропозицій.</w:t>
      </w:r>
    </w:p>
    <w:p w:rsidR="00FD0A5A" w:rsidRPr="000D3516" w:rsidRDefault="00FD0A5A" w:rsidP="00FD0A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516">
        <w:rPr>
          <w:rFonts w:ascii="Times New Roman" w:hAnsi="Times New Roman" w:cs="Times New Roman"/>
          <w:sz w:val="28"/>
          <w:szCs w:val="28"/>
        </w:rPr>
        <w:t>8. Результати засідання конкурсної комісії розміщуються на офіційному веб-сайті МОН.</w:t>
      </w:r>
    </w:p>
    <w:p w:rsidR="00FD0A5A" w:rsidRDefault="00FD0A5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77A2" w:rsidRDefault="00BA77A2" w:rsidP="008936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A77A2" w:rsidSect="0049476F">
      <w:pgSz w:w="11906" w:h="16838"/>
      <w:pgMar w:top="1276" w:right="991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DC4" w:rsidRDefault="00185DC4" w:rsidP="00066BE7">
      <w:pPr>
        <w:spacing w:after="0" w:line="240" w:lineRule="auto"/>
      </w:pPr>
      <w:r>
        <w:separator/>
      </w:r>
    </w:p>
  </w:endnote>
  <w:endnote w:type="continuationSeparator" w:id="0">
    <w:p w:rsidR="00185DC4" w:rsidRDefault="00185DC4" w:rsidP="0006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DC4" w:rsidRDefault="00185DC4" w:rsidP="00066BE7">
      <w:pPr>
        <w:spacing w:after="0" w:line="240" w:lineRule="auto"/>
      </w:pPr>
      <w:r>
        <w:separator/>
      </w:r>
    </w:p>
  </w:footnote>
  <w:footnote w:type="continuationSeparator" w:id="0">
    <w:p w:rsidR="00185DC4" w:rsidRDefault="00185DC4" w:rsidP="00066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95C"/>
    <w:multiLevelType w:val="hybridMultilevel"/>
    <w:tmpl w:val="08109888"/>
    <w:lvl w:ilvl="0" w:tplc="B9DE2A5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6167F"/>
    <w:multiLevelType w:val="hybridMultilevel"/>
    <w:tmpl w:val="912CB5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C0355"/>
    <w:multiLevelType w:val="hybridMultilevel"/>
    <w:tmpl w:val="162279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89A"/>
    <w:multiLevelType w:val="hybridMultilevel"/>
    <w:tmpl w:val="D30623E0"/>
    <w:lvl w:ilvl="0" w:tplc="237E0B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D36A52"/>
    <w:multiLevelType w:val="hybridMultilevel"/>
    <w:tmpl w:val="FCDE9D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D1DE5"/>
    <w:multiLevelType w:val="hybridMultilevel"/>
    <w:tmpl w:val="F4FAAA7A"/>
    <w:lvl w:ilvl="0" w:tplc="9CD2B6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176F1"/>
    <w:multiLevelType w:val="hybridMultilevel"/>
    <w:tmpl w:val="AE02EF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80975"/>
    <w:multiLevelType w:val="hybridMultilevel"/>
    <w:tmpl w:val="25744CF4"/>
    <w:lvl w:ilvl="0" w:tplc="C01EE0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71410E1E"/>
    <w:multiLevelType w:val="hybridMultilevel"/>
    <w:tmpl w:val="926490C4"/>
    <w:lvl w:ilvl="0" w:tplc="519A0C78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9A"/>
    <w:rsid w:val="0004111E"/>
    <w:rsid w:val="000562A3"/>
    <w:rsid w:val="0006691D"/>
    <w:rsid w:val="00066BE7"/>
    <w:rsid w:val="000B340D"/>
    <w:rsid w:val="000B6BDB"/>
    <w:rsid w:val="000E1EFB"/>
    <w:rsid w:val="000E5DD8"/>
    <w:rsid w:val="000F2632"/>
    <w:rsid w:val="000F4702"/>
    <w:rsid w:val="000F6A79"/>
    <w:rsid w:val="000F7A6E"/>
    <w:rsid w:val="001008B9"/>
    <w:rsid w:val="00103E08"/>
    <w:rsid w:val="001048F9"/>
    <w:rsid w:val="0010670E"/>
    <w:rsid w:val="001131B4"/>
    <w:rsid w:val="0011500A"/>
    <w:rsid w:val="00116E80"/>
    <w:rsid w:val="00133F5D"/>
    <w:rsid w:val="001538E0"/>
    <w:rsid w:val="00185DC4"/>
    <w:rsid w:val="00187332"/>
    <w:rsid w:val="001D767D"/>
    <w:rsid w:val="001E0C09"/>
    <w:rsid w:val="001E2176"/>
    <w:rsid w:val="001F149C"/>
    <w:rsid w:val="00201B75"/>
    <w:rsid w:val="00220438"/>
    <w:rsid w:val="002432A2"/>
    <w:rsid w:val="00244B64"/>
    <w:rsid w:val="00275605"/>
    <w:rsid w:val="0027759C"/>
    <w:rsid w:val="00281524"/>
    <w:rsid w:val="0029172B"/>
    <w:rsid w:val="00294399"/>
    <w:rsid w:val="00296836"/>
    <w:rsid w:val="002C09DE"/>
    <w:rsid w:val="002C1D51"/>
    <w:rsid w:val="002E29DC"/>
    <w:rsid w:val="002E36BB"/>
    <w:rsid w:val="002E401C"/>
    <w:rsid w:val="002F2F7A"/>
    <w:rsid w:val="003211B7"/>
    <w:rsid w:val="0033311B"/>
    <w:rsid w:val="0034566C"/>
    <w:rsid w:val="00371E07"/>
    <w:rsid w:val="00383912"/>
    <w:rsid w:val="00392967"/>
    <w:rsid w:val="003966A6"/>
    <w:rsid w:val="003A1EAF"/>
    <w:rsid w:val="003B23DE"/>
    <w:rsid w:val="003B67A2"/>
    <w:rsid w:val="003C00E9"/>
    <w:rsid w:val="003F1E1D"/>
    <w:rsid w:val="00412514"/>
    <w:rsid w:val="00434EA0"/>
    <w:rsid w:val="00442C5D"/>
    <w:rsid w:val="00450474"/>
    <w:rsid w:val="00483197"/>
    <w:rsid w:val="00492D9E"/>
    <w:rsid w:val="00492DC7"/>
    <w:rsid w:val="00493564"/>
    <w:rsid w:val="0049476F"/>
    <w:rsid w:val="004A0C79"/>
    <w:rsid w:val="004A12D0"/>
    <w:rsid w:val="004C2271"/>
    <w:rsid w:val="004E1789"/>
    <w:rsid w:val="004E3511"/>
    <w:rsid w:val="004F3BCF"/>
    <w:rsid w:val="00544A69"/>
    <w:rsid w:val="00551156"/>
    <w:rsid w:val="0058080E"/>
    <w:rsid w:val="00586A25"/>
    <w:rsid w:val="005948B8"/>
    <w:rsid w:val="00595FB0"/>
    <w:rsid w:val="005A1220"/>
    <w:rsid w:val="005A2568"/>
    <w:rsid w:val="005B1B36"/>
    <w:rsid w:val="005B4A92"/>
    <w:rsid w:val="005C42A5"/>
    <w:rsid w:val="0060651E"/>
    <w:rsid w:val="00617E7D"/>
    <w:rsid w:val="006352CE"/>
    <w:rsid w:val="00666456"/>
    <w:rsid w:val="006A7387"/>
    <w:rsid w:val="006A7628"/>
    <w:rsid w:val="006F0520"/>
    <w:rsid w:val="00715674"/>
    <w:rsid w:val="00735450"/>
    <w:rsid w:val="007372B8"/>
    <w:rsid w:val="00746F61"/>
    <w:rsid w:val="007C1C45"/>
    <w:rsid w:val="007D3C5B"/>
    <w:rsid w:val="007E531C"/>
    <w:rsid w:val="007F2412"/>
    <w:rsid w:val="008101FE"/>
    <w:rsid w:val="00811382"/>
    <w:rsid w:val="00817CC5"/>
    <w:rsid w:val="00824E78"/>
    <w:rsid w:val="00843FB3"/>
    <w:rsid w:val="008572B3"/>
    <w:rsid w:val="00887216"/>
    <w:rsid w:val="0089366E"/>
    <w:rsid w:val="008E607B"/>
    <w:rsid w:val="008F3C07"/>
    <w:rsid w:val="008F463F"/>
    <w:rsid w:val="008F6FA2"/>
    <w:rsid w:val="00912B52"/>
    <w:rsid w:val="009230D7"/>
    <w:rsid w:val="0092410E"/>
    <w:rsid w:val="00982486"/>
    <w:rsid w:val="00984F99"/>
    <w:rsid w:val="009A2CFB"/>
    <w:rsid w:val="009A665C"/>
    <w:rsid w:val="009B5A75"/>
    <w:rsid w:val="009C0D6A"/>
    <w:rsid w:val="009C366F"/>
    <w:rsid w:val="009D18DC"/>
    <w:rsid w:val="009F7955"/>
    <w:rsid w:val="00A00D1E"/>
    <w:rsid w:val="00A06CD3"/>
    <w:rsid w:val="00A11454"/>
    <w:rsid w:val="00A31531"/>
    <w:rsid w:val="00A6158D"/>
    <w:rsid w:val="00A75638"/>
    <w:rsid w:val="00A95F46"/>
    <w:rsid w:val="00AC47F5"/>
    <w:rsid w:val="00AD212F"/>
    <w:rsid w:val="00AE7678"/>
    <w:rsid w:val="00B03E38"/>
    <w:rsid w:val="00B07F73"/>
    <w:rsid w:val="00B17BBF"/>
    <w:rsid w:val="00B27F21"/>
    <w:rsid w:val="00B56E3A"/>
    <w:rsid w:val="00B60596"/>
    <w:rsid w:val="00B75726"/>
    <w:rsid w:val="00B7769A"/>
    <w:rsid w:val="00B92DC8"/>
    <w:rsid w:val="00B95AC8"/>
    <w:rsid w:val="00B96B56"/>
    <w:rsid w:val="00B97A8A"/>
    <w:rsid w:val="00BA77A2"/>
    <w:rsid w:val="00BD0198"/>
    <w:rsid w:val="00BD0B17"/>
    <w:rsid w:val="00BD7C03"/>
    <w:rsid w:val="00BE3DEB"/>
    <w:rsid w:val="00BF7CB7"/>
    <w:rsid w:val="00C020BD"/>
    <w:rsid w:val="00C05BB1"/>
    <w:rsid w:val="00C07584"/>
    <w:rsid w:val="00C1366C"/>
    <w:rsid w:val="00C17E50"/>
    <w:rsid w:val="00C33293"/>
    <w:rsid w:val="00C50E6E"/>
    <w:rsid w:val="00C72835"/>
    <w:rsid w:val="00C8407F"/>
    <w:rsid w:val="00C9577E"/>
    <w:rsid w:val="00CC191C"/>
    <w:rsid w:val="00CD14C7"/>
    <w:rsid w:val="00CE1DBE"/>
    <w:rsid w:val="00CE300B"/>
    <w:rsid w:val="00CE7680"/>
    <w:rsid w:val="00CF77A4"/>
    <w:rsid w:val="00D02783"/>
    <w:rsid w:val="00D20049"/>
    <w:rsid w:val="00D53C9D"/>
    <w:rsid w:val="00D56C06"/>
    <w:rsid w:val="00D7383B"/>
    <w:rsid w:val="00D76BD0"/>
    <w:rsid w:val="00DE360A"/>
    <w:rsid w:val="00DE48B5"/>
    <w:rsid w:val="00DE6E82"/>
    <w:rsid w:val="00E22E02"/>
    <w:rsid w:val="00E23804"/>
    <w:rsid w:val="00E474B1"/>
    <w:rsid w:val="00E903A4"/>
    <w:rsid w:val="00E93FAB"/>
    <w:rsid w:val="00EE4D6D"/>
    <w:rsid w:val="00EF5050"/>
    <w:rsid w:val="00F02CB1"/>
    <w:rsid w:val="00F10293"/>
    <w:rsid w:val="00F1690C"/>
    <w:rsid w:val="00F31600"/>
    <w:rsid w:val="00F32F2A"/>
    <w:rsid w:val="00F426A2"/>
    <w:rsid w:val="00F47DF3"/>
    <w:rsid w:val="00F57196"/>
    <w:rsid w:val="00F64BD8"/>
    <w:rsid w:val="00F65B26"/>
    <w:rsid w:val="00F867C9"/>
    <w:rsid w:val="00F86ABD"/>
    <w:rsid w:val="00F932E3"/>
    <w:rsid w:val="00F93620"/>
    <w:rsid w:val="00F95F6B"/>
    <w:rsid w:val="00FA0F58"/>
    <w:rsid w:val="00FC4978"/>
    <w:rsid w:val="00FD0A5A"/>
    <w:rsid w:val="00FD243B"/>
    <w:rsid w:val="00FD6287"/>
    <w:rsid w:val="00FF127E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5B587"/>
  <w15:docId w15:val="{46A71F92-3E0E-418A-83F4-3B65694F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2A"/>
    <w:pPr>
      <w:spacing w:after="200" w:line="276" w:lineRule="auto"/>
    </w:pPr>
    <w:rPr>
      <w:rFonts w:cs="Calibri"/>
      <w:lang w:val="uk-UA" w:eastAsia="uk-UA"/>
    </w:rPr>
  </w:style>
  <w:style w:type="paragraph" w:styleId="1">
    <w:name w:val="heading 1"/>
    <w:basedOn w:val="a"/>
    <w:link w:val="10"/>
    <w:uiPriority w:val="99"/>
    <w:qFormat/>
    <w:rsid w:val="002C1D5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1D5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rvts46">
    <w:name w:val="rvts46"/>
    <w:basedOn w:val="a0"/>
    <w:uiPriority w:val="99"/>
    <w:rsid w:val="00B95AC8"/>
  </w:style>
  <w:style w:type="paragraph" w:customStyle="1" w:styleId="rvps2">
    <w:name w:val="rvps2"/>
    <w:basedOn w:val="a"/>
    <w:uiPriority w:val="99"/>
    <w:rsid w:val="00492D9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basedOn w:val="a0"/>
    <w:uiPriority w:val="99"/>
    <w:semiHidden/>
    <w:rsid w:val="00492D9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131B4"/>
    <w:pPr>
      <w:ind w:left="720"/>
    </w:pPr>
  </w:style>
  <w:style w:type="paragraph" w:customStyle="1" w:styleId="rvps14">
    <w:name w:val="rvps14"/>
    <w:basedOn w:val="a"/>
    <w:uiPriority w:val="99"/>
    <w:rsid w:val="001131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rsid w:val="001131B4"/>
  </w:style>
  <w:style w:type="paragraph" w:customStyle="1" w:styleId="rvps6">
    <w:name w:val="rvps6"/>
    <w:basedOn w:val="a"/>
    <w:uiPriority w:val="99"/>
    <w:rsid w:val="001131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23">
    <w:name w:val="rvts23"/>
    <w:basedOn w:val="a0"/>
    <w:uiPriority w:val="99"/>
    <w:rsid w:val="001131B4"/>
  </w:style>
  <w:style w:type="character" w:customStyle="1" w:styleId="rvts0">
    <w:name w:val="rvts0"/>
    <w:basedOn w:val="a0"/>
    <w:rsid w:val="00B56E3A"/>
  </w:style>
  <w:style w:type="character" w:styleId="a5">
    <w:name w:val="Strong"/>
    <w:basedOn w:val="a0"/>
    <w:uiPriority w:val="99"/>
    <w:qFormat/>
    <w:rsid w:val="003F1E1D"/>
    <w:rPr>
      <w:b/>
      <w:bCs/>
    </w:rPr>
  </w:style>
  <w:style w:type="paragraph" w:styleId="a6">
    <w:name w:val="header"/>
    <w:basedOn w:val="a"/>
    <w:link w:val="a7"/>
    <w:uiPriority w:val="99"/>
    <w:rsid w:val="00066B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066BE7"/>
  </w:style>
  <w:style w:type="paragraph" w:styleId="a8">
    <w:name w:val="footer"/>
    <w:basedOn w:val="a"/>
    <w:link w:val="a9"/>
    <w:uiPriority w:val="99"/>
    <w:rsid w:val="00066B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locked/>
    <w:rsid w:val="00066BE7"/>
  </w:style>
  <w:style w:type="paragraph" w:styleId="aa">
    <w:name w:val="Balloon Text"/>
    <w:basedOn w:val="a"/>
    <w:link w:val="ab"/>
    <w:uiPriority w:val="99"/>
    <w:semiHidden/>
    <w:rsid w:val="00100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1008B9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rsid w:val="003B23D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17BBF"/>
  </w:style>
  <w:style w:type="character" w:customStyle="1" w:styleId="rvts52">
    <w:name w:val="rvts52"/>
    <w:basedOn w:val="a0"/>
    <w:rsid w:val="00B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4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6754</Words>
  <Characters>3850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Шаров Олег Ігорович</dc:creator>
  <cp:keywords/>
  <dc:description/>
  <cp:lastModifiedBy>Кашперський Володимир Євгенійович</cp:lastModifiedBy>
  <cp:revision>2</cp:revision>
  <cp:lastPrinted>2018-05-22T06:46:00Z</cp:lastPrinted>
  <dcterms:created xsi:type="dcterms:W3CDTF">2019-03-26T09:38:00Z</dcterms:created>
  <dcterms:modified xsi:type="dcterms:W3CDTF">2019-03-26T09:38:00Z</dcterms:modified>
</cp:coreProperties>
</file>