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82" w:rsidRPr="00E275FA" w:rsidRDefault="00E275FA" w:rsidP="00D7295C">
      <w:pPr>
        <w:spacing w:after="0" w:line="240" w:lineRule="auto"/>
        <w:jc w:val="right"/>
        <w:rPr>
          <w:rFonts w:ascii="Times New Roman" w:hAnsi="Times New Roman" w:cs="Times New Roman"/>
          <w:i/>
          <w:sz w:val="28"/>
          <w:szCs w:val="28"/>
          <w:u w:val="single"/>
        </w:rPr>
      </w:pPr>
      <w:r w:rsidRPr="00E275FA">
        <w:rPr>
          <w:rFonts w:ascii="Times New Roman" w:hAnsi="Times New Roman" w:cs="Times New Roman"/>
          <w:i/>
          <w:sz w:val="28"/>
          <w:szCs w:val="28"/>
          <w:u w:val="single"/>
        </w:rPr>
        <w:t>Проект</w:t>
      </w:r>
    </w:p>
    <w:tbl>
      <w:tblPr>
        <w:tblW w:w="5000" w:type="pct"/>
        <w:tblCellMar>
          <w:left w:w="0" w:type="dxa"/>
          <w:right w:w="0" w:type="dxa"/>
        </w:tblCellMar>
        <w:tblLook w:val="04A0" w:firstRow="1" w:lastRow="0" w:firstColumn="1" w:lastColumn="0" w:noHBand="0" w:noVBand="1"/>
      </w:tblPr>
      <w:tblGrid>
        <w:gridCol w:w="9639"/>
      </w:tblGrid>
      <w:tr w:rsidR="00F43AD8" w:rsidRPr="00F43AD8" w:rsidTr="00F43AD8">
        <w:tc>
          <w:tcPr>
            <w:tcW w:w="5000" w:type="pct"/>
            <w:hideMark/>
          </w:tcPr>
          <w:p w:rsidR="00F43AD8" w:rsidRPr="00F43AD8" w:rsidRDefault="00F43AD8" w:rsidP="00F54F84">
            <w:pPr>
              <w:spacing w:before="125" w:after="125" w:line="240" w:lineRule="auto"/>
              <w:jc w:val="center"/>
              <w:textAlignment w:val="baseline"/>
              <w:rPr>
                <w:rFonts w:ascii="Times New Roman" w:eastAsia="Times New Roman" w:hAnsi="Times New Roman" w:cs="Times New Roman"/>
                <w:sz w:val="28"/>
                <w:szCs w:val="28"/>
                <w:lang w:eastAsia="uk-UA"/>
              </w:rPr>
            </w:pPr>
            <w:r w:rsidRPr="005F2094">
              <w:rPr>
                <w:rFonts w:ascii="Times New Roman" w:eastAsia="Times New Roman" w:hAnsi="Times New Roman" w:cs="Times New Roman"/>
                <w:noProof/>
                <w:sz w:val="28"/>
                <w:szCs w:val="28"/>
                <w:lang w:val="en-US"/>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F43AD8" w:rsidRPr="00F43AD8" w:rsidTr="00F43AD8">
        <w:tc>
          <w:tcPr>
            <w:tcW w:w="5000" w:type="pct"/>
            <w:hideMark/>
          </w:tcPr>
          <w:p w:rsidR="002A7178" w:rsidRPr="005F2094" w:rsidRDefault="00F43AD8" w:rsidP="00F54F84">
            <w:pPr>
              <w:spacing w:after="0" w:line="240" w:lineRule="auto"/>
              <w:jc w:val="center"/>
              <w:textAlignment w:val="baseline"/>
              <w:rPr>
                <w:rFonts w:ascii="Times New Roman" w:eastAsia="Times New Roman" w:hAnsi="Times New Roman" w:cs="Times New Roman"/>
                <w:b/>
                <w:bCs/>
                <w:sz w:val="28"/>
                <w:szCs w:val="28"/>
                <w:lang w:eastAsia="uk-UA"/>
              </w:rPr>
            </w:pPr>
            <w:r w:rsidRPr="005F2094">
              <w:rPr>
                <w:rFonts w:ascii="Times New Roman" w:eastAsia="Times New Roman" w:hAnsi="Times New Roman" w:cs="Times New Roman"/>
                <w:b/>
                <w:bCs/>
                <w:sz w:val="28"/>
                <w:szCs w:val="28"/>
                <w:lang w:eastAsia="uk-UA"/>
              </w:rPr>
              <w:t>КАБІНЕТ МІНІСТРІВ УКРАЇНИ</w:t>
            </w:r>
          </w:p>
          <w:p w:rsidR="00F43AD8" w:rsidRPr="005F2094" w:rsidRDefault="00F43AD8" w:rsidP="00F54F84">
            <w:pPr>
              <w:spacing w:after="0" w:line="240" w:lineRule="auto"/>
              <w:jc w:val="center"/>
              <w:textAlignment w:val="baseline"/>
              <w:rPr>
                <w:rFonts w:ascii="Times New Roman" w:eastAsia="Times New Roman" w:hAnsi="Times New Roman" w:cs="Times New Roman"/>
                <w:b/>
                <w:bCs/>
                <w:sz w:val="28"/>
                <w:szCs w:val="28"/>
                <w:lang w:eastAsia="uk-UA"/>
              </w:rPr>
            </w:pPr>
            <w:r w:rsidRPr="005F2094">
              <w:rPr>
                <w:rFonts w:ascii="Times New Roman" w:eastAsia="Times New Roman" w:hAnsi="Times New Roman" w:cs="Times New Roman"/>
                <w:b/>
                <w:bCs/>
                <w:sz w:val="28"/>
                <w:szCs w:val="28"/>
                <w:lang w:eastAsia="uk-UA"/>
              </w:rPr>
              <w:t>ПОСТАНОВА</w:t>
            </w:r>
          </w:p>
          <w:p w:rsidR="00F43AD8" w:rsidRPr="00F43AD8" w:rsidRDefault="00F43AD8" w:rsidP="00F54F84">
            <w:pPr>
              <w:spacing w:after="0" w:line="240" w:lineRule="auto"/>
              <w:jc w:val="center"/>
              <w:textAlignment w:val="baseline"/>
              <w:rPr>
                <w:rFonts w:ascii="Times New Roman" w:eastAsia="Times New Roman" w:hAnsi="Times New Roman" w:cs="Times New Roman"/>
                <w:sz w:val="28"/>
                <w:szCs w:val="28"/>
                <w:lang w:eastAsia="uk-UA"/>
              </w:rPr>
            </w:pPr>
          </w:p>
        </w:tc>
      </w:tr>
      <w:tr w:rsidR="00F43AD8" w:rsidRPr="001114CD" w:rsidTr="00F43AD8">
        <w:tc>
          <w:tcPr>
            <w:tcW w:w="5000" w:type="pct"/>
            <w:hideMark/>
          </w:tcPr>
          <w:p w:rsidR="00F43AD8" w:rsidRPr="001114CD" w:rsidRDefault="008504C2" w:rsidP="00F54F84">
            <w:pPr>
              <w:spacing w:after="0" w:line="240" w:lineRule="auto"/>
              <w:jc w:val="center"/>
              <w:textAlignment w:val="baseline"/>
              <w:rPr>
                <w:rFonts w:ascii="Times New Roman" w:eastAsia="Times New Roman" w:hAnsi="Times New Roman" w:cs="Times New Roman"/>
                <w:b/>
                <w:bCs/>
                <w:sz w:val="28"/>
                <w:szCs w:val="28"/>
                <w:lang w:eastAsia="uk-UA"/>
              </w:rPr>
            </w:pPr>
            <w:r w:rsidRPr="001114CD">
              <w:rPr>
                <w:rFonts w:ascii="Times New Roman" w:hAnsi="Times New Roman"/>
                <w:b/>
                <w:sz w:val="28"/>
                <w:szCs w:val="28"/>
              </w:rPr>
              <w:t>В</w:t>
            </w:r>
            <w:r w:rsidR="001114CD" w:rsidRPr="001114CD">
              <w:rPr>
                <w:rFonts w:ascii="Times New Roman" w:hAnsi="Times New Roman"/>
                <w:b/>
                <w:sz w:val="28"/>
                <w:szCs w:val="28"/>
              </w:rPr>
              <w:t>ід</w:t>
            </w:r>
            <w:r>
              <w:rPr>
                <w:rFonts w:ascii="Times New Roman" w:hAnsi="Times New Roman"/>
                <w:b/>
                <w:sz w:val="28"/>
                <w:szCs w:val="28"/>
              </w:rPr>
              <w:t> </w:t>
            </w:r>
            <w:r w:rsidR="001114CD" w:rsidRPr="0032625F">
              <w:rPr>
                <w:rFonts w:ascii="Times New Roman" w:hAnsi="Times New Roman"/>
                <w:sz w:val="28"/>
                <w:szCs w:val="28"/>
              </w:rPr>
              <w:t>____</w:t>
            </w:r>
            <w:r>
              <w:rPr>
                <w:rFonts w:ascii="Times New Roman" w:hAnsi="Times New Roman"/>
                <w:b/>
                <w:sz w:val="28"/>
                <w:szCs w:val="28"/>
              </w:rPr>
              <w:t> </w:t>
            </w:r>
            <w:r w:rsidR="001114CD" w:rsidRPr="0032625F">
              <w:rPr>
                <w:rFonts w:ascii="Times New Roman" w:hAnsi="Times New Roman"/>
                <w:sz w:val="28"/>
                <w:szCs w:val="28"/>
              </w:rPr>
              <w:t>____________</w:t>
            </w:r>
            <w:r w:rsidR="001114CD" w:rsidRPr="001114CD">
              <w:rPr>
                <w:rFonts w:ascii="Times New Roman" w:hAnsi="Times New Roman"/>
                <w:b/>
                <w:sz w:val="28"/>
                <w:szCs w:val="28"/>
              </w:rPr>
              <w:t xml:space="preserve"> 201</w:t>
            </w:r>
            <w:r w:rsidR="004A1DC4">
              <w:rPr>
                <w:rFonts w:ascii="Times New Roman" w:hAnsi="Times New Roman"/>
                <w:b/>
                <w:sz w:val="28"/>
                <w:szCs w:val="28"/>
              </w:rPr>
              <w:t>9</w:t>
            </w:r>
            <w:r>
              <w:rPr>
                <w:rFonts w:ascii="Times New Roman" w:hAnsi="Times New Roman"/>
                <w:b/>
                <w:sz w:val="28"/>
                <w:szCs w:val="28"/>
              </w:rPr>
              <w:t> </w:t>
            </w:r>
            <w:r w:rsidR="001114CD" w:rsidRPr="001114CD">
              <w:rPr>
                <w:rFonts w:ascii="Times New Roman" w:hAnsi="Times New Roman"/>
                <w:b/>
                <w:sz w:val="28"/>
                <w:szCs w:val="28"/>
              </w:rPr>
              <w:t>р. №</w:t>
            </w:r>
            <w:r>
              <w:rPr>
                <w:rFonts w:ascii="Times New Roman" w:hAnsi="Times New Roman"/>
                <w:b/>
                <w:sz w:val="28"/>
                <w:szCs w:val="28"/>
              </w:rPr>
              <w:t> </w:t>
            </w:r>
            <w:r w:rsidR="001114CD" w:rsidRPr="0032625F">
              <w:rPr>
                <w:rFonts w:ascii="Times New Roman" w:hAnsi="Times New Roman"/>
                <w:sz w:val="28"/>
                <w:szCs w:val="28"/>
              </w:rPr>
              <w:t>______</w:t>
            </w:r>
          </w:p>
          <w:p w:rsidR="00F43AD8" w:rsidRPr="001114CD" w:rsidRDefault="00F43AD8" w:rsidP="00F54F84">
            <w:pPr>
              <w:spacing w:after="0" w:line="240" w:lineRule="auto"/>
              <w:jc w:val="center"/>
              <w:textAlignment w:val="baseline"/>
              <w:rPr>
                <w:rFonts w:ascii="Times New Roman" w:eastAsia="Times New Roman" w:hAnsi="Times New Roman" w:cs="Times New Roman"/>
                <w:b/>
                <w:sz w:val="28"/>
                <w:szCs w:val="28"/>
                <w:lang w:eastAsia="uk-UA"/>
              </w:rPr>
            </w:pPr>
            <w:r w:rsidRPr="001114CD">
              <w:rPr>
                <w:rFonts w:ascii="Times New Roman" w:eastAsia="Times New Roman" w:hAnsi="Times New Roman" w:cs="Times New Roman"/>
                <w:b/>
                <w:bCs/>
                <w:sz w:val="28"/>
                <w:szCs w:val="28"/>
                <w:lang w:eastAsia="uk-UA"/>
              </w:rPr>
              <w:t>Київ</w:t>
            </w:r>
          </w:p>
        </w:tc>
      </w:tr>
    </w:tbl>
    <w:p w:rsidR="00F43AD8" w:rsidRPr="005F2094" w:rsidRDefault="00F43AD8" w:rsidP="00F54F84">
      <w:pPr>
        <w:shd w:val="clear" w:color="auto" w:fill="FFFFFF"/>
        <w:spacing w:after="0" w:line="240" w:lineRule="auto"/>
        <w:jc w:val="center"/>
        <w:textAlignment w:val="baseline"/>
        <w:rPr>
          <w:rFonts w:ascii="Times New Roman" w:eastAsia="Times New Roman" w:hAnsi="Times New Roman" w:cs="Times New Roman"/>
          <w:bCs/>
          <w:sz w:val="28"/>
          <w:szCs w:val="28"/>
          <w:lang w:eastAsia="uk-UA"/>
        </w:rPr>
      </w:pPr>
      <w:bookmarkStart w:id="0" w:name="n3"/>
      <w:bookmarkEnd w:id="0"/>
    </w:p>
    <w:p w:rsidR="00881AA4" w:rsidRPr="005F2094" w:rsidRDefault="006F748F" w:rsidP="00F54F84">
      <w:pPr>
        <w:shd w:val="clear" w:color="auto" w:fill="FFFFFF"/>
        <w:spacing w:after="0" w:line="240" w:lineRule="auto"/>
        <w:jc w:val="center"/>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Про </w:t>
      </w:r>
      <w:r w:rsidR="004A1DC4">
        <w:rPr>
          <w:rFonts w:ascii="Times New Roman" w:eastAsia="Times New Roman" w:hAnsi="Times New Roman" w:cs="Times New Roman"/>
          <w:b/>
          <w:bCs/>
          <w:sz w:val="28"/>
          <w:szCs w:val="28"/>
          <w:lang w:eastAsia="uk-UA"/>
        </w:rPr>
        <w:t>деякі питання запровадження</w:t>
      </w:r>
      <w:r w:rsidR="00881AA4" w:rsidRPr="005F2094">
        <w:rPr>
          <w:rFonts w:ascii="Times New Roman" w:eastAsia="Times New Roman" w:hAnsi="Times New Roman" w:cs="Times New Roman"/>
          <w:b/>
          <w:bCs/>
          <w:sz w:val="28"/>
          <w:szCs w:val="28"/>
          <w:lang w:eastAsia="uk-UA"/>
        </w:rPr>
        <w:t xml:space="preserve"> </w:t>
      </w:r>
      <w:r w:rsidR="004A1DC4">
        <w:rPr>
          <w:rFonts w:ascii="Times New Roman" w:eastAsia="Times New Roman" w:hAnsi="Times New Roman" w:cs="Times New Roman"/>
          <w:b/>
          <w:bCs/>
          <w:sz w:val="28"/>
          <w:szCs w:val="28"/>
          <w:lang w:eastAsia="uk-UA"/>
        </w:rPr>
        <w:t>індикативної собівартості</w:t>
      </w:r>
    </w:p>
    <w:p w:rsidR="00881AA4" w:rsidRPr="005F2094" w:rsidRDefault="00881AA4" w:rsidP="00F43AD8">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uk-UA"/>
        </w:rPr>
      </w:pPr>
      <w:bookmarkStart w:id="1" w:name="n448"/>
      <w:bookmarkStart w:id="2" w:name="n4"/>
      <w:bookmarkEnd w:id="1"/>
      <w:bookmarkEnd w:id="2"/>
    </w:p>
    <w:p w:rsidR="00F43AD8" w:rsidRPr="00223159" w:rsidRDefault="00F43AD8"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 xml:space="preserve">Відповідно </w:t>
      </w:r>
      <w:r w:rsidR="00177FE0" w:rsidRPr="00223159">
        <w:rPr>
          <w:rFonts w:ascii="Times New Roman" w:eastAsia="Times New Roman" w:hAnsi="Times New Roman" w:cs="Times New Roman"/>
          <w:sz w:val="28"/>
          <w:szCs w:val="28"/>
          <w:lang w:eastAsia="uk-UA"/>
        </w:rPr>
        <w:t xml:space="preserve">до абзацу третього </w:t>
      </w:r>
      <w:r w:rsidR="004A1DC4" w:rsidRPr="00223159">
        <w:rPr>
          <w:rFonts w:ascii="Times New Roman" w:eastAsia="Times New Roman" w:hAnsi="Times New Roman" w:cs="Times New Roman"/>
          <w:sz w:val="28"/>
          <w:szCs w:val="28"/>
          <w:lang w:eastAsia="uk-UA"/>
        </w:rPr>
        <w:t>пункту 14 Прикінцевих положень</w:t>
      </w:r>
      <w:r w:rsidR="00177FE0" w:rsidRPr="00223159">
        <w:rPr>
          <w:rFonts w:ascii="Times New Roman" w:eastAsia="Times New Roman" w:hAnsi="Times New Roman" w:cs="Times New Roman"/>
          <w:sz w:val="28"/>
          <w:szCs w:val="28"/>
          <w:lang w:eastAsia="uk-UA"/>
        </w:rPr>
        <w:t xml:space="preserve"> Закону України «Про </w:t>
      </w:r>
      <w:r w:rsidR="004A1DC4" w:rsidRPr="00223159">
        <w:rPr>
          <w:rFonts w:ascii="Times New Roman" w:eastAsia="Times New Roman" w:hAnsi="Times New Roman" w:cs="Times New Roman"/>
          <w:sz w:val="28"/>
          <w:szCs w:val="28"/>
          <w:lang w:eastAsia="uk-UA"/>
        </w:rPr>
        <w:t>Державний бюджет України на 2019 рік</w:t>
      </w:r>
      <w:r w:rsidR="00177FE0" w:rsidRPr="00223159">
        <w:rPr>
          <w:rFonts w:ascii="Times New Roman" w:eastAsia="Times New Roman" w:hAnsi="Times New Roman" w:cs="Times New Roman"/>
          <w:sz w:val="28"/>
          <w:szCs w:val="28"/>
          <w:lang w:eastAsia="uk-UA"/>
        </w:rPr>
        <w:t xml:space="preserve">» </w:t>
      </w:r>
      <w:r w:rsidRPr="00223159">
        <w:rPr>
          <w:rFonts w:ascii="Times New Roman" w:eastAsia="Times New Roman" w:hAnsi="Times New Roman" w:cs="Times New Roman"/>
          <w:sz w:val="28"/>
          <w:szCs w:val="28"/>
          <w:lang w:eastAsia="uk-UA"/>
        </w:rPr>
        <w:t>Кабінет Міністрів України</w:t>
      </w:r>
      <w:r w:rsidR="00177FE0" w:rsidRPr="00223159">
        <w:rPr>
          <w:rFonts w:ascii="Times New Roman" w:eastAsia="Times New Roman" w:hAnsi="Times New Roman" w:cs="Times New Roman"/>
          <w:sz w:val="28"/>
          <w:szCs w:val="28"/>
          <w:lang w:eastAsia="uk-UA"/>
        </w:rPr>
        <w:t xml:space="preserve"> </w:t>
      </w:r>
      <w:r w:rsidRPr="00223159">
        <w:rPr>
          <w:rFonts w:ascii="Times New Roman" w:eastAsia="Times New Roman" w:hAnsi="Times New Roman" w:cs="Times New Roman"/>
          <w:b/>
          <w:bCs/>
          <w:spacing w:val="25"/>
          <w:sz w:val="28"/>
          <w:szCs w:val="28"/>
          <w:lang w:eastAsia="uk-UA"/>
        </w:rPr>
        <w:t>постановляє</w:t>
      </w:r>
      <w:r w:rsidRPr="00223159">
        <w:rPr>
          <w:rFonts w:ascii="Times New Roman" w:eastAsia="Times New Roman" w:hAnsi="Times New Roman" w:cs="Times New Roman"/>
          <w:sz w:val="28"/>
          <w:szCs w:val="28"/>
          <w:lang w:eastAsia="uk-UA"/>
        </w:rPr>
        <w:t>:</w:t>
      </w:r>
    </w:p>
    <w:p w:rsidR="005553C0" w:rsidRPr="005553C0" w:rsidRDefault="005553C0" w:rsidP="005553C0">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uk-UA"/>
        </w:rPr>
      </w:pPr>
      <w:bookmarkStart w:id="3" w:name="n5"/>
      <w:bookmarkEnd w:id="3"/>
      <w:r w:rsidRPr="005553C0">
        <w:rPr>
          <w:rFonts w:ascii="Times New Roman" w:eastAsia="Times New Roman" w:hAnsi="Times New Roman" w:cs="Times New Roman"/>
          <w:sz w:val="28"/>
          <w:szCs w:val="28"/>
          <w:lang w:eastAsia="uk-UA"/>
        </w:rPr>
        <w:t>Встановити, що вартість освітньої послуги із здобуття вищої освіти освітнього ступеня бакалавра, магістра за перший курс (рік) навчання при укладанні Договору про надання освітніх послуг між закладом вищої освіти та фізичною (юридичною) особою за переліком спеціальностей (спеціалізацій), для яких визначається індикативна собівартість встановлюється закладом вищої освіти не нижче індикативної собівартості, якщо заклад вищої освіти впродовж попереднього календарного року здійснював підготовку фахівців відповідного ступеня вищої освіти та спеціальності (спеціалізації) за денною формою здобуття освіти за державним або регіональним замовленням.</w:t>
      </w:r>
    </w:p>
    <w:p w:rsidR="009D5DA5" w:rsidRPr="00223159" w:rsidRDefault="00084B54"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 xml:space="preserve">2. Індикативна собівартість </w:t>
      </w:r>
      <w:r w:rsidR="009D5DA5" w:rsidRPr="00223159">
        <w:rPr>
          <w:rFonts w:ascii="Times New Roman" w:eastAsia="Times New Roman" w:hAnsi="Times New Roman" w:cs="Times New Roman"/>
          <w:sz w:val="28"/>
          <w:szCs w:val="28"/>
          <w:lang w:eastAsia="uk-UA"/>
        </w:rPr>
        <w:t>визначається як:</w:t>
      </w:r>
    </w:p>
    <w:p w:rsidR="009D5DA5" w:rsidRPr="00223159" w:rsidRDefault="009D5DA5"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60% у 20</w:t>
      </w:r>
      <w:r w:rsidR="00CD3704">
        <w:rPr>
          <w:rFonts w:ascii="Times New Roman" w:eastAsia="Times New Roman" w:hAnsi="Times New Roman" w:cs="Times New Roman"/>
          <w:sz w:val="28"/>
          <w:szCs w:val="28"/>
          <w:lang w:eastAsia="uk-UA"/>
        </w:rPr>
        <w:t>20</w:t>
      </w:r>
      <w:r w:rsidRPr="00223159">
        <w:rPr>
          <w:rFonts w:ascii="Times New Roman" w:eastAsia="Times New Roman" w:hAnsi="Times New Roman" w:cs="Times New Roman"/>
          <w:sz w:val="28"/>
          <w:szCs w:val="28"/>
          <w:lang w:eastAsia="uk-UA"/>
        </w:rPr>
        <w:t xml:space="preserve"> році,</w:t>
      </w:r>
    </w:p>
    <w:p w:rsidR="009D5DA5" w:rsidRPr="00223159" w:rsidRDefault="00CD3704"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 у 2021</w:t>
      </w:r>
      <w:r w:rsidR="009D5DA5" w:rsidRPr="00223159">
        <w:rPr>
          <w:rFonts w:ascii="Times New Roman" w:eastAsia="Times New Roman" w:hAnsi="Times New Roman" w:cs="Times New Roman"/>
          <w:sz w:val="28"/>
          <w:szCs w:val="28"/>
          <w:lang w:eastAsia="uk-UA"/>
        </w:rPr>
        <w:t xml:space="preserve"> році,</w:t>
      </w:r>
    </w:p>
    <w:p w:rsidR="009D5DA5" w:rsidRPr="00223159" w:rsidRDefault="009D5DA5"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80</w:t>
      </w:r>
      <w:r w:rsidR="00CD3704">
        <w:rPr>
          <w:rFonts w:ascii="Times New Roman" w:eastAsia="Times New Roman" w:hAnsi="Times New Roman" w:cs="Times New Roman"/>
          <w:sz w:val="28"/>
          <w:szCs w:val="28"/>
          <w:lang w:eastAsia="uk-UA"/>
        </w:rPr>
        <w:t>% з 2022</w:t>
      </w:r>
      <w:r w:rsidRPr="00223159">
        <w:rPr>
          <w:rFonts w:ascii="Times New Roman" w:eastAsia="Times New Roman" w:hAnsi="Times New Roman" w:cs="Times New Roman"/>
          <w:sz w:val="28"/>
          <w:szCs w:val="28"/>
          <w:lang w:eastAsia="uk-UA"/>
        </w:rPr>
        <w:t xml:space="preserve"> року</w:t>
      </w:r>
    </w:p>
    <w:p w:rsidR="001E37DF" w:rsidRPr="00223159" w:rsidRDefault="009D5DA5"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 xml:space="preserve">середнього розміру видатків на оплату послуг з підготовки одного фахівця на умовах державного (регіонального) замовлення в закладі вищої освіти </w:t>
      </w:r>
      <w:r w:rsidR="00894F3A" w:rsidRPr="00223159">
        <w:rPr>
          <w:rFonts w:ascii="Times New Roman" w:eastAsia="Times New Roman" w:hAnsi="Times New Roman" w:cs="Times New Roman"/>
          <w:sz w:val="28"/>
          <w:szCs w:val="28"/>
          <w:lang w:eastAsia="uk-UA"/>
        </w:rPr>
        <w:t>(</w:t>
      </w:r>
      <w:r w:rsidR="00305FB6" w:rsidRPr="00223159">
        <w:rPr>
          <w:rFonts w:ascii="Times New Roman" w:eastAsia="Times New Roman" w:hAnsi="Times New Roman" w:cs="Times New Roman"/>
          <w:sz w:val="28"/>
          <w:szCs w:val="28"/>
          <w:lang w:eastAsia="uk-UA"/>
        </w:rPr>
        <w:t>без урахування видатків на стипендіальне забезпечення</w:t>
      </w:r>
      <w:r w:rsidR="002B40C2">
        <w:rPr>
          <w:rFonts w:ascii="Times New Roman" w:eastAsia="Times New Roman" w:hAnsi="Times New Roman" w:cs="Times New Roman"/>
          <w:sz w:val="28"/>
          <w:szCs w:val="28"/>
          <w:lang w:eastAsia="uk-UA"/>
        </w:rPr>
        <w:t>, виплат відповідно до законодавства дітям-сиротам та особам з їх числа, видатків розвитку</w:t>
      </w:r>
      <w:r w:rsidR="00894F3A" w:rsidRPr="00223159">
        <w:rPr>
          <w:rFonts w:ascii="Times New Roman" w:eastAsia="Times New Roman" w:hAnsi="Times New Roman" w:cs="Times New Roman"/>
          <w:sz w:val="28"/>
          <w:szCs w:val="28"/>
          <w:lang w:eastAsia="uk-UA"/>
        </w:rPr>
        <w:t xml:space="preserve">) </w:t>
      </w:r>
      <w:r w:rsidRPr="00223159">
        <w:rPr>
          <w:rFonts w:ascii="Times New Roman" w:eastAsia="Times New Roman" w:hAnsi="Times New Roman" w:cs="Times New Roman"/>
          <w:sz w:val="28"/>
          <w:szCs w:val="28"/>
          <w:lang w:eastAsia="uk-UA"/>
        </w:rPr>
        <w:t>в попередньому календарному році</w:t>
      </w:r>
      <w:r w:rsidRPr="00583A9D">
        <w:rPr>
          <w:rFonts w:ascii="Times New Roman" w:eastAsia="Times New Roman" w:hAnsi="Times New Roman" w:cs="Times New Roman"/>
          <w:sz w:val="28"/>
          <w:szCs w:val="28"/>
          <w:lang w:eastAsia="uk-UA"/>
        </w:rPr>
        <w:t>.</w:t>
      </w:r>
    </w:p>
    <w:p w:rsidR="00894F3A" w:rsidRPr="00223159" w:rsidRDefault="00894F3A"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3. Визначити, що індикативна собівартість зменшується для вечірньої форми здобуття освіти на 25%, для заочної та дистанційної форм здобуття освіти на 50%, а також збільшується на 30% для освітнього ступеня магістра.</w:t>
      </w:r>
    </w:p>
    <w:p w:rsidR="00F43AD8" w:rsidRPr="00223159" w:rsidRDefault="00305FB6" w:rsidP="0022315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sz w:val="28"/>
          <w:szCs w:val="28"/>
          <w:lang w:eastAsia="uk-UA"/>
        </w:rPr>
        <w:t>4.</w:t>
      </w:r>
      <w:r w:rsidR="00223159">
        <w:rPr>
          <w:rFonts w:ascii="Times New Roman" w:eastAsia="Times New Roman" w:hAnsi="Times New Roman" w:cs="Times New Roman"/>
          <w:sz w:val="28"/>
          <w:szCs w:val="28"/>
          <w:lang w:eastAsia="uk-UA"/>
        </w:rPr>
        <w:t> </w:t>
      </w:r>
      <w:r w:rsidRPr="00223159">
        <w:rPr>
          <w:rFonts w:ascii="Times New Roman" w:eastAsia="Times New Roman" w:hAnsi="Times New Roman" w:cs="Times New Roman"/>
          <w:sz w:val="28"/>
          <w:szCs w:val="28"/>
          <w:lang w:eastAsia="uk-UA"/>
        </w:rPr>
        <w:t xml:space="preserve">Уповноважити МОН на надання роз’яснень стосовно </w:t>
      </w:r>
      <w:r w:rsidR="00223159" w:rsidRPr="00223159">
        <w:rPr>
          <w:rFonts w:ascii="Times New Roman" w:eastAsia="Times New Roman" w:hAnsi="Times New Roman" w:cs="Times New Roman"/>
          <w:sz w:val="28"/>
          <w:szCs w:val="28"/>
          <w:lang w:eastAsia="uk-UA"/>
        </w:rPr>
        <w:t>визначення та використання індикативної собівартості.</w:t>
      </w:r>
    </w:p>
    <w:p w:rsidR="00F54F84" w:rsidRPr="00223159" w:rsidRDefault="00F54F84" w:rsidP="00F43AD8">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uk-UA"/>
        </w:rPr>
      </w:pPr>
      <w:bookmarkStart w:id="4" w:name="n6"/>
      <w:bookmarkEnd w:id="4"/>
    </w:p>
    <w:p w:rsidR="00CE4560" w:rsidRPr="00223159" w:rsidRDefault="00CE4560" w:rsidP="00F43AD8">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uk-UA"/>
        </w:rPr>
      </w:pPr>
      <w:bookmarkStart w:id="5" w:name="n7"/>
      <w:bookmarkStart w:id="6" w:name="_GoBack"/>
      <w:bookmarkEnd w:id="5"/>
      <w:bookmarkEnd w:id="6"/>
    </w:p>
    <w:p w:rsidR="00C10797" w:rsidRPr="00223159" w:rsidRDefault="00C10797" w:rsidP="00F43AD8">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uk-UA"/>
        </w:rPr>
      </w:pPr>
    </w:p>
    <w:tbl>
      <w:tblPr>
        <w:tblW w:w="5000" w:type="pct"/>
        <w:tblCellMar>
          <w:left w:w="0" w:type="dxa"/>
          <w:right w:w="0" w:type="dxa"/>
        </w:tblCellMar>
        <w:tblLook w:val="04A0" w:firstRow="1" w:lastRow="0" w:firstColumn="1" w:lastColumn="0" w:noHBand="0" w:noVBand="1"/>
      </w:tblPr>
      <w:tblGrid>
        <w:gridCol w:w="3262"/>
        <w:gridCol w:w="6377"/>
      </w:tblGrid>
      <w:tr w:rsidR="00F43AD8" w:rsidRPr="00223159" w:rsidTr="009A4A47">
        <w:tc>
          <w:tcPr>
            <w:tcW w:w="1692" w:type="pct"/>
            <w:hideMark/>
          </w:tcPr>
          <w:p w:rsidR="00F43AD8" w:rsidRPr="00223159" w:rsidRDefault="00F43AD8" w:rsidP="009A4A47">
            <w:pPr>
              <w:spacing w:after="0" w:line="240" w:lineRule="auto"/>
              <w:textAlignment w:val="baseline"/>
              <w:rPr>
                <w:rFonts w:ascii="Times New Roman" w:eastAsia="Times New Roman" w:hAnsi="Times New Roman" w:cs="Times New Roman"/>
                <w:sz w:val="28"/>
                <w:szCs w:val="28"/>
                <w:lang w:eastAsia="uk-UA"/>
              </w:rPr>
            </w:pPr>
            <w:bookmarkStart w:id="7" w:name="n10"/>
            <w:bookmarkEnd w:id="7"/>
            <w:r w:rsidRPr="00223159">
              <w:rPr>
                <w:rFonts w:ascii="Times New Roman" w:eastAsia="Times New Roman" w:hAnsi="Times New Roman" w:cs="Times New Roman"/>
                <w:b/>
                <w:bCs/>
                <w:sz w:val="28"/>
                <w:szCs w:val="28"/>
                <w:lang w:eastAsia="uk-UA"/>
              </w:rPr>
              <w:t>Прем</w:t>
            </w:r>
            <w:r w:rsidR="002A7178" w:rsidRPr="00223159">
              <w:rPr>
                <w:rFonts w:ascii="Times New Roman" w:eastAsia="Times New Roman" w:hAnsi="Times New Roman" w:cs="Times New Roman"/>
                <w:b/>
                <w:bCs/>
                <w:sz w:val="28"/>
                <w:szCs w:val="28"/>
                <w:lang w:eastAsia="uk-UA"/>
              </w:rPr>
              <w:t>’</w:t>
            </w:r>
            <w:r w:rsidRPr="00223159">
              <w:rPr>
                <w:rFonts w:ascii="Times New Roman" w:eastAsia="Times New Roman" w:hAnsi="Times New Roman" w:cs="Times New Roman"/>
                <w:b/>
                <w:bCs/>
                <w:sz w:val="28"/>
                <w:szCs w:val="28"/>
                <w:lang w:eastAsia="uk-UA"/>
              </w:rPr>
              <w:t>єр-міністр України</w:t>
            </w:r>
          </w:p>
        </w:tc>
        <w:tc>
          <w:tcPr>
            <w:tcW w:w="3308" w:type="pct"/>
            <w:hideMark/>
          </w:tcPr>
          <w:p w:rsidR="00F43AD8" w:rsidRPr="00223159" w:rsidRDefault="00881AA4" w:rsidP="009A4A47">
            <w:pPr>
              <w:spacing w:after="0" w:line="240" w:lineRule="auto"/>
              <w:jc w:val="right"/>
              <w:textAlignment w:val="baseline"/>
              <w:rPr>
                <w:rFonts w:ascii="Times New Roman" w:eastAsia="Times New Roman" w:hAnsi="Times New Roman" w:cs="Times New Roman"/>
                <w:sz w:val="28"/>
                <w:szCs w:val="28"/>
                <w:lang w:eastAsia="uk-UA"/>
              </w:rPr>
            </w:pPr>
            <w:r w:rsidRPr="00223159">
              <w:rPr>
                <w:rFonts w:ascii="Times New Roman" w:eastAsia="Times New Roman" w:hAnsi="Times New Roman" w:cs="Times New Roman"/>
                <w:b/>
                <w:bCs/>
                <w:sz w:val="28"/>
                <w:szCs w:val="28"/>
                <w:lang w:eastAsia="uk-UA"/>
              </w:rPr>
              <w:t>В. ГРОЙСМАН</w:t>
            </w:r>
          </w:p>
        </w:tc>
      </w:tr>
    </w:tbl>
    <w:p w:rsidR="00C02DFD" w:rsidRDefault="00C02DFD">
      <w:pPr>
        <w:rPr>
          <w:rFonts w:ascii="Times New Roman" w:hAnsi="Times New Roman" w:cs="Times New Roman"/>
          <w:sz w:val="28"/>
          <w:szCs w:val="28"/>
        </w:rPr>
      </w:pPr>
    </w:p>
    <w:p w:rsidR="003E4BF0" w:rsidRDefault="00C02DFD" w:rsidP="002B40C2">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Додаток до постанови Кабінету Міністрів України </w:t>
      </w:r>
    </w:p>
    <w:p w:rsidR="00C02DFD" w:rsidRDefault="00C02DFD" w:rsidP="00C02DFD">
      <w:pPr>
        <w:spacing w:after="0"/>
        <w:jc w:val="right"/>
        <w:rPr>
          <w:rFonts w:ascii="Times New Roman" w:hAnsi="Times New Roman" w:cs="Times New Roman"/>
          <w:sz w:val="28"/>
          <w:szCs w:val="28"/>
        </w:rPr>
      </w:pPr>
      <w:r>
        <w:rPr>
          <w:rFonts w:ascii="Times New Roman" w:hAnsi="Times New Roman" w:cs="Times New Roman"/>
          <w:sz w:val="28"/>
          <w:szCs w:val="28"/>
        </w:rPr>
        <w:t xml:space="preserve">від </w:t>
      </w:r>
      <w:r w:rsidR="002B40C2">
        <w:rPr>
          <w:rFonts w:ascii="Times New Roman" w:hAnsi="Times New Roman" w:cs="Times New Roman"/>
          <w:sz w:val="28"/>
          <w:szCs w:val="28"/>
        </w:rPr>
        <w:t>________________</w:t>
      </w:r>
      <w:r>
        <w:rPr>
          <w:rFonts w:ascii="Times New Roman" w:hAnsi="Times New Roman" w:cs="Times New Roman"/>
          <w:sz w:val="28"/>
          <w:szCs w:val="28"/>
        </w:rPr>
        <w:t xml:space="preserve"> № </w:t>
      </w:r>
      <w:r w:rsidR="002B40C2">
        <w:rPr>
          <w:rFonts w:ascii="Times New Roman" w:hAnsi="Times New Roman" w:cs="Times New Roman"/>
          <w:sz w:val="28"/>
          <w:szCs w:val="28"/>
        </w:rPr>
        <w:t>______</w:t>
      </w:r>
    </w:p>
    <w:p w:rsidR="00C02DFD" w:rsidRDefault="00C02DFD" w:rsidP="00C02DFD">
      <w:pPr>
        <w:spacing w:after="0"/>
        <w:jc w:val="right"/>
        <w:rPr>
          <w:rFonts w:ascii="Times New Roman" w:hAnsi="Times New Roman" w:cs="Times New Roman"/>
          <w:sz w:val="28"/>
          <w:szCs w:val="28"/>
        </w:rPr>
      </w:pPr>
    </w:p>
    <w:p w:rsidR="00C02DFD" w:rsidRDefault="00C02DFD" w:rsidP="00C02DFD">
      <w:pPr>
        <w:shd w:val="clear" w:color="auto" w:fill="FFFFFF"/>
        <w:spacing w:after="0" w:line="240" w:lineRule="auto"/>
        <w:jc w:val="center"/>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Перелік спеціальностей (спеціалізацій), для яких визначається індикативна собівартість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5"/>
        <w:gridCol w:w="2186"/>
        <w:gridCol w:w="1789"/>
        <w:gridCol w:w="4769"/>
      </w:tblGrid>
      <w:tr w:rsidR="00C02DFD" w:rsidTr="00C02DFD">
        <w:trPr>
          <w:trHeight w:val="15"/>
        </w:trPr>
        <w:tc>
          <w:tcPr>
            <w:tcW w:w="464" w:type="pct"/>
            <w:tcBorders>
              <w:top w:val="outset" w:sz="6" w:space="0" w:color="000000"/>
              <w:left w:val="nil"/>
              <w:bottom w:val="outset" w:sz="6" w:space="0" w:color="000000"/>
              <w:right w:val="outset" w:sz="6" w:space="0" w:color="000000"/>
            </w:tcBorders>
            <w:hideMark/>
          </w:tcPr>
          <w:p w:rsidR="00C02DFD" w:rsidRDefault="00C02DFD">
            <w:pPr>
              <w:pStyle w:val="rvps12"/>
            </w:pPr>
            <w:r>
              <w:t>Шифр галузі</w:t>
            </w:r>
          </w:p>
        </w:tc>
        <w:tc>
          <w:tcPr>
            <w:tcW w:w="1134" w:type="pct"/>
            <w:tcBorders>
              <w:top w:val="outset" w:sz="6" w:space="0" w:color="000000"/>
              <w:left w:val="nil"/>
              <w:bottom w:val="outset" w:sz="6" w:space="0" w:color="000000"/>
              <w:right w:val="outset" w:sz="6" w:space="0" w:color="000000"/>
            </w:tcBorders>
            <w:hideMark/>
          </w:tcPr>
          <w:p w:rsidR="00C02DFD" w:rsidRDefault="00C02DFD">
            <w:pPr>
              <w:pStyle w:val="rvps12"/>
            </w:pPr>
            <w:r>
              <w:t>Галузь знань</w:t>
            </w:r>
          </w:p>
        </w:tc>
        <w:tc>
          <w:tcPr>
            <w:tcW w:w="928" w:type="pct"/>
            <w:tcBorders>
              <w:top w:val="outset" w:sz="6" w:space="0" w:color="000000"/>
              <w:left w:val="nil"/>
              <w:bottom w:val="outset" w:sz="6" w:space="0" w:color="000000"/>
              <w:right w:val="outset" w:sz="6" w:space="0" w:color="000000"/>
            </w:tcBorders>
            <w:hideMark/>
          </w:tcPr>
          <w:p w:rsidR="00C02DFD" w:rsidRDefault="00C02DFD">
            <w:pPr>
              <w:pStyle w:val="rvps12"/>
            </w:pPr>
            <w:r>
              <w:t>Код спеціальності</w:t>
            </w:r>
          </w:p>
        </w:tc>
        <w:tc>
          <w:tcPr>
            <w:tcW w:w="2474" w:type="pct"/>
            <w:tcBorders>
              <w:top w:val="outset" w:sz="6" w:space="0" w:color="000000"/>
              <w:left w:val="outset" w:sz="6" w:space="0" w:color="000000"/>
              <w:bottom w:val="outset" w:sz="6" w:space="0" w:color="000000"/>
              <w:right w:val="nil"/>
            </w:tcBorders>
            <w:hideMark/>
          </w:tcPr>
          <w:p w:rsidR="00C02DFD" w:rsidRDefault="00C02DFD">
            <w:pPr>
              <w:pStyle w:val="rvps12"/>
            </w:pPr>
            <w:r>
              <w:t>Найменування спеціальності (спеціалізації)</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02</w:t>
            </w:r>
          </w:p>
        </w:tc>
        <w:tc>
          <w:tcPr>
            <w:tcW w:w="1134" w:type="pct"/>
            <w:vMerge w:val="restart"/>
            <w:tcBorders>
              <w:top w:val="nil"/>
              <w:left w:val="nil"/>
              <w:bottom w:val="nil"/>
              <w:right w:val="nil"/>
            </w:tcBorders>
            <w:hideMark/>
          </w:tcPr>
          <w:p w:rsidR="00C02DFD" w:rsidRDefault="00C02DFD">
            <w:pPr>
              <w:pStyle w:val="rvps14"/>
            </w:pPr>
            <w:r>
              <w:t>Культура і мистецтво</w:t>
            </w:r>
          </w:p>
        </w:tc>
        <w:tc>
          <w:tcPr>
            <w:tcW w:w="928" w:type="pct"/>
            <w:tcBorders>
              <w:top w:val="nil"/>
              <w:left w:val="nil"/>
              <w:bottom w:val="nil"/>
              <w:right w:val="nil"/>
            </w:tcBorders>
            <w:hideMark/>
          </w:tcPr>
          <w:p w:rsidR="00C02DFD" w:rsidRDefault="00C02DFD">
            <w:pPr>
              <w:pStyle w:val="rvps12"/>
            </w:pPr>
            <w:r>
              <w:t>021</w:t>
            </w:r>
          </w:p>
        </w:tc>
        <w:tc>
          <w:tcPr>
            <w:tcW w:w="2474" w:type="pct"/>
            <w:tcBorders>
              <w:top w:val="nil"/>
              <w:left w:val="nil"/>
              <w:bottom w:val="nil"/>
              <w:right w:val="nil"/>
            </w:tcBorders>
            <w:hideMark/>
          </w:tcPr>
          <w:p w:rsidR="00C02DFD" w:rsidRDefault="00C02DFD">
            <w:pPr>
              <w:pStyle w:val="rvps14"/>
            </w:pPr>
            <w:r>
              <w:t>Аудіовізуальне мистецтво та виробництво</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022</w:t>
            </w:r>
          </w:p>
        </w:tc>
        <w:tc>
          <w:tcPr>
            <w:tcW w:w="2474" w:type="pct"/>
            <w:tcBorders>
              <w:top w:val="nil"/>
              <w:left w:val="nil"/>
              <w:bottom w:val="nil"/>
              <w:right w:val="nil"/>
            </w:tcBorders>
            <w:hideMark/>
          </w:tcPr>
          <w:p w:rsidR="00C02DFD" w:rsidRDefault="00C02DFD">
            <w:pPr>
              <w:pStyle w:val="rvps14"/>
            </w:pPr>
            <w:r>
              <w:t>Дизайн</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028</w:t>
            </w:r>
          </w:p>
        </w:tc>
        <w:tc>
          <w:tcPr>
            <w:tcW w:w="2474" w:type="pct"/>
            <w:tcBorders>
              <w:top w:val="nil"/>
              <w:left w:val="nil"/>
              <w:bottom w:val="nil"/>
              <w:right w:val="nil"/>
            </w:tcBorders>
            <w:hideMark/>
          </w:tcPr>
          <w:p w:rsidR="00C02DFD" w:rsidRDefault="00C02DFD">
            <w:pPr>
              <w:pStyle w:val="rvps14"/>
            </w:pPr>
            <w:r>
              <w:t>Менеджмент соціокультурної діяльності</w:t>
            </w:r>
          </w:p>
        </w:tc>
      </w:tr>
      <w:tr w:rsidR="00E275FA" w:rsidTr="00C02DFD">
        <w:trPr>
          <w:trHeight w:val="15"/>
        </w:trPr>
        <w:tc>
          <w:tcPr>
            <w:tcW w:w="464" w:type="pct"/>
            <w:tcBorders>
              <w:top w:val="nil"/>
              <w:left w:val="nil"/>
              <w:bottom w:val="nil"/>
              <w:right w:val="nil"/>
            </w:tcBorders>
            <w:hideMark/>
          </w:tcPr>
          <w:p w:rsidR="00E275FA" w:rsidRDefault="00E275FA" w:rsidP="00E275FA">
            <w:pPr>
              <w:pStyle w:val="rvps12"/>
            </w:pPr>
            <w:r>
              <w:t>03</w:t>
            </w:r>
          </w:p>
        </w:tc>
        <w:tc>
          <w:tcPr>
            <w:tcW w:w="1134" w:type="pct"/>
            <w:tcBorders>
              <w:top w:val="nil"/>
              <w:left w:val="nil"/>
              <w:bottom w:val="nil"/>
              <w:right w:val="nil"/>
            </w:tcBorders>
            <w:hideMark/>
          </w:tcPr>
          <w:p w:rsidR="00E275FA" w:rsidRDefault="00E275FA" w:rsidP="00E275FA">
            <w:pPr>
              <w:pStyle w:val="rvps14"/>
            </w:pPr>
            <w:r>
              <w:t>Гуманітарні науки</w:t>
            </w:r>
          </w:p>
        </w:tc>
        <w:tc>
          <w:tcPr>
            <w:tcW w:w="928" w:type="pct"/>
            <w:tcBorders>
              <w:top w:val="nil"/>
              <w:left w:val="nil"/>
              <w:bottom w:val="nil"/>
              <w:right w:val="nil"/>
            </w:tcBorders>
            <w:hideMark/>
          </w:tcPr>
          <w:p w:rsidR="00E275FA" w:rsidRDefault="00E275FA" w:rsidP="00E275FA">
            <w:pPr>
              <w:pStyle w:val="rvps12"/>
            </w:pPr>
            <w:r>
              <w:t>035</w:t>
            </w:r>
          </w:p>
        </w:tc>
        <w:tc>
          <w:tcPr>
            <w:tcW w:w="2474" w:type="pct"/>
            <w:tcBorders>
              <w:top w:val="nil"/>
              <w:left w:val="nil"/>
              <w:bottom w:val="nil"/>
              <w:right w:val="nil"/>
            </w:tcBorders>
            <w:hideMark/>
          </w:tcPr>
          <w:p w:rsidR="00E275FA" w:rsidRDefault="00E275FA" w:rsidP="00E275FA">
            <w:pPr>
              <w:pStyle w:val="rvps14"/>
            </w:pPr>
            <w:r>
              <w:t xml:space="preserve">Філологія (усі спеціалізації, крім </w:t>
            </w:r>
            <w:r>
              <w:rPr>
                <w:rStyle w:val="rvts0"/>
              </w:rPr>
              <w:t>української мови та літератури, кримськотатарської мови та літератури, класичних мов та літератур, фольклористики)</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05</w:t>
            </w:r>
          </w:p>
        </w:tc>
        <w:tc>
          <w:tcPr>
            <w:tcW w:w="1134" w:type="pct"/>
            <w:vMerge w:val="restart"/>
            <w:tcBorders>
              <w:top w:val="nil"/>
              <w:left w:val="nil"/>
              <w:bottom w:val="nil"/>
              <w:right w:val="nil"/>
            </w:tcBorders>
            <w:hideMark/>
          </w:tcPr>
          <w:p w:rsidR="00C02DFD" w:rsidRDefault="00C02DFD">
            <w:pPr>
              <w:pStyle w:val="rvps14"/>
            </w:pPr>
            <w:r>
              <w:t>Соціальні та поведінкові науки</w:t>
            </w:r>
          </w:p>
        </w:tc>
        <w:tc>
          <w:tcPr>
            <w:tcW w:w="928" w:type="pct"/>
            <w:tcBorders>
              <w:top w:val="nil"/>
              <w:left w:val="nil"/>
              <w:bottom w:val="nil"/>
              <w:right w:val="nil"/>
            </w:tcBorders>
            <w:hideMark/>
          </w:tcPr>
          <w:p w:rsidR="00C02DFD" w:rsidRDefault="00C02DFD">
            <w:pPr>
              <w:pStyle w:val="rvps12"/>
            </w:pPr>
            <w:r>
              <w:t>051</w:t>
            </w:r>
          </w:p>
        </w:tc>
        <w:tc>
          <w:tcPr>
            <w:tcW w:w="2474" w:type="pct"/>
            <w:tcBorders>
              <w:top w:val="nil"/>
              <w:left w:val="nil"/>
              <w:bottom w:val="nil"/>
              <w:right w:val="nil"/>
            </w:tcBorders>
            <w:hideMark/>
          </w:tcPr>
          <w:p w:rsidR="00C02DFD" w:rsidRDefault="00C02DFD">
            <w:pPr>
              <w:pStyle w:val="rvps14"/>
            </w:pPr>
            <w:r>
              <w:t>Економіка</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052</w:t>
            </w:r>
          </w:p>
        </w:tc>
        <w:tc>
          <w:tcPr>
            <w:tcW w:w="2474" w:type="pct"/>
            <w:tcBorders>
              <w:top w:val="nil"/>
              <w:left w:val="nil"/>
              <w:bottom w:val="nil"/>
              <w:right w:val="nil"/>
            </w:tcBorders>
            <w:hideMark/>
          </w:tcPr>
          <w:p w:rsidR="00C02DFD" w:rsidRDefault="00C02DFD">
            <w:pPr>
              <w:pStyle w:val="rvps14"/>
            </w:pPr>
            <w:r>
              <w:t>Політологія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053</w:t>
            </w:r>
          </w:p>
        </w:tc>
        <w:tc>
          <w:tcPr>
            <w:tcW w:w="2474" w:type="pct"/>
            <w:tcBorders>
              <w:top w:val="nil"/>
              <w:left w:val="nil"/>
              <w:bottom w:val="nil"/>
              <w:right w:val="nil"/>
            </w:tcBorders>
            <w:hideMark/>
          </w:tcPr>
          <w:p w:rsidR="00C02DFD" w:rsidRDefault="00C02DFD">
            <w:pPr>
              <w:pStyle w:val="rvps14"/>
            </w:pPr>
            <w:r>
              <w:t>Психологія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054</w:t>
            </w:r>
          </w:p>
        </w:tc>
        <w:tc>
          <w:tcPr>
            <w:tcW w:w="2474" w:type="pct"/>
            <w:tcBorders>
              <w:top w:val="nil"/>
              <w:left w:val="nil"/>
              <w:bottom w:val="nil"/>
              <w:right w:val="nil"/>
            </w:tcBorders>
            <w:hideMark/>
          </w:tcPr>
          <w:p w:rsidR="00C02DFD" w:rsidRDefault="00C02DFD">
            <w:pPr>
              <w:pStyle w:val="rvps14"/>
            </w:pPr>
            <w:r>
              <w:t>Соціологія</w:t>
            </w:r>
          </w:p>
        </w:tc>
      </w:tr>
      <w:tr w:rsidR="00C02DFD" w:rsidTr="00C02DFD">
        <w:trPr>
          <w:trHeight w:val="15"/>
        </w:trPr>
        <w:tc>
          <w:tcPr>
            <w:tcW w:w="464" w:type="pct"/>
            <w:tcBorders>
              <w:top w:val="nil"/>
              <w:left w:val="nil"/>
              <w:bottom w:val="nil"/>
              <w:right w:val="nil"/>
            </w:tcBorders>
            <w:hideMark/>
          </w:tcPr>
          <w:p w:rsidR="00C02DFD" w:rsidRDefault="00C02DFD">
            <w:pPr>
              <w:pStyle w:val="rvps12"/>
            </w:pPr>
            <w:r>
              <w:t>06</w:t>
            </w:r>
          </w:p>
        </w:tc>
        <w:tc>
          <w:tcPr>
            <w:tcW w:w="1134" w:type="pct"/>
            <w:tcBorders>
              <w:top w:val="nil"/>
              <w:left w:val="nil"/>
              <w:bottom w:val="nil"/>
              <w:right w:val="nil"/>
            </w:tcBorders>
            <w:hideMark/>
          </w:tcPr>
          <w:p w:rsidR="00C02DFD" w:rsidRDefault="00C02DFD">
            <w:pPr>
              <w:pStyle w:val="rvps14"/>
            </w:pPr>
            <w:r>
              <w:t>Журналістика</w:t>
            </w:r>
          </w:p>
        </w:tc>
        <w:tc>
          <w:tcPr>
            <w:tcW w:w="928" w:type="pct"/>
            <w:tcBorders>
              <w:top w:val="nil"/>
              <w:left w:val="nil"/>
              <w:bottom w:val="nil"/>
              <w:right w:val="nil"/>
            </w:tcBorders>
            <w:hideMark/>
          </w:tcPr>
          <w:p w:rsidR="00C02DFD" w:rsidRDefault="00C02DFD">
            <w:pPr>
              <w:pStyle w:val="rvps12"/>
            </w:pPr>
            <w:r>
              <w:t>061</w:t>
            </w:r>
          </w:p>
        </w:tc>
        <w:tc>
          <w:tcPr>
            <w:tcW w:w="2474" w:type="pct"/>
            <w:tcBorders>
              <w:top w:val="nil"/>
              <w:left w:val="nil"/>
              <w:bottom w:val="nil"/>
              <w:right w:val="nil"/>
            </w:tcBorders>
            <w:hideMark/>
          </w:tcPr>
          <w:p w:rsidR="00C02DFD" w:rsidRDefault="00C02DFD">
            <w:pPr>
              <w:pStyle w:val="rvps14"/>
            </w:pPr>
            <w:r>
              <w:t>Журналістика</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07</w:t>
            </w:r>
          </w:p>
        </w:tc>
        <w:tc>
          <w:tcPr>
            <w:tcW w:w="1134" w:type="pct"/>
            <w:vMerge w:val="restart"/>
            <w:tcBorders>
              <w:top w:val="nil"/>
              <w:left w:val="nil"/>
              <w:bottom w:val="nil"/>
              <w:right w:val="nil"/>
            </w:tcBorders>
            <w:hideMark/>
          </w:tcPr>
          <w:p w:rsidR="00C02DFD" w:rsidRDefault="00C02DFD">
            <w:pPr>
              <w:pStyle w:val="rvps14"/>
            </w:pPr>
            <w:r>
              <w:t>Управління та адміністрування</w:t>
            </w:r>
          </w:p>
        </w:tc>
        <w:tc>
          <w:tcPr>
            <w:tcW w:w="928" w:type="pct"/>
            <w:tcBorders>
              <w:top w:val="nil"/>
              <w:left w:val="nil"/>
              <w:bottom w:val="nil"/>
              <w:right w:val="nil"/>
            </w:tcBorders>
            <w:hideMark/>
          </w:tcPr>
          <w:p w:rsidR="00C02DFD" w:rsidRDefault="00C02DFD">
            <w:pPr>
              <w:pStyle w:val="rvps12"/>
            </w:pPr>
            <w:r>
              <w:t>071</w:t>
            </w:r>
          </w:p>
        </w:tc>
        <w:tc>
          <w:tcPr>
            <w:tcW w:w="2474" w:type="pct"/>
            <w:tcBorders>
              <w:top w:val="nil"/>
              <w:left w:val="nil"/>
              <w:bottom w:val="nil"/>
              <w:right w:val="nil"/>
            </w:tcBorders>
            <w:hideMark/>
          </w:tcPr>
          <w:p w:rsidR="00C02DFD" w:rsidRDefault="00C02DFD">
            <w:pPr>
              <w:pStyle w:val="rvps14"/>
            </w:pPr>
            <w:r>
              <w:t>Облік і оподаткування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072</w:t>
            </w:r>
          </w:p>
        </w:tc>
        <w:tc>
          <w:tcPr>
            <w:tcW w:w="2474" w:type="pct"/>
            <w:tcBorders>
              <w:top w:val="nil"/>
              <w:left w:val="nil"/>
              <w:bottom w:val="nil"/>
              <w:right w:val="nil"/>
            </w:tcBorders>
            <w:hideMark/>
          </w:tcPr>
          <w:p w:rsidR="00C02DFD" w:rsidRDefault="00C02DFD">
            <w:pPr>
              <w:pStyle w:val="rvps14"/>
            </w:pPr>
            <w:r>
              <w:t>Фінанси, банківська справа та страхування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073</w:t>
            </w:r>
          </w:p>
        </w:tc>
        <w:tc>
          <w:tcPr>
            <w:tcW w:w="2474" w:type="pct"/>
            <w:tcBorders>
              <w:top w:val="nil"/>
              <w:left w:val="nil"/>
              <w:bottom w:val="nil"/>
              <w:right w:val="nil"/>
            </w:tcBorders>
            <w:hideMark/>
          </w:tcPr>
          <w:p w:rsidR="00C02DFD" w:rsidRDefault="00C02DFD">
            <w:pPr>
              <w:pStyle w:val="rvps14"/>
            </w:pPr>
            <w:r>
              <w:t>Менеджмент</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075</w:t>
            </w:r>
          </w:p>
        </w:tc>
        <w:tc>
          <w:tcPr>
            <w:tcW w:w="2474" w:type="pct"/>
            <w:tcBorders>
              <w:top w:val="nil"/>
              <w:left w:val="nil"/>
              <w:bottom w:val="nil"/>
              <w:right w:val="nil"/>
            </w:tcBorders>
            <w:hideMark/>
          </w:tcPr>
          <w:p w:rsidR="00C02DFD" w:rsidRDefault="00C02DFD">
            <w:pPr>
              <w:pStyle w:val="rvps14"/>
            </w:pPr>
            <w:r>
              <w:t>Маркетинг</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076</w:t>
            </w:r>
          </w:p>
        </w:tc>
        <w:tc>
          <w:tcPr>
            <w:tcW w:w="2474" w:type="pct"/>
            <w:tcBorders>
              <w:top w:val="nil"/>
              <w:left w:val="nil"/>
              <w:bottom w:val="nil"/>
              <w:right w:val="nil"/>
            </w:tcBorders>
            <w:hideMark/>
          </w:tcPr>
          <w:p w:rsidR="00C02DFD" w:rsidRDefault="00C02DFD">
            <w:pPr>
              <w:pStyle w:val="rvps14"/>
            </w:pPr>
            <w:r>
              <w:t>Підприємництво, торгівля та біржова діяльність</w:t>
            </w:r>
          </w:p>
        </w:tc>
      </w:tr>
      <w:tr w:rsidR="00C02DFD" w:rsidTr="00C02DFD">
        <w:trPr>
          <w:trHeight w:val="15"/>
        </w:trPr>
        <w:tc>
          <w:tcPr>
            <w:tcW w:w="464" w:type="pct"/>
            <w:tcBorders>
              <w:top w:val="nil"/>
              <w:left w:val="nil"/>
              <w:bottom w:val="nil"/>
              <w:right w:val="nil"/>
            </w:tcBorders>
            <w:hideMark/>
          </w:tcPr>
          <w:p w:rsidR="00C02DFD" w:rsidRDefault="00C02DFD">
            <w:pPr>
              <w:pStyle w:val="rvps12"/>
            </w:pPr>
            <w:r>
              <w:t>08</w:t>
            </w:r>
          </w:p>
        </w:tc>
        <w:tc>
          <w:tcPr>
            <w:tcW w:w="1134" w:type="pct"/>
            <w:tcBorders>
              <w:top w:val="nil"/>
              <w:left w:val="nil"/>
              <w:bottom w:val="nil"/>
              <w:right w:val="nil"/>
            </w:tcBorders>
            <w:hideMark/>
          </w:tcPr>
          <w:p w:rsidR="00C02DFD" w:rsidRDefault="00C02DFD">
            <w:pPr>
              <w:pStyle w:val="rvps14"/>
            </w:pPr>
            <w:r>
              <w:t>Право</w:t>
            </w:r>
          </w:p>
        </w:tc>
        <w:tc>
          <w:tcPr>
            <w:tcW w:w="928" w:type="pct"/>
            <w:tcBorders>
              <w:top w:val="nil"/>
              <w:left w:val="nil"/>
              <w:bottom w:val="nil"/>
              <w:right w:val="nil"/>
            </w:tcBorders>
            <w:hideMark/>
          </w:tcPr>
          <w:p w:rsidR="00C02DFD" w:rsidRDefault="00C02DFD">
            <w:pPr>
              <w:pStyle w:val="rvps12"/>
            </w:pPr>
            <w:r>
              <w:t>081</w:t>
            </w:r>
          </w:p>
        </w:tc>
        <w:tc>
          <w:tcPr>
            <w:tcW w:w="2474" w:type="pct"/>
            <w:tcBorders>
              <w:top w:val="nil"/>
              <w:left w:val="nil"/>
              <w:bottom w:val="nil"/>
              <w:right w:val="nil"/>
            </w:tcBorders>
            <w:hideMark/>
          </w:tcPr>
          <w:p w:rsidR="00C02DFD" w:rsidRDefault="00C02DFD">
            <w:pPr>
              <w:pStyle w:val="rvps14"/>
            </w:pPr>
            <w:r>
              <w:t>Право</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19</w:t>
            </w:r>
          </w:p>
        </w:tc>
        <w:tc>
          <w:tcPr>
            <w:tcW w:w="1134" w:type="pct"/>
            <w:vMerge w:val="restart"/>
            <w:tcBorders>
              <w:top w:val="nil"/>
              <w:left w:val="nil"/>
              <w:bottom w:val="nil"/>
              <w:right w:val="nil"/>
            </w:tcBorders>
            <w:hideMark/>
          </w:tcPr>
          <w:p w:rsidR="00C02DFD" w:rsidRDefault="00C02DFD">
            <w:pPr>
              <w:pStyle w:val="rvps14"/>
            </w:pPr>
            <w:r>
              <w:t>Архітектура та будівництво</w:t>
            </w:r>
          </w:p>
        </w:tc>
        <w:tc>
          <w:tcPr>
            <w:tcW w:w="928" w:type="pct"/>
            <w:tcBorders>
              <w:top w:val="nil"/>
              <w:left w:val="nil"/>
              <w:bottom w:val="nil"/>
              <w:right w:val="nil"/>
            </w:tcBorders>
            <w:hideMark/>
          </w:tcPr>
          <w:p w:rsidR="00C02DFD" w:rsidRDefault="00C02DFD">
            <w:pPr>
              <w:pStyle w:val="rvps12"/>
            </w:pPr>
            <w:r>
              <w:t>191</w:t>
            </w:r>
          </w:p>
        </w:tc>
        <w:tc>
          <w:tcPr>
            <w:tcW w:w="2474" w:type="pct"/>
            <w:tcBorders>
              <w:top w:val="nil"/>
              <w:left w:val="nil"/>
              <w:bottom w:val="nil"/>
              <w:right w:val="nil"/>
            </w:tcBorders>
            <w:hideMark/>
          </w:tcPr>
          <w:p w:rsidR="00C02DFD" w:rsidRDefault="00C02DFD">
            <w:pPr>
              <w:pStyle w:val="rvps14"/>
            </w:pPr>
            <w:r>
              <w:t>Архітектура та містобудування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193</w:t>
            </w:r>
          </w:p>
        </w:tc>
        <w:tc>
          <w:tcPr>
            <w:tcW w:w="2474" w:type="pct"/>
            <w:tcBorders>
              <w:top w:val="nil"/>
              <w:left w:val="nil"/>
              <w:bottom w:val="nil"/>
              <w:right w:val="nil"/>
            </w:tcBorders>
            <w:hideMark/>
          </w:tcPr>
          <w:p w:rsidR="00C02DFD" w:rsidRDefault="00C02DFD">
            <w:pPr>
              <w:pStyle w:val="rvps14"/>
            </w:pPr>
            <w:r>
              <w:t>Геодезія та землеустрій</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21</w:t>
            </w:r>
          </w:p>
        </w:tc>
        <w:tc>
          <w:tcPr>
            <w:tcW w:w="1134" w:type="pct"/>
            <w:vMerge w:val="restart"/>
            <w:tcBorders>
              <w:top w:val="nil"/>
              <w:left w:val="nil"/>
              <w:bottom w:val="nil"/>
              <w:right w:val="nil"/>
            </w:tcBorders>
            <w:hideMark/>
          </w:tcPr>
          <w:p w:rsidR="00C02DFD" w:rsidRDefault="00C02DFD">
            <w:pPr>
              <w:pStyle w:val="rvps14"/>
            </w:pPr>
            <w:r>
              <w:t>Ветеринарна медицина</w:t>
            </w:r>
          </w:p>
        </w:tc>
        <w:tc>
          <w:tcPr>
            <w:tcW w:w="928" w:type="pct"/>
            <w:tcBorders>
              <w:top w:val="nil"/>
              <w:left w:val="nil"/>
              <w:bottom w:val="nil"/>
              <w:right w:val="nil"/>
            </w:tcBorders>
            <w:hideMark/>
          </w:tcPr>
          <w:p w:rsidR="00C02DFD" w:rsidRDefault="00C02DFD">
            <w:pPr>
              <w:pStyle w:val="rvps12"/>
            </w:pPr>
            <w:r>
              <w:t>211</w:t>
            </w:r>
          </w:p>
        </w:tc>
        <w:tc>
          <w:tcPr>
            <w:tcW w:w="2474" w:type="pct"/>
            <w:tcBorders>
              <w:top w:val="nil"/>
              <w:left w:val="nil"/>
              <w:bottom w:val="nil"/>
              <w:right w:val="nil"/>
            </w:tcBorders>
            <w:hideMark/>
          </w:tcPr>
          <w:p w:rsidR="00C02DFD" w:rsidRDefault="00C02DFD">
            <w:pPr>
              <w:pStyle w:val="rvps14"/>
            </w:pPr>
            <w:r>
              <w:t>Ветеринарна медицина</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212</w:t>
            </w:r>
          </w:p>
        </w:tc>
        <w:tc>
          <w:tcPr>
            <w:tcW w:w="2474" w:type="pct"/>
            <w:tcBorders>
              <w:top w:val="nil"/>
              <w:left w:val="nil"/>
              <w:bottom w:val="nil"/>
              <w:right w:val="nil"/>
            </w:tcBorders>
            <w:hideMark/>
          </w:tcPr>
          <w:p w:rsidR="00C02DFD" w:rsidRDefault="00C02DFD">
            <w:pPr>
              <w:pStyle w:val="rvps14"/>
            </w:pPr>
            <w:r>
              <w:t>Ветеринарна гігієна, санітарія і експертиза</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22</w:t>
            </w:r>
          </w:p>
        </w:tc>
        <w:tc>
          <w:tcPr>
            <w:tcW w:w="1134" w:type="pct"/>
            <w:vMerge w:val="restart"/>
            <w:tcBorders>
              <w:top w:val="nil"/>
              <w:left w:val="nil"/>
              <w:bottom w:val="nil"/>
              <w:right w:val="nil"/>
            </w:tcBorders>
            <w:hideMark/>
          </w:tcPr>
          <w:p w:rsidR="00C02DFD" w:rsidRDefault="00C02DFD">
            <w:pPr>
              <w:pStyle w:val="rvps14"/>
            </w:pPr>
            <w:r>
              <w:t>Охорона здоров’я</w:t>
            </w:r>
          </w:p>
        </w:tc>
        <w:tc>
          <w:tcPr>
            <w:tcW w:w="928" w:type="pct"/>
            <w:tcBorders>
              <w:top w:val="nil"/>
              <w:left w:val="nil"/>
              <w:bottom w:val="nil"/>
              <w:right w:val="nil"/>
            </w:tcBorders>
            <w:hideMark/>
          </w:tcPr>
          <w:p w:rsidR="00C02DFD" w:rsidRDefault="00C02DFD">
            <w:pPr>
              <w:pStyle w:val="rvps12"/>
            </w:pPr>
            <w:r>
              <w:t>221</w:t>
            </w:r>
          </w:p>
        </w:tc>
        <w:tc>
          <w:tcPr>
            <w:tcW w:w="2474" w:type="pct"/>
            <w:tcBorders>
              <w:top w:val="nil"/>
              <w:left w:val="nil"/>
              <w:bottom w:val="nil"/>
              <w:right w:val="nil"/>
            </w:tcBorders>
            <w:hideMark/>
          </w:tcPr>
          <w:p w:rsidR="00C02DFD" w:rsidRDefault="00C02DFD">
            <w:pPr>
              <w:pStyle w:val="rvps14"/>
            </w:pPr>
            <w:r>
              <w:t>Стоматологія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222</w:t>
            </w:r>
          </w:p>
        </w:tc>
        <w:tc>
          <w:tcPr>
            <w:tcW w:w="2474" w:type="pct"/>
            <w:tcBorders>
              <w:top w:val="nil"/>
              <w:left w:val="nil"/>
              <w:bottom w:val="nil"/>
              <w:right w:val="nil"/>
            </w:tcBorders>
            <w:hideMark/>
          </w:tcPr>
          <w:p w:rsidR="00C02DFD" w:rsidRDefault="00C02DFD">
            <w:pPr>
              <w:pStyle w:val="rvps14"/>
            </w:pPr>
            <w:r>
              <w:t>Медицина</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223</w:t>
            </w:r>
          </w:p>
        </w:tc>
        <w:tc>
          <w:tcPr>
            <w:tcW w:w="2474" w:type="pct"/>
            <w:tcBorders>
              <w:top w:val="nil"/>
              <w:left w:val="nil"/>
              <w:bottom w:val="nil"/>
              <w:right w:val="nil"/>
            </w:tcBorders>
            <w:hideMark/>
          </w:tcPr>
          <w:p w:rsidR="00C02DFD" w:rsidRDefault="00C02DFD">
            <w:pPr>
              <w:pStyle w:val="rvps14"/>
            </w:pPr>
            <w:proofErr w:type="spellStart"/>
            <w:r>
              <w:t>Медсестринство</w:t>
            </w:r>
            <w:proofErr w:type="spellEnd"/>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224</w:t>
            </w:r>
          </w:p>
        </w:tc>
        <w:tc>
          <w:tcPr>
            <w:tcW w:w="2474" w:type="pct"/>
            <w:tcBorders>
              <w:top w:val="nil"/>
              <w:left w:val="nil"/>
              <w:bottom w:val="nil"/>
              <w:right w:val="nil"/>
            </w:tcBorders>
            <w:hideMark/>
          </w:tcPr>
          <w:p w:rsidR="00C02DFD" w:rsidRDefault="00C02DFD">
            <w:pPr>
              <w:pStyle w:val="rvps14"/>
            </w:pPr>
            <w:r>
              <w:t>Технології медичної діагностики та лікування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225</w:t>
            </w:r>
          </w:p>
        </w:tc>
        <w:tc>
          <w:tcPr>
            <w:tcW w:w="2474" w:type="pct"/>
            <w:tcBorders>
              <w:top w:val="nil"/>
              <w:left w:val="nil"/>
              <w:bottom w:val="nil"/>
              <w:right w:val="nil"/>
            </w:tcBorders>
            <w:hideMark/>
          </w:tcPr>
          <w:p w:rsidR="00C02DFD" w:rsidRDefault="00C02DFD">
            <w:pPr>
              <w:pStyle w:val="rvps14"/>
            </w:pPr>
            <w:r>
              <w:t>Медична психологія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226</w:t>
            </w:r>
          </w:p>
        </w:tc>
        <w:tc>
          <w:tcPr>
            <w:tcW w:w="2474" w:type="pct"/>
            <w:tcBorders>
              <w:top w:val="nil"/>
              <w:left w:val="nil"/>
              <w:bottom w:val="nil"/>
              <w:right w:val="nil"/>
            </w:tcBorders>
            <w:hideMark/>
          </w:tcPr>
          <w:p w:rsidR="00C02DFD" w:rsidRDefault="00C02DFD">
            <w:pPr>
              <w:pStyle w:val="rvps14"/>
            </w:pPr>
            <w:r>
              <w:t>Фармація, промислова фармація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227</w:t>
            </w:r>
          </w:p>
        </w:tc>
        <w:tc>
          <w:tcPr>
            <w:tcW w:w="2474" w:type="pct"/>
            <w:tcBorders>
              <w:top w:val="nil"/>
              <w:left w:val="nil"/>
              <w:bottom w:val="nil"/>
              <w:right w:val="nil"/>
            </w:tcBorders>
            <w:hideMark/>
          </w:tcPr>
          <w:p w:rsidR="00C02DFD" w:rsidRDefault="00C02DFD">
            <w:pPr>
              <w:pStyle w:val="rvps14"/>
            </w:pPr>
            <w:r>
              <w:t xml:space="preserve">Фізична терапія, </w:t>
            </w:r>
            <w:proofErr w:type="spellStart"/>
            <w:r>
              <w:t>ерготерапія</w:t>
            </w:r>
            <w:proofErr w:type="spellEnd"/>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228</w:t>
            </w:r>
          </w:p>
        </w:tc>
        <w:tc>
          <w:tcPr>
            <w:tcW w:w="2474" w:type="pct"/>
            <w:tcBorders>
              <w:top w:val="nil"/>
              <w:left w:val="nil"/>
              <w:bottom w:val="nil"/>
              <w:right w:val="nil"/>
            </w:tcBorders>
            <w:hideMark/>
          </w:tcPr>
          <w:p w:rsidR="00C02DFD" w:rsidRDefault="00C02DFD">
            <w:pPr>
              <w:pStyle w:val="rvps14"/>
            </w:pPr>
            <w:r>
              <w:t>Педіатрія</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229</w:t>
            </w:r>
          </w:p>
        </w:tc>
        <w:tc>
          <w:tcPr>
            <w:tcW w:w="2474" w:type="pct"/>
            <w:tcBorders>
              <w:top w:val="nil"/>
              <w:left w:val="nil"/>
              <w:bottom w:val="nil"/>
              <w:right w:val="nil"/>
            </w:tcBorders>
            <w:hideMark/>
          </w:tcPr>
          <w:p w:rsidR="00C02DFD" w:rsidRDefault="00C02DFD">
            <w:pPr>
              <w:pStyle w:val="rvps14"/>
            </w:pPr>
            <w:r>
              <w:t>Громадське здоров’я</w:t>
            </w:r>
          </w:p>
        </w:tc>
      </w:tr>
      <w:tr w:rsidR="00C02DFD" w:rsidTr="00C02DFD">
        <w:trPr>
          <w:trHeight w:val="15"/>
        </w:trPr>
        <w:tc>
          <w:tcPr>
            <w:tcW w:w="464" w:type="pct"/>
            <w:vMerge w:val="restart"/>
            <w:tcBorders>
              <w:top w:val="nil"/>
              <w:left w:val="nil"/>
              <w:bottom w:val="nil"/>
              <w:right w:val="nil"/>
            </w:tcBorders>
            <w:hideMark/>
          </w:tcPr>
          <w:p w:rsidR="00C02DFD" w:rsidRDefault="00C02DFD">
            <w:pPr>
              <w:pStyle w:val="rvps12"/>
            </w:pPr>
            <w:r>
              <w:t>24</w:t>
            </w:r>
          </w:p>
        </w:tc>
        <w:tc>
          <w:tcPr>
            <w:tcW w:w="1134" w:type="pct"/>
            <w:vMerge w:val="restart"/>
            <w:tcBorders>
              <w:top w:val="nil"/>
              <w:left w:val="nil"/>
              <w:bottom w:val="nil"/>
              <w:right w:val="nil"/>
            </w:tcBorders>
            <w:hideMark/>
          </w:tcPr>
          <w:p w:rsidR="00C02DFD" w:rsidRDefault="00C02DFD">
            <w:pPr>
              <w:pStyle w:val="rvps14"/>
            </w:pPr>
            <w:r>
              <w:t>Сфера обслуговування</w:t>
            </w:r>
          </w:p>
        </w:tc>
        <w:tc>
          <w:tcPr>
            <w:tcW w:w="928" w:type="pct"/>
            <w:tcBorders>
              <w:top w:val="nil"/>
              <w:left w:val="nil"/>
              <w:bottom w:val="nil"/>
              <w:right w:val="nil"/>
            </w:tcBorders>
            <w:hideMark/>
          </w:tcPr>
          <w:p w:rsidR="00C02DFD" w:rsidRDefault="00C02DFD">
            <w:pPr>
              <w:pStyle w:val="rvps12"/>
            </w:pPr>
            <w:r>
              <w:t>241</w:t>
            </w:r>
          </w:p>
        </w:tc>
        <w:tc>
          <w:tcPr>
            <w:tcW w:w="2474" w:type="pct"/>
            <w:tcBorders>
              <w:top w:val="nil"/>
              <w:left w:val="nil"/>
              <w:bottom w:val="nil"/>
              <w:right w:val="nil"/>
            </w:tcBorders>
            <w:hideMark/>
          </w:tcPr>
          <w:p w:rsidR="00C02DFD" w:rsidRDefault="00C02DFD">
            <w:pPr>
              <w:pStyle w:val="rvps14"/>
            </w:pPr>
            <w:proofErr w:type="spellStart"/>
            <w:r>
              <w:t>Готельно</w:t>
            </w:r>
            <w:proofErr w:type="spellEnd"/>
            <w:r>
              <w:t>-ресторанна справа</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242</w:t>
            </w:r>
          </w:p>
        </w:tc>
        <w:tc>
          <w:tcPr>
            <w:tcW w:w="2474" w:type="pct"/>
            <w:tcBorders>
              <w:top w:val="nil"/>
              <w:left w:val="nil"/>
              <w:bottom w:val="nil"/>
              <w:right w:val="nil"/>
            </w:tcBorders>
            <w:hideMark/>
          </w:tcPr>
          <w:p w:rsidR="00C02DFD" w:rsidRDefault="00C02DFD">
            <w:pPr>
              <w:pStyle w:val="rvps14"/>
            </w:pPr>
            <w:r>
              <w:t>Туризм</w:t>
            </w:r>
          </w:p>
        </w:tc>
      </w:tr>
      <w:tr w:rsidR="00C02DFD" w:rsidTr="00C02DFD">
        <w:trPr>
          <w:trHeight w:val="15"/>
        </w:trPr>
        <w:tc>
          <w:tcPr>
            <w:tcW w:w="0" w:type="auto"/>
            <w:tcBorders>
              <w:top w:val="nil"/>
              <w:left w:val="nil"/>
              <w:bottom w:val="nil"/>
              <w:right w:val="nil"/>
            </w:tcBorders>
            <w:hideMark/>
          </w:tcPr>
          <w:p w:rsidR="00C02DFD" w:rsidRDefault="00C02DFD">
            <w:pPr>
              <w:pStyle w:val="rvps12"/>
            </w:pPr>
            <w:r>
              <w:t>28</w:t>
            </w:r>
          </w:p>
        </w:tc>
        <w:tc>
          <w:tcPr>
            <w:tcW w:w="0" w:type="auto"/>
            <w:tcBorders>
              <w:top w:val="nil"/>
              <w:left w:val="nil"/>
              <w:bottom w:val="nil"/>
              <w:right w:val="nil"/>
            </w:tcBorders>
            <w:hideMark/>
          </w:tcPr>
          <w:p w:rsidR="00C02DFD" w:rsidRDefault="00C02DFD">
            <w:pPr>
              <w:pStyle w:val="rvps14"/>
            </w:pPr>
            <w:r>
              <w:t>Публічне управління та адміністрування</w:t>
            </w:r>
          </w:p>
        </w:tc>
        <w:tc>
          <w:tcPr>
            <w:tcW w:w="928" w:type="pct"/>
            <w:tcBorders>
              <w:top w:val="nil"/>
              <w:left w:val="nil"/>
              <w:bottom w:val="nil"/>
              <w:right w:val="nil"/>
            </w:tcBorders>
            <w:hideMark/>
          </w:tcPr>
          <w:p w:rsidR="00C02DFD" w:rsidRDefault="00C02DFD">
            <w:pPr>
              <w:pStyle w:val="rvps12"/>
            </w:pPr>
            <w:r>
              <w:t>281</w:t>
            </w:r>
          </w:p>
        </w:tc>
        <w:tc>
          <w:tcPr>
            <w:tcW w:w="2474" w:type="pct"/>
            <w:tcBorders>
              <w:top w:val="nil"/>
              <w:left w:val="nil"/>
              <w:bottom w:val="nil"/>
              <w:right w:val="nil"/>
            </w:tcBorders>
            <w:hideMark/>
          </w:tcPr>
          <w:p w:rsidR="00C02DFD" w:rsidRDefault="00C02DFD">
            <w:pPr>
              <w:pStyle w:val="rvps14"/>
            </w:pPr>
            <w:r>
              <w:t>Публічне управління та адміністрування</w:t>
            </w:r>
          </w:p>
        </w:tc>
      </w:tr>
      <w:tr w:rsidR="00C02DFD" w:rsidTr="00C02DFD">
        <w:trPr>
          <w:trHeight w:val="15"/>
        </w:trPr>
        <w:tc>
          <w:tcPr>
            <w:tcW w:w="0" w:type="auto"/>
            <w:vMerge w:val="restart"/>
            <w:tcBorders>
              <w:top w:val="nil"/>
              <w:left w:val="nil"/>
              <w:bottom w:val="nil"/>
              <w:right w:val="nil"/>
            </w:tcBorders>
            <w:hideMark/>
          </w:tcPr>
          <w:p w:rsidR="00C02DFD" w:rsidRDefault="00C02DFD">
            <w:pPr>
              <w:pStyle w:val="rvps12"/>
            </w:pPr>
            <w:r>
              <w:t>29</w:t>
            </w:r>
          </w:p>
        </w:tc>
        <w:tc>
          <w:tcPr>
            <w:tcW w:w="0" w:type="auto"/>
            <w:vMerge w:val="restart"/>
            <w:tcBorders>
              <w:top w:val="nil"/>
              <w:left w:val="nil"/>
              <w:bottom w:val="nil"/>
              <w:right w:val="nil"/>
            </w:tcBorders>
            <w:hideMark/>
          </w:tcPr>
          <w:p w:rsidR="00C02DFD" w:rsidRDefault="00C02DFD">
            <w:pPr>
              <w:pStyle w:val="rvps14"/>
            </w:pPr>
            <w:r>
              <w:t>Міжнародні відносини</w:t>
            </w:r>
          </w:p>
        </w:tc>
        <w:tc>
          <w:tcPr>
            <w:tcW w:w="928" w:type="pct"/>
            <w:tcBorders>
              <w:top w:val="nil"/>
              <w:left w:val="nil"/>
              <w:bottom w:val="nil"/>
              <w:right w:val="nil"/>
            </w:tcBorders>
            <w:hideMark/>
          </w:tcPr>
          <w:p w:rsidR="00C02DFD" w:rsidRDefault="00C02DFD">
            <w:pPr>
              <w:pStyle w:val="rvps12"/>
            </w:pPr>
            <w:r>
              <w:t>291</w:t>
            </w:r>
          </w:p>
        </w:tc>
        <w:tc>
          <w:tcPr>
            <w:tcW w:w="2474" w:type="pct"/>
            <w:tcBorders>
              <w:top w:val="nil"/>
              <w:left w:val="nil"/>
              <w:bottom w:val="nil"/>
              <w:right w:val="nil"/>
            </w:tcBorders>
            <w:hideMark/>
          </w:tcPr>
          <w:p w:rsidR="00C02DFD" w:rsidRDefault="00C02DFD">
            <w:pPr>
              <w:pStyle w:val="rvps14"/>
            </w:pPr>
            <w:r>
              <w:t>Міжнародні відносини, суспільні комунікації та регіональні студії</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292</w:t>
            </w:r>
          </w:p>
        </w:tc>
        <w:tc>
          <w:tcPr>
            <w:tcW w:w="2474" w:type="pct"/>
            <w:tcBorders>
              <w:top w:val="nil"/>
              <w:left w:val="nil"/>
              <w:bottom w:val="nil"/>
              <w:right w:val="nil"/>
            </w:tcBorders>
            <w:hideMark/>
          </w:tcPr>
          <w:p w:rsidR="00C02DFD" w:rsidRDefault="00C02DFD">
            <w:pPr>
              <w:pStyle w:val="rvps14"/>
            </w:pPr>
            <w:r>
              <w:t>Міжнародні економічні відносини</w:t>
            </w:r>
          </w:p>
        </w:tc>
      </w:tr>
      <w:tr w:rsidR="00C02DFD" w:rsidTr="00C02DFD">
        <w:trPr>
          <w:trHeight w:val="15"/>
        </w:trPr>
        <w:tc>
          <w:tcPr>
            <w:tcW w:w="0" w:type="auto"/>
            <w:vMerge/>
            <w:tcBorders>
              <w:top w:val="nil"/>
              <w:left w:val="nil"/>
              <w:bottom w:val="nil"/>
              <w:right w:val="nil"/>
            </w:tcBorders>
            <w:hideMark/>
          </w:tcPr>
          <w:p w:rsidR="00C02DFD" w:rsidRDefault="00C02DFD">
            <w:pPr>
              <w:rPr>
                <w:sz w:val="24"/>
                <w:szCs w:val="24"/>
              </w:rPr>
            </w:pPr>
          </w:p>
        </w:tc>
        <w:tc>
          <w:tcPr>
            <w:tcW w:w="0" w:type="auto"/>
            <w:vMerge/>
            <w:tcBorders>
              <w:top w:val="nil"/>
              <w:left w:val="nil"/>
              <w:bottom w:val="nil"/>
              <w:right w:val="nil"/>
            </w:tcBorders>
            <w:hideMark/>
          </w:tcPr>
          <w:p w:rsidR="00C02DFD" w:rsidRDefault="00C02DFD">
            <w:pPr>
              <w:rPr>
                <w:sz w:val="24"/>
                <w:szCs w:val="24"/>
              </w:rPr>
            </w:pPr>
          </w:p>
        </w:tc>
        <w:tc>
          <w:tcPr>
            <w:tcW w:w="928" w:type="pct"/>
            <w:tcBorders>
              <w:top w:val="nil"/>
              <w:left w:val="nil"/>
              <w:bottom w:val="nil"/>
              <w:right w:val="nil"/>
            </w:tcBorders>
            <w:hideMark/>
          </w:tcPr>
          <w:p w:rsidR="00C02DFD" w:rsidRDefault="00C02DFD">
            <w:pPr>
              <w:pStyle w:val="rvps12"/>
            </w:pPr>
            <w:r>
              <w:t>293</w:t>
            </w:r>
          </w:p>
        </w:tc>
        <w:tc>
          <w:tcPr>
            <w:tcW w:w="2474" w:type="pct"/>
            <w:tcBorders>
              <w:top w:val="nil"/>
              <w:left w:val="nil"/>
              <w:bottom w:val="nil"/>
              <w:right w:val="nil"/>
            </w:tcBorders>
            <w:hideMark/>
          </w:tcPr>
          <w:p w:rsidR="00C02DFD" w:rsidRDefault="00C02DFD">
            <w:pPr>
              <w:pStyle w:val="rvps14"/>
            </w:pPr>
            <w:r>
              <w:t>Міжнародне право</w:t>
            </w:r>
          </w:p>
        </w:tc>
      </w:tr>
    </w:tbl>
    <w:p w:rsidR="00C02DFD" w:rsidRPr="00C02DFD" w:rsidRDefault="00C02DFD" w:rsidP="00C02DFD">
      <w:pPr>
        <w:shd w:val="clear" w:color="auto" w:fill="FFFFFF"/>
        <w:spacing w:after="0" w:line="240" w:lineRule="auto"/>
        <w:jc w:val="center"/>
        <w:textAlignment w:val="baseline"/>
        <w:rPr>
          <w:rFonts w:ascii="Times New Roman" w:eastAsia="Times New Roman" w:hAnsi="Times New Roman" w:cs="Times New Roman"/>
          <w:b/>
          <w:bCs/>
          <w:sz w:val="28"/>
          <w:szCs w:val="28"/>
          <w:lang w:eastAsia="uk-UA"/>
        </w:rPr>
      </w:pPr>
    </w:p>
    <w:sectPr w:rsidR="00C02DFD" w:rsidRPr="00C02DFD" w:rsidSect="00CD3704">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6B4"/>
    <w:multiLevelType w:val="hybridMultilevel"/>
    <w:tmpl w:val="E4982210"/>
    <w:lvl w:ilvl="0" w:tplc="1B7227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CF"/>
    <w:rsid w:val="000175EA"/>
    <w:rsid w:val="000368BE"/>
    <w:rsid w:val="00042AC9"/>
    <w:rsid w:val="000502D5"/>
    <w:rsid w:val="0006697D"/>
    <w:rsid w:val="00084B54"/>
    <w:rsid w:val="0009390D"/>
    <w:rsid w:val="000D7ABA"/>
    <w:rsid w:val="000E1F11"/>
    <w:rsid w:val="000E59CF"/>
    <w:rsid w:val="00110329"/>
    <w:rsid w:val="001114CD"/>
    <w:rsid w:val="00117581"/>
    <w:rsid w:val="0015787E"/>
    <w:rsid w:val="00163388"/>
    <w:rsid w:val="00177FE0"/>
    <w:rsid w:val="00182946"/>
    <w:rsid w:val="001920A5"/>
    <w:rsid w:val="001B3304"/>
    <w:rsid w:val="001C45DD"/>
    <w:rsid w:val="001E37DF"/>
    <w:rsid w:val="001E711E"/>
    <w:rsid w:val="001F170F"/>
    <w:rsid w:val="001F3DC1"/>
    <w:rsid w:val="001F51D6"/>
    <w:rsid w:val="00202F10"/>
    <w:rsid w:val="00205006"/>
    <w:rsid w:val="0022293C"/>
    <w:rsid w:val="00223159"/>
    <w:rsid w:val="002269E0"/>
    <w:rsid w:val="002469DD"/>
    <w:rsid w:val="0026035E"/>
    <w:rsid w:val="00260C96"/>
    <w:rsid w:val="00270893"/>
    <w:rsid w:val="00281D26"/>
    <w:rsid w:val="00290D19"/>
    <w:rsid w:val="002A7178"/>
    <w:rsid w:val="002A76EE"/>
    <w:rsid w:val="002B3994"/>
    <w:rsid w:val="002B40C2"/>
    <w:rsid w:val="002C61AE"/>
    <w:rsid w:val="002D60D8"/>
    <w:rsid w:val="002D6722"/>
    <w:rsid w:val="003008BC"/>
    <w:rsid w:val="00305FB6"/>
    <w:rsid w:val="003068D3"/>
    <w:rsid w:val="0032625F"/>
    <w:rsid w:val="00335E53"/>
    <w:rsid w:val="003471A5"/>
    <w:rsid w:val="0037064D"/>
    <w:rsid w:val="00375608"/>
    <w:rsid w:val="003B19A0"/>
    <w:rsid w:val="003B2A5D"/>
    <w:rsid w:val="003D2DED"/>
    <w:rsid w:val="003E4BF0"/>
    <w:rsid w:val="003F7FAD"/>
    <w:rsid w:val="00426409"/>
    <w:rsid w:val="004449CF"/>
    <w:rsid w:val="004455D8"/>
    <w:rsid w:val="00463C9A"/>
    <w:rsid w:val="00472EBB"/>
    <w:rsid w:val="004A16B9"/>
    <w:rsid w:val="004A1DC4"/>
    <w:rsid w:val="004B3810"/>
    <w:rsid w:val="005054F0"/>
    <w:rsid w:val="00544B50"/>
    <w:rsid w:val="00551BE4"/>
    <w:rsid w:val="00555319"/>
    <w:rsid w:val="005553C0"/>
    <w:rsid w:val="00583A9D"/>
    <w:rsid w:val="005B0260"/>
    <w:rsid w:val="005D01B1"/>
    <w:rsid w:val="005F2094"/>
    <w:rsid w:val="006274C6"/>
    <w:rsid w:val="006275C2"/>
    <w:rsid w:val="00640A28"/>
    <w:rsid w:val="006420B7"/>
    <w:rsid w:val="0067062C"/>
    <w:rsid w:val="0069069E"/>
    <w:rsid w:val="006B0EAA"/>
    <w:rsid w:val="006E1583"/>
    <w:rsid w:val="006F748F"/>
    <w:rsid w:val="00732D4D"/>
    <w:rsid w:val="00736721"/>
    <w:rsid w:val="007C66A9"/>
    <w:rsid w:val="007C79EA"/>
    <w:rsid w:val="007D1904"/>
    <w:rsid w:val="007D65AC"/>
    <w:rsid w:val="00807ECC"/>
    <w:rsid w:val="00826F55"/>
    <w:rsid w:val="00835DCA"/>
    <w:rsid w:val="008504C2"/>
    <w:rsid w:val="00854339"/>
    <w:rsid w:val="00855C6A"/>
    <w:rsid w:val="00881AA4"/>
    <w:rsid w:val="00894F3A"/>
    <w:rsid w:val="008A2298"/>
    <w:rsid w:val="008A3C30"/>
    <w:rsid w:val="008D0DE0"/>
    <w:rsid w:val="008E5282"/>
    <w:rsid w:val="00903560"/>
    <w:rsid w:val="00907136"/>
    <w:rsid w:val="0095243D"/>
    <w:rsid w:val="00956148"/>
    <w:rsid w:val="009738F8"/>
    <w:rsid w:val="00994B6B"/>
    <w:rsid w:val="009A4A47"/>
    <w:rsid w:val="009B5857"/>
    <w:rsid w:val="009C66BF"/>
    <w:rsid w:val="009D5DA5"/>
    <w:rsid w:val="00A04A98"/>
    <w:rsid w:val="00A14A00"/>
    <w:rsid w:val="00A31166"/>
    <w:rsid w:val="00A64681"/>
    <w:rsid w:val="00A71574"/>
    <w:rsid w:val="00A956B2"/>
    <w:rsid w:val="00AD0146"/>
    <w:rsid w:val="00B04CD5"/>
    <w:rsid w:val="00B5153D"/>
    <w:rsid w:val="00B51577"/>
    <w:rsid w:val="00B75C90"/>
    <w:rsid w:val="00B81DE1"/>
    <w:rsid w:val="00BA642A"/>
    <w:rsid w:val="00BB3CEA"/>
    <w:rsid w:val="00BE638F"/>
    <w:rsid w:val="00C02DFD"/>
    <w:rsid w:val="00C05C14"/>
    <w:rsid w:val="00C05F8F"/>
    <w:rsid w:val="00C10797"/>
    <w:rsid w:val="00C2243D"/>
    <w:rsid w:val="00C50D1B"/>
    <w:rsid w:val="00C61DEE"/>
    <w:rsid w:val="00C73BC8"/>
    <w:rsid w:val="00C87126"/>
    <w:rsid w:val="00C92A38"/>
    <w:rsid w:val="00CA6376"/>
    <w:rsid w:val="00CB06F9"/>
    <w:rsid w:val="00CB3EF8"/>
    <w:rsid w:val="00CD3704"/>
    <w:rsid w:val="00CE4560"/>
    <w:rsid w:val="00CF11EF"/>
    <w:rsid w:val="00D17C96"/>
    <w:rsid w:val="00D244D5"/>
    <w:rsid w:val="00D30D48"/>
    <w:rsid w:val="00D32F17"/>
    <w:rsid w:val="00D7295C"/>
    <w:rsid w:val="00D94CD3"/>
    <w:rsid w:val="00DA2383"/>
    <w:rsid w:val="00DE24C1"/>
    <w:rsid w:val="00DE2B4F"/>
    <w:rsid w:val="00DE4953"/>
    <w:rsid w:val="00E00AFA"/>
    <w:rsid w:val="00E275FA"/>
    <w:rsid w:val="00E9158E"/>
    <w:rsid w:val="00EA208C"/>
    <w:rsid w:val="00EB07BF"/>
    <w:rsid w:val="00EC7843"/>
    <w:rsid w:val="00ED15D4"/>
    <w:rsid w:val="00ED54AB"/>
    <w:rsid w:val="00F43AD8"/>
    <w:rsid w:val="00F54F84"/>
    <w:rsid w:val="00F577FF"/>
    <w:rsid w:val="00F64D14"/>
    <w:rsid w:val="00F87040"/>
    <w:rsid w:val="00F946F7"/>
    <w:rsid w:val="00FC6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4BEC"/>
  <w15:docId w15:val="{3692802B-ED66-4FD4-B842-A9034534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43AD8"/>
  </w:style>
  <w:style w:type="character" w:customStyle="1" w:styleId="apple-converted-space">
    <w:name w:val="apple-converted-space"/>
    <w:basedOn w:val="a0"/>
    <w:rsid w:val="00F43AD8"/>
  </w:style>
  <w:style w:type="character" w:customStyle="1" w:styleId="rvts64">
    <w:name w:val="rvts64"/>
    <w:basedOn w:val="a0"/>
    <w:rsid w:val="00F43AD8"/>
  </w:style>
  <w:style w:type="character" w:customStyle="1" w:styleId="rvts9">
    <w:name w:val="rvts9"/>
    <w:basedOn w:val="a0"/>
    <w:rsid w:val="00F43AD8"/>
  </w:style>
  <w:style w:type="paragraph" w:customStyle="1" w:styleId="rvps6">
    <w:name w:val="rvps6"/>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43AD8"/>
    <w:rPr>
      <w:color w:val="0000FF"/>
      <w:u w:val="single"/>
    </w:rPr>
  </w:style>
  <w:style w:type="paragraph" w:customStyle="1" w:styleId="rvps2">
    <w:name w:val="rvps2"/>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43AD8"/>
  </w:style>
  <w:style w:type="paragraph" w:customStyle="1" w:styleId="rvps4">
    <w:name w:val="rvps4"/>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43AD8"/>
  </w:style>
  <w:style w:type="paragraph" w:customStyle="1" w:styleId="rvps15">
    <w:name w:val="rvps15"/>
    <w:basedOn w:val="a"/>
    <w:rsid w:val="00F43A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43AD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43AD8"/>
    <w:rPr>
      <w:rFonts w:ascii="Tahoma" w:hAnsi="Tahoma" w:cs="Tahoma"/>
      <w:sz w:val="16"/>
      <w:szCs w:val="16"/>
    </w:rPr>
  </w:style>
  <w:style w:type="paragraph" w:customStyle="1" w:styleId="rvps12">
    <w:name w:val="rvps12"/>
    <w:basedOn w:val="a"/>
    <w:rsid w:val="005F2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4A1DC4"/>
    <w:pPr>
      <w:ind w:left="720"/>
      <w:contextualSpacing/>
    </w:pPr>
  </w:style>
  <w:style w:type="paragraph" w:customStyle="1" w:styleId="rvps14">
    <w:name w:val="rvps14"/>
    <w:basedOn w:val="a"/>
    <w:rsid w:val="00C02D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02DFD"/>
  </w:style>
  <w:style w:type="character" w:customStyle="1" w:styleId="rvts11">
    <w:name w:val="rvts11"/>
    <w:basedOn w:val="a0"/>
    <w:rsid w:val="00C02DFD"/>
  </w:style>
  <w:style w:type="character" w:customStyle="1" w:styleId="rvts0">
    <w:name w:val="rvts0"/>
    <w:basedOn w:val="a0"/>
    <w:rsid w:val="00C0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0385">
      <w:bodyDiv w:val="1"/>
      <w:marLeft w:val="0"/>
      <w:marRight w:val="0"/>
      <w:marTop w:val="0"/>
      <w:marBottom w:val="0"/>
      <w:divBdr>
        <w:top w:val="none" w:sz="0" w:space="0" w:color="auto"/>
        <w:left w:val="none" w:sz="0" w:space="0" w:color="auto"/>
        <w:bottom w:val="none" w:sz="0" w:space="0" w:color="auto"/>
        <w:right w:val="none" w:sz="0" w:space="0" w:color="auto"/>
      </w:divBdr>
    </w:div>
    <w:div w:id="1496915655">
      <w:bodyDiv w:val="1"/>
      <w:marLeft w:val="0"/>
      <w:marRight w:val="0"/>
      <w:marTop w:val="0"/>
      <w:marBottom w:val="0"/>
      <w:divBdr>
        <w:top w:val="none" w:sz="0" w:space="0" w:color="auto"/>
        <w:left w:val="none" w:sz="0" w:space="0" w:color="auto"/>
        <w:bottom w:val="none" w:sz="0" w:space="0" w:color="auto"/>
        <w:right w:val="none" w:sz="0" w:space="0" w:color="auto"/>
      </w:divBdr>
      <w:divsChild>
        <w:div w:id="2113041488">
          <w:marLeft w:val="0"/>
          <w:marRight w:val="0"/>
          <w:marTop w:val="0"/>
          <w:marBottom w:val="125"/>
          <w:divBdr>
            <w:top w:val="none" w:sz="0" w:space="0" w:color="auto"/>
            <w:left w:val="none" w:sz="0" w:space="0" w:color="auto"/>
            <w:bottom w:val="none" w:sz="0" w:space="0" w:color="auto"/>
            <w:right w:val="none" w:sz="0" w:space="0" w:color="auto"/>
          </w:divBdr>
        </w:div>
        <w:div w:id="1302152529">
          <w:marLeft w:val="0"/>
          <w:marRight w:val="0"/>
          <w:marTop w:val="0"/>
          <w:marBottom w:val="125"/>
          <w:divBdr>
            <w:top w:val="none" w:sz="0" w:space="0" w:color="auto"/>
            <w:left w:val="none" w:sz="0" w:space="0" w:color="auto"/>
            <w:bottom w:val="none" w:sz="0" w:space="0" w:color="auto"/>
            <w:right w:val="none" w:sz="0" w:space="0" w:color="auto"/>
          </w:divBdr>
        </w:div>
      </w:divsChild>
    </w:div>
    <w:div w:id="1676375625">
      <w:bodyDiv w:val="1"/>
      <w:marLeft w:val="0"/>
      <w:marRight w:val="0"/>
      <w:marTop w:val="0"/>
      <w:marBottom w:val="0"/>
      <w:divBdr>
        <w:top w:val="none" w:sz="0" w:space="0" w:color="auto"/>
        <w:left w:val="none" w:sz="0" w:space="0" w:color="auto"/>
        <w:bottom w:val="none" w:sz="0" w:space="0" w:color="auto"/>
        <w:right w:val="none" w:sz="0" w:space="0" w:color="auto"/>
      </w:divBdr>
      <w:divsChild>
        <w:div w:id="1259868214">
          <w:marLeft w:val="0"/>
          <w:marRight w:val="0"/>
          <w:marTop w:val="0"/>
          <w:marBottom w:val="125"/>
          <w:divBdr>
            <w:top w:val="none" w:sz="0" w:space="0" w:color="auto"/>
            <w:left w:val="none" w:sz="0" w:space="0" w:color="auto"/>
            <w:bottom w:val="none" w:sz="0" w:space="0" w:color="auto"/>
            <w:right w:val="none" w:sz="0" w:space="0" w:color="auto"/>
          </w:divBdr>
        </w:div>
      </w:divsChild>
    </w:div>
    <w:div w:id="1966540961">
      <w:bodyDiv w:val="1"/>
      <w:marLeft w:val="0"/>
      <w:marRight w:val="0"/>
      <w:marTop w:val="0"/>
      <w:marBottom w:val="0"/>
      <w:divBdr>
        <w:top w:val="none" w:sz="0" w:space="0" w:color="auto"/>
        <w:left w:val="none" w:sz="0" w:space="0" w:color="auto"/>
        <w:bottom w:val="none" w:sz="0" w:space="0" w:color="auto"/>
        <w:right w:val="none" w:sz="0" w:space="0" w:color="auto"/>
      </w:divBdr>
      <w:divsChild>
        <w:div w:id="1679648568">
          <w:marLeft w:val="0"/>
          <w:marRight w:val="0"/>
          <w:marTop w:val="0"/>
          <w:marBottom w:val="125"/>
          <w:divBdr>
            <w:top w:val="none" w:sz="0" w:space="0" w:color="auto"/>
            <w:left w:val="none" w:sz="0" w:space="0" w:color="auto"/>
            <w:bottom w:val="none" w:sz="0" w:space="0" w:color="auto"/>
            <w:right w:val="none" w:sz="0" w:space="0" w:color="auto"/>
          </w:divBdr>
        </w:div>
        <w:div w:id="2105151549">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Smyrnov O.</cp:lastModifiedBy>
  <cp:revision>2</cp:revision>
  <dcterms:created xsi:type="dcterms:W3CDTF">2019-02-06T06:31:00Z</dcterms:created>
  <dcterms:modified xsi:type="dcterms:W3CDTF">2019-02-06T06:31:00Z</dcterms:modified>
</cp:coreProperties>
</file>