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885" w:rsidRPr="00CC0F9A" w:rsidRDefault="00E80885" w:rsidP="00E80885">
      <w:pPr>
        <w:jc w:val="center"/>
        <w:rPr>
          <w:b/>
        </w:rPr>
      </w:pPr>
      <w:r w:rsidRPr="00CC0F9A">
        <w:rPr>
          <w:b/>
        </w:rPr>
        <w:t>Інформація</w:t>
      </w:r>
    </w:p>
    <w:p w:rsidR="00A0394B" w:rsidRDefault="00E80885" w:rsidP="00E80885">
      <w:pPr>
        <w:jc w:val="center"/>
        <w:rPr>
          <w:b/>
        </w:rPr>
      </w:pPr>
      <w:r w:rsidRPr="00CC0F9A">
        <w:rPr>
          <w:b/>
        </w:rPr>
        <w:t xml:space="preserve">про результати громадського обговорення проекту </w:t>
      </w:r>
      <w:r w:rsidRPr="00E80885">
        <w:rPr>
          <w:b/>
        </w:rPr>
        <w:t xml:space="preserve">постанови </w:t>
      </w:r>
      <w:r w:rsidR="00A0394B" w:rsidRPr="00E80885">
        <w:rPr>
          <w:b/>
        </w:rPr>
        <w:t xml:space="preserve">Кабінету Міністрів України </w:t>
      </w:r>
    </w:p>
    <w:p w:rsidR="00E80885" w:rsidRPr="00E80885" w:rsidRDefault="00E80885" w:rsidP="00A0394B">
      <w:pPr>
        <w:jc w:val="center"/>
        <w:rPr>
          <w:b/>
        </w:rPr>
      </w:pPr>
      <w:r w:rsidRPr="00E80885">
        <w:rPr>
          <w:b/>
        </w:rPr>
        <w:t>«Про внесення змін до постанови Кабінету Міністрів України від 7 червня 1999 р. № 992</w:t>
      </w:r>
      <w:r>
        <w:rPr>
          <w:b/>
        </w:rPr>
        <w:t>»</w:t>
      </w:r>
    </w:p>
    <w:p w:rsidR="00E80885" w:rsidRPr="00CC0F9A" w:rsidRDefault="00E80885" w:rsidP="00E80885">
      <w:pPr>
        <w:jc w:val="center"/>
        <w:rPr>
          <w:b/>
        </w:rPr>
      </w:pPr>
    </w:p>
    <w:tbl>
      <w:tblPr>
        <w:tblW w:w="15340"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5274"/>
        <w:gridCol w:w="4932"/>
        <w:gridCol w:w="1872"/>
        <w:gridCol w:w="2551"/>
      </w:tblGrid>
      <w:tr w:rsidR="00E80885" w:rsidRPr="00CC0F9A" w:rsidTr="0025471F">
        <w:trPr>
          <w:cantSplit/>
          <w:tblHeader/>
        </w:trPr>
        <w:tc>
          <w:tcPr>
            <w:tcW w:w="711" w:type="dxa"/>
            <w:shd w:val="clear" w:color="auto" w:fill="F2F2F2"/>
            <w:vAlign w:val="center"/>
          </w:tcPr>
          <w:p w:rsidR="00E80885" w:rsidRPr="00875D01" w:rsidRDefault="00E80885" w:rsidP="00CA129B">
            <w:pPr>
              <w:jc w:val="center"/>
              <w:rPr>
                <w:b/>
              </w:rPr>
            </w:pPr>
            <w:r w:rsidRPr="00875D01">
              <w:rPr>
                <w:b/>
              </w:rPr>
              <w:t>№ з/п</w:t>
            </w:r>
          </w:p>
        </w:tc>
        <w:tc>
          <w:tcPr>
            <w:tcW w:w="5274" w:type="dxa"/>
            <w:shd w:val="clear" w:color="auto" w:fill="F2F2F2"/>
            <w:vAlign w:val="center"/>
          </w:tcPr>
          <w:p w:rsidR="00E80885" w:rsidRPr="00875D01" w:rsidRDefault="00E80885" w:rsidP="00CA129B">
            <w:pPr>
              <w:jc w:val="center"/>
              <w:rPr>
                <w:b/>
              </w:rPr>
            </w:pPr>
            <w:r w:rsidRPr="00875D01">
              <w:rPr>
                <w:b/>
              </w:rPr>
              <w:t xml:space="preserve">Редакція частини проекту </w:t>
            </w:r>
            <w:proofErr w:type="spellStart"/>
            <w:r w:rsidRPr="00875D01">
              <w:rPr>
                <w:b/>
              </w:rPr>
              <w:t>акта</w:t>
            </w:r>
            <w:proofErr w:type="spellEnd"/>
            <w:r w:rsidRPr="00875D01">
              <w:rPr>
                <w:b/>
              </w:rPr>
              <w:t>, до якої висловлено зауваження (пропозиції)</w:t>
            </w:r>
          </w:p>
        </w:tc>
        <w:tc>
          <w:tcPr>
            <w:tcW w:w="4932" w:type="dxa"/>
            <w:shd w:val="clear" w:color="auto" w:fill="F2F2F2"/>
            <w:vAlign w:val="center"/>
          </w:tcPr>
          <w:p w:rsidR="00E80885" w:rsidRPr="00875D01" w:rsidRDefault="00E80885" w:rsidP="00CA129B">
            <w:pPr>
              <w:jc w:val="center"/>
              <w:rPr>
                <w:b/>
              </w:rPr>
            </w:pPr>
            <w:r w:rsidRPr="00875D01">
              <w:rPr>
                <w:b/>
              </w:rPr>
              <w:t>Зауваження (пропозиції) та їх зміст</w:t>
            </w:r>
          </w:p>
        </w:tc>
        <w:tc>
          <w:tcPr>
            <w:tcW w:w="1872" w:type="dxa"/>
            <w:shd w:val="clear" w:color="auto" w:fill="F2F2F2"/>
            <w:vAlign w:val="center"/>
          </w:tcPr>
          <w:p w:rsidR="00E80885" w:rsidRPr="00875D01" w:rsidRDefault="00E80885" w:rsidP="00CA129B">
            <w:pPr>
              <w:jc w:val="center"/>
              <w:rPr>
                <w:b/>
              </w:rPr>
            </w:pPr>
            <w:r w:rsidRPr="00875D01">
              <w:rPr>
                <w:b/>
              </w:rPr>
              <w:t>Хто надав пропозицію</w:t>
            </w:r>
          </w:p>
        </w:tc>
        <w:tc>
          <w:tcPr>
            <w:tcW w:w="2551" w:type="dxa"/>
            <w:shd w:val="clear" w:color="auto" w:fill="F2F2F2"/>
            <w:vAlign w:val="center"/>
          </w:tcPr>
          <w:p w:rsidR="00E80885" w:rsidRPr="00CC0F9A" w:rsidRDefault="00E80885" w:rsidP="00CA129B">
            <w:pPr>
              <w:jc w:val="center"/>
              <w:rPr>
                <w:b/>
              </w:rPr>
            </w:pPr>
            <w:r w:rsidRPr="00875D01">
              <w:rPr>
                <w:b/>
              </w:rPr>
              <w:t>Остаточний варіант</w:t>
            </w:r>
          </w:p>
        </w:tc>
      </w:tr>
      <w:tr w:rsidR="00E80885" w:rsidRPr="00CC0F9A" w:rsidTr="0025471F">
        <w:trPr>
          <w:cantSplit/>
        </w:trPr>
        <w:tc>
          <w:tcPr>
            <w:tcW w:w="711" w:type="dxa"/>
          </w:tcPr>
          <w:p w:rsidR="00E80885" w:rsidRPr="00CC0F9A" w:rsidRDefault="00E80885" w:rsidP="00CA129B">
            <w:pPr>
              <w:rPr>
                <w:b/>
              </w:rPr>
            </w:pPr>
          </w:p>
        </w:tc>
        <w:tc>
          <w:tcPr>
            <w:tcW w:w="5274" w:type="dxa"/>
            <w:shd w:val="clear" w:color="auto" w:fill="auto"/>
          </w:tcPr>
          <w:p w:rsidR="00E80885" w:rsidRPr="00A803E0" w:rsidRDefault="00E80885" w:rsidP="00E80885">
            <w:pPr>
              <w:pStyle w:val="HTML"/>
              <w:tabs>
                <w:tab w:val="clear" w:pos="916"/>
                <w:tab w:val="clear" w:pos="1832"/>
                <w:tab w:val="clear" w:pos="2748"/>
                <w:tab w:val="clear" w:pos="3664"/>
                <w:tab w:val="clear" w:pos="4580"/>
              </w:tabs>
              <w:ind w:right="1" w:firstLine="624"/>
              <w:jc w:val="both"/>
              <w:rPr>
                <w:rFonts w:ascii="Times New Roman" w:hAnsi="Times New Roman"/>
                <w:sz w:val="24"/>
                <w:szCs w:val="24"/>
                <w:lang w:val="uk-UA"/>
              </w:rPr>
            </w:pPr>
            <w:r w:rsidRPr="00A803E0">
              <w:rPr>
                <w:rFonts w:ascii="Times New Roman" w:hAnsi="Times New Roman" w:cs="Times New Roman"/>
                <w:bCs/>
                <w:color w:val="292B2C"/>
                <w:sz w:val="24"/>
                <w:szCs w:val="24"/>
                <w:lang w:val="uk-UA" w:eastAsia="uk-UA"/>
              </w:rPr>
              <w:t>3. У Порядку надання робочих місць для проходження учнями, слухачами професійно-технічних навчальних закладів виробничого навчання та виробничої практики:</w:t>
            </w:r>
          </w:p>
          <w:p w:rsidR="00E80885" w:rsidRPr="00927B0E" w:rsidRDefault="00A803E0" w:rsidP="00927B0E">
            <w:r w:rsidRPr="00A803E0">
              <w:rPr>
                <w:shd w:val="clear" w:color="auto" w:fill="FFFFFF"/>
              </w:rPr>
              <w:t>…</w:t>
            </w:r>
          </w:p>
          <w:p w:rsidR="00A803E0" w:rsidRPr="00A803E0" w:rsidRDefault="00A803E0" w:rsidP="00080FF8">
            <w:pPr>
              <w:pStyle w:val="HTML"/>
              <w:numPr>
                <w:ilvl w:val="0"/>
                <w:numId w:val="6"/>
              </w:numPr>
              <w:tabs>
                <w:tab w:val="clear" w:pos="916"/>
                <w:tab w:val="clear" w:pos="1832"/>
                <w:tab w:val="left" w:pos="567"/>
              </w:tabs>
              <w:ind w:left="57" w:firstLine="283"/>
              <w:jc w:val="both"/>
              <w:rPr>
                <w:rFonts w:ascii="Times New Roman" w:hAnsi="Times New Roman" w:cs="Times New Roman"/>
                <w:sz w:val="24"/>
                <w:szCs w:val="24"/>
                <w:lang w:val="uk-UA"/>
              </w:rPr>
            </w:pPr>
            <w:r w:rsidRPr="00A803E0">
              <w:rPr>
                <w:rFonts w:ascii="Times New Roman" w:hAnsi="Times New Roman" w:cs="Times New Roman"/>
                <w:sz w:val="24"/>
                <w:szCs w:val="24"/>
                <w:lang w:val="uk-UA"/>
              </w:rPr>
              <w:t>абзац другий пункту 18 викласти у такій редакції:</w:t>
            </w:r>
          </w:p>
          <w:p w:rsidR="00A803E0" w:rsidRPr="00A803E0" w:rsidRDefault="00A803E0" w:rsidP="00A803E0">
            <w:pPr>
              <w:pStyle w:val="HTML"/>
              <w:tabs>
                <w:tab w:val="clear" w:pos="916"/>
                <w:tab w:val="clear" w:pos="1832"/>
                <w:tab w:val="left" w:pos="567"/>
              </w:tabs>
              <w:ind w:firstLine="624"/>
              <w:jc w:val="both"/>
              <w:rPr>
                <w:rFonts w:ascii="Times New Roman" w:hAnsi="Times New Roman" w:cs="Times New Roman"/>
                <w:sz w:val="24"/>
                <w:szCs w:val="24"/>
                <w:lang w:val="uk-UA"/>
              </w:rPr>
            </w:pPr>
            <w:r w:rsidRPr="00A803E0">
              <w:rPr>
                <w:rFonts w:ascii="Times New Roman" w:hAnsi="Times New Roman" w:cs="Times New Roman"/>
                <w:sz w:val="24"/>
                <w:szCs w:val="24"/>
                <w:lang w:val="uk-UA"/>
              </w:rPr>
              <w:t>«15 відсотків коштів, отриманих закладом освіти від виробничого навчання на підприємстві і виробничої    практики, може бути використано на преміювання майстрів виробничого навчання, педагогів професійного навчання за якісну організацію та виконання освітніх програм з виробничого  навчання  на підприємстві і виробничої   практики,</w:t>
            </w:r>
            <w:r w:rsidRPr="00A803E0">
              <w:rPr>
                <w:rFonts w:ascii="Times New Roman" w:hAnsi="Times New Roman" w:cs="Times New Roman"/>
                <w:sz w:val="24"/>
                <w:szCs w:val="24"/>
                <w:shd w:val="clear" w:color="auto" w:fill="FFFFFF" w:themeFill="background1"/>
                <w:lang w:val="uk-UA"/>
              </w:rPr>
              <w:t xml:space="preserve"> відповідно до їх особистого внеску в загальні результати роботи.</w:t>
            </w:r>
            <w:r w:rsidRPr="00A803E0">
              <w:rPr>
                <w:rFonts w:ascii="Times New Roman" w:hAnsi="Times New Roman" w:cs="Times New Roman"/>
                <w:sz w:val="24"/>
                <w:szCs w:val="24"/>
                <w:lang w:val="uk-UA"/>
              </w:rPr>
              <w:t>».</w:t>
            </w:r>
          </w:p>
        </w:tc>
        <w:tc>
          <w:tcPr>
            <w:tcW w:w="4932" w:type="dxa"/>
            <w:shd w:val="clear" w:color="auto" w:fill="auto"/>
          </w:tcPr>
          <w:p w:rsidR="00E80885" w:rsidRPr="00CC0F9A" w:rsidRDefault="00E80885" w:rsidP="00CA129B">
            <w:pPr>
              <w:jc w:val="both"/>
            </w:pPr>
          </w:p>
          <w:p w:rsidR="00E80885" w:rsidRPr="00CC0F9A" w:rsidRDefault="00E80885" w:rsidP="00CA129B">
            <w:pPr>
              <w:jc w:val="both"/>
            </w:pPr>
          </w:p>
          <w:p w:rsidR="00E80885" w:rsidRPr="00CC0F9A" w:rsidRDefault="00E80885" w:rsidP="00CA129B">
            <w:pPr>
              <w:jc w:val="both"/>
            </w:pPr>
          </w:p>
          <w:p w:rsidR="00E80885" w:rsidRPr="00CC0F9A" w:rsidRDefault="00E80885" w:rsidP="00CA129B">
            <w:pPr>
              <w:jc w:val="both"/>
            </w:pPr>
          </w:p>
          <w:p w:rsidR="00AF19CF" w:rsidRDefault="00AF19CF" w:rsidP="00CA129B">
            <w:pPr>
              <w:widowControl w:val="0"/>
              <w:pBdr>
                <w:top w:val="nil"/>
                <w:left w:val="nil"/>
                <w:bottom w:val="nil"/>
                <w:right w:val="nil"/>
                <w:between w:val="nil"/>
                <w:bar w:val="nil"/>
              </w:pBdr>
              <w:ind w:right="40"/>
              <w:jc w:val="both"/>
            </w:pPr>
          </w:p>
          <w:p w:rsidR="00E80885" w:rsidRPr="00AF19CF" w:rsidRDefault="00AF19CF" w:rsidP="00AF19CF">
            <w:pPr>
              <w:widowControl w:val="0"/>
              <w:pBdr>
                <w:top w:val="nil"/>
                <w:left w:val="nil"/>
                <w:bottom w:val="nil"/>
                <w:right w:val="nil"/>
                <w:between w:val="nil"/>
                <w:bar w:val="nil"/>
              </w:pBdr>
              <w:ind w:right="40" w:firstLine="342"/>
              <w:jc w:val="both"/>
              <w:rPr>
                <w:rFonts w:eastAsia="Calibri"/>
                <w:lang w:eastAsia="en-US" w:bidi="uk-UA"/>
              </w:rPr>
            </w:pPr>
            <w:r w:rsidRPr="00AF19CF">
              <w:t>Не більше 25 відсотків коштів, отриманих закладом освіти від виробничого навчання або виробничої практики за виконану роботу та (або) надані послуги, може бути використано на премії або інші заохочення учасників освітнього процесу за якісну організацію та виконання освітніх програм виробничого навчання або виробничої практики за виконану роботу та (або) надані послуги,</w:t>
            </w:r>
            <w:r w:rsidRPr="00AF19CF">
              <w:rPr>
                <w:shd w:val="clear" w:color="auto" w:fill="FFFFFF" w:themeFill="background1"/>
              </w:rPr>
              <w:t xml:space="preserve"> відповідно до їх особистого внеску у загальні результати роботи</w:t>
            </w:r>
            <w:r>
              <w:rPr>
                <w:shd w:val="clear" w:color="auto" w:fill="FFFFFF" w:themeFill="background1"/>
              </w:rPr>
              <w:t>.</w:t>
            </w:r>
          </w:p>
        </w:tc>
        <w:tc>
          <w:tcPr>
            <w:tcW w:w="1872" w:type="dxa"/>
            <w:shd w:val="clear" w:color="auto" w:fill="auto"/>
          </w:tcPr>
          <w:p w:rsidR="00375404" w:rsidRPr="00375404" w:rsidRDefault="00375404" w:rsidP="00A55E9C">
            <w:pPr>
              <w:jc w:val="both"/>
            </w:pPr>
            <w:r w:rsidRPr="00375404">
              <w:t>Криворіз</w:t>
            </w:r>
            <w:r w:rsidR="00A55E9C">
              <w:t>ь</w:t>
            </w:r>
            <w:r w:rsidRPr="00375404">
              <w:t>к</w:t>
            </w:r>
            <w:r w:rsidR="00A55E9C">
              <w:t>ий</w:t>
            </w:r>
            <w:r w:rsidRPr="00375404">
              <w:t xml:space="preserve"> гірничо-технологічн</w:t>
            </w:r>
            <w:r w:rsidR="00A55E9C">
              <w:t>ий</w:t>
            </w:r>
            <w:r w:rsidRPr="00375404">
              <w:t xml:space="preserve"> ліце</w:t>
            </w:r>
            <w:r w:rsidR="00A55E9C">
              <w:t>й</w:t>
            </w:r>
            <w:r w:rsidRPr="00375404">
              <w:t xml:space="preserve"> </w:t>
            </w:r>
          </w:p>
          <w:p w:rsidR="00E80885" w:rsidRPr="00CC0F9A" w:rsidRDefault="00E80885" w:rsidP="00CA129B">
            <w:pPr>
              <w:jc w:val="both"/>
            </w:pPr>
          </w:p>
        </w:tc>
        <w:tc>
          <w:tcPr>
            <w:tcW w:w="2551" w:type="dxa"/>
          </w:tcPr>
          <w:p w:rsidR="00E80885" w:rsidRPr="00CC0F9A" w:rsidRDefault="00A55E9C" w:rsidP="00A55E9C">
            <w:pPr>
              <w:pStyle w:val="rvps12"/>
              <w:spacing w:before="0" w:beforeAutospacing="0" w:after="0" w:afterAutospacing="0"/>
              <w:jc w:val="center"/>
              <w:textAlignment w:val="baseline"/>
              <w:rPr>
                <w:b/>
                <w:lang w:eastAsia="ru-RU"/>
              </w:rPr>
            </w:pPr>
            <w:r>
              <w:rPr>
                <w:b/>
                <w:lang w:eastAsia="ru-RU"/>
              </w:rPr>
              <w:t>Не</w:t>
            </w:r>
            <w:r w:rsidR="00AC5C73">
              <w:rPr>
                <w:b/>
                <w:lang w:eastAsia="ru-RU"/>
              </w:rPr>
              <w:t xml:space="preserve"> </w:t>
            </w:r>
            <w:r>
              <w:rPr>
                <w:b/>
                <w:lang w:eastAsia="ru-RU"/>
              </w:rPr>
              <w:t>в</w:t>
            </w:r>
            <w:r w:rsidR="00E80885" w:rsidRPr="00CC0F9A">
              <w:rPr>
                <w:b/>
                <w:lang w:eastAsia="ru-RU"/>
              </w:rPr>
              <w:t>раховано</w:t>
            </w:r>
          </w:p>
        </w:tc>
      </w:tr>
      <w:tr w:rsidR="000E11AF" w:rsidRPr="00CC0F9A" w:rsidTr="0025471F">
        <w:trPr>
          <w:cantSplit/>
        </w:trPr>
        <w:tc>
          <w:tcPr>
            <w:tcW w:w="711" w:type="dxa"/>
          </w:tcPr>
          <w:p w:rsidR="000E11AF" w:rsidRPr="00CC0F9A" w:rsidRDefault="000E11AF" w:rsidP="00CA129B">
            <w:pPr>
              <w:rPr>
                <w:b/>
              </w:rPr>
            </w:pPr>
          </w:p>
        </w:tc>
        <w:tc>
          <w:tcPr>
            <w:tcW w:w="5274" w:type="dxa"/>
            <w:shd w:val="clear" w:color="auto" w:fill="auto"/>
          </w:tcPr>
          <w:p w:rsidR="00FF19AF" w:rsidRPr="00FF19AF" w:rsidRDefault="00FF19AF" w:rsidP="00FF19AF">
            <w:pPr>
              <w:pStyle w:val="HTML"/>
              <w:numPr>
                <w:ilvl w:val="0"/>
                <w:numId w:val="7"/>
              </w:numPr>
              <w:tabs>
                <w:tab w:val="clear" w:pos="916"/>
                <w:tab w:val="clear" w:pos="1832"/>
                <w:tab w:val="left" w:pos="567"/>
                <w:tab w:val="left" w:pos="766"/>
              </w:tabs>
              <w:ind w:left="0" w:firstLine="340"/>
              <w:jc w:val="both"/>
              <w:rPr>
                <w:rFonts w:ascii="Times New Roman" w:hAnsi="Times New Roman" w:cs="Times New Roman"/>
                <w:sz w:val="24"/>
                <w:szCs w:val="24"/>
                <w:lang w:val="uk-UA"/>
              </w:rPr>
            </w:pPr>
            <w:r w:rsidRPr="00FF19AF">
              <w:rPr>
                <w:rFonts w:ascii="Times New Roman" w:hAnsi="Times New Roman" w:cs="Times New Roman"/>
                <w:sz w:val="24"/>
                <w:szCs w:val="24"/>
                <w:lang w:val="uk-UA"/>
              </w:rPr>
              <w:t>абзац другий пункту 18 викласти у такій редакції:</w:t>
            </w:r>
          </w:p>
          <w:p w:rsidR="00FF19AF" w:rsidRPr="00FF19AF" w:rsidRDefault="00FF19AF" w:rsidP="00FF19AF">
            <w:pPr>
              <w:pStyle w:val="HTML"/>
              <w:tabs>
                <w:tab w:val="clear" w:pos="916"/>
                <w:tab w:val="clear" w:pos="1832"/>
                <w:tab w:val="left" w:pos="567"/>
              </w:tabs>
              <w:ind w:firstLine="709"/>
              <w:jc w:val="both"/>
              <w:rPr>
                <w:rFonts w:ascii="Times New Roman" w:hAnsi="Times New Roman" w:cs="Times New Roman"/>
                <w:sz w:val="24"/>
                <w:szCs w:val="24"/>
                <w:lang w:val="uk-UA"/>
              </w:rPr>
            </w:pPr>
            <w:r w:rsidRPr="00FF19AF">
              <w:rPr>
                <w:rFonts w:ascii="Times New Roman" w:hAnsi="Times New Roman" w:cs="Times New Roman"/>
                <w:sz w:val="24"/>
                <w:szCs w:val="24"/>
                <w:lang w:val="uk-UA"/>
              </w:rPr>
              <w:t>«15 відсотків коштів, отриманих закладом освіти від виробничого навчання на підприємстві і виробничої    практики, може бути використано на преміювання майстрів виробничого навчання, педагогів професійного навчання за якісну організацію та виконання освітніх програм з виробничого  навчання  на підприємстві і виробничої   практики,</w:t>
            </w:r>
            <w:r w:rsidRPr="00FF19AF">
              <w:rPr>
                <w:rFonts w:ascii="Times New Roman" w:hAnsi="Times New Roman" w:cs="Times New Roman"/>
                <w:sz w:val="24"/>
                <w:szCs w:val="24"/>
                <w:shd w:val="clear" w:color="auto" w:fill="FFFFFF" w:themeFill="background1"/>
                <w:lang w:val="uk-UA"/>
              </w:rPr>
              <w:t xml:space="preserve"> відповідно до їх особистого внеску в загальні результати роботи.</w:t>
            </w:r>
            <w:r w:rsidRPr="00FF19AF">
              <w:rPr>
                <w:rFonts w:ascii="Times New Roman" w:hAnsi="Times New Roman" w:cs="Times New Roman"/>
                <w:sz w:val="24"/>
                <w:szCs w:val="24"/>
                <w:lang w:val="uk-UA"/>
              </w:rPr>
              <w:t>».</w:t>
            </w:r>
          </w:p>
          <w:p w:rsidR="000E11AF" w:rsidRPr="00A803E0" w:rsidRDefault="000E11AF" w:rsidP="000E11AF">
            <w:pPr>
              <w:pStyle w:val="1"/>
              <w:shd w:val="clear" w:color="auto" w:fill="FFFFFF"/>
              <w:spacing w:before="0"/>
              <w:ind w:firstLine="708"/>
              <w:jc w:val="both"/>
              <w:textAlignment w:val="baseline"/>
              <w:rPr>
                <w:rFonts w:ascii="Times New Roman" w:hAnsi="Times New Roman" w:cs="Times New Roman"/>
                <w:bCs/>
                <w:color w:val="292B2C"/>
                <w:sz w:val="24"/>
                <w:szCs w:val="24"/>
                <w:lang w:eastAsia="uk-UA"/>
              </w:rPr>
            </w:pPr>
          </w:p>
        </w:tc>
        <w:tc>
          <w:tcPr>
            <w:tcW w:w="4932" w:type="dxa"/>
            <w:shd w:val="clear" w:color="auto" w:fill="auto"/>
          </w:tcPr>
          <w:p w:rsidR="000E11AF" w:rsidRPr="000E11AF" w:rsidRDefault="000E11AF" w:rsidP="000E11AF">
            <w:pPr>
              <w:pStyle w:val="1"/>
              <w:shd w:val="clear" w:color="auto" w:fill="FFFFFF"/>
              <w:spacing w:before="0"/>
              <w:ind w:firstLine="708"/>
              <w:jc w:val="both"/>
              <w:textAlignment w:val="baseline"/>
              <w:rPr>
                <w:rFonts w:ascii="Times New Roman" w:hAnsi="Times New Roman" w:cs="Times New Roman"/>
                <w:b/>
                <w:color w:val="auto"/>
                <w:sz w:val="24"/>
                <w:szCs w:val="24"/>
              </w:rPr>
            </w:pPr>
            <w:r w:rsidRPr="000E11AF">
              <w:rPr>
                <w:rFonts w:ascii="Times New Roman" w:hAnsi="Times New Roman" w:cs="Times New Roman"/>
                <w:color w:val="auto"/>
                <w:sz w:val="24"/>
                <w:szCs w:val="24"/>
              </w:rPr>
              <w:t>6) абзац другий пункту 18 викласти у такій редакції:</w:t>
            </w:r>
          </w:p>
          <w:p w:rsidR="000E11AF" w:rsidRPr="00FF19AF" w:rsidRDefault="000E11AF" w:rsidP="00FF19AF">
            <w:pPr>
              <w:pStyle w:val="1"/>
              <w:shd w:val="clear" w:color="auto" w:fill="FFFFFF"/>
              <w:spacing w:before="0"/>
              <w:ind w:firstLine="708"/>
              <w:jc w:val="both"/>
              <w:textAlignment w:val="baseline"/>
              <w:rPr>
                <w:rFonts w:ascii="Times New Roman" w:hAnsi="Times New Roman" w:cs="Times New Roman"/>
                <w:b/>
                <w:bCs/>
                <w:caps/>
                <w:color w:val="auto"/>
                <w:spacing w:val="45"/>
                <w:sz w:val="24"/>
                <w:szCs w:val="24"/>
              </w:rPr>
            </w:pPr>
            <w:r w:rsidRPr="000E11AF">
              <w:rPr>
                <w:rFonts w:ascii="Times New Roman" w:hAnsi="Times New Roman" w:cs="Times New Roman"/>
                <w:color w:val="auto"/>
                <w:sz w:val="24"/>
                <w:szCs w:val="24"/>
              </w:rPr>
              <w:t xml:space="preserve">15 відсотків коштів, отриманих закладом освіти від виробничого навчання на підприємстві і виробничої    практики, може бути використано на преміювання </w:t>
            </w:r>
            <w:r w:rsidRPr="00485DDB">
              <w:rPr>
                <w:rFonts w:ascii="Times New Roman" w:hAnsi="Times New Roman" w:cs="Times New Roman"/>
                <w:color w:val="auto"/>
                <w:sz w:val="24"/>
                <w:szCs w:val="24"/>
              </w:rPr>
              <w:t>працівників навчального закладу</w:t>
            </w:r>
            <w:r w:rsidRPr="000E11AF">
              <w:rPr>
                <w:rFonts w:ascii="Times New Roman" w:hAnsi="Times New Roman" w:cs="Times New Roman"/>
                <w:color w:val="auto"/>
                <w:sz w:val="24"/>
                <w:szCs w:val="24"/>
              </w:rPr>
              <w:t xml:space="preserve"> за якісну організацію та виконання освітніх програм з виробничого  навчання  на підприємстві і виробничої   практики,</w:t>
            </w:r>
            <w:r w:rsidRPr="000E11AF">
              <w:rPr>
                <w:rFonts w:ascii="Times New Roman" w:hAnsi="Times New Roman" w:cs="Times New Roman"/>
                <w:color w:val="auto"/>
                <w:sz w:val="24"/>
                <w:szCs w:val="24"/>
                <w:shd w:val="clear" w:color="auto" w:fill="FFFFFF" w:themeFill="background1"/>
              </w:rPr>
              <w:t xml:space="preserve"> відповідно до їх особистого внеску в загальні результати роботи.</w:t>
            </w:r>
          </w:p>
        </w:tc>
        <w:tc>
          <w:tcPr>
            <w:tcW w:w="1872" w:type="dxa"/>
            <w:shd w:val="clear" w:color="auto" w:fill="auto"/>
          </w:tcPr>
          <w:p w:rsidR="000E11AF" w:rsidRPr="00FF19AF" w:rsidRDefault="00FF19AF" w:rsidP="00A55E9C">
            <w:pPr>
              <w:jc w:val="both"/>
            </w:pPr>
            <w:r>
              <w:t>Кам</w:t>
            </w:r>
            <w:r>
              <w:rPr>
                <w:lang w:val="en-US"/>
              </w:rPr>
              <w:t>’</w:t>
            </w:r>
            <w:proofErr w:type="spellStart"/>
            <w:r>
              <w:t>янське</w:t>
            </w:r>
            <w:proofErr w:type="spellEnd"/>
            <w:r>
              <w:t xml:space="preserve"> вище професійне училище</w:t>
            </w:r>
          </w:p>
        </w:tc>
        <w:tc>
          <w:tcPr>
            <w:tcW w:w="2551" w:type="dxa"/>
          </w:tcPr>
          <w:p w:rsidR="00FF19AF" w:rsidRPr="00962300" w:rsidRDefault="00FF19AF" w:rsidP="00FF19AF">
            <w:pPr>
              <w:pStyle w:val="rvps12"/>
              <w:spacing w:before="0" w:beforeAutospacing="0" w:after="0" w:afterAutospacing="0"/>
              <w:textAlignment w:val="baseline"/>
              <w:rPr>
                <w:b/>
                <w:color w:val="000000"/>
              </w:rPr>
            </w:pPr>
            <w:r w:rsidRPr="00962300">
              <w:rPr>
                <w:b/>
                <w:color w:val="000000"/>
              </w:rPr>
              <w:t>Не враховано</w:t>
            </w:r>
          </w:p>
          <w:p w:rsidR="000E11AF" w:rsidRPr="00524286" w:rsidRDefault="000E11AF" w:rsidP="00A55E9C">
            <w:pPr>
              <w:pStyle w:val="rvps12"/>
              <w:spacing w:before="0" w:beforeAutospacing="0" w:after="0" w:afterAutospacing="0"/>
              <w:jc w:val="center"/>
              <w:textAlignment w:val="baseline"/>
              <w:rPr>
                <w:b/>
                <w:color w:val="FF0000"/>
                <w:lang w:eastAsia="ru-RU"/>
              </w:rPr>
            </w:pPr>
          </w:p>
        </w:tc>
      </w:tr>
      <w:tr w:rsidR="00703DD5" w:rsidRPr="00CC0F9A" w:rsidTr="0025471F">
        <w:trPr>
          <w:cantSplit/>
        </w:trPr>
        <w:tc>
          <w:tcPr>
            <w:tcW w:w="711" w:type="dxa"/>
          </w:tcPr>
          <w:p w:rsidR="00703DD5" w:rsidRPr="00CC0F9A" w:rsidRDefault="00703DD5" w:rsidP="00CA129B">
            <w:pPr>
              <w:rPr>
                <w:b/>
              </w:rPr>
            </w:pPr>
          </w:p>
        </w:tc>
        <w:tc>
          <w:tcPr>
            <w:tcW w:w="5274" w:type="dxa"/>
            <w:shd w:val="clear" w:color="auto" w:fill="auto"/>
          </w:tcPr>
          <w:p w:rsidR="00926E19" w:rsidRPr="00926E19" w:rsidRDefault="00926E19" w:rsidP="00926E19">
            <w:pPr>
              <w:pStyle w:val="a5"/>
              <w:numPr>
                <w:ilvl w:val="0"/>
                <w:numId w:val="1"/>
              </w:numP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lang w:val="uk-UA"/>
              </w:rPr>
            </w:pPr>
            <w:r w:rsidRPr="00926E19">
              <w:rPr>
                <w:rFonts w:ascii="Times New Roman" w:hAnsi="Times New Roman"/>
                <w:sz w:val="24"/>
                <w:szCs w:val="24"/>
                <w:shd w:val="clear" w:color="auto" w:fill="FFFFFF"/>
                <w:lang w:val="uk-UA"/>
              </w:rPr>
              <w:t>У назві та тексті постанови слова «</w:t>
            </w:r>
            <w:r w:rsidRPr="00926E19">
              <w:rPr>
                <w:rFonts w:ascii="Times New Roman" w:hAnsi="Times New Roman"/>
                <w:bCs/>
                <w:sz w:val="24"/>
                <w:szCs w:val="24"/>
                <w:lang w:val="uk-UA" w:eastAsia="uk-UA"/>
              </w:rPr>
              <w:t>професійно-технічних навчальних закладів»</w:t>
            </w:r>
            <w:r w:rsidRPr="00926E19">
              <w:rPr>
                <w:rFonts w:ascii="Times New Roman" w:hAnsi="Times New Roman"/>
                <w:sz w:val="24"/>
                <w:szCs w:val="24"/>
                <w:shd w:val="clear" w:color="auto" w:fill="FFFFFF"/>
                <w:lang w:val="uk-UA"/>
              </w:rPr>
              <w:t xml:space="preserve"> замінити словами «</w:t>
            </w:r>
            <w:r w:rsidRPr="00926E19">
              <w:rPr>
                <w:rFonts w:ascii="Times New Roman" w:hAnsi="Times New Roman"/>
                <w:bCs/>
                <w:sz w:val="24"/>
                <w:szCs w:val="24"/>
                <w:lang w:val="uk-UA" w:eastAsia="uk-UA"/>
              </w:rPr>
              <w:t>закладів професійної (професійно-технічної) освіти</w:t>
            </w:r>
            <w:r w:rsidRPr="00926E19">
              <w:rPr>
                <w:rFonts w:ascii="Times New Roman" w:hAnsi="Times New Roman"/>
                <w:sz w:val="24"/>
                <w:szCs w:val="24"/>
                <w:shd w:val="clear" w:color="auto" w:fill="FFFFFF"/>
                <w:lang w:val="uk-UA"/>
              </w:rPr>
              <w:t>».</w:t>
            </w:r>
          </w:p>
          <w:p w:rsidR="00926E19" w:rsidRPr="00926E19" w:rsidRDefault="00926E19" w:rsidP="00926E19">
            <w:pPr>
              <w:pStyle w:val="a5"/>
              <w:numPr>
                <w:ilvl w:val="0"/>
                <w:numId w:val="1"/>
              </w:numP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lang w:val="uk-UA"/>
              </w:rPr>
            </w:pPr>
            <w:r w:rsidRPr="00926E19">
              <w:rPr>
                <w:rFonts w:ascii="Times New Roman" w:hAnsi="Times New Roman"/>
                <w:sz w:val="24"/>
                <w:szCs w:val="24"/>
                <w:shd w:val="clear" w:color="auto" w:fill="FFFFFF"/>
                <w:lang w:val="uk-UA"/>
              </w:rPr>
              <w:t>У тексті постанови слова «</w:t>
            </w:r>
            <w:r w:rsidRPr="00926E19">
              <w:rPr>
                <w:rFonts w:ascii="Times New Roman" w:hAnsi="Times New Roman"/>
                <w:color w:val="292B2C"/>
                <w:sz w:val="24"/>
                <w:szCs w:val="24"/>
              </w:rPr>
              <w:t xml:space="preserve">Закону </w:t>
            </w:r>
            <w:proofErr w:type="spellStart"/>
            <w:r w:rsidRPr="00926E19">
              <w:rPr>
                <w:rFonts w:ascii="Times New Roman" w:hAnsi="Times New Roman"/>
                <w:color w:val="292B2C"/>
                <w:sz w:val="24"/>
                <w:szCs w:val="24"/>
              </w:rPr>
              <w:t>України</w:t>
            </w:r>
            <w:proofErr w:type="spellEnd"/>
            <w:r w:rsidRPr="00926E19">
              <w:rPr>
                <w:rFonts w:ascii="Times New Roman" w:hAnsi="Times New Roman"/>
                <w:color w:val="292B2C"/>
                <w:sz w:val="24"/>
                <w:szCs w:val="24"/>
              </w:rPr>
              <w:t xml:space="preserve"> </w:t>
            </w:r>
            <w:r w:rsidRPr="00926E19">
              <w:rPr>
                <w:rFonts w:ascii="Times New Roman" w:hAnsi="Times New Roman"/>
                <w:sz w:val="24"/>
                <w:szCs w:val="24"/>
                <w:lang w:val="uk-UA"/>
              </w:rPr>
              <w:t>«</w:t>
            </w:r>
            <w:r w:rsidRPr="00926E19">
              <w:rPr>
                <w:rFonts w:ascii="Times New Roman" w:hAnsi="Times New Roman"/>
                <w:sz w:val="24"/>
                <w:szCs w:val="24"/>
              </w:rPr>
              <w:t xml:space="preserve">Про </w:t>
            </w:r>
            <w:proofErr w:type="spellStart"/>
            <w:r w:rsidRPr="00926E19">
              <w:rPr>
                <w:rFonts w:ascii="Times New Roman" w:hAnsi="Times New Roman"/>
                <w:sz w:val="24"/>
                <w:szCs w:val="24"/>
              </w:rPr>
              <w:t>професійно-технічну</w:t>
            </w:r>
            <w:proofErr w:type="spellEnd"/>
            <w:r w:rsidRPr="00926E19">
              <w:rPr>
                <w:rFonts w:ascii="Times New Roman" w:hAnsi="Times New Roman"/>
                <w:sz w:val="24"/>
                <w:szCs w:val="24"/>
              </w:rPr>
              <w:t xml:space="preserve"> </w:t>
            </w:r>
            <w:proofErr w:type="spellStart"/>
            <w:r w:rsidRPr="00926E19">
              <w:rPr>
                <w:rFonts w:ascii="Times New Roman" w:hAnsi="Times New Roman"/>
                <w:sz w:val="24"/>
                <w:szCs w:val="24"/>
              </w:rPr>
              <w:t>освіту</w:t>
            </w:r>
            <w:proofErr w:type="spellEnd"/>
            <w:r w:rsidRPr="00926E19">
              <w:rPr>
                <w:rFonts w:ascii="Times New Roman" w:hAnsi="Times New Roman"/>
                <w:sz w:val="24"/>
                <w:szCs w:val="24"/>
                <w:lang w:val="uk-UA"/>
              </w:rPr>
              <w:t>»</w:t>
            </w:r>
            <w:r w:rsidRPr="00926E19">
              <w:rPr>
                <w:rFonts w:ascii="Times New Roman" w:hAnsi="Times New Roman"/>
                <w:sz w:val="24"/>
                <w:szCs w:val="24"/>
                <w:shd w:val="clear" w:color="auto" w:fill="FFFFFF"/>
                <w:lang w:val="uk-UA"/>
              </w:rPr>
              <w:t xml:space="preserve"> замінити словами «</w:t>
            </w:r>
            <w:r w:rsidRPr="00926E19">
              <w:rPr>
                <w:rFonts w:ascii="Times New Roman" w:hAnsi="Times New Roman"/>
                <w:sz w:val="24"/>
                <w:szCs w:val="24"/>
              </w:rPr>
              <w:t xml:space="preserve">Закону </w:t>
            </w:r>
            <w:proofErr w:type="spellStart"/>
            <w:r w:rsidRPr="00926E19">
              <w:rPr>
                <w:rFonts w:ascii="Times New Roman" w:hAnsi="Times New Roman"/>
                <w:sz w:val="24"/>
                <w:szCs w:val="24"/>
              </w:rPr>
              <w:t>України</w:t>
            </w:r>
            <w:proofErr w:type="spellEnd"/>
            <w:r w:rsidRPr="00926E19">
              <w:rPr>
                <w:rFonts w:ascii="Times New Roman" w:hAnsi="Times New Roman"/>
                <w:sz w:val="24"/>
                <w:szCs w:val="24"/>
              </w:rPr>
              <w:t xml:space="preserve"> </w:t>
            </w:r>
            <w:r w:rsidRPr="00926E19">
              <w:rPr>
                <w:rFonts w:ascii="Times New Roman" w:hAnsi="Times New Roman"/>
                <w:sz w:val="24"/>
                <w:szCs w:val="24"/>
                <w:lang w:val="uk-UA"/>
              </w:rPr>
              <w:t>«</w:t>
            </w:r>
            <w:r w:rsidRPr="00926E19">
              <w:rPr>
                <w:rFonts w:ascii="Times New Roman" w:hAnsi="Times New Roman"/>
                <w:sz w:val="24"/>
                <w:szCs w:val="24"/>
              </w:rPr>
              <w:t xml:space="preserve">Про </w:t>
            </w:r>
            <w:r w:rsidRPr="00926E19">
              <w:rPr>
                <w:rFonts w:ascii="Times New Roman" w:hAnsi="Times New Roman"/>
                <w:sz w:val="24"/>
                <w:szCs w:val="24"/>
                <w:lang w:val="uk-UA"/>
              </w:rPr>
              <w:t>професійну (</w:t>
            </w:r>
            <w:proofErr w:type="spellStart"/>
            <w:r w:rsidRPr="00926E19">
              <w:rPr>
                <w:rFonts w:ascii="Times New Roman" w:hAnsi="Times New Roman"/>
                <w:sz w:val="24"/>
                <w:szCs w:val="24"/>
              </w:rPr>
              <w:t>професійно-технічну</w:t>
            </w:r>
            <w:proofErr w:type="spellEnd"/>
            <w:r w:rsidRPr="00926E19">
              <w:rPr>
                <w:rFonts w:ascii="Times New Roman" w:hAnsi="Times New Roman"/>
                <w:sz w:val="24"/>
                <w:szCs w:val="24"/>
                <w:lang w:val="uk-UA"/>
              </w:rPr>
              <w:t>)</w:t>
            </w:r>
            <w:r w:rsidRPr="00926E19">
              <w:rPr>
                <w:rFonts w:ascii="Times New Roman" w:hAnsi="Times New Roman"/>
                <w:sz w:val="24"/>
                <w:szCs w:val="24"/>
              </w:rPr>
              <w:t xml:space="preserve"> </w:t>
            </w:r>
            <w:proofErr w:type="spellStart"/>
            <w:r w:rsidRPr="00926E19">
              <w:rPr>
                <w:rFonts w:ascii="Times New Roman" w:hAnsi="Times New Roman"/>
                <w:sz w:val="24"/>
                <w:szCs w:val="24"/>
              </w:rPr>
              <w:t>освіту</w:t>
            </w:r>
            <w:proofErr w:type="spellEnd"/>
            <w:r w:rsidRPr="00926E19">
              <w:rPr>
                <w:rFonts w:ascii="Times New Roman" w:hAnsi="Times New Roman"/>
                <w:sz w:val="24"/>
                <w:szCs w:val="24"/>
                <w:lang w:val="uk-UA"/>
              </w:rPr>
              <w:t>»</w:t>
            </w:r>
            <w:r w:rsidRPr="00926E19">
              <w:rPr>
                <w:rFonts w:ascii="Times New Roman" w:hAnsi="Times New Roman"/>
                <w:sz w:val="24"/>
                <w:szCs w:val="24"/>
                <w:shd w:val="clear" w:color="auto" w:fill="FFFFFF"/>
                <w:lang w:val="uk-UA"/>
              </w:rPr>
              <w:t>.</w:t>
            </w:r>
          </w:p>
          <w:p w:rsidR="00703DD5" w:rsidRPr="00926E19" w:rsidRDefault="00703DD5" w:rsidP="00926E19">
            <w:pPr>
              <w:pStyle w:val="HTML"/>
              <w:tabs>
                <w:tab w:val="clear" w:pos="916"/>
                <w:tab w:val="clear" w:pos="1832"/>
                <w:tab w:val="left" w:pos="993"/>
              </w:tabs>
              <w:ind w:left="709"/>
              <w:jc w:val="both"/>
              <w:rPr>
                <w:rFonts w:ascii="Times New Roman" w:hAnsi="Times New Roman" w:cs="Times New Roman"/>
                <w:bCs/>
                <w:color w:val="292B2C"/>
                <w:sz w:val="24"/>
                <w:szCs w:val="24"/>
                <w:lang w:val="uk-UA" w:eastAsia="uk-UA"/>
              </w:rPr>
            </w:pPr>
          </w:p>
        </w:tc>
        <w:tc>
          <w:tcPr>
            <w:tcW w:w="4932" w:type="dxa"/>
            <w:shd w:val="clear" w:color="auto" w:fill="auto"/>
          </w:tcPr>
          <w:p w:rsidR="00962300" w:rsidRPr="00962300" w:rsidRDefault="00962300" w:rsidP="00926E19">
            <w:pPr>
              <w:pStyle w:val="a3"/>
              <w:spacing w:after="57" w:line="240" w:lineRule="auto"/>
              <w:rPr>
                <w:sz w:val="24"/>
                <w:szCs w:val="24"/>
              </w:rPr>
            </w:pPr>
            <w:r w:rsidRPr="00962300">
              <w:rPr>
                <w:color w:val="000000"/>
                <w:sz w:val="24"/>
                <w:szCs w:val="24"/>
                <w:lang w:val="uk-UA"/>
              </w:rPr>
              <w:t xml:space="preserve">Проект постанови розроблено з метою приведення постанови № 992 у відповідність до Закону України </w:t>
            </w:r>
            <w:r w:rsidR="00940F77">
              <w:rPr>
                <w:color w:val="000000"/>
                <w:sz w:val="24"/>
                <w:szCs w:val="24"/>
                <w:lang w:val="uk-UA"/>
              </w:rPr>
              <w:t>«Про освіту»</w:t>
            </w:r>
            <w:r w:rsidRPr="00962300">
              <w:rPr>
                <w:color w:val="000000"/>
                <w:sz w:val="24"/>
                <w:szCs w:val="24"/>
                <w:lang w:val="uk-UA"/>
              </w:rPr>
              <w:t xml:space="preserve">, інших змін у законодавстві та яким пропонується у тексті постанови слова </w:t>
            </w:r>
            <w:r w:rsidR="00940F77">
              <w:rPr>
                <w:color w:val="000000"/>
                <w:sz w:val="24"/>
                <w:szCs w:val="24"/>
                <w:shd w:val="clear" w:color="auto" w:fill="FFFFFF"/>
                <w:lang w:val="uk-UA"/>
              </w:rPr>
              <w:t>«</w:t>
            </w:r>
            <w:r w:rsidRPr="00962300">
              <w:rPr>
                <w:color w:val="292B2C"/>
                <w:sz w:val="24"/>
                <w:szCs w:val="24"/>
                <w:lang w:val="uk-UA"/>
              </w:rPr>
              <w:t xml:space="preserve">Закону України </w:t>
            </w:r>
            <w:r w:rsidR="00940F77">
              <w:rPr>
                <w:color w:val="292B2C"/>
                <w:sz w:val="24"/>
                <w:szCs w:val="24"/>
                <w:lang w:val="uk-UA"/>
              </w:rPr>
              <w:t>«</w:t>
            </w:r>
            <w:r w:rsidRPr="00962300">
              <w:rPr>
                <w:color w:val="000000"/>
                <w:sz w:val="24"/>
                <w:szCs w:val="24"/>
                <w:lang w:val="uk-UA"/>
              </w:rPr>
              <w:t>Про професійно-технічну освіту</w:t>
            </w:r>
            <w:r w:rsidR="00940F77">
              <w:rPr>
                <w:color w:val="000000"/>
                <w:sz w:val="24"/>
                <w:szCs w:val="24"/>
                <w:lang w:val="uk-UA"/>
              </w:rPr>
              <w:t>»</w:t>
            </w:r>
            <w:r w:rsidR="00940F77">
              <w:rPr>
                <w:color w:val="000000"/>
                <w:sz w:val="24"/>
                <w:szCs w:val="24"/>
                <w:shd w:val="clear" w:color="auto" w:fill="FFFFFF"/>
                <w:lang w:val="uk-UA"/>
              </w:rPr>
              <w:t xml:space="preserve"> замінити словами «</w:t>
            </w:r>
            <w:r w:rsidRPr="00962300">
              <w:rPr>
                <w:color w:val="000000"/>
                <w:sz w:val="24"/>
                <w:szCs w:val="24"/>
                <w:lang w:val="uk-UA"/>
              </w:rPr>
              <w:t xml:space="preserve">Закону України </w:t>
            </w:r>
            <w:r w:rsidR="00940F77">
              <w:rPr>
                <w:color w:val="000000"/>
                <w:sz w:val="24"/>
                <w:szCs w:val="24"/>
                <w:lang w:val="uk-UA"/>
              </w:rPr>
              <w:t>«</w:t>
            </w:r>
            <w:r w:rsidRPr="00962300">
              <w:rPr>
                <w:color w:val="000000"/>
                <w:sz w:val="24"/>
                <w:szCs w:val="24"/>
                <w:lang w:val="uk-UA"/>
              </w:rPr>
              <w:t>Про професійну (професійно-технічну) освіту</w:t>
            </w:r>
            <w:r w:rsidR="00940F77">
              <w:rPr>
                <w:color w:val="000000"/>
                <w:sz w:val="24"/>
                <w:szCs w:val="24"/>
                <w:lang w:val="uk-UA"/>
              </w:rPr>
              <w:t>»</w:t>
            </w:r>
            <w:r w:rsidRPr="00962300">
              <w:rPr>
                <w:color w:val="000000"/>
                <w:sz w:val="24"/>
                <w:szCs w:val="24"/>
                <w:lang w:val="uk-UA"/>
              </w:rPr>
              <w:t>, який ще не прийнятий. Вважаємо такі зміни робити передчасно, тому їх можна вносити після прийняття нового закону.</w:t>
            </w:r>
          </w:p>
          <w:p w:rsidR="00703DD5" w:rsidRPr="00962300" w:rsidRDefault="00703DD5" w:rsidP="00CA129B">
            <w:pPr>
              <w:jc w:val="both"/>
              <w:rPr>
                <w:lang w:val="ru-RU"/>
              </w:rPr>
            </w:pPr>
          </w:p>
        </w:tc>
        <w:tc>
          <w:tcPr>
            <w:tcW w:w="1872" w:type="dxa"/>
            <w:shd w:val="clear" w:color="auto" w:fill="auto"/>
          </w:tcPr>
          <w:p w:rsidR="00703DD5" w:rsidRPr="00375404" w:rsidRDefault="00703DD5" w:rsidP="00A55E9C">
            <w:pPr>
              <w:jc w:val="both"/>
            </w:pPr>
            <w:r>
              <w:t xml:space="preserve">Навчально-методичний центр професійно-технічної освіти у </w:t>
            </w:r>
            <w:proofErr w:type="spellStart"/>
            <w:r>
              <w:t>Дніпропетров</w:t>
            </w:r>
            <w:proofErr w:type="spellEnd"/>
            <w:r w:rsidR="00725C15" w:rsidRPr="00725C15">
              <w:rPr>
                <w:lang w:val="ru-RU"/>
              </w:rPr>
              <w:t>-</w:t>
            </w:r>
            <w:proofErr w:type="spellStart"/>
            <w:r>
              <w:t>ській</w:t>
            </w:r>
            <w:proofErr w:type="spellEnd"/>
            <w:r>
              <w:t xml:space="preserve"> області</w:t>
            </w:r>
          </w:p>
        </w:tc>
        <w:tc>
          <w:tcPr>
            <w:tcW w:w="2551" w:type="dxa"/>
          </w:tcPr>
          <w:p w:rsidR="00962300" w:rsidRPr="00962300" w:rsidRDefault="00962300" w:rsidP="00926E19">
            <w:pPr>
              <w:pStyle w:val="rvps12"/>
              <w:spacing w:before="0" w:beforeAutospacing="0" w:after="0" w:afterAutospacing="0"/>
              <w:textAlignment w:val="baseline"/>
              <w:rPr>
                <w:b/>
                <w:color w:val="000000"/>
              </w:rPr>
            </w:pPr>
            <w:r w:rsidRPr="00962300">
              <w:rPr>
                <w:b/>
                <w:color w:val="000000"/>
              </w:rPr>
              <w:t>Не враховано</w:t>
            </w:r>
            <w:r w:rsidR="00F02AC9">
              <w:rPr>
                <w:b/>
                <w:color w:val="000000"/>
              </w:rPr>
              <w:t>.</w:t>
            </w:r>
          </w:p>
          <w:p w:rsidR="00703DD5" w:rsidRDefault="00962300" w:rsidP="00926E19">
            <w:pPr>
              <w:pStyle w:val="rvps12"/>
              <w:spacing w:before="0" w:beforeAutospacing="0" w:after="0" w:afterAutospacing="0"/>
              <w:textAlignment w:val="baseline"/>
              <w:rPr>
                <w:b/>
                <w:lang w:eastAsia="ru-RU"/>
              </w:rPr>
            </w:pPr>
            <w:r w:rsidRPr="00962300">
              <w:rPr>
                <w:color w:val="000000"/>
              </w:rPr>
              <w:t>Закон</w:t>
            </w:r>
            <w:r>
              <w:rPr>
                <w:color w:val="000000"/>
              </w:rPr>
              <w:t>ом</w:t>
            </w:r>
            <w:r w:rsidRPr="00962300">
              <w:rPr>
                <w:color w:val="000000"/>
              </w:rPr>
              <w:t xml:space="preserve"> України </w:t>
            </w:r>
            <w:r>
              <w:rPr>
                <w:color w:val="000000"/>
              </w:rPr>
              <w:t>«</w:t>
            </w:r>
            <w:r w:rsidRPr="00962300">
              <w:rPr>
                <w:bCs/>
                <w:color w:val="000000"/>
                <w:shd w:val="clear" w:color="auto" w:fill="FFFFFF"/>
              </w:rPr>
              <w:t xml:space="preserve">Про внесення змін до деяких законів України щодо доступу осіб з особливими освітніми </w:t>
            </w:r>
            <w:r w:rsidRPr="00940F77">
              <w:rPr>
                <w:bCs/>
                <w:color w:val="000000"/>
                <w:shd w:val="clear" w:color="auto" w:fill="FFFFFF"/>
              </w:rPr>
              <w:t>потребами до освітніх послуг»</w:t>
            </w:r>
            <w:r w:rsidR="00940F77" w:rsidRPr="00940F77">
              <w:rPr>
                <w:rStyle w:val="20"/>
                <w:rFonts w:ascii="Times New Roman" w:hAnsi="Times New Roman"/>
                <w:bCs w:val="0"/>
                <w:color w:val="000000"/>
                <w:sz w:val="24"/>
                <w:szCs w:val="24"/>
                <w:shd w:val="clear" w:color="auto" w:fill="FFFFFF"/>
              </w:rPr>
              <w:t xml:space="preserve"> </w:t>
            </w:r>
            <w:r w:rsidR="00940F77" w:rsidRPr="00940F77">
              <w:rPr>
                <w:rStyle w:val="20"/>
                <w:rFonts w:ascii="Times New Roman" w:hAnsi="Times New Roman"/>
                <w:b w:val="0"/>
                <w:bCs w:val="0"/>
                <w:i w:val="0"/>
                <w:color w:val="000000"/>
                <w:sz w:val="24"/>
                <w:szCs w:val="24"/>
                <w:shd w:val="clear" w:color="auto" w:fill="FFFFFF"/>
              </w:rPr>
              <w:t xml:space="preserve">від </w:t>
            </w:r>
            <w:r w:rsidR="00940F77" w:rsidRPr="00F02AC9">
              <w:rPr>
                <w:rStyle w:val="rvts44"/>
                <w:bCs/>
                <w:color w:val="000000"/>
                <w:shd w:val="clear" w:color="auto" w:fill="FFFFFF"/>
              </w:rPr>
              <w:t>6</w:t>
            </w:r>
            <w:r w:rsidR="00940F77" w:rsidRPr="00940F77">
              <w:rPr>
                <w:rStyle w:val="rvts44"/>
                <w:bCs/>
                <w:color w:val="000000"/>
                <w:shd w:val="clear" w:color="auto" w:fill="FFFFFF"/>
              </w:rPr>
              <w:t xml:space="preserve"> вересня 2018 року</w:t>
            </w:r>
            <w:r w:rsidR="00940F77" w:rsidRPr="00940F77">
              <w:rPr>
                <w:color w:val="000000"/>
                <w:shd w:val="clear" w:color="auto" w:fill="FFFFFF"/>
              </w:rPr>
              <w:t> </w:t>
            </w:r>
            <w:r w:rsidR="00940F77" w:rsidRPr="00940F77">
              <w:rPr>
                <w:color w:val="000000"/>
              </w:rPr>
              <w:br/>
            </w:r>
            <w:r w:rsidR="00940F77" w:rsidRPr="00940F77">
              <w:rPr>
                <w:rStyle w:val="rvts44"/>
                <w:bCs/>
                <w:color w:val="000000"/>
                <w:shd w:val="clear" w:color="auto" w:fill="FFFFFF"/>
              </w:rPr>
              <w:t>№ 2541-VIII</w:t>
            </w:r>
            <w:r w:rsidR="00940F77">
              <w:rPr>
                <w:rStyle w:val="rvts44"/>
                <w:bCs/>
                <w:color w:val="000000"/>
                <w:shd w:val="clear" w:color="auto" w:fill="FFFFFF"/>
              </w:rPr>
              <w:t xml:space="preserve"> </w:t>
            </w:r>
            <w:proofErr w:type="spellStart"/>
            <w:r w:rsidR="00940F77">
              <w:rPr>
                <w:rStyle w:val="rvts44"/>
                <w:bCs/>
                <w:color w:val="000000"/>
                <w:shd w:val="clear" w:color="auto" w:fill="FFFFFF"/>
              </w:rPr>
              <w:t>внесено</w:t>
            </w:r>
            <w:proofErr w:type="spellEnd"/>
            <w:r w:rsidR="00940F77">
              <w:rPr>
                <w:rStyle w:val="rvts44"/>
                <w:bCs/>
                <w:color w:val="000000"/>
                <w:shd w:val="clear" w:color="auto" w:fill="FFFFFF"/>
              </w:rPr>
              <w:t xml:space="preserve"> зміни до</w:t>
            </w:r>
            <w:r w:rsidR="00940F77" w:rsidRPr="00962300">
              <w:rPr>
                <w:color w:val="292B2C"/>
              </w:rPr>
              <w:t xml:space="preserve"> </w:t>
            </w:r>
            <w:r w:rsidR="00940F77">
              <w:rPr>
                <w:color w:val="292B2C"/>
              </w:rPr>
              <w:t>Закону України «</w:t>
            </w:r>
            <w:r w:rsidR="00940F77" w:rsidRPr="00962300">
              <w:rPr>
                <w:color w:val="000000"/>
              </w:rPr>
              <w:t>Про професійно-технічну освіту</w:t>
            </w:r>
            <w:r w:rsidR="00940F77">
              <w:rPr>
                <w:color w:val="000000"/>
              </w:rPr>
              <w:t>»</w:t>
            </w:r>
            <w:r w:rsidR="00926E19">
              <w:rPr>
                <w:color w:val="000000"/>
              </w:rPr>
              <w:t>.</w:t>
            </w:r>
          </w:p>
        </w:tc>
      </w:tr>
      <w:tr w:rsidR="00321286" w:rsidRPr="00CC0F9A" w:rsidTr="0025471F">
        <w:trPr>
          <w:cantSplit/>
        </w:trPr>
        <w:tc>
          <w:tcPr>
            <w:tcW w:w="711" w:type="dxa"/>
          </w:tcPr>
          <w:p w:rsidR="00321286" w:rsidRPr="00CC0F9A" w:rsidRDefault="00321286" w:rsidP="00CA129B">
            <w:pPr>
              <w:rPr>
                <w:b/>
              </w:rPr>
            </w:pPr>
          </w:p>
        </w:tc>
        <w:tc>
          <w:tcPr>
            <w:tcW w:w="5274" w:type="dxa"/>
            <w:shd w:val="clear" w:color="auto" w:fill="auto"/>
          </w:tcPr>
          <w:p w:rsidR="00321286" w:rsidRPr="00321286" w:rsidRDefault="00321286" w:rsidP="00321286">
            <w:pPr>
              <w:pStyle w:val="HTML"/>
              <w:numPr>
                <w:ilvl w:val="0"/>
                <w:numId w:val="5"/>
              </w:numPr>
              <w:tabs>
                <w:tab w:val="clear" w:pos="916"/>
                <w:tab w:val="clear" w:pos="1832"/>
                <w:tab w:val="left" w:pos="567"/>
              </w:tabs>
              <w:ind w:left="-85" w:firstLine="425"/>
              <w:jc w:val="both"/>
              <w:rPr>
                <w:rFonts w:ascii="Times New Roman" w:hAnsi="Times New Roman" w:cs="Times New Roman"/>
                <w:sz w:val="24"/>
                <w:szCs w:val="24"/>
                <w:lang w:val="uk-UA"/>
              </w:rPr>
            </w:pPr>
            <w:r w:rsidRPr="00321286">
              <w:rPr>
                <w:rFonts w:ascii="Times New Roman" w:hAnsi="Times New Roman" w:cs="Times New Roman"/>
                <w:sz w:val="24"/>
                <w:szCs w:val="24"/>
                <w:lang w:val="uk-UA"/>
              </w:rPr>
              <w:t xml:space="preserve">абзац другий пункту 18 викласти у </w:t>
            </w:r>
            <w:r>
              <w:rPr>
                <w:rFonts w:ascii="Times New Roman" w:hAnsi="Times New Roman" w:cs="Times New Roman"/>
                <w:sz w:val="24"/>
                <w:szCs w:val="24"/>
                <w:lang w:val="uk-UA"/>
              </w:rPr>
              <w:t xml:space="preserve">такій </w:t>
            </w:r>
            <w:r w:rsidRPr="00321286">
              <w:rPr>
                <w:rFonts w:ascii="Times New Roman" w:hAnsi="Times New Roman" w:cs="Times New Roman"/>
                <w:sz w:val="24"/>
                <w:szCs w:val="24"/>
                <w:lang w:val="uk-UA"/>
              </w:rPr>
              <w:t>редакції:</w:t>
            </w:r>
          </w:p>
          <w:p w:rsidR="00321286" w:rsidRPr="00321286" w:rsidRDefault="00321286" w:rsidP="00321286">
            <w:pPr>
              <w:pStyle w:val="HTML"/>
              <w:tabs>
                <w:tab w:val="clear" w:pos="916"/>
                <w:tab w:val="clear" w:pos="1832"/>
                <w:tab w:val="left" w:pos="567"/>
              </w:tabs>
              <w:ind w:firstLine="709"/>
              <w:jc w:val="both"/>
              <w:rPr>
                <w:rFonts w:ascii="Times New Roman" w:hAnsi="Times New Roman" w:cs="Times New Roman"/>
                <w:sz w:val="24"/>
                <w:szCs w:val="24"/>
                <w:lang w:val="uk-UA"/>
              </w:rPr>
            </w:pPr>
            <w:r w:rsidRPr="00321286">
              <w:rPr>
                <w:rFonts w:ascii="Times New Roman" w:hAnsi="Times New Roman" w:cs="Times New Roman"/>
                <w:sz w:val="24"/>
                <w:szCs w:val="24"/>
                <w:lang w:val="uk-UA"/>
              </w:rPr>
              <w:t>«15 відсотків коштів, отриманих закладом освіти від виробничого навчання на підприємстві і виробничої    практики, може бути використано на преміювання майстрів виробничого навчання, педагогів професійного навчання за якісну організацію та виконання освітніх програм з виробничого  навчання  на підприємстві і виробничої   практики,</w:t>
            </w:r>
            <w:r w:rsidRPr="00321286">
              <w:rPr>
                <w:rFonts w:ascii="Times New Roman" w:hAnsi="Times New Roman" w:cs="Times New Roman"/>
                <w:sz w:val="24"/>
                <w:szCs w:val="24"/>
                <w:shd w:val="clear" w:color="auto" w:fill="FFFFFF" w:themeFill="background1"/>
                <w:lang w:val="uk-UA"/>
              </w:rPr>
              <w:t xml:space="preserve"> відповідно до їх особистого внеску в загальні результати роботи.</w:t>
            </w:r>
            <w:r w:rsidRPr="00321286">
              <w:rPr>
                <w:rFonts w:ascii="Times New Roman" w:hAnsi="Times New Roman" w:cs="Times New Roman"/>
                <w:sz w:val="24"/>
                <w:szCs w:val="24"/>
                <w:lang w:val="uk-UA"/>
              </w:rPr>
              <w:t>».</w:t>
            </w:r>
          </w:p>
        </w:tc>
        <w:tc>
          <w:tcPr>
            <w:tcW w:w="4932" w:type="dxa"/>
            <w:shd w:val="clear" w:color="auto" w:fill="auto"/>
          </w:tcPr>
          <w:p w:rsidR="00321286" w:rsidRPr="00321286" w:rsidRDefault="00321286" w:rsidP="00321286">
            <w:pPr>
              <w:pStyle w:val="a6"/>
              <w:jc w:val="both"/>
              <w:rPr>
                <w:sz w:val="24"/>
                <w:szCs w:val="24"/>
              </w:rPr>
            </w:pPr>
            <w:r w:rsidRPr="00321286">
              <w:rPr>
                <w:rFonts w:ascii="Times New Roman" w:hAnsi="Times New Roman" w:cs="Times New Roman"/>
                <w:sz w:val="24"/>
                <w:szCs w:val="24"/>
                <w:lang w:val="uk-UA"/>
              </w:rPr>
              <w:t>Вважаємо за доцільне також передбачити заохочення у виплаті премій здобувачам освіти</w:t>
            </w:r>
            <w:r w:rsidR="00F02AC9">
              <w:rPr>
                <w:rFonts w:ascii="Times New Roman" w:hAnsi="Times New Roman" w:cs="Times New Roman"/>
                <w:sz w:val="24"/>
                <w:szCs w:val="24"/>
                <w:lang w:val="uk-UA"/>
              </w:rPr>
              <w:t>,</w:t>
            </w:r>
            <w:r w:rsidRPr="00321286">
              <w:rPr>
                <w:rFonts w:ascii="Times New Roman" w:hAnsi="Times New Roman" w:cs="Times New Roman"/>
                <w:sz w:val="24"/>
                <w:szCs w:val="24"/>
                <w:lang w:val="uk-UA"/>
              </w:rPr>
              <w:t xml:space="preserve"> які проходять виробниче навчання та виробничу практику.</w:t>
            </w:r>
          </w:p>
          <w:p w:rsidR="00321286" w:rsidRPr="00321286" w:rsidRDefault="00321286" w:rsidP="00926E19">
            <w:pPr>
              <w:pStyle w:val="a3"/>
              <w:spacing w:after="57" w:line="240" w:lineRule="auto"/>
              <w:rPr>
                <w:color w:val="000000"/>
                <w:sz w:val="24"/>
                <w:szCs w:val="24"/>
              </w:rPr>
            </w:pPr>
          </w:p>
        </w:tc>
        <w:tc>
          <w:tcPr>
            <w:tcW w:w="1872" w:type="dxa"/>
            <w:shd w:val="clear" w:color="auto" w:fill="auto"/>
          </w:tcPr>
          <w:p w:rsidR="00321286" w:rsidRDefault="00B041CF" w:rsidP="00A55E9C">
            <w:pPr>
              <w:jc w:val="both"/>
            </w:pPr>
            <w:r>
              <w:t xml:space="preserve">Навчально-методичний центр професійно-технічної освіти у </w:t>
            </w:r>
            <w:proofErr w:type="spellStart"/>
            <w:r>
              <w:t>Дніпропетров</w:t>
            </w:r>
            <w:proofErr w:type="spellEnd"/>
            <w:r w:rsidR="00725C15" w:rsidRPr="00725C15">
              <w:rPr>
                <w:lang w:val="ru-RU"/>
              </w:rPr>
              <w:t>-</w:t>
            </w:r>
            <w:proofErr w:type="spellStart"/>
            <w:r>
              <w:t>ській</w:t>
            </w:r>
            <w:proofErr w:type="spellEnd"/>
            <w:r>
              <w:t xml:space="preserve"> області</w:t>
            </w:r>
          </w:p>
        </w:tc>
        <w:tc>
          <w:tcPr>
            <w:tcW w:w="2551" w:type="dxa"/>
          </w:tcPr>
          <w:p w:rsidR="00321286" w:rsidRPr="00F02AC9" w:rsidRDefault="00C0382E" w:rsidP="00F02AC9">
            <w:pPr>
              <w:pStyle w:val="HTML"/>
              <w:shd w:val="clear" w:color="auto" w:fill="FFFFFF"/>
              <w:rPr>
                <w:rFonts w:ascii="Times New Roman" w:hAnsi="Times New Roman" w:cs="Times New Roman"/>
                <w:color w:val="292B2C"/>
                <w:sz w:val="24"/>
                <w:szCs w:val="24"/>
                <w:lang w:val="uk-UA" w:eastAsia="uk-UA"/>
              </w:rPr>
            </w:pPr>
            <w:r w:rsidRPr="000E11AF">
              <w:rPr>
                <w:rFonts w:ascii="Times New Roman" w:hAnsi="Times New Roman" w:cs="Times New Roman"/>
                <w:b/>
                <w:color w:val="000000"/>
                <w:sz w:val="24"/>
                <w:szCs w:val="24"/>
                <w:lang w:val="uk-UA"/>
              </w:rPr>
              <w:t>Не враховано</w:t>
            </w:r>
            <w:r w:rsidR="00F02AC9" w:rsidRPr="000E11AF">
              <w:rPr>
                <w:rFonts w:ascii="Times New Roman" w:hAnsi="Times New Roman" w:cs="Times New Roman"/>
                <w:b/>
                <w:color w:val="000000"/>
                <w:sz w:val="24"/>
                <w:szCs w:val="24"/>
                <w:lang w:val="uk-UA"/>
              </w:rPr>
              <w:t>.</w:t>
            </w:r>
            <w:r w:rsidR="00F02AC9" w:rsidRPr="000E11AF">
              <w:rPr>
                <w:rFonts w:ascii="Times New Roman" w:hAnsi="Times New Roman" w:cs="Times New Roman"/>
                <w:color w:val="000000"/>
                <w:sz w:val="24"/>
                <w:szCs w:val="24"/>
                <w:lang w:val="uk-UA"/>
              </w:rPr>
              <w:t xml:space="preserve"> </w:t>
            </w:r>
            <w:r w:rsidR="00F02AC9">
              <w:rPr>
                <w:rFonts w:ascii="Times New Roman" w:hAnsi="Times New Roman" w:cs="Times New Roman"/>
                <w:color w:val="000000"/>
                <w:sz w:val="24"/>
                <w:szCs w:val="24"/>
                <w:lang w:val="uk-UA"/>
              </w:rPr>
              <w:t>Зазначені кошти можуть спрямовуватися на соціальний захист здобувачів освіти (п</w:t>
            </w:r>
            <w:r w:rsidR="00F02AC9" w:rsidRPr="000E11AF">
              <w:rPr>
                <w:rFonts w:ascii="Times New Roman" w:hAnsi="Times New Roman" w:cs="Times New Roman"/>
                <w:color w:val="000000"/>
                <w:sz w:val="24"/>
                <w:szCs w:val="24"/>
                <w:lang w:val="uk-UA"/>
              </w:rPr>
              <w:t>ункт 18 Порядку</w:t>
            </w:r>
            <w:r w:rsidR="00F02AC9" w:rsidRPr="000E11AF">
              <w:rPr>
                <w:rFonts w:ascii="Times New Roman" w:hAnsi="Times New Roman" w:cs="Times New Roman"/>
                <w:bCs/>
                <w:color w:val="292B2C"/>
                <w:sz w:val="24"/>
                <w:szCs w:val="24"/>
                <w:lang w:val="uk-UA"/>
              </w:rPr>
              <w:t xml:space="preserve"> </w:t>
            </w:r>
            <w:r w:rsidR="00F02AC9" w:rsidRPr="00F02AC9">
              <w:rPr>
                <w:rFonts w:ascii="Times New Roman" w:hAnsi="Times New Roman" w:cs="Times New Roman"/>
                <w:bCs/>
                <w:color w:val="292B2C"/>
                <w:sz w:val="24"/>
                <w:szCs w:val="24"/>
                <w:lang w:val="uk-UA" w:eastAsia="uk-UA"/>
              </w:rPr>
              <w:t xml:space="preserve">   надання робочи</w:t>
            </w:r>
            <w:r w:rsidR="00F02AC9">
              <w:rPr>
                <w:rFonts w:ascii="Times New Roman" w:hAnsi="Times New Roman" w:cs="Times New Roman"/>
                <w:bCs/>
                <w:color w:val="292B2C"/>
                <w:sz w:val="24"/>
                <w:szCs w:val="24"/>
                <w:lang w:val="uk-UA" w:eastAsia="uk-UA"/>
              </w:rPr>
              <w:t xml:space="preserve">х місць для проходження учнями, слухачами </w:t>
            </w:r>
            <w:r w:rsidR="00F02AC9">
              <w:rPr>
                <w:rFonts w:ascii="Times New Roman" w:hAnsi="Times New Roman" w:cs="Times New Roman"/>
                <w:bCs/>
                <w:color w:val="292B2C"/>
                <w:sz w:val="24"/>
                <w:szCs w:val="24"/>
                <w:lang w:val="uk-UA" w:eastAsia="uk-UA"/>
              </w:rPr>
              <w:br/>
            </w:r>
            <w:r w:rsidR="00F02AC9" w:rsidRPr="00F02AC9">
              <w:rPr>
                <w:rFonts w:ascii="Times New Roman" w:hAnsi="Times New Roman" w:cs="Times New Roman"/>
                <w:bCs/>
                <w:color w:val="292B2C"/>
                <w:sz w:val="24"/>
                <w:szCs w:val="24"/>
                <w:lang w:val="uk-UA" w:eastAsia="uk-UA"/>
              </w:rPr>
              <w:t>професійно-технічних навчальних за</w:t>
            </w:r>
            <w:r w:rsidR="00F02AC9">
              <w:rPr>
                <w:rFonts w:ascii="Times New Roman" w:hAnsi="Times New Roman" w:cs="Times New Roman"/>
                <w:bCs/>
                <w:color w:val="292B2C"/>
                <w:sz w:val="24"/>
                <w:szCs w:val="24"/>
                <w:lang w:val="uk-UA" w:eastAsia="uk-UA"/>
              </w:rPr>
              <w:t xml:space="preserve">кладів виробничого </w:t>
            </w:r>
            <w:r w:rsidR="00F02AC9" w:rsidRPr="00F02AC9">
              <w:rPr>
                <w:rFonts w:ascii="Times New Roman" w:hAnsi="Times New Roman" w:cs="Times New Roman"/>
                <w:bCs/>
                <w:color w:val="292B2C"/>
                <w:sz w:val="24"/>
                <w:szCs w:val="24"/>
                <w:lang w:val="uk-UA" w:eastAsia="uk-UA"/>
              </w:rPr>
              <w:t xml:space="preserve">               </w:t>
            </w:r>
            <w:r w:rsidR="00F02AC9">
              <w:rPr>
                <w:rFonts w:ascii="Times New Roman" w:hAnsi="Times New Roman" w:cs="Times New Roman"/>
                <w:bCs/>
                <w:color w:val="292B2C"/>
                <w:sz w:val="24"/>
                <w:szCs w:val="24"/>
                <w:lang w:val="uk-UA" w:eastAsia="uk-UA"/>
              </w:rPr>
              <w:t>навчання та виробничої практики).</w:t>
            </w:r>
          </w:p>
        </w:tc>
      </w:tr>
      <w:tr w:rsidR="004A0511" w:rsidRPr="00CC0F9A" w:rsidTr="0025471F">
        <w:trPr>
          <w:cantSplit/>
        </w:trPr>
        <w:tc>
          <w:tcPr>
            <w:tcW w:w="711" w:type="dxa"/>
          </w:tcPr>
          <w:p w:rsidR="004A0511" w:rsidRPr="00CC0F9A" w:rsidRDefault="004A0511" w:rsidP="00CA129B">
            <w:pPr>
              <w:rPr>
                <w:b/>
              </w:rPr>
            </w:pPr>
          </w:p>
        </w:tc>
        <w:tc>
          <w:tcPr>
            <w:tcW w:w="5274" w:type="dxa"/>
            <w:shd w:val="clear" w:color="auto" w:fill="auto"/>
          </w:tcPr>
          <w:p w:rsidR="004A0511" w:rsidRPr="000E11AF" w:rsidRDefault="004A0511" w:rsidP="002C5868">
            <w:pPr>
              <w:pStyle w:val="a3"/>
              <w:spacing w:after="57" w:line="240" w:lineRule="auto"/>
              <w:ind w:firstLine="680"/>
              <w:jc w:val="both"/>
              <w:rPr>
                <w:sz w:val="24"/>
                <w:szCs w:val="24"/>
                <w:lang w:val="uk-UA"/>
              </w:rPr>
            </w:pPr>
          </w:p>
        </w:tc>
        <w:tc>
          <w:tcPr>
            <w:tcW w:w="4932" w:type="dxa"/>
            <w:shd w:val="clear" w:color="auto" w:fill="auto"/>
          </w:tcPr>
          <w:p w:rsidR="002C5868" w:rsidRPr="004A0511" w:rsidRDefault="002C5868" w:rsidP="002C5868">
            <w:pPr>
              <w:pStyle w:val="a3"/>
              <w:spacing w:after="0" w:line="240" w:lineRule="auto"/>
              <w:ind w:firstLine="680"/>
              <w:jc w:val="both"/>
              <w:rPr>
                <w:color w:val="000000"/>
                <w:sz w:val="24"/>
                <w:szCs w:val="24"/>
                <w:lang w:val="uk-UA"/>
              </w:rPr>
            </w:pPr>
            <w:r>
              <w:rPr>
                <w:color w:val="000000"/>
                <w:sz w:val="24"/>
                <w:szCs w:val="24"/>
                <w:lang w:val="uk-UA"/>
              </w:rPr>
              <w:t>П</w:t>
            </w:r>
            <w:r w:rsidRPr="004A0511">
              <w:rPr>
                <w:color w:val="000000"/>
                <w:sz w:val="24"/>
                <w:szCs w:val="24"/>
                <w:lang w:val="uk-UA"/>
              </w:rPr>
              <w:t xml:space="preserve">ропонуємо додаткові доповнення до </w:t>
            </w:r>
            <w:r>
              <w:rPr>
                <w:color w:val="000000"/>
                <w:sz w:val="24"/>
                <w:szCs w:val="24"/>
                <w:lang w:val="uk-UA"/>
              </w:rPr>
              <w:t xml:space="preserve">постанови № 992 та </w:t>
            </w:r>
            <w:proofErr w:type="spellStart"/>
            <w:r w:rsidRPr="004A0511">
              <w:rPr>
                <w:color w:val="000000"/>
                <w:sz w:val="24"/>
                <w:szCs w:val="24"/>
                <w:lang w:val="uk-UA"/>
              </w:rPr>
              <w:t>внести</w:t>
            </w:r>
            <w:proofErr w:type="spellEnd"/>
            <w:r w:rsidRPr="004A0511">
              <w:rPr>
                <w:color w:val="000000"/>
                <w:sz w:val="24"/>
                <w:szCs w:val="24"/>
                <w:lang w:val="uk-UA"/>
              </w:rPr>
              <w:t xml:space="preserve"> </w:t>
            </w:r>
            <w:r>
              <w:rPr>
                <w:color w:val="000000"/>
                <w:sz w:val="24"/>
                <w:szCs w:val="24"/>
                <w:lang w:val="uk-UA"/>
              </w:rPr>
              <w:t xml:space="preserve">до </w:t>
            </w:r>
            <w:r w:rsidRPr="004A0511">
              <w:rPr>
                <w:color w:val="000000"/>
                <w:sz w:val="24"/>
                <w:szCs w:val="24"/>
                <w:lang w:val="uk-UA"/>
              </w:rPr>
              <w:t>проекту постанови:</w:t>
            </w:r>
          </w:p>
          <w:p w:rsidR="002C5868" w:rsidRPr="004A0511" w:rsidRDefault="002C5868" w:rsidP="002C5868">
            <w:pPr>
              <w:pStyle w:val="a3"/>
              <w:spacing w:after="0" w:line="240" w:lineRule="auto"/>
              <w:ind w:firstLine="680"/>
              <w:jc w:val="both"/>
              <w:rPr>
                <w:color w:val="000000"/>
                <w:sz w:val="24"/>
                <w:szCs w:val="24"/>
                <w:lang w:val="uk-UA"/>
              </w:rPr>
            </w:pPr>
            <w:r w:rsidRPr="004A0511">
              <w:rPr>
                <w:color w:val="000000"/>
                <w:sz w:val="24"/>
                <w:szCs w:val="24"/>
                <w:lang w:val="uk-UA"/>
              </w:rPr>
              <w:t>в абзаці 5 пункту 2 можливо передбачити робочі навчальні плани у формі дуального навчання;</w:t>
            </w:r>
          </w:p>
          <w:p w:rsidR="002C5868" w:rsidRPr="004A0511" w:rsidRDefault="002C5868" w:rsidP="002C5868">
            <w:pPr>
              <w:pStyle w:val="a3"/>
              <w:spacing w:after="0" w:line="240" w:lineRule="auto"/>
              <w:ind w:firstLine="680"/>
              <w:jc w:val="both"/>
              <w:rPr>
                <w:color w:val="000000"/>
                <w:sz w:val="24"/>
                <w:szCs w:val="24"/>
                <w:lang w:val="uk-UA"/>
              </w:rPr>
            </w:pPr>
            <w:r w:rsidRPr="004A0511">
              <w:rPr>
                <w:color w:val="000000"/>
                <w:sz w:val="24"/>
                <w:szCs w:val="24"/>
                <w:lang w:val="uk-UA"/>
              </w:rPr>
              <w:t>у пункті 3 після слів “на робочих місцях” доповнити словами “або навчальних дільницях”;</w:t>
            </w:r>
          </w:p>
          <w:p w:rsidR="004A0511" w:rsidRPr="002C5868" w:rsidRDefault="002C5868" w:rsidP="002C5868">
            <w:pPr>
              <w:pStyle w:val="a3"/>
              <w:spacing w:after="57" w:line="240" w:lineRule="auto"/>
              <w:ind w:firstLine="680"/>
              <w:jc w:val="both"/>
              <w:rPr>
                <w:sz w:val="24"/>
                <w:szCs w:val="24"/>
              </w:rPr>
            </w:pPr>
            <w:r w:rsidRPr="004A0511">
              <w:rPr>
                <w:color w:val="000000"/>
                <w:sz w:val="24"/>
                <w:szCs w:val="24"/>
                <w:lang w:val="uk-UA"/>
              </w:rPr>
              <w:t xml:space="preserve">у пункті 11 повинно бути відображені можливості дуальної форми навчання, в такому випадку роль підприємств буде іншою.  </w:t>
            </w:r>
          </w:p>
        </w:tc>
        <w:tc>
          <w:tcPr>
            <w:tcW w:w="1872" w:type="dxa"/>
            <w:shd w:val="clear" w:color="auto" w:fill="auto"/>
          </w:tcPr>
          <w:p w:rsidR="004A0511" w:rsidRDefault="00B041CF" w:rsidP="00A55E9C">
            <w:pPr>
              <w:jc w:val="both"/>
            </w:pPr>
            <w:r>
              <w:t xml:space="preserve">Навчально-методичний центр професійно-технічної освіти у </w:t>
            </w:r>
            <w:proofErr w:type="spellStart"/>
            <w:r>
              <w:t>Дніпропетров</w:t>
            </w:r>
            <w:proofErr w:type="spellEnd"/>
            <w:r w:rsidR="00725C15" w:rsidRPr="00725C15">
              <w:rPr>
                <w:lang w:val="ru-RU"/>
              </w:rPr>
              <w:t>-</w:t>
            </w:r>
            <w:proofErr w:type="spellStart"/>
            <w:r>
              <w:t>ській</w:t>
            </w:r>
            <w:proofErr w:type="spellEnd"/>
            <w:r>
              <w:t xml:space="preserve"> області </w:t>
            </w:r>
          </w:p>
        </w:tc>
        <w:tc>
          <w:tcPr>
            <w:tcW w:w="2551" w:type="dxa"/>
          </w:tcPr>
          <w:p w:rsidR="004A0511" w:rsidRDefault="004A0511" w:rsidP="00C0382E">
            <w:pPr>
              <w:pStyle w:val="rvps12"/>
              <w:spacing w:before="0" w:beforeAutospacing="0" w:after="0" w:afterAutospacing="0"/>
              <w:textAlignment w:val="baseline"/>
              <w:rPr>
                <w:b/>
                <w:color w:val="000000"/>
              </w:rPr>
            </w:pPr>
          </w:p>
          <w:p w:rsidR="002C5868" w:rsidRDefault="002C5868" w:rsidP="00C0382E">
            <w:pPr>
              <w:pStyle w:val="rvps12"/>
              <w:spacing w:before="0" w:beforeAutospacing="0" w:after="0" w:afterAutospacing="0"/>
              <w:textAlignment w:val="baseline"/>
              <w:rPr>
                <w:b/>
                <w:color w:val="000000"/>
              </w:rPr>
            </w:pPr>
          </w:p>
          <w:p w:rsidR="002C5868" w:rsidRDefault="002C5868" w:rsidP="00C0382E">
            <w:pPr>
              <w:pStyle w:val="rvps12"/>
              <w:spacing w:before="0" w:beforeAutospacing="0" w:after="0" w:afterAutospacing="0"/>
              <w:textAlignment w:val="baseline"/>
              <w:rPr>
                <w:b/>
                <w:color w:val="000000"/>
              </w:rPr>
            </w:pPr>
          </w:p>
          <w:p w:rsidR="002C5868" w:rsidRDefault="00725C15" w:rsidP="00C0382E">
            <w:pPr>
              <w:pStyle w:val="rvps12"/>
              <w:spacing w:before="0" w:beforeAutospacing="0" w:after="0" w:afterAutospacing="0"/>
              <w:textAlignment w:val="baseline"/>
              <w:rPr>
                <w:b/>
                <w:color w:val="000000"/>
              </w:rPr>
            </w:pPr>
            <w:r>
              <w:rPr>
                <w:b/>
                <w:color w:val="000000"/>
              </w:rPr>
              <w:t>Не враховано</w:t>
            </w:r>
          </w:p>
          <w:p w:rsidR="002C5868" w:rsidRDefault="002C5868" w:rsidP="00C0382E">
            <w:pPr>
              <w:pStyle w:val="rvps12"/>
              <w:spacing w:before="0" w:beforeAutospacing="0" w:after="0" w:afterAutospacing="0"/>
              <w:textAlignment w:val="baseline"/>
              <w:rPr>
                <w:b/>
                <w:color w:val="000000"/>
              </w:rPr>
            </w:pPr>
          </w:p>
          <w:p w:rsidR="002C5868" w:rsidRDefault="002C5868" w:rsidP="00C0382E">
            <w:pPr>
              <w:pStyle w:val="rvps12"/>
              <w:spacing w:before="0" w:beforeAutospacing="0" w:after="0" w:afterAutospacing="0"/>
              <w:textAlignment w:val="baseline"/>
              <w:rPr>
                <w:b/>
                <w:color w:val="000000"/>
              </w:rPr>
            </w:pPr>
          </w:p>
          <w:p w:rsidR="002C5868" w:rsidRPr="0085044B" w:rsidRDefault="0085044B" w:rsidP="00C0382E">
            <w:pPr>
              <w:pStyle w:val="rvps12"/>
              <w:spacing w:before="0" w:beforeAutospacing="0" w:after="0" w:afterAutospacing="0"/>
              <w:textAlignment w:val="baseline"/>
              <w:rPr>
                <w:b/>
              </w:rPr>
            </w:pPr>
            <w:r w:rsidRPr="0085044B">
              <w:rPr>
                <w:b/>
              </w:rPr>
              <w:t>Не в</w:t>
            </w:r>
            <w:r w:rsidR="00725C15">
              <w:rPr>
                <w:b/>
              </w:rPr>
              <w:t>раховано</w:t>
            </w:r>
          </w:p>
          <w:p w:rsidR="002C5868" w:rsidRPr="00FF3A2C" w:rsidRDefault="002C5868" w:rsidP="00C0382E">
            <w:pPr>
              <w:pStyle w:val="rvps12"/>
              <w:spacing w:before="0" w:beforeAutospacing="0" w:after="0" w:afterAutospacing="0"/>
              <w:textAlignment w:val="baseline"/>
              <w:rPr>
                <w:b/>
                <w:i/>
                <w:color w:val="FF0000"/>
              </w:rPr>
            </w:pPr>
          </w:p>
          <w:p w:rsidR="0085044B" w:rsidRDefault="0085044B" w:rsidP="002C5868">
            <w:pPr>
              <w:pStyle w:val="rvps12"/>
              <w:spacing w:before="0" w:beforeAutospacing="0" w:after="0" w:afterAutospacing="0"/>
              <w:textAlignment w:val="baseline"/>
              <w:rPr>
                <w:b/>
                <w:color w:val="000000"/>
              </w:rPr>
            </w:pPr>
          </w:p>
          <w:p w:rsidR="002C5868" w:rsidRDefault="00725C15" w:rsidP="002C5868">
            <w:pPr>
              <w:pStyle w:val="rvps12"/>
              <w:spacing w:before="0" w:beforeAutospacing="0" w:after="0" w:afterAutospacing="0"/>
              <w:textAlignment w:val="baseline"/>
              <w:rPr>
                <w:b/>
                <w:color w:val="000000"/>
              </w:rPr>
            </w:pPr>
            <w:r>
              <w:rPr>
                <w:b/>
                <w:color w:val="000000"/>
              </w:rPr>
              <w:t>Не враховано</w:t>
            </w:r>
          </w:p>
          <w:p w:rsidR="002C5868" w:rsidRPr="002C5868" w:rsidRDefault="002C5868" w:rsidP="00C0382E">
            <w:pPr>
              <w:pStyle w:val="rvps12"/>
              <w:spacing w:before="0" w:beforeAutospacing="0" w:after="0" w:afterAutospacing="0"/>
              <w:textAlignment w:val="baseline"/>
              <w:rPr>
                <w:b/>
                <w:color w:val="FF0000"/>
              </w:rPr>
            </w:pPr>
          </w:p>
        </w:tc>
      </w:tr>
      <w:tr w:rsidR="00777E88" w:rsidRPr="00CC0F9A" w:rsidTr="0025471F">
        <w:trPr>
          <w:cantSplit/>
        </w:trPr>
        <w:tc>
          <w:tcPr>
            <w:tcW w:w="711" w:type="dxa"/>
          </w:tcPr>
          <w:p w:rsidR="00777E88" w:rsidRPr="00CC0F9A" w:rsidRDefault="00777E88" w:rsidP="00CA129B">
            <w:pPr>
              <w:rPr>
                <w:b/>
              </w:rPr>
            </w:pPr>
          </w:p>
        </w:tc>
        <w:tc>
          <w:tcPr>
            <w:tcW w:w="5274" w:type="dxa"/>
            <w:shd w:val="clear" w:color="auto" w:fill="auto"/>
          </w:tcPr>
          <w:p w:rsidR="00777E88" w:rsidRPr="000E11AF" w:rsidRDefault="00777E88" w:rsidP="002C5868">
            <w:pPr>
              <w:pStyle w:val="a3"/>
              <w:spacing w:after="57" w:line="240" w:lineRule="auto"/>
              <w:ind w:firstLine="680"/>
              <w:jc w:val="both"/>
              <w:rPr>
                <w:sz w:val="24"/>
                <w:szCs w:val="24"/>
                <w:lang w:val="uk-UA"/>
              </w:rPr>
            </w:pPr>
          </w:p>
        </w:tc>
        <w:tc>
          <w:tcPr>
            <w:tcW w:w="4932" w:type="dxa"/>
            <w:shd w:val="clear" w:color="auto" w:fill="auto"/>
          </w:tcPr>
          <w:p w:rsidR="00777E88" w:rsidRPr="00777E88" w:rsidRDefault="00777E88" w:rsidP="00725C15">
            <w:pPr>
              <w:jc w:val="both"/>
              <w:rPr>
                <w:lang w:eastAsia="uk-UA"/>
              </w:rPr>
            </w:pPr>
            <w:r w:rsidRPr="00777E88">
              <w:rPr>
                <w:lang w:eastAsia="uk-UA"/>
              </w:rPr>
              <w:t xml:space="preserve">Преміювати безумовно треба, але до чого тут викладачі загальних дисциплін (у </w:t>
            </w:r>
            <w:r w:rsidR="000A7D9A">
              <w:rPr>
                <w:lang w:eastAsia="uk-UA"/>
              </w:rPr>
              <w:t xml:space="preserve">ПТУ </w:t>
            </w:r>
            <w:r w:rsidRPr="00777E88">
              <w:rPr>
                <w:lang w:eastAsia="uk-UA"/>
              </w:rPr>
              <w:t>викладають і</w:t>
            </w:r>
            <w:r w:rsidR="000A7D9A">
              <w:rPr>
                <w:lang w:eastAsia="uk-UA"/>
              </w:rPr>
              <w:t>сторію, мову, географію тощо)? Т</w:t>
            </w:r>
            <w:r w:rsidRPr="00777E88">
              <w:rPr>
                <w:lang w:eastAsia="uk-UA"/>
              </w:rPr>
              <w:t xml:space="preserve">епер про таке. Студент кулінарного навчального закладу крім піци із напівфабрикатів нічого готувати не вміє, і те виключно у </w:t>
            </w:r>
            <w:proofErr w:type="spellStart"/>
            <w:r w:rsidRPr="00777E88">
              <w:rPr>
                <w:lang w:eastAsia="uk-UA"/>
              </w:rPr>
              <w:t>піцерії</w:t>
            </w:r>
            <w:proofErr w:type="spellEnd"/>
            <w:r w:rsidRPr="00777E88">
              <w:rPr>
                <w:lang w:eastAsia="uk-UA"/>
              </w:rPr>
              <w:t xml:space="preserve">, де можна працювати і без кулінарної освіти,  навіть найпростішу домашню страву смажену картоплю або принаймні зварити макарони, і це після 2,5 років навчання, і при цьому заявляє що за спеціальністю </w:t>
            </w:r>
            <w:proofErr w:type="spellStart"/>
            <w:r w:rsidRPr="00777E88">
              <w:rPr>
                <w:lang w:eastAsia="uk-UA"/>
              </w:rPr>
              <w:t>кухаря</w:t>
            </w:r>
            <w:proofErr w:type="spellEnd"/>
            <w:r w:rsidRPr="00777E88">
              <w:rPr>
                <w:lang w:eastAsia="uk-UA"/>
              </w:rPr>
              <w:t xml:space="preserve"> працювати не буде, оскільки такий фах і професія є не престижними, а на запитання для чого було навчатись, відповідь - треба було іти зі старших класів школи. Можливо треба запровадити про</w:t>
            </w:r>
            <w:r w:rsidR="000A7D9A">
              <w:rPr>
                <w:lang w:eastAsia="uk-UA"/>
              </w:rPr>
              <w:t>фільний відбір, і  при вступі з</w:t>
            </w:r>
            <w:r w:rsidR="000A7D9A" w:rsidRPr="000A7D9A">
              <w:rPr>
                <w:lang w:val="ru-RU" w:eastAsia="uk-UA"/>
              </w:rPr>
              <w:t>’</w:t>
            </w:r>
            <w:proofErr w:type="spellStart"/>
            <w:r w:rsidRPr="00777E88">
              <w:rPr>
                <w:lang w:eastAsia="uk-UA"/>
              </w:rPr>
              <w:t>ясовувати</w:t>
            </w:r>
            <w:proofErr w:type="spellEnd"/>
            <w:r w:rsidRPr="00777E88">
              <w:rPr>
                <w:lang w:eastAsia="uk-UA"/>
              </w:rPr>
              <w:t>,  ким людина може у майбутньому</w:t>
            </w:r>
            <w:r w:rsidR="000A7D9A">
              <w:rPr>
                <w:lang w:eastAsia="uk-UA"/>
              </w:rPr>
              <w:t>:</w:t>
            </w:r>
            <w:r w:rsidRPr="00777E88">
              <w:rPr>
                <w:lang w:eastAsia="uk-UA"/>
              </w:rPr>
              <w:t xml:space="preserve"> працювати - слюсарем, верстатником, </w:t>
            </w:r>
            <w:proofErr w:type="spellStart"/>
            <w:r w:rsidRPr="00777E88">
              <w:rPr>
                <w:lang w:eastAsia="uk-UA"/>
              </w:rPr>
              <w:t>кухарем</w:t>
            </w:r>
            <w:proofErr w:type="spellEnd"/>
            <w:r w:rsidRPr="00777E88">
              <w:rPr>
                <w:lang w:eastAsia="uk-UA"/>
              </w:rPr>
              <w:t>, лікарем,</w:t>
            </w:r>
            <w:r w:rsidR="000A7D9A">
              <w:rPr>
                <w:lang w:eastAsia="uk-UA"/>
              </w:rPr>
              <w:t xml:space="preserve"> </w:t>
            </w:r>
            <w:r w:rsidRPr="00777E88">
              <w:rPr>
                <w:lang w:eastAsia="uk-UA"/>
              </w:rPr>
              <w:t>тощо.</w:t>
            </w:r>
          </w:p>
        </w:tc>
        <w:tc>
          <w:tcPr>
            <w:tcW w:w="1872" w:type="dxa"/>
            <w:shd w:val="clear" w:color="auto" w:fill="auto"/>
          </w:tcPr>
          <w:p w:rsidR="00777E88" w:rsidRPr="00777E88" w:rsidRDefault="00777E88" w:rsidP="00A55E9C">
            <w:pPr>
              <w:jc w:val="both"/>
            </w:pPr>
            <w:r w:rsidRPr="00777E88">
              <w:rPr>
                <w:lang w:eastAsia="uk-UA"/>
              </w:rPr>
              <w:t>Олександр Бабічев</w:t>
            </w:r>
          </w:p>
        </w:tc>
        <w:tc>
          <w:tcPr>
            <w:tcW w:w="2551" w:type="dxa"/>
          </w:tcPr>
          <w:p w:rsidR="00777E88" w:rsidRDefault="00777E88" w:rsidP="00C0382E">
            <w:pPr>
              <w:pStyle w:val="rvps12"/>
              <w:spacing w:before="0" w:beforeAutospacing="0" w:after="0" w:afterAutospacing="0"/>
              <w:textAlignment w:val="baseline"/>
              <w:rPr>
                <w:b/>
                <w:color w:val="000000"/>
              </w:rPr>
            </w:pPr>
            <w:r>
              <w:rPr>
                <w:b/>
                <w:color w:val="000000"/>
              </w:rPr>
              <w:t>Взято до відома.</w:t>
            </w:r>
          </w:p>
          <w:p w:rsidR="000A7D9A" w:rsidRPr="00725C15" w:rsidRDefault="000A7D9A" w:rsidP="00C0382E">
            <w:pPr>
              <w:pStyle w:val="rvps12"/>
              <w:spacing w:before="0" w:beforeAutospacing="0" w:after="0" w:afterAutospacing="0"/>
              <w:textAlignment w:val="baseline"/>
              <w:rPr>
                <w:color w:val="000000"/>
                <w:lang w:val="ru-RU"/>
              </w:rPr>
            </w:pPr>
            <w:r w:rsidRPr="000A7D9A">
              <w:rPr>
                <w:color w:val="000000"/>
              </w:rPr>
              <w:t>Порушене питання не стосується</w:t>
            </w:r>
            <w:r>
              <w:rPr>
                <w:color w:val="000000"/>
              </w:rPr>
              <w:t xml:space="preserve"> </w:t>
            </w:r>
            <w:r w:rsidRPr="000A7D9A">
              <w:rPr>
                <w:color w:val="000000"/>
              </w:rPr>
              <w:t>предмету громадського обговорення</w:t>
            </w:r>
            <w:r w:rsidR="00725C15" w:rsidRPr="00725C15">
              <w:rPr>
                <w:color w:val="000000"/>
                <w:lang w:val="ru-RU"/>
              </w:rPr>
              <w:t>.</w:t>
            </w:r>
            <w:bookmarkStart w:id="0" w:name="_GoBack"/>
            <w:bookmarkEnd w:id="0"/>
          </w:p>
        </w:tc>
      </w:tr>
    </w:tbl>
    <w:p w:rsidR="007E55FC" w:rsidRPr="00AC5C73" w:rsidRDefault="007E55FC">
      <w:pPr>
        <w:rPr>
          <w:color w:val="FF0000"/>
        </w:rPr>
      </w:pPr>
    </w:p>
    <w:sectPr w:rsidR="007E55FC" w:rsidRPr="00AC5C73" w:rsidSect="0029623C">
      <w:pgSz w:w="16838" w:h="11906" w:orient="landscape"/>
      <w:pgMar w:top="56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5658E"/>
    <w:multiLevelType w:val="hybridMultilevel"/>
    <w:tmpl w:val="3F701B10"/>
    <w:lvl w:ilvl="0" w:tplc="7326FAA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352103CB"/>
    <w:multiLevelType w:val="hybridMultilevel"/>
    <w:tmpl w:val="D32CC368"/>
    <w:lvl w:ilvl="0" w:tplc="C02AAD82">
      <w:start w:val="6"/>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54E80127"/>
    <w:multiLevelType w:val="hybridMultilevel"/>
    <w:tmpl w:val="3F701B10"/>
    <w:lvl w:ilvl="0" w:tplc="7326FAA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596D6395"/>
    <w:multiLevelType w:val="hybridMultilevel"/>
    <w:tmpl w:val="F744B33E"/>
    <w:lvl w:ilvl="0" w:tplc="AB5452B8">
      <w:start w:val="3"/>
      <w:numFmt w:val="decimal"/>
      <w:lvlText w:val="%1."/>
      <w:lvlJc w:val="left"/>
      <w:pPr>
        <w:ind w:left="720" w:hanging="360"/>
      </w:pPr>
      <w:rPr>
        <w:rFonts w:cs="Times New Roman" w:hint="default"/>
        <w:color w:val="292B2C"/>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E0F3193"/>
    <w:multiLevelType w:val="hybridMultilevel"/>
    <w:tmpl w:val="796CB0C4"/>
    <w:lvl w:ilvl="0" w:tplc="2C227A76">
      <w:start w:val="6"/>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66BE5E61"/>
    <w:multiLevelType w:val="hybridMultilevel"/>
    <w:tmpl w:val="09CE8522"/>
    <w:lvl w:ilvl="0" w:tplc="25FA71AA">
      <w:start w:val="3"/>
      <w:numFmt w:val="decimal"/>
      <w:lvlText w:val="%1."/>
      <w:lvlJc w:val="left"/>
      <w:pPr>
        <w:ind w:left="1069" w:hanging="360"/>
      </w:pPr>
      <w:rPr>
        <w:rFonts w:cs="Times New Roman" w:hint="default"/>
        <w:color w:val="292B2C"/>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6C391275"/>
    <w:multiLevelType w:val="multilevel"/>
    <w:tmpl w:val="232EE26E"/>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6"/>
  </w:num>
  <w:num w:numId="2">
    <w:abstractNumId w:val="5"/>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CDE"/>
    <w:rsid w:val="00080FF8"/>
    <w:rsid w:val="000A7D9A"/>
    <w:rsid w:val="000E11AF"/>
    <w:rsid w:val="00126EE0"/>
    <w:rsid w:val="0025471F"/>
    <w:rsid w:val="0029623C"/>
    <w:rsid w:val="002C5868"/>
    <w:rsid w:val="00321286"/>
    <w:rsid w:val="00375404"/>
    <w:rsid w:val="00437E9E"/>
    <w:rsid w:val="00485DDB"/>
    <w:rsid w:val="004A0511"/>
    <w:rsid w:val="004F0CDE"/>
    <w:rsid w:val="00524286"/>
    <w:rsid w:val="00703DD5"/>
    <w:rsid w:val="00725C15"/>
    <w:rsid w:val="00777E88"/>
    <w:rsid w:val="007E55FC"/>
    <w:rsid w:val="0085044B"/>
    <w:rsid w:val="00926E19"/>
    <w:rsid w:val="00927B0E"/>
    <w:rsid w:val="00940F77"/>
    <w:rsid w:val="00962300"/>
    <w:rsid w:val="00A0394B"/>
    <w:rsid w:val="00A55E9C"/>
    <w:rsid w:val="00A803E0"/>
    <w:rsid w:val="00AC5C73"/>
    <w:rsid w:val="00AF19CF"/>
    <w:rsid w:val="00B041CF"/>
    <w:rsid w:val="00B7404C"/>
    <w:rsid w:val="00C0382E"/>
    <w:rsid w:val="00C35DCF"/>
    <w:rsid w:val="00E80885"/>
    <w:rsid w:val="00F02AC9"/>
    <w:rsid w:val="00FF19AF"/>
    <w:rsid w:val="00FF3A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F0C58"/>
  <w15:chartTrackingRefBased/>
  <w15:docId w15:val="{437D5133-FE94-4546-BA88-47A7DC332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8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E11A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80885"/>
    <w:pPr>
      <w:keepNext/>
      <w:spacing w:before="240" w:after="60"/>
      <w:outlineLvl w:val="1"/>
    </w:pPr>
    <w:rPr>
      <w:rFonts w:ascii="Calibri Light" w:hAnsi="Calibri Light"/>
      <w:b/>
      <w:bCs/>
      <w:i/>
      <w:iCs/>
      <w:sz w:val="28"/>
      <w:szCs w:val="28"/>
    </w:rPr>
  </w:style>
  <w:style w:type="paragraph" w:styleId="3">
    <w:name w:val="heading 3"/>
    <w:basedOn w:val="a"/>
    <w:next w:val="a"/>
    <w:link w:val="30"/>
    <w:unhideWhenUsed/>
    <w:qFormat/>
    <w:rsid w:val="00E80885"/>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0885"/>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rsid w:val="00E80885"/>
    <w:rPr>
      <w:rFonts w:ascii="Calibri Light" w:eastAsia="Times New Roman" w:hAnsi="Calibri Light" w:cs="Times New Roman"/>
      <w:b/>
      <w:bCs/>
      <w:sz w:val="26"/>
      <w:szCs w:val="26"/>
      <w:lang w:eastAsia="ru-RU"/>
    </w:rPr>
  </w:style>
  <w:style w:type="paragraph" w:customStyle="1" w:styleId="rvps12">
    <w:name w:val="rvps12"/>
    <w:basedOn w:val="a"/>
    <w:rsid w:val="00E80885"/>
    <w:pPr>
      <w:spacing w:before="100" w:beforeAutospacing="1" w:after="100" w:afterAutospacing="1"/>
    </w:pPr>
    <w:rPr>
      <w:lang w:eastAsia="uk-UA"/>
    </w:rPr>
  </w:style>
  <w:style w:type="paragraph" w:styleId="HTML">
    <w:name w:val="HTML Preformatted"/>
    <w:basedOn w:val="a"/>
    <w:link w:val="HTML0"/>
    <w:unhideWhenUsed/>
    <w:rsid w:val="00E80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ий HTML Знак"/>
    <w:basedOn w:val="a0"/>
    <w:link w:val="HTML"/>
    <w:rsid w:val="00E80885"/>
    <w:rPr>
      <w:rFonts w:ascii="Courier New" w:eastAsia="Times New Roman" w:hAnsi="Courier New" w:cs="Courier New"/>
      <w:sz w:val="20"/>
      <w:szCs w:val="20"/>
      <w:lang w:val="ru-RU" w:eastAsia="ru-RU"/>
    </w:rPr>
  </w:style>
  <w:style w:type="paragraph" w:styleId="a3">
    <w:name w:val="Body Text"/>
    <w:basedOn w:val="a"/>
    <w:link w:val="a4"/>
    <w:rsid w:val="00703DD5"/>
    <w:pPr>
      <w:spacing w:after="140" w:line="276" w:lineRule="auto"/>
    </w:pPr>
    <w:rPr>
      <w:rFonts w:eastAsia="Batang"/>
      <w:sz w:val="28"/>
      <w:szCs w:val="20"/>
      <w:lang w:val="ru-RU"/>
    </w:rPr>
  </w:style>
  <w:style w:type="character" w:customStyle="1" w:styleId="a4">
    <w:name w:val="Основний текст Знак"/>
    <w:basedOn w:val="a0"/>
    <w:link w:val="a3"/>
    <w:rsid w:val="00703DD5"/>
    <w:rPr>
      <w:rFonts w:ascii="Times New Roman" w:eastAsia="Batang" w:hAnsi="Times New Roman" w:cs="Times New Roman"/>
      <w:sz w:val="28"/>
      <w:szCs w:val="20"/>
      <w:lang w:val="ru-RU" w:eastAsia="ru-RU"/>
    </w:rPr>
  </w:style>
  <w:style w:type="character" w:customStyle="1" w:styleId="rvts44">
    <w:name w:val="rvts44"/>
    <w:basedOn w:val="a0"/>
    <w:rsid w:val="00940F77"/>
  </w:style>
  <w:style w:type="paragraph" w:styleId="a5">
    <w:name w:val="List Paragraph"/>
    <w:basedOn w:val="a"/>
    <w:uiPriority w:val="34"/>
    <w:qFormat/>
    <w:rsid w:val="00926E19"/>
    <w:pPr>
      <w:spacing w:after="200" w:line="276" w:lineRule="auto"/>
      <w:ind w:left="720"/>
      <w:contextualSpacing/>
    </w:pPr>
    <w:rPr>
      <w:rFonts w:ascii="Calibri" w:eastAsia="Calibri" w:hAnsi="Calibri"/>
      <w:sz w:val="22"/>
      <w:szCs w:val="22"/>
      <w:lang w:val="ru-RU" w:eastAsia="en-US"/>
    </w:rPr>
  </w:style>
  <w:style w:type="paragraph" w:styleId="a6">
    <w:name w:val="No Spacing"/>
    <w:uiPriority w:val="1"/>
    <w:qFormat/>
    <w:rsid w:val="00321286"/>
    <w:pPr>
      <w:spacing w:after="0" w:line="240" w:lineRule="auto"/>
    </w:pPr>
    <w:rPr>
      <w:sz w:val="28"/>
      <w:lang w:val="ru-RU"/>
    </w:rPr>
  </w:style>
  <w:style w:type="character" w:customStyle="1" w:styleId="10">
    <w:name w:val="Заголовок 1 Знак"/>
    <w:basedOn w:val="a0"/>
    <w:link w:val="1"/>
    <w:uiPriority w:val="9"/>
    <w:rsid w:val="000E11AF"/>
    <w:rPr>
      <w:rFonts w:asciiTheme="majorHAnsi" w:eastAsiaTheme="majorEastAsia" w:hAnsiTheme="majorHAnsi" w:cstheme="majorBidi"/>
      <w:color w:val="2E74B5" w:themeColor="accent1" w:themeShade="BF"/>
      <w:sz w:val="32"/>
      <w:szCs w:val="32"/>
      <w:lang w:eastAsia="ru-RU"/>
    </w:rPr>
  </w:style>
  <w:style w:type="paragraph" w:styleId="a7">
    <w:name w:val="Balloon Text"/>
    <w:basedOn w:val="a"/>
    <w:link w:val="a8"/>
    <w:uiPriority w:val="99"/>
    <w:semiHidden/>
    <w:unhideWhenUsed/>
    <w:rsid w:val="000A7D9A"/>
    <w:rPr>
      <w:rFonts w:ascii="Segoe UI" w:hAnsi="Segoe UI" w:cs="Segoe UI"/>
      <w:sz w:val="18"/>
      <w:szCs w:val="18"/>
    </w:rPr>
  </w:style>
  <w:style w:type="character" w:customStyle="1" w:styleId="a8">
    <w:name w:val="Текст у виносці Знак"/>
    <w:basedOn w:val="a0"/>
    <w:link w:val="a7"/>
    <w:uiPriority w:val="99"/>
    <w:semiHidden/>
    <w:rsid w:val="000A7D9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76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3</Pages>
  <Words>3692</Words>
  <Characters>2105</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Kovalenko S.P.</dc:creator>
  <cp:keywords/>
  <dc:description/>
  <cp:lastModifiedBy>Kovalenko S.P.</cp:lastModifiedBy>
  <cp:revision>37</cp:revision>
  <cp:lastPrinted>2019-01-23T11:07:00Z</cp:lastPrinted>
  <dcterms:created xsi:type="dcterms:W3CDTF">2019-01-02T13:12:00Z</dcterms:created>
  <dcterms:modified xsi:type="dcterms:W3CDTF">2019-01-23T12:12:00Z</dcterms:modified>
</cp:coreProperties>
</file>