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9A" w:rsidRDefault="00B50C9A" w:rsidP="00B5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B50C9A" w:rsidRDefault="00B50C9A" w:rsidP="00B5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</w:t>
      </w:r>
      <w:r>
        <w:rPr>
          <w:rFonts w:cs="Calibri"/>
          <w:noProof/>
          <w:sz w:val="24"/>
          <w:szCs w:val="24"/>
        </w:rPr>
        <w:drawing>
          <wp:inline distT="0" distB="0" distL="0" distR="0">
            <wp:extent cx="457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9A" w:rsidRDefault="00B50C9A" w:rsidP="00B50C9A">
      <w:pPr>
        <w:keepNext/>
        <w:widowControl w:val="0"/>
        <w:autoSpaceDE w:val="0"/>
        <w:autoSpaceDN w:val="0"/>
        <w:adjustRightInd w:val="0"/>
        <w:spacing w:after="0" w:line="300" w:lineRule="auto"/>
        <w:ind w:left="400" w:hanging="420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УКРАЇНИ</w:t>
      </w:r>
    </w:p>
    <w:p w:rsidR="00B50C9A" w:rsidRDefault="00B50C9A" w:rsidP="00B5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НАКАЗ</w:t>
      </w:r>
    </w:p>
    <w:p w:rsidR="00B50C9A" w:rsidRDefault="00B50C9A" w:rsidP="00B50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C9A" w:rsidRPr="00B50C9A" w:rsidRDefault="00B50C9A" w:rsidP="00B50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2019 р.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м. Київ                                 </w:t>
      </w:r>
      <w:r w:rsidRPr="00B50C9A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B50C9A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    </w:t>
      </w:r>
    </w:p>
    <w:p w:rsidR="00B50C9A" w:rsidRDefault="00B50C9A" w:rsidP="00B50C9A">
      <w:pPr>
        <w:tabs>
          <w:tab w:val="left" w:pos="851"/>
        </w:tabs>
        <w:spacing w:line="240" w:lineRule="auto"/>
        <w:ind w:right="4961"/>
        <w:rPr>
          <w:rFonts w:ascii="Times New Roman" w:hAnsi="Times New Roman"/>
          <w:sz w:val="28"/>
          <w:szCs w:val="28"/>
        </w:rPr>
      </w:pPr>
    </w:p>
    <w:p w:rsidR="00B50C9A" w:rsidRDefault="00B50C9A" w:rsidP="00B50C9A">
      <w:pPr>
        <w:tabs>
          <w:tab w:val="left" w:pos="851"/>
        </w:tabs>
        <w:spacing w:line="240" w:lineRule="auto"/>
        <w:ind w:righ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</w:t>
      </w:r>
    </w:p>
    <w:p w:rsidR="00B50C9A" w:rsidRDefault="00B50C9A" w:rsidP="00B50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C9A" w:rsidRDefault="00B50C9A" w:rsidP="00B50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Відповідно до п. 8 Положення про Міністерство освіти і науки України, затвердженого постановою КМУ від 16.10.2014 № 630 та з метою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забезпечення дітей з особливими освітніми потребами спеціальними засобами </w:t>
      </w:r>
      <w:r>
        <w:rPr>
          <w:rFonts w:ascii="Times New Roman" w:hAnsi="Times New Roman"/>
          <w:sz w:val="28"/>
          <w:szCs w:val="28"/>
        </w:rPr>
        <w:t>корекції психофізичного розвитку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які дають змогу дитині опанувати освітню програму</w:t>
      </w:r>
    </w:p>
    <w:p w:rsidR="00B50C9A" w:rsidRDefault="00B50C9A" w:rsidP="00B50C9A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C9A" w:rsidRDefault="00B50C9A" w:rsidP="00B50C9A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B50C9A" w:rsidRDefault="00B50C9A" w:rsidP="00B50C9A">
      <w:pPr>
        <w:numPr>
          <w:ilvl w:val="0"/>
          <w:numId w:val="4"/>
        </w:numPr>
        <w:tabs>
          <w:tab w:val="left" w:pos="567"/>
          <w:tab w:val="left" w:pos="851"/>
        </w:tabs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Типовий перелік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освіти, що додається.</w:t>
      </w:r>
    </w:p>
    <w:p w:rsidR="00B50C9A" w:rsidRDefault="00B50C9A" w:rsidP="00B50C9A">
      <w:pPr>
        <w:shd w:val="clear" w:color="auto" w:fill="FFFFFF"/>
        <w:tabs>
          <w:tab w:val="left" w:pos="567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  <w:bookmarkStart w:id="0" w:name="n10"/>
      <w:bookmarkEnd w:id="0"/>
    </w:p>
    <w:p w:rsidR="00B50C9A" w:rsidRDefault="00B50C9A" w:rsidP="00B50C9A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Міністерству освіти Автономної Республіки Крим, д</w:t>
      </w:r>
      <w:r>
        <w:rPr>
          <w:rFonts w:ascii="Times New Roman" w:hAnsi="Times New Roman"/>
          <w:sz w:val="28"/>
          <w:szCs w:val="28"/>
        </w:rPr>
        <w:t>епартаментам (управлінням) освіти і науки обласних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Київської та Севастопольської міських державних адміністрацій забезпечити виконання цього наказу.</w:t>
      </w:r>
    </w:p>
    <w:p w:rsidR="00B50C9A" w:rsidRDefault="00B50C9A" w:rsidP="00B50C9A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Цей наказ набирає чинності з дня його офіційного опублікування.</w:t>
      </w:r>
      <w:bookmarkStart w:id="1" w:name="n11"/>
      <w:bookmarkEnd w:id="1"/>
    </w:p>
    <w:p w:rsidR="00B50C9A" w:rsidRDefault="00B50C9A" w:rsidP="00B50C9A">
      <w:pPr>
        <w:shd w:val="clear" w:color="auto" w:fill="FFFFFF"/>
        <w:tabs>
          <w:tab w:val="left" w:pos="567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Контроль за виконанням </w:t>
      </w:r>
      <w:r>
        <w:rPr>
          <w:rFonts w:ascii="Times New Roman" w:hAnsi="Times New Roman"/>
          <w:sz w:val="28"/>
          <w:szCs w:val="28"/>
          <w:lang w:eastAsia="ru-RU"/>
        </w:rPr>
        <w:t>цього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наказу покласти на заступника Міністра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Хобзея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П.К.</w:t>
      </w:r>
      <w:bookmarkStart w:id="2" w:name="o8"/>
      <w:bookmarkStart w:id="3" w:name="o9"/>
      <w:bookmarkEnd w:id="2"/>
      <w:bookmarkEnd w:id="3"/>
    </w:p>
    <w:p w:rsidR="00B50C9A" w:rsidRPr="00B50C9A" w:rsidRDefault="00B50C9A" w:rsidP="00B50C9A">
      <w:pPr>
        <w:shd w:val="clear" w:color="auto" w:fill="FFFFFF"/>
        <w:tabs>
          <w:tab w:val="left" w:pos="567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Міністр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Л. М. Гриневич</w:t>
      </w:r>
    </w:p>
    <w:p w:rsidR="00B50C9A" w:rsidRDefault="00B50C9A" w:rsidP="00B50C9A">
      <w:pPr>
        <w:tabs>
          <w:tab w:val="left" w:pos="960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50C9A" w:rsidRDefault="00B50C9A" w:rsidP="00B50C9A">
      <w:pPr>
        <w:tabs>
          <w:tab w:val="left" w:pos="960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50C9A" w:rsidRDefault="00B50C9A" w:rsidP="00B50C9A">
      <w:pPr>
        <w:tabs>
          <w:tab w:val="left" w:pos="960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50C9A" w:rsidRDefault="00B50C9A" w:rsidP="00B50C9A">
      <w:pPr>
        <w:tabs>
          <w:tab w:val="left" w:pos="960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Типовий перелік корекційних засобів навчанн</w:t>
      </w:r>
      <w:bookmarkStart w:id="4" w:name="_GoBack"/>
      <w:bookmarkEnd w:id="4"/>
      <w:r>
        <w:rPr>
          <w:rFonts w:ascii="Times New Roman" w:hAnsi="Times New Roman"/>
          <w:b/>
          <w:sz w:val="28"/>
          <w:szCs w:val="24"/>
        </w:rPr>
        <w:t>я для дітей з особливими освітніми потребами</w:t>
      </w:r>
      <w:r>
        <w:rPr>
          <w:rFonts w:ascii="Times New Roman" w:hAnsi="Times New Roman"/>
          <w:b/>
          <w:sz w:val="28"/>
          <w:szCs w:val="28"/>
        </w:rPr>
        <w:t>, які здобувають дошкільну освіту в інклюзивних та спеціальних групах закладів дошкільної освіти</w:t>
      </w:r>
    </w:p>
    <w:p w:rsidR="00B50C9A" w:rsidRDefault="00B50C9A" w:rsidP="00B50C9A">
      <w:pPr>
        <w:tabs>
          <w:tab w:val="left" w:pos="960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3"/>
        <w:gridCol w:w="6892"/>
      </w:tblGrid>
      <w:tr w:rsidR="00B50C9A" w:rsidTr="00B50C9A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засобу/обладнання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Технічне завдання</w:t>
            </w:r>
          </w:p>
        </w:tc>
      </w:tr>
      <w:tr w:rsidR="00B50C9A" w:rsidTr="00B50C9A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  <w:r>
        <w:rPr>
          <w:sz w:val="28"/>
        </w:rPr>
        <w:t>І. ОБЛАДНАННЯ ЗАГАЛЬНОГО КОРЕКЦІЙНОГО ПРИЗНАЧЕННЯ</w:t>
      </w: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tbl>
      <w:tblPr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6"/>
        <w:gridCol w:w="7339"/>
      </w:tblGrid>
      <w:tr w:rsidR="00B50C9A" w:rsidTr="00B50C9A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1. Комп'ютерне обладнання та інша техніка</w:t>
            </w:r>
          </w:p>
          <w:p w:rsidR="00B50C9A" w:rsidRDefault="00B50C9A">
            <w:pPr>
              <w:widowControl w:val="0"/>
              <w:tabs>
                <w:tab w:val="left" w:pos="284"/>
                <w:tab w:val="left" w:pos="567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1.1. Комп'ютер стаціонарний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Відеомонітор</w:t>
            </w:r>
            <w:proofErr w:type="spellEnd"/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діагональ від 21  -  для стаціонарного комп'ютера,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мінімальна роздільна здатність не менше ніж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fulHD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накопичувач HDD або SSD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веб-камера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не менше ніж 1.3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звуковий адаптер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мікрофон, акустична система - динаміки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мережевий інтерфейс бездротової мережі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 підтримкою стандартів IEEE: не гірше 802.11b/g/n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мережевий адаптер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Ethernet</w:t>
            </w:r>
            <w:proofErr w:type="spellEnd"/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 підтримкою стандартів 100BASE-TX та 1000BASE-T (обов'язково для стаціонарного комп'ютера)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клавіатура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повнорозмірна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латинсько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-кирилична з нанесеними контрастними літерами латинського та українського алфавітів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маніпулятор типу «миша»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кількість кнопок – щонайменше 3: ліва, права, колесо-кнопка для скролінгу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1.2. Портативний комп'ютер (ноутбук, планшетний ПК)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Діагональ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від 15 дюймів - для ноутбука, від 9 дюймів для планшетного ПК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процесор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підтримка набору інструкцій x86-64;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кількість фізичних обчислювальних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ядер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без використання технологій розподілу ресурсів між ядрами – не менше ніж 2;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тактова частота – не менше ніж 1,6GHz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корпус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форм-фактор – мобільний комп’ютер з клавіатурою (ноутбук)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оперативна пам'ять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об’єм пам’яті не менше ніж 8 GB для вчителя та не менше ніж 4 GB для учня;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 пам’яті – не нижче ніж DDR3 SDRAM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батарея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ємність не менше ніж 4000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або не менше 4 годин автономної роботи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відеомонітор</w:t>
            </w:r>
            <w:proofErr w:type="spellEnd"/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інтегрований з корпусом;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діагональ не менше ніж 15,6” для учня та не менше 17” для вчителя, широкоформатний TFT або LCD,   16:9, максимальна роздільна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здатність не менше ніж 1366 х 768;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технологія – LCD IPS, кольоровий дисплей на активній матриці;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накопичувач HDD або SSD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графічний адаптер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дискретний або інтегрований;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апаратна підтримка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DirectX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не нижче версії 11.Х (де Х – цифра від 0 до 9);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апаратна підтримка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OpenGL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не нижче версії 4.Х (де Х – цифра від 0 до 9)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веб-камера (за наявності)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інтегрована у корпус;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менше ніж 1.3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Мрх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роздільна здатність відео не нижче HD (1280x720)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звуковий адаптер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інтегрований;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інтегровані мікрофон (за наявності) та динаміки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мережевий інтерфейс бездротової мережі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інтегрований;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OLE_LINK8"/>
            <w:bookmarkStart w:id="6" w:name="OLE_LINK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підтримкою стандартів IEEE: не гірше 802.11b/g/n</w:t>
            </w:r>
            <w:bookmarkEnd w:id="5"/>
            <w:bookmarkEnd w:id="6"/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мережевий адаптер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Ethernet</w:t>
            </w:r>
            <w:proofErr w:type="spellEnd"/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інтегрований;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підтримкою стандартів 100BASE-TX та 1000BASE-T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зовнішні інтерфейси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менше ніж 2 порти USB 2.0;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менше ніж 1 порт USB 3.0;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менше ніж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Ethernet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-порт (RJ-45) при використання дротової мережі в класі;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менше ніж 1 порт VGA, або DVI, або HDMI;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менше ніж 1 порт для підключення гарнітури (роз’єм під штекер TRS 3.5 mm)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клавіатура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повнорозмірна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інтегрована у корпус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латинсько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-кирилична, з нанесеними контрастними літерами латинського та українського алфавітів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маніпулятор типу «миша»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технологія – оптична;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 підключення USB-інтерфейс;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 кнопок – щонайменше 3: ліва, права, колесо-кнопка для скролінгу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індукційні системи для підсилення звуку: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призначення - забезпечення комфортного звукопідсилення голосу або іншого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аудіосигналу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мікрофона безпосередньо в слухові апарати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кохлеарні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імпланти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користувачів;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підсилювач для збільшення потужності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призначення - забезпечення перетворення електричного сигналу невеликої потужності в більш потужний;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навушники з кістковою провідністю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Whisper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призначення - забезпечення стереофонічної якості звуку.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1.3. Пристрій для читання і запису оптичних носіїв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зовнішній або вмонтований;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підтримка зчитування і запису інформації;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 інтерфейсу – USB 2.0 або еквівалентний (для зовнішнього);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електроживлення пристрою забезпечується шиною USB (для зовнішнього);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сумісний з персональними комп’ютерами вчителя та учнів, підтримує їх завантаження з оптичного диска;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набір оптичних дисків типу DVD-RW або DVD+RW із місткістю – не менше 4 GB, сумісний з усіма передбаченими цією специфікацією пристроями для читання і запису оптичних носіїв;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флеш-накопичувач ємністю не менше 16 GB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1.4. Багатофункціональний пристрій для друку, сканування, копіювання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друкування, сканування та копіювання матеріалів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лазерне монохромне друкування формату А4 (чорно-білий або кольоровий ), з роздільною здатністю  від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(точок на дюйм);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сканування формату А4, з роздільною здатністю - від 600x1200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з під'єднанням по інтерфейсу USB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розхідні матеріали для принтера (картридж, папір)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1.5. Кольоровий принтер А4</w:t>
            </w:r>
          </w:p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Призначення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друк індивідуальних дидактичних матеріалів для занять</w:t>
            </w:r>
          </w:p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Розхідні матеріали для принтера (картриджі, папір)</w:t>
            </w:r>
          </w:p>
        </w:tc>
      </w:tr>
      <w:tr w:rsidR="00B50C9A" w:rsidTr="00B50C9A"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2. Програмове забезпечення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2.1.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преінстальоване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програмне забезпечення персонального комп’ютера (ноутбука, планшетного ПК):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операційна система: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попередньо встановлена ОС на основі ліцензій вільного поширення або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пропрієтарна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 підтримкою роботи у локальній обчислювальній мережі з доменною організацією з україномовним інтерфейсом;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наявність україномовної підтримки від виробника на території України;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повноцінна підтримка роботи користувачів з особливими потребами;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безкоштовне оновлення на весь період функціонування, але не менше 5 років;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можливість динамічного оновлення дистанційно;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наявність дистанційного робочого столу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пакет програмних засобів офісного призначення: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преінстальований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ліцензійний пакет офісного програмного забезпечення на основі ліцензій вільного поширення або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пропрієтарний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 україномовним інтерфейсом, сумісний з обраною ОС;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наявність україномовної підтримки від виробника на території України;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підтримка роботи з найбільш розповсюдженими файловими форматами, а також вбудований додаток для роботи з електронною поштою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набір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преінстальованого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програмного забезпечення: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програмний засіб для управління комп’ютерним класом з українською мовою інтерфейсу;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антивірусне програмне забезпечення (за необхідністю);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програмний засіб для роботи з електронною книгою (підручник, методичний посібник тощо) на основі ліцензій вільного поширення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пропрієтарний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україномовним інтерфейсом з технологією захисту авторських прав.</w:t>
            </w:r>
          </w:p>
        </w:tc>
      </w:tr>
      <w:tr w:rsidR="00B50C9A" w:rsidTr="00B50C9A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Мультимедійне обладнання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3.1. Мультимедійний проектор для збільшення зображень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збільшення візуальної інформації (відео, фото та тексту)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світловий потік - від 1100 ANSI люменів;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базова роздільна здатність проекційної матриці відповідна SVGA (800x600 піке) та краще; 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наявність корекції вертикальних спотворень типу «трапеція» - від ± 15°; однорідність освітленості екрану - від 90%;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контрастність - від 300:1;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формати зображення 4:3 з підтримкою 16:9; 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підтримка комп’ютерних роздільних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здатностей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від 640x480 до 1600x1200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pixel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зображення - від 0,6 до 6,0 м при проекційній відстані - від 1,0 до 10,0 м;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довговічність лампи - від 2000 годин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3.2. Інтерактивна дошка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демонстрації зображень </w:t>
            </w:r>
          </w:p>
          <w:p w:rsidR="00B50C9A" w:rsidRDefault="00B50C9A">
            <w:pPr>
              <w:widowControl w:val="0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робоча поверхня: 1624 х 1160 мм, діагональ 1990 мм;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внутрішня розподільна здатність 1074 точок (ліній) на см;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кріплення до стіни;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послідовний порт RS-232 або USB 1.1/2 для зв’язку з комп'ютером,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кабель для підключення (входить до комплекту);</w:t>
            </w:r>
          </w:p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наявність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радіопорта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бездротового планшета вчителя та пультів тестування</w:t>
            </w:r>
          </w:p>
        </w:tc>
      </w:tr>
      <w:tr w:rsidR="00B50C9A" w:rsidTr="00B50C9A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 Демонстраційне обладнання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4.1. Дошка магнітно-крейдова </w:t>
            </w:r>
          </w:p>
          <w:p w:rsidR="00B50C9A" w:rsidRDefault="00B50C9A">
            <w:pPr>
              <w:widowControl w:val="0"/>
              <w:tabs>
                <w:tab w:val="left" w:pos="600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письма, забезпечення демонстрації навчального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матеріалу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дошка матового темно-зеленого, темно-коричневого чи чорного кольору, на одну, дві, чотири, п’ять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робочих поверхонь,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може використовуватись як магнітна для кріплення демонстраційного обладнання, діагональ не менше 2 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50C9A" w:rsidRDefault="00B50C9A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мінімальні розміри  -  600 х 900 мм;</w:t>
            </w:r>
          </w:p>
          <w:p w:rsidR="00B50C9A" w:rsidRDefault="00B50C9A">
            <w:pPr>
              <w:widowControl w:val="0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підставка–тринога з регулюванням висоти (або аналогічна за призначенням) або набір для кріплення до стіни;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обладнана додатковим освітленням;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дзеркальні світильники розташовуються на 30 см над верхнім краєм дошки та на 60 см в бік групи перед дошкою;</w:t>
            </w:r>
          </w:p>
          <w:p w:rsidR="00B50C9A" w:rsidRDefault="00B50C9A">
            <w:pPr>
              <w:widowControl w:val="0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полиця для маркерів, крейди, магнітів тощо;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папір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фліпчарту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матовий,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неяскраво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-білий (для кріплення на дошку для демонстрування);</w:t>
            </w:r>
          </w:p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набори маркерів, крейди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крейда біла або світла, контрастна до фону дошки), магнітів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4.2.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Відеопроектор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для показу відеоматеріалів з текстовим рядком</w:t>
            </w:r>
          </w:p>
          <w:p w:rsidR="00B50C9A" w:rsidRDefault="00B50C9A">
            <w:pPr>
              <w:widowControl w:val="0"/>
              <w:tabs>
                <w:tab w:val="left" w:pos="48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візуальна демонстрація навчального матеріалу 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4.3. Магнітофон або музичний центр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Призначення: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використання аудіо програм і записів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Радіомікрофони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підсилювач, акустичні колонки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4.5.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для фронтальної та індивідуальної роботи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:для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демонстрації дидактичних посібників згідно плану заняття </w:t>
            </w:r>
          </w:p>
        </w:tc>
      </w:tr>
      <w:tr w:rsidR="00B50C9A" w:rsidTr="00B50C9A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5. Обладнання для обробки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підготовки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матеріалів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друкованих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роздаткових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матеріалів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Ламінатор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(А4)</w:t>
            </w:r>
          </w:p>
          <w:p w:rsidR="00B50C9A" w:rsidRDefault="00B50C9A">
            <w:pPr>
              <w:pStyle w:val="13"/>
              <w:widowControl w:val="0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для обробки друкованих матеріалів для їх тривалого використання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5.2.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Різак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паперу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(А4)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>Призначення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підготовки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роздаткових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матеріалів</w:t>
            </w:r>
            <w:proofErr w:type="spellEnd"/>
          </w:p>
        </w:tc>
      </w:tr>
      <w:tr w:rsidR="00B50C9A" w:rsidTr="00B50C9A">
        <w:trPr>
          <w:trHeight w:val="225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6. Меблі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6.1. Шафа-каталогізатор</w:t>
            </w:r>
          </w:p>
        </w:tc>
      </w:tr>
      <w:tr w:rsidR="00B50C9A" w:rsidTr="00B50C9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6.2. Шафа для зберігання дидактичних матеріалів</w:t>
            </w:r>
          </w:p>
        </w:tc>
      </w:tr>
    </w:tbl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  <w:r>
        <w:rPr>
          <w:sz w:val="28"/>
        </w:rPr>
        <w:t>ІІ. ОБЛАДНАННЯ ДЛЯ ЗАБЕЗПЕЧЕННЯ КОРЕКЦІЇ ІГРОВОЇ ДІЯЛЬНОСТІ ДИТИНИ</w:t>
      </w: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tbl>
      <w:tblPr>
        <w:tblW w:w="490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4"/>
        <w:gridCol w:w="7254"/>
      </w:tblGrid>
      <w:tr w:rsidR="00B50C9A" w:rsidTr="00B50C9A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Іграшки для розвитку первинних рухів і навичок 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Ігри для дітей раннього віку.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Кубики, м’ячі, піраміди, кільця, мотрійки,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сортери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втулки, вкладки, розбірні іграшки.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Посібники для розвитку дрібної моторики (іграшки для нанизування, шнурування, загвинчування, зав’язування, наліплюванням деталей). 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Розвивальні ігри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«Рибалки» (на магнітах), магнітна ферма,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парні картинки, розрізні картинки (2−8 частин), кубики для складання предметних і сюжетних зображень (з 4−12 кубиків), кубики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кубики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Монтесорі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кубики зі складами та окремими буквами; мозаїка (кнопкова, геометрична, орнаментальна), лото, доміно, маршрутні ігри, ігри-лабіринти, палички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Кьюїзенера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50C9A" w:rsidTr="00B50C9A"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Образно-сюжетні іграшки, атрибути, ігрове обладнання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Ляльки, відповідні атрибути.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Ляльки: немовля, однолітки (образ дитини дошкільного віку; хлопчик і дівчинка); дорослі; літературний персонаж в національному українському одязі (хлопчик, дівчинк); різнонаціональні ляльки (хлопчик, дівчинка).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Предмети лялькового вжитку: постільна білизна та одяг, посуд, меблі, санчата, коляска, гойдалка, галантерея, Побутова техніка та засоби зв’язку.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Муляжі. Продукти харчування: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хлібо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-булочні, м'ясо-молочні, кондитерські, овочі, фрукти, бакалія, макети грошей.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Обладнання і атрибути для рольової творчої гри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«Кухня», «Магазин», «Перукарня», «Лікарня», «Ательє», «Вулиця», «Майстерня» (ігровий куточок, ігрові набори, відповідні інструменти) тощо.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 Іграшки символічні (для ознайомлення з навколишнім світом)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3.1.Моделі предметів навколишнього світу: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Призначення: </w:t>
            </w:r>
            <w:r>
              <w:rPr>
                <w:bCs/>
                <w:sz w:val="24"/>
                <w:szCs w:val="24"/>
                <w:lang w:val="uk-UA"/>
              </w:rPr>
              <w:t xml:space="preserve">для занять з розвитку мовлення, ознайомлення з навколишнім середовищем, формування комунікації, навчання ігрової діяльності)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«Будинок», «Меблі»,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Свійські тварини», «Дикі звірі», «Свійські птахи», «Дикі птахи», «Тварини різних широт», «Зоопарк», «Плазуни», «Риби», «Комахи»;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муляжі овочів та фруктів, грибів та ягід, плодів дерев та кущів;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ляльки (немовля, однолітки - образ дитини дошкільного віку; хлопчик і дівчинка, сім’я);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зразки посуду.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4. Технічні іграшки 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Конструкторсько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-будівельні іграшки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Призначення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: для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конструктивної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під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час занять та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вільної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гри</w:t>
            </w:r>
            <w:proofErr w:type="spellEnd"/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Кубики для складання предметних і сюжетних зображень;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будівельний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матеріал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з дерева – об’ємні фігури різного кольору</w:t>
            </w:r>
            <w:r>
              <w:rPr>
                <w:bCs/>
                <w:sz w:val="24"/>
                <w:szCs w:val="24"/>
              </w:rPr>
              <w:t>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пластмасовий конструктор на зразок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Лего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об’ємні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пазли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різної форми (решітка, реп'ях);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«К</w:t>
            </w:r>
            <w:proofErr w:type="spellStart"/>
            <w:r>
              <w:rPr>
                <w:bCs/>
                <w:sz w:val="24"/>
                <w:szCs w:val="24"/>
              </w:rPr>
              <w:t>онструктор-механік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TimesNewRoman5"/>
                <w:b w:val="0"/>
                <w:bCs/>
                <w:sz w:val="24"/>
                <w:szCs w:val="24"/>
                <w:lang w:val="uk-UA"/>
              </w:rPr>
              <w:lastRenderedPageBreak/>
              <w:t xml:space="preserve">куб </w:t>
            </w:r>
            <w:proofErr w:type="spellStart"/>
            <w:r>
              <w:rPr>
                <w:rStyle w:val="2TimesNewRoman5"/>
                <w:b w:val="0"/>
                <w:bCs/>
                <w:sz w:val="24"/>
                <w:szCs w:val="24"/>
                <w:lang w:val="uk-UA"/>
              </w:rPr>
              <w:t>Лінка</w:t>
            </w:r>
            <w:proofErr w:type="spellEnd"/>
            <w:r>
              <w:rPr>
                <w:rStyle w:val="2TimesNewRoman5"/>
                <w:b w:val="0"/>
                <w:bCs/>
                <w:sz w:val="24"/>
                <w:szCs w:val="24"/>
                <w:lang w:val="uk-UA"/>
              </w:rPr>
              <w:t xml:space="preserve"> для розвитку тактильної чутливості та покращення  зорово-моторної координації (конструктор із дерев’яних  фігур; кубики з пофарбованими в різні кольори сторонами).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 Іграшковий транспорт, атрибути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Машинки різного розміру і призначення (вантажівка, кран,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сміттєвіз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швидка допомога тощо).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Механічні/інерційні іграшки. Заводні машини. Трек для машин, гараж.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М'яконабивні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іграшки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5.1.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М'яконабивні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іграшки різного розміру і виду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Іграшки: тварини, розвивальні іграшки із застібками, ґудзиками, шнурівками тощо.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6. 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грашки для художнього і музичного розвитку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6.1. Іграшкові інструменти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(металофон, ксилофон, барабан, бубон,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маракаси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трикутник, сопілка, гітара, піаніно дитяче тощо).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6.2. Приладдя для малювання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(мольберт, фарби, пензлі, фломастери, набори кольорових ручок, олівців, канцтовари,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розфарбовки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тощо)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6.3. Обладнання для театралізованої діяльності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(персонажі художніх творів у вигляді пальчикового, тіньового, настільного театру; театр банок; ляльки-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-ба-бо; ляльки-маріонетки; ляльки-рукавички; іграшки-саморобки; театр рукавичок; тіньовий театр; пальчиковий театр; театр іграшок; площинний театр; деталі одягу для театралізованої діяльності; маски;  ширма);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7. Іграшки для фізичного розвитку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7.1. Спортивне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снаряддя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(м’ячі,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фітболи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обручі та інше)</w:t>
            </w:r>
          </w:p>
        </w:tc>
      </w:tr>
      <w:tr w:rsidR="00B50C9A" w:rsidTr="00B50C9A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 Настільні ігри з правилами</w:t>
            </w:r>
          </w:p>
        </w:tc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8.1. Ігри на друкованій основі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(поле, кубики, фішки тощо)</w:t>
            </w:r>
          </w:p>
        </w:tc>
      </w:tr>
    </w:tbl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  <w:r>
        <w:rPr>
          <w:sz w:val="28"/>
        </w:rPr>
        <w:t>ІІІ. ОБЛАДНАННЯ ДЛЯ ЗАБЕЗПЕЧЕННЯ РОЗВИТКУ ДИТИНИ З СЕНСОРНИМИ ПОРУШЕННЯМИ (ЗІР)</w:t>
      </w: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5"/>
        <w:gridCol w:w="7084"/>
      </w:tblGrid>
      <w:tr w:rsidR="00B50C9A" w:rsidTr="00B50C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Апарати, прилади  спеціального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 Апарати, прилади  спеціального призначення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Програмні апаратні засоби синтезу мови;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тифломагнітола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плеєр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прилади "Видима мова", "Панорама" та інші;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щілинна лампа;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годинники, "які говорять";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магнітні шукачі</w:t>
            </w:r>
          </w:p>
        </w:tc>
      </w:tr>
      <w:tr w:rsidR="00B50C9A" w:rsidTr="00B50C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Збільшувальні прилади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2.1. Настільна лупа для проведення дослідних робіт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дослідження  та навчання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пристрій із захисною кришкою для лінзи;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кут нахилу лупи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регулюється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можливість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підсвітки</w:t>
            </w:r>
            <w:proofErr w:type="spellEnd"/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індивідуального підбору кратності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2.2. Бінокулярна лупа для індивідуального використання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збільшення графічного зображення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працювати з дрібними предметами;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пристосування для утримування пристрою на лобі користувача;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одна або кілька лінз для зміни кратності;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індивідуальний підбір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2.3. Лупа-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лiнiйка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цилiндрична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збираюча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для збільшення графічних зображень 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дослідження, читання літератури, вивчення карт, малюнків,  забезпечується збільшення об'єкту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  <w:tab w:val="left" w:pos="62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  <w:tab w:val="left" w:pos="626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можливість проведення вимірів предмета;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довжина обладнання - до 300 мм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2.4. Складні лупи для збільшення предметів</w:t>
            </w:r>
          </w:p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Призначення: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забезпечення збільшення зображення. Для індивідуального користування.</w:t>
            </w:r>
          </w:p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захисний корпус для лупи;</w:t>
            </w:r>
          </w:p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різного діаметру і оптичної сили;</w:t>
            </w:r>
          </w:p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лупа з однією лінзою (складна багатолінзова конструкція),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підсвіткою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/ без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підсвітки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50C9A" w:rsidRDefault="00B50C9A">
            <w:pPr>
              <w:widowControl w:val="0"/>
              <w:tabs>
                <w:tab w:val="left" w:pos="72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Підбирається кратність збільшення 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підсвітка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відповідно до індивідуальних зорових можливостей дитини.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Світлопольна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лупа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асферична</w:t>
            </w:r>
            <w:proofErr w:type="spellEnd"/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збільшення зображення і тексту; забезпечує зручне положення при читанні за рахунок зручного нахилу огляду і розташування лупи на поверхні аркуша з текстом або зображенням, створюючи і зберігаючи постійне його збільшення.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 лупа з великим полем огляду;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асферична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поверхня;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збільшує яскравість зображення за рахунок додаткового фокусування світла прозорими гранями, які мають спеціальну огранку;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полегшена, цільна, виготовлена з PXM, зареєстрованого матеріалу полімеру.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proofErr w:type="spellStart"/>
            <w:r>
              <w:rPr>
                <w:sz w:val="24"/>
                <w:szCs w:val="24"/>
              </w:rPr>
              <w:t>Світлопольна</w:t>
            </w:r>
            <w:proofErr w:type="spellEnd"/>
            <w:r>
              <w:rPr>
                <w:sz w:val="24"/>
                <w:szCs w:val="24"/>
              </w:rPr>
              <w:t xml:space="preserve"> лупа зі світлодіодним підсвічуванням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84"/>
                <w:tab w:val="left" w:pos="5670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Призначення:</w:t>
            </w:r>
            <w:r>
              <w:rPr>
                <w:b w:val="0"/>
                <w:sz w:val="24"/>
                <w:szCs w:val="24"/>
                <w:lang w:eastAsia="uk-UA"/>
              </w:rPr>
              <w:t xml:space="preserve"> забезпечення збільшення зображення та тексту за рахунок розміщення лупи на аркуші.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Якісний матеріал корпусу і лінзи.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Висота стінок лінзи  дорівнює фокусній відстані;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вставка з кольоровою смужкою  для утримування рядка при читанні;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різний діаметр та оптична сила (залежно від індивідуальних потреб та зорових можливостей дитини);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різна форма: кругла,  прямокутна, циліндрична тощо: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підсвіткою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живлення (батарейка).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Підбирається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кратність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збільшення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підсвітка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індивідуальних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зорових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можливостей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дитини</w:t>
            </w:r>
            <w:proofErr w:type="spellEnd"/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2.7. Монокуляри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Галiлея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здійснення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спостережень за віддаленими об’єктами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Вимоги: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лінзи;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позитивний об’єктив;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негативний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окуляр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2.8. Портативні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відеозбільшувачі</w:t>
            </w:r>
            <w:proofErr w:type="spellEnd"/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збільшення дрібних або наближення віддалених об'єктів з відображенням їх на вбудованому екрані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компактний пристрій з камерою та екраном;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наявність колірних схем підвищення контрастності, інвертування і зміни кольорів;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регульоване збільшення картинки;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широкоформатний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повнокольоровий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дисплей з високою  роздільною здатністю; 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режими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висококонтрастного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зображення з різними колірними схемами;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автофокус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двох режимів - читання і письма;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знімок стоп-кадру;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складна ручка для зручності читання.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Збільшувальне електронне телевізійне обладнання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(індивідуальне)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Електронна збільшувальна система "Призма" ВГА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Електронна лупа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Liberti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інше</w:t>
            </w:r>
          </w:p>
        </w:tc>
      </w:tr>
      <w:tr w:rsidR="00B50C9A" w:rsidTr="00B50C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Прилади для підсвічування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3.1. Лампа настільна для індивідуального освітлення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для забезпечення додаткового освітлення робочої зони. Для індивідуального користування дітей з порушеннями зору (за потреби). Використовується разом із загальним освітленням.</w:t>
            </w:r>
          </w:p>
          <w:p w:rsidR="00B50C9A" w:rsidRDefault="00B50C9A">
            <w:pPr>
              <w:pStyle w:val="13"/>
              <w:tabs>
                <w:tab w:val="center" w:pos="2943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лампа із захисним абажуром, щоб світло потрапляло лише на робочу поверхню;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жорстке кріплення на поверхні столу;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гнучкий кронштейн, що дозволяє змінювати кут нахилу та висоту джерела світла.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Тифлоприлад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типу «Світлячок» 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розвиває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простежувальну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функцію зору; сприяє формуванню бінокулярного зору; забезпечує зорово-рухову координацію</w:t>
            </w:r>
          </w:p>
          <w:p w:rsidR="00B50C9A" w:rsidRDefault="00B50C9A">
            <w:pPr>
              <w:pStyle w:val="13"/>
              <w:tabs>
                <w:tab w:val="left" w:pos="1731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Вимоги: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робоче поле з оргскла;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підсвічування;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Style w:val="41"/>
                <w:sz w:val="24"/>
                <w:szCs w:val="24"/>
              </w:rPr>
              <w:t>кріплення для аркушів паперу.</w:t>
            </w:r>
          </w:p>
        </w:tc>
      </w:tr>
      <w:tr w:rsidR="00B50C9A" w:rsidTr="00B50C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Прилади навчальні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 Прилад для рельєфного малювання («Школяр»)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рельєфне креслення та малювання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металевий прилад-рамка із защіпками для фіксування паперу, плівки;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гумова основа для паперу/плівки;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ручка/грифель;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спеціальна.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Тифлоприлад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(конструктор) «Графіка»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побудови зображень, фігур, графіків тощо за допомогою магнітної основи та магнітних деталей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магнітне дошка;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набір магнітних деталей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 Магнітний конструктор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розвитку сприймання об'ємних предметів, створення об'ємних предметів; розвиток моторики рук</w:t>
            </w:r>
          </w:p>
          <w:p w:rsidR="00B50C9A" w:rsidRDefault="00B50C9A">
            <w:pPr>
              <w:tabs>
                <w:tab w:val="left" w:pos="235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магнітні трубки (можуть бути різних розмірів та кількості);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сталеві кульки.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4.4. Навушники для індивідуального використання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2TimesNewRoman8"/>
                <w:rFonts w:cstheme="minorBidi"/>
                <w:bCs/>
                <w:sz w:val="24"/>
              </w:rPr>
            </w:pPr>
            <w:r>
              <w:rPr>
                <w:b w:val="0"/>
                <w:sz w:val="24"/>
                <w:szCs w:val="24"/>
                <w:lang w:eastAsia="uk-UA"/>
              </w:rPr>
              <w:t xml:space="preserve">Призначення: </w:t>
            </w:r>
            <w:r>
              <w:rPr>
                <w:rStyle w:val="2TimesNewRoman8"/>
                <w:rFonts w:cstheme="minorBidi"/>
                <w:sz w:val="24"/>
                <w:szCs w:val="24"/>
                <w:lang w:eastAsia="uk-UA"/>
              </w:rPr>
              <w:t>отримувати звукові сигнали безпосередньо користувачем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</w:pPr>
            <w:r>
              <w:rPr>
                <w:sz w:val="24"/>
                <w:szCs w:val="24"/>
                <w:lang w:eastAsia="uk-UA"/>
              </w:rPr>
              <w:t>Вимоги: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2TimesNewRoman8"/>
                <w:rFonts w:cstheme="minorBidi"/>
                <w:sz w:val="24"/>
              </w:rPr>
            </w:pPr>
            <w:r>
              <w:rPr>
                <w:rStyle w:val="2TimesNewRoman8"/>
                <w:rFonts w:cstheme="minorBidi"/>
                <w:sz w:val="24"/>
                <w:szCs w:val="24"/>
                <w:lang w:eastAsia="uk-UA"/>
              </w:rPr>
              <w:t xml:space="preserve">пристрій на обидва вуха; 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2TimesNewRoman8"/>
                <w:rFonts w:cstheme="minorBidi"/>
                <w:sz w:val="24"/>
                <w:szCs w:val="24"/>
                <w:lang w:eastAsia="uk-UA"/>
              </w:rPr>
            </w:pPr>
            <w:r>
              <w:rPr>
                <w:rStyle w:val="2TimesNewRoman8"/>
                <w:rFonts w:cstheme="minorBidi"/>
                <w:sz w:val="24"/>
                <w:szCs w:val="24"/>
                <w:lang w:eastAsia="uk-UA"/>
              </w:rPr>
              <w:t xml:space="preserve">пристосування для кріплення пристрою на </w:t>
            </w:r>
            <w:proofErr w:type="spellStart"/>
            <w:r>
              <w:rPr>
                <w:rStyle w:val="2TimesNewRoman8"/>
                <w:rFonts w:cstheme="minorBidi"/>
                <w:sz w:val="24"/>
                <w:szCs w:val="24"/>
                <w:lang w:eastAsia="uk-UA"/>
              </w:rPr>
              <w:t>голов;і</w:t>
            </w:r>
            <w:proofErr w:type="spellEnd"/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</w:pPr>
            <w:r>
              <w:rPr>
                <w:rStyle w:val="2TimesNewRoman8"/>
                <w:rFonts w:cstheme="minorBidi"/>
                <w:sz w:val="24"/>
                <w:szCs w:val="24"/>
                <w:lang w:eastAsia="uk-UA"/>
              </w:rPr>
              <w:t>м'які подушечки на вуха.</w:t>
            </w:r>
          </w:p>
        </w:tc>
      </w:tr>
      <w:tr w:rsidR="00B50C9A" w:rsidTr="00B50C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 Дидактичні матеріали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5.1. Набір геометричних фігур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розвиток великої моторики, гнучкості кисті, просторового уявлення; координація рухів; вивчення геометричних тіл, фігури квадрата, круга та прямокутника, використовуються у проведенні навчання грамоті незрячих дітей (літери та звуки)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Вимоги 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матеріал – ударостійкий пластик, шліфоване дерево;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розмір – від 3 см та більше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sz w:val="24"/>
                <w:lang w:eastAsia="uk-UA"/>
              </w:rPr>
            </w:pPr>
            <w:r>
              <w:rPr>
                <w:rStyle w:val="41"/>
                <w:rFonts w:cstheme="minorBidi"/>
                <w:sz w:val="24"/>
                <w:szCs w:val="24"/>
                <w:lang w:eastAsia="uk-UA"/>
              </w:rPr>
              <w:t>5.2. Моделі для розвитку немовленнєвих засобів спілкування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</w:pPr>
            <w:r>
              <w:rPr>
                <w:rStyle w:val="41"/>
                <w:rFonts w:cstheme="minorBidi"/>
                <w:sz w:val="24"/>
                <w:szCs w:val="24"/>
                <w:lang w:eastAsia="uk-UA"/>
              </w:rPr>
              <w:t>Призначення</w:t>
            </w:r>
            <w:r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  <w:t>: формування уявлень про жести та міміку людини: пози та рухи людей тварин; розвиток невербальних засобів комунікації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sz w:val="24"/>
                <w:szCs w:val="24"/>
                <w:lang w:eastAsia="uk-UA"/>
              </w:rPr>
            </w:pPr>
            <w:r>
              <w:rPr>
                <w:rStyle w:val="41"/>
                <w:rFonts w:cstheme="minorBidi"/>
                <w:sz w:val="24"/>
                <w:szCs w:val="24"/>
                <w:lang w:eastAsia="uk-UA"/>
              </w:rPr>
              <w:t>Вимоги: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</w:pPr>
            <w:r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  <w:t>моделі тіла людини з рухомими частинами;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</w:pPr>
            <w:r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  <w:t>моделі обличчя з різними мімічними виразами;</w:t>
            </w:r>
          </w:p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</w:pPr>
            <w:r>
              <w:rPr>
                <w:rStyle w:val="41"/>
                <w:rFonts w:cstheme="minorBidi"/>
                <w:b w:val="0"/>
                <w:sz w:val="24"/>
                <w:szCs w:val="24"/>
                <w:lang w:eastAsia="uk-UA"/>
              </w:rPr>
              <w:t>емоційний куб з різними виразами обличчя, що розрізняються на дотик;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41"/>
                <w:sz w:val="24"/>
                <w:szCs w:val="24"/>
                <w:lang w:eastAsia="en-US"/>
              </w:rPr>
              <w:t>моделі та іграшки тварин у різних позах та з рухомими частинами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5.3. Рельєфні картки з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iлюстрацiями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для дидактичних занять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розвитку мислення, мовлення, комунікації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Вимоги до тематики: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побудова вислову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слів, що містять назву предмета, дії, ознаки, обставини місця;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класифікація слів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родовидовими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ознаками, розподіл на тематичні групи;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класифікація слів, що означають властивості предметів: колір, форма, смак, величина, матеріал;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скоромовки на правильну вимову голосних i приголосних звуків;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розпізнавання предметів за кольором, розміром, формою;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демонстрація i визначення назви зображених предметів у певній послідовності;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визначення характерних ознак предметів;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побудова речення за зразком, малюнком, схемою;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поняття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кiлькiсну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характеристику предметних множин;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поняття про величину;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способи порівняння: накладання, прикладання, вимірювання на око;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просторові поняття;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поняття маси;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співвідношення маси, об’єму, розміру предметів;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часові поняття;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співвідношення: глибокий, мілкий;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порівняння за віком: молодший, старший;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меблі: житлова кімната, спальня, кухня, вітальня, передпокій;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побудова зв’язного висловлювання за поданим початком, малюнком, серією малюнків.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5.4. Альбоми для рельєфного малювання 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розвитку уяви, творчості, моторики забезпечення умов для творчості незрячим від народження дітям у початковій школі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рельєфні зображення з плоско друкованим включенням;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абетка за системою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Брайля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5.5. Макети будівель та приміщень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розвиток логічного мислення; розвиток просторового мислення; розвиток просторового орієнтування; розвиваючі ігри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Вимоги: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макети приміщень (садочка, школи, ігрових центрів, аптеки,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супермаркета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магазину, лікарні тощо) з відкритим дахом, наближені до реальності, щоб діти з порушеннями зору могли ознайомитись з розміщенням атрибутів та обладнання всередині будівель;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матеріал – пластик.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5.6. Трафарети для виконання графічних та рельєфно-графічних зображень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виконання рельєфних та графічних зображень; розвиток навичок плоского письма; розвиток дотикового та зорового сприймання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й тематика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різнотематичних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трафаретів;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літери;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цифри;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геометричні фігури;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об'єкти природи;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предмети побуту тощо.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5.7. Друковані картки для індивідуальної роботи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Призначення: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дидактичної роботи з незрячими особами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й тематика: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картки з позначками: верх, низ;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контурне зображення предметів побуту, природи, геометричних фігур;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брайлiвськi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календарі;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графіка для незрячих дітей;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марбурзька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система математичних та хімічних знаків;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карти масажу для незрячих;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поведінки дітей, тестова;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дорожнього руху, тестова.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ListParagraph1"/>
              <w:tabs>
                <w:tab w:val="left" w:pos="442"/>
                <w:tab w:val="left" w:pos="5670"/>
              </w:tabs>
              <w:spacing w:after="0" w:line="240" w:lineRule="auto"/>
              <w:ind w:left="0" w:firstLine="0"/>
              <w:rPr>
                <w:rStyle w:val="2TimesNewRoman10"/>
                <w:sz w:val="24"/>
              </w:rPr>
            </w:pPr>
            <w:r>
              <w:rPr>
                <w:rStyle w:val="2TimesNewRoman10"/>
                <w:b/>
                <w:sz w:val="24"/>
                <w:szCs w:val="24"/>
              </w:rPr>
              <w:t xml:space="preserve">5.8. Дидактичний набір з </w:t>
            </w:r>
            <w:proofErr w:type="spellStart"/>
            <w:r>
              <w:rPr>
                <w:rStyle w:val="2TimesNewRoman10"/>
                <w:b/>
                <w:sz w:val="24"/>
                <w:szCs w:val="24"/>
              </w:rPr>
              <w:t>підсвітленням</w:t>
            </w:r>
            <w:proofErr w:type="spellEnd"/>
            <w:r>
              <w:rPr>
                <w:rStyle w:val="2TimesNewRoman10"/>
                <w:b/>
                <w:sz w:val="24"/>
                <w:szCs w:val="24"/>
              </w:rPr>
              <w:t xml:space="preserve"> для дітей зі зниженим зором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ознайомлення с кольорами, геометричними фігурами, літерами, цифрами; розвиток уваги, моторики, зорового і дотикового сприймання.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лайтбокс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(коробка з освітленням);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комплект ліхтариків; 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прозорі накладки (різнокольорові);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акрилові геометричні фігури;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акрилові літери;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акрилові цифри;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різнокольорові прозорі геометричні фігури в дерев`яних рамках;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набір карток з намальованими предметами;</w:t>
            </w:r>
          </w:p>
          <w:p w:rsidR="00B50C9A" w:rsidRDefault="00B50C9A">
            <w:pPr>
              <w:pStyle w:val="13"/>
              <w:tabs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гелеві подушечки.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210"/>
              <w:shd w:val="clear" w:color="auto" w:fill="auto"/>
              <w:tabs>
                <w:tab w:val="left" w:pos="5670"/>
              </w:tabs>
              <w:spacing w:line="240" w:lineRule="auto"/>
              <w:ind w:left="0" w:firstLine="0"/>
              <w:jc w:val="both"/>
              <w:rPr>
                <w:rStyle w:val="41"/>
                <w:rFonts w:cstheme="minorBidi"/>
                <w:b w:val="0"/>
                <w:bCs/>
                <w:sz w:val="24"/>
              </w:rPr>
            </w:pPr>
            <w:r>
              <w:rPr>
                <w:rStyle w:val="41"/>
                <w:rFonts w:cstheme="minorBidi"/>
                <w:sz w:val="24"/>
                <w:szCs w:val="24"/>
              </w:rPr>
              <w:t>5.9. Дидактичний набір для дітей з порушеннями зору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розвиток причинно-наслідкових зв’язків, зорової уваги, координації очей і рук, дотикового і слухового сприймання.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комунікатор для осіб з порушеннями зору;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комунікатор з підсвічуванням;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комунікатор з символами для незрячих;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тактильний комунікатор;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музична скринька з підсвічуванням;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комплекс розвивальних та настільних ігор, адаптованих для дітей з порушеннями зору.</w:t>
            </w:r>
          </w:p>
        </w:tc>
      </w:tr>
      <w:tr w:rsidR="00B50C9A" w:rsidTr="00B50C9A">
        <w:trPr>
          <w:trHeight w:val="22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 Орієнтування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eastAsia="en-US"/>
              </w:rPr>
              <w:t>6.1. Прилади для орієнтування у просторі: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наконечники до палиць;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палиці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тактильно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-орієнтувальні;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палиці опорно-орієнтувальні;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палиці складні;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локаторні пристрої для орієнтування;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направлений індикатор освітлення;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звукові маячки.</w:t>
            </w:r>
          </w:p>
        </w:tc>
      </w:tr>
      <w:tr w:rsidR="00B50C9A" w:rsidTr="00B50C9A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6.2. Мішені зі звуковими сигналами для орієнтування дітей з порушеннями зору: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призначення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розвиток точності, просторового орієнтування, слухового сприймання, орієнтування на джерело звуку тощо;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мішені з різними секторами;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кожному секторі має бути інший звук та інший колір</w:t>
            </w:r>
          </w:p>
        </w:tc>
      </w:tr>
      <w:tr w:rsidR="00B50C9A" w:rsidTr="00B50C9A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6.3. Спеціальні м’ячі зі звуковими сигналами: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призначення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розвиток координації рухів, уваги, реакції, просторового орієнтування. Для занять фізичною культурою, рухливих ігор, просторового орієнтування та загального фізичного розвитку дітей з порушеннями зору;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м’ячі різних розмірів та ваги, що мають вбудовані джерела шуму (механічні або електронні).</w:t>
            </w:r>
          </w:p>
        </w:tc>
      </w:tr>
      <w:tr w:rsidR="00B50C9A" w:rsidTr="00B50C9A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 Програмове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  <w:r>
              <w:rPr>
                <w:rStyle w:val="41"/>
                <w:b/>
                <w:sz w:val="24"/>
                <w:szCs w:val="24"/>
              </w:rPr>
              <w:t xml:space="preserve"> Сенсорний набір для розвитку зорового сприймання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розвиток причинно-наслідкових зв’язків, зорового сприймання і уваги.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лампа «Сяючий фонтан»;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 «Світлове шоу»;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плазмова зірка;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освітлена мотузка;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лампа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гелевими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кульками;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 «Вогні природи»;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 «Лазерна зірка» та інші.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7.2. Адаптований музичний набір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розвиток причинно-наслідкових зв’язків, слухового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сприймання і уваги, пам’яті, зняття емоційної напруги.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барабани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барабан;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музична карусель зі дзвіночків;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міні-дзвіночки;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музична машина з інструментами;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барабанна установка;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музичний равлик;</w:t>
            </w:r>
          </w:p>
          <w:p w:rsidR="00B50C9A" w:rsidRDefault="00B50C9A">
            <w:pPr>
              <w:pStyle w:val="ListParagraph1"/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музичний тамбурин.</w:t>
            </w:r>
          </w:p>
        </w:tc>
      </w:tr>
    </w:tbl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  <w:r>
        <w:rPr>
          <w:sz w:val="28"/>
        </w:rPr>
        <w:t>І</w:t>
      </w:r>
      <w:r>
        <w:rPr>
          <w:sz w:val="28"/>
          <w:lang w:val="en-US"/>
        </w:rPr>
        <w:t>V</w:t>
      </w:r>
      <w:r>
        <w:rPr>
          <w:sz w:val="28"/>
        </w:rPr>
        <w:t>. ОБЛАДНАННЯ ДЛЯ ЗАБЕЗПЕЧЕННЯ РОЗВИТКУ ДИТИНИ З СЕНСОРНИМИ ПОРУШЕННЯМИ (СЛУХ)</w:t>
      </w: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7078"/>
      </w:tblGrid>
      <w:tr w:rsidR="00B50C9A" w:rsidTr="00B50C9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Апарати, прилади,  спеціального призначення</w:t>
            </w: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1.1. Програмно-апаратний комплекс для корекційно-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розвиткової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роботи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Призначення: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забезпечення комплексної роботи з дітьми з порушеннями слуху,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звуковимови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голосоутворення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з порушеннями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сенсомоторних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функцій мовлення;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озвитку слуху, мовлення, формування та корекції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звуковимови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 дітей дошкільного віку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озвитку слуху, мовлення, формування та корекції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звуковимови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у дітей (від 2-х років);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візуалізація, запис, вимірювання та зберігання спектрів фонем: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частотний діапазон - від 250-10000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динамічний діапазон - від 5 dB-80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кількість звукових модулів по середовищах (з 10 звуками) - 10 одиниць;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аналіз характеристик голосу (нижня форманта):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діапазон - від 70-980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Hz</w:t>
            </w:r>
            <w:proofErr w:type="spellEnd"/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 Комп’ютерний тренажер для вивчення української жестової мови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вивчення жестів української жестової мови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можливість індивідуальної самостійної роботи з вивчення та відпрацювання жестів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колективного навчання  в навчальному закладі.</w:t>
            </w:r>
          </w:p>
        </w:tc>
      </w:tr>
      <w:tr w:rsidR="00B50C9A" w:rsidTr="00B50C9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9A" w:rsidRDefault="00B50C9A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Моделі площинні, об’ємні</w:t>
            </w:r>
          </w:p>
          <w:p w:rsidR="00B50C9A" w:rsidRDefault="00B50C9A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2.1. Таблиці для розвитку мовлення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формування вимови та розвитку мовлення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до тематики: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привітання: слова/жести ввічливості;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таблиці жестовою мовою: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абетка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дактильна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розкладна;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абетка українська словесна;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абетка української жестової мови;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середовище життєдіяльності: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одиниці вимірювання;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пори року;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рослинний і тваринний світ;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побут і транспорт;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предметні та сюжетні малюнки до змісту окремих слів, речень та частин тексту: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пори року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iлюстрацiями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фактору життя людей, тварин тощо.</w:t>
            </w:r>
          </w:p>
        </w:tc>
      </w:tr>
      <w:tr w:rsidR="00B50C9A" w:rsidTr="00B50C9A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 Дидактичні посібники</w:t>
            </w: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3.1. Картки з ілюстраціями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словесною та жестовою мовами для розвитку мовлення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формування та розвитку навичок комунікації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до тематики: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можливість побудови вислову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слів, що містять назву предмета, дії, ознаки, обставини місця;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класифiкацiя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слів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родовидовими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ознаками, розподіл на тематичні групи;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класифiкацiя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слів, що означають властивості предметів: колір, форма, смак, величина, матеріал;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скоромовки для відпрацювання правильної вимови голосних i приголосних звуків;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визначати та розподіляти предмети за кольором, розміром i формою;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визначати назву предмету за зображенням та демонструвати картки у певній послідовності;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визначення характерних ознак предмета;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побудови речення за зразком, малюнком, схемою;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поняття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кiлькiсну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характеристику предметних множин;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поняття про величини: маси, об’єму, розміру, часу;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серія малюнків з різними способами порівняння просторових понять;</w:t>
            </w:r>
          </w:p>
          <w:p w:rsidR="00B50C9A" w:rsidRDefault="00B50C9A">
            <w:pPr>
              <w:tabs>
                <w:tab w:val="left" w:pos="5670"/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порівняння за віком: молодший, старший;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відмінність меблів за призначенням: спальня, кухня, вітальня, передпокій та інші.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 Альбоми для розвитку мовлення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розвитку мовлення, навичок комунікації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до тематики: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книжечки-малюки з сюжетними жартівливими зображеннями з життя дітей, тварин, птахів тощо;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виконання логопедичних вправ;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побудова власного тексту за опорними словами,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iлюстрацiями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вiдеоматерiалами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дотримання послідовності дій: в домашній спальні, ванній, їдальні, передпокої, в місцях культурного відпочинку;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послідовність дій при виробництві одягу, автомобілів, меблів, продуктів харчування тощо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 Дидактичні ігри для розвитку мовлення</w:t>
            </w:r>
          </w:p>
          <w:p w:rsidR="00B50C9A" w:rsidRDefault="00B50C9A">
            <w:pPr>
              <w:widowControl w:val="0"/>
              <w:tabs>
                <w:tab w:val="left" w:pos="2506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розвитку мовлення, навичок комунікації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й тематика: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розв’язку та складання задач: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малюнки для складання задач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зразками задач змагального характеру;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набір текстів задач без змагальності;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фігури та зразки для моделювання;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сюжетні ігри;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сюжетне лото;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геометричне лото;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геометричне доміно.</w:t>
            </w:r>
          </w:p>
        </w:tc>
      </w:tr>
    </w:tbl>
    <w:p w:rsidR="00B50C9A" w:rsidRDefault="00B50C9A" w:rsidP="00B50C9A">
      <w:pPr>
        <w:pStyle w:val="11"/>
        <w:spacing w:before="0" w:beforeAutospacing="0" w:after="0" w:afterAutospacing="0"/>
        <w:rPr>
          <w:sz w:val="28"/>
          <w:lang w:val="en-US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en-US"/>
        </w:rPr>
        <w:t>V</w:t>
      </w:r>
      <w:r>
        <w:rPr>
          <w:sz w:val="28"/>
        </w:rPr>
        <w:t>. ОБЛАДНАННЯ ДЛЯ ЗАБЕЗПЕЧЕННЯ КОРЕКЦІЇ КОГНІТИВНОЇ СФЕРИ ДИТИНИ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2"/>
        <w:gridCol w:w="7290"/>
      </w:tblGrid>
      <w:tr w:rsidR="00B50C9A" w:rsidTr="00B50C9A"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 Посібники для засвоєння окремих понять</w:t>
            </w: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 Посібники на засвоєння сенсорних еталонів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(колір, форма, величина)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Моделі площинні (кольори, форми, розміри,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Моделі об’ємні (піраміда різнокольорова – нанизування на конус та паличку),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нанизувальні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фігури (різні за кольором, формою, розміром) та інше.</w:t>
            </w:r>
          </w:p>
        </w:tc>
      </w:tr>
      <w:tr w:rsidR="00B50C9A" w:rsidTr="00B50C9A"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 Посібники для засвоєння понять «однакове – різне»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Пари друкованих карток з різних лексичних тем (іграшки, їжа, предмети оточуючого середовища, посуд, одяг, частини тіла, транспорт, тварини, рослини, овочі, фрукти)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Пари об’ємних моделей: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фігурки тварин, посуд, овочі, фрукти та інші.</w:t>
            </w:r>
          </w:p>
        </w:tc>
      </w:tr>
      <w:tr w:rsidR="00B50C9A" w:rsidTr="00B50C9A"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Посібники на засвоєння понять «частина – ціле»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Картки для складання цілого зображення з половинок, з більшої кількості частин.</w:t>
            </w:r>
          </w:p>
        </w:tc>
      </w:tr>
      <w:tr w:rsidR="00B50C9A" w:rsidTr="00B50C9A">
        <w:trPr>
          <w:trHeight w:val="900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Настільно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-друковані дидактичні  ігри</w:t>
            </w: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2.1. Дидактичні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настільно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-друковані ігри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«Ознайомлення з суспільним життям», «Ознайомлення з природним довкіллям», «Мовленнєвий  розвиток», «Логіко-математичний розвиток» тощо</w:t>
            </w:r>
          </w:p>
        </w:tc>
      </w:tr>
      <w:tr w:rsidR="00B50C9A" w:rsidTr="00B50C9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Розвиваючі ігри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Лото предметне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різних лексичних тем та інші</w:t>
            </w:r>
          </w:p>
        </w:tc>
      </w:tr>
      <w:tr w:rsidR="00B50C9A" w:rsidTr="00B50C9A"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 Навчально-наочне обладнання</w:t>
            </w: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 Демонстраційний матеріал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«Родина», «Дитячий садок», «День Народження», «Новий Рік», «Свято Миколая», «Мамине свято», «Розпорядок дня», «Загартування, предмети гігієни, процедури», «Народознавство», «Державна символіка України», «Види мистецтв (музичне, 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ореографічне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театральне, літературне, образотворче: скульптура; кіно, живопис, архітектура та ін.)», «Професії», «Підприємства (промислові, сільськогосподарські, транспортні тощо) та установи (освітні, медичні, культурні, спортивні, фінансові, торгівельні)», «Що із чого і як виготовляється», «Основи здоров’я», «Зовнішній вигляд людини та органи сприйняття», «Види спорту та спортивні знаряддя», «Міміка та жести, емоції та почуття», «Вчинки людей, правила культурної поведінки», «Права дитини», «Правила безпечної поведінки у довкіллі (вдома, на вулиці та дорогах, у лісі, біля водойми, протипожежна, газова безпека, поводження з тваринами та рослинами, незнайомими людьми тощо)» та інше.</w:t>
            </w:r>
          </w:p>
        </w:tc>
      </w:tr>
      <w:tr w:rsidR="00B50C9A" w:rsidTr="00B50C9A">
        <w:trPr>
          <w:trHeight w:val="848"/>
        </w:trPr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Роздатковий матеріал</w:t>
            </w: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4.1.Роздатковий матеріал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класифікацій у групи предметів за родовими ознаками;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розподілу предметів у певній послідовності (величина, колір) тощо.</w:t>
            </w:r>
          </w:p>
        </w:tc>
      </w:tr>
      <w:tr w:rsidR="00B50C9A" w:rsidTr="00B50C9A">
        <w:tc>
          <w:tcPr>
            <w:tcW w:w="1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 Комп’ютерні програми навчального призначення</w:t>
            </w:r>
          </w:p>
        </w:tc>
        <w:tc>
          <w:tcPr>
            <w:tcW w:w="3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5.1. Комп’ютерні програми навчального призначення: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вивчення і закріплення знань про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кольори, форму, розмір, будову предметів, об’єкти довкілля</w:t>
            </w:r>
          </w:p>
        </w:tc>
      </w:tr>
    </w:tbl>
    <w:p w:rsidR="00B50C9A" w:rsidRDefault="00B50C9A" w:rsidP="00B50C9A">
      <w:pPr>
        <w:spacing w:after="0" w:line="240" w:lineRule="auto"/>
        <w:rPr>
          <w:rFonts w:ascii="Times New Roman" w:hAnsi="Times New Roman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  <w:r>
        <w:rPr>
          <w:sz w:val="28"/>
          <w:lang w:val="en-US"/>
        </w:rPr>
        <w:lastRenderedPageBreak/>
        <w:t>VI</w:t>
      </w:r>
      <w:r>
        <w:rPr>
          <w:sz w:val="28"/>
          <w:lang w:val="ru-RU"/>
        </w:rPr>
        <w:t xml:space="preserve">. </w:t>
      </w:r>
      <w:r>
        <w:rPr>
          <w:sz w:val="28"/>
        </w:rPr>
        <w:t>ОБЛАДНАННЯ ДЛЯ ЗАБЕЗПЕЧЕННЯ КОРЕКЦІЇ МОВЛЕННЄВОЇ СФЕРИ ДИТИНИ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2"/>
        <w:gridCol w:w="7330"/>
      </w:tblGrid>
      <w:tr w:rsidR="00B50C9A" w:rsidTr="00B50C9A">
        <w:trPr>
          <w:trHeight w:val="810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Спеціальне логопедичне обладнання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shd w:val="clear" w:color="auto" w:fill="FFFFFF"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uk-UA"/>
              </w:rPr>
              <w:t>1. 1.</w:t>
            </w: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uk-UA" w:eastAsia="uk-UA"/>
              </w:rPr>
              <w:t>Електромасажер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uk-UA" w:eastAsia="uk-UA"/>
              </w:rPr>
              <w:t xml:space="preserve"> для логопедичного масажу</w:t>
            </w: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50C9A" w:rsidRDefault="00B50C9A">
            <w:pPr>
              <w:pStyle w:val="af5"/>
              <w:shd w:val="clear" w:color="auto" w:fill="FFFFFF"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/>
                <w:sz w:val="24"/>
                <w:szCs w:val="24"/>
              </w:rPr>
              <w:t>Призначення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логопедичного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масажу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артикуляційних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м'язів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ротової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порожнини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занять з логопедом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0C9A" w:rsidTr="00B50C9A">
        <w:trPr>
          <w:trHeight w:val="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 Апарат для корекції заїкання</w:t>
            </w:r>
          </w:p>
        </w:tc>
      </w:tr>
      <w:tr w:rsidR="00B50C9A" w:rsidTr="00B50C9A">
        <w:trPr>
          <w:trHeight w:val="568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Обладнання індивідуального призначення для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логопед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ичної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роботи (в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для дітей з порушеннями слуху)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Дзеркало логопедичне для дітей з порушенням вимови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 контролю правильної вимови самостійно; відтворення у правильному звучанні фрази, вимовленої дитиною; відсутність спотвореного звучання фраз, вимовлених дитиною</w:t>
            </w:r>
          </w:p>
        </w:tc>
      </w:tr>
      <w:tr w:rsidR="00B50C9A" w:rsidTr="00B50C9A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Мовленнєвий тренажер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Полiфонатор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або еквівалент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відпрацювання навичок організації дихання, фонації, артикуляції, темпу і відповідного ритму мовлення,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просодики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покращення силу видиху, інтенсивність, фонацію; допомагає перевіряти стан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мовленнєво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-моторної сфери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тренування мовлення забезпечується наявністю звукового, тактильного, візуального зв'язку;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можливість автоматизації налаштування приладу, збільшення тривалості тренувальних занять;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розробки перфокарти з картинками-символами дозволяє автоматизувати етап налаштування приладу.</w:t>
            </w:r>
          </w:p>
        </w:tc>
      </w:tr>
      <w:tr w:rsidR="00B50C9A" w:rsidTr="00B50C9A">
        <w:trPr>
          <w:trHeight w:val="432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Комплекти логопедичних інструментів для постановки звуків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3.1. Шпатель для обстеження ротової порожнини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забезпечення проведення обстеження артикуляційного апарату дітей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пластина з ручкою із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уми, дерева, пластмаси, скла або сталі</w:t>
            </w:r>
          </w:p>
        </w:tc>
      </w:tr>
      <w:tr w:rsidR="00B50C9A" w:rsidTr="00B50C9A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Роторозширювач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фіксації губ чи широко відкритого рота під час постановки та автоматизації звуків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забезпечення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ефективності логопедичної роботи з дітьми вираженими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спазматичністю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жувальної мускулатури.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забезпечує постановку та автоматизацію звуків шляхом фіксації губ чи широко відкритого рота у статичних позах;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виготовляється з медичної сталі або міцної харчової пластмаси.</w:t>
            </w:r>
          </w:p>
        </w:tc>
      </w:tr>
      <w:tr w:rsidR="00B50C9A" w:rsidTr="00B50C9A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3.3. Логопедичне дзеркало для індивідуальної роботи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забезпечення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ефективності  логопедичної роботи з дітьми 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пластикова підставка з рамкою;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двобічне дзеркало, розташоване на осі рамки</w:t>
            </w:r>
          </w:p>
        </w:tc>
      </w:tr>
      <w:tr w:rsidR="00B50C9A" w:rsidTr="00B50C9A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3.4. Терапевтичне логопедичне дзеркало для відпрацювання навички вимови проблемних слів, складів, звуків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візуалізація та відпрацювання постановки мовлення та звуків.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матеріал дзеркала – дзеркальний пластик з гумовою окантовкою;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матеріал підставки – ударостійкий пластик;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устаткування підставки: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динамік для відтворення звуків;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пристрій для запису;</w:t>
            </w:r>
          </w:p>
          <w:p w:rsidR="00B50C9A" w:rsidRDefault="00B50C9A">
            <w:pPr>
              <w:widowControl w:val="0"/>
              <w:tabs>
                <w:tab w:val="left" w:pos="2955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кнопка відтворення;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регулювання гучності відтворення;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елемент живлення – 4 батарейки класу АА</w:t>
            </w:r>
          </w:p>
        </w:tc>
      </w:tr>
      <w:tr w:rsidR="00B50C9A" w:rsidTr="00B50C9A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3.5. Комплект логопедичних зондів для постановки звуків з 7–ми приладів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забезпечення проведення логопедичних занять; постановка звуків [р]; [р’]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кульковий зонд для створення вібрації кінчика язика при малій рухливості та парезах;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кулька з термостійкого пластика;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полірована поверхня інструментів.</w:t>
            </w:r>
          </w:p>
        </w:tc>
      </w:tr>
      <w:tr w:rsidR="00B50C9A" w:rsidTr="00B50C9A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keepNext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3.6. Зонд логопедичний для корекції вимови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забезпечення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механічного регулювання положення й руху органів мови під час корекції недоліків вимови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hanging="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інструмент виготовлено з відполірованого дроту чи медичної нержавіючої сталі.</w:t>
            </w:r>
          </w:p>
        </w:tc>
      </w:tr>
      <w:tr w:rsidR="00B50C9A" w:rsidTr="00B50C9A">
        <w:trPr>
          <w:trHeight w:val="19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3.7.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Граббер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логопедичний для тренування ротової порожнини</w:t>
            </w:r>
          </w:p>
          <w:p w:rsidR="00B50C9A" w:rsidRDefault="00B50C9A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тренування ротової порожнини, формування жувальної звички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прилад виготовлено з придатного для жування матеріалу;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має три частини для жування з різною текстурою: гладка поверхня, з пухирцями округлої форми та в формі прямокутника;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приладу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ARK'sGrabber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XT або аналог.</w:t>
            </w:r>
          </w:p>
        </w:tc>
      </w:tr>
      <w:tr w:rsidR="00B50C9A" w:rsidTr="00B50C9A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3.8. Набір вібраційного ротового моторного інструменту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ARK's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Z-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Vibe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Тiр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Combo</w:t>
            </w:r>
            <w:proofErr w:type="spellEnd"/>
          </w:p>
        </w:tc>
      </w:tr>
      <w:tr w:rsidR="00B50C9A" w:rsidTr="00B50C9A">
        <w:trPr>
          <w:trHeight w:val="568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Обладнання для дезінфекції зондів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 Розхідні матеріали для зондів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спиртові серветки, бокси для стерилізації зондів</w:t>
            </w:r>
          </w:p>
        </w:tc>
      </w:tr>
      <w:tr w:rsidR="00B50C9A" w:rsidTr="00B50C9A">
        <w:trPr>
          <w:trHeight w:val="6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4.2. </w:t>
            </w:r>
            <w:r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Стерилізатор для інструментів індивідуального використання, виготовлених із сталі:</w:t>
            </w:r>
          </w:p>
          <w:p w:rsidR="00B50C9A" w:rsidRDefault="00B5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Призначення: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стерилізація інструментів індивідуального призначення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(ультрафіолетові стерилізатори: GERMIX, УФ ГЕРМІКС (для зберігання стерильних логопедичних зондів)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50C9A" w:rsidTr="00B50C9A">
        <w:trPr>
          <w:trHeight w:val="287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 Навчальні іграшки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5.1. Іграшки з розвитку дихальних функцій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(вітрячки, свищики);</w:t>
            </w:r>
          </w:p>
        </w:tc>
      </w:tr>
      <w:tr w:rsidR="00B50C9A" w:rsidTr="00B50C9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5.2. Іграшки для викликання звуконаслідувань</w:t>
            </w:r>
          </w:p>
        </w:tc>
      </w:tr>
      <w:tr w:rsidR="00B50C9A" w:rsidTr="00B50C9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5.3. Спеціальні логопедичні іграшки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(запатентовані 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Рібцун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«Льоля»)</w:t>
            </w:r>
          </w:p>
        </w:tc>
      </w:tr>
      <w:tr w:rsidR="00B50C9A" w:rsidTr="00B50C9A">
        <w:trPr>
          <w:trHeight w:val="287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 Дидактичні посібники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6.1. Звукові лінійки з вічками 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6.2. Набори схем звукового, складового, синтаксичного аналізу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6.3. Складальні полотна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 букв індивідуальні та набірні полотна з буквами та складами;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магнітна азбука;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магнітні геометричні фігури;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предметні картинки за лексичними темами тощо.</w:t>
            </w:r>
          </w:p>
        </w:tc>
      </w:tr>
      <w:tr w:rsidR="00B50C9A" w:rsidTr="00B50C9A">
        <w:trPr>
          <w:trHeight w:val="9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6.4. Дидактичні та методичні матеріали: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формування фонематичних процесів (наприклад, Ю. </w:t>
            </w:r>
            <w:proofErr w:type="spellStart"/>
            <w:r>
              <w:rPr>
                <w:sz w:val="24"/>
                <w:szCs w:val="24"/>
                <w:lang w:val="uk-UA"/>
              </w:rPr>
              <w:t>Рібцун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«Словничок для діточок: пароніми»);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формування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звуковимови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(наприклад, А. </w:t>
            </w:r>
            <w:proofErr w:type="spellStart"/>
            <w:r>
              <w:rPr>
                <w:sz w:val="24"/>
                <w:szCs w:val="24"/>
                <w:lang w:val="uk-UA"/>
              </w:rPr>
              <w:t>Малярчук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«Дидактичний матеріал для виправлення мовленнєвих недоліків», Ю. </w:t>
            </w:r>
            <w:proofErr w:type="spellStart"/>
            <w:r>
              <w:rPr>
                <w:sz w:val="24"/>
                <w:szCs w:val="24"/>
                <w:lang w:val="uk-UA"/>
              </w:rPr>
              <w:t>Рібцун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«Віршики, картинки, звуки для забави і науки»);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обстеження мовлення, уваги, пам’яті, мислення (2−6 років) та інші.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6.5.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Наочні посібники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лексичними темами;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розвитку граматичних категорій (рід, число, відмінок, словотворення);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розвитку зв’язного мовлення (сюжетні картинки, їх серії);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набори муляжів звуків;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набори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профілів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звуків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>
              <w:rPr>
                <w:sz w:val="24"/>
                <w:szCs w:val="24"/>
                <w:lang w:val="uk-UA"/>
              </w:rPr>
              <w:t>омплекти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репродукцій картин для розгляду дітьми та складання описових розповідей та інші.</w:t>
            </w:r>
          </w:p>
        </w:tc>
      </w:tr>
      <w:tr w:rsidR="00B50C9A" w:rsidTr="00B50C9A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6.6. Програмне забезпечення для постановки, автоматизації і диференціації звуків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Слухомовні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комп'ютерні тренажери: світ звуків, видима мова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 інші.</w:t>
            </w:r>
          </w:p>
        </w:tc>
      </w:tr>
      <w:tr w:rsidR="00B50C9A" w:rsidTr="00B50C9A">
        <w:trPr>
          <w:trHeight w:val="287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 Комп'ютерні програми</w:t>
            </w: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7.1. Спеціалізована комп'ютерна програма для вивчення елементів житла родини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Призначення:</w:t>
            </w:r>
            <w:r>
              <w:rPr>
                <w:sz w:val="24"/>
                <w:szCs w:val="24"/>
                <w:lang w:val="uk-UA"/>
              </w:rPr>
              <w:t xml:space="preserve"> забезпечення збагачення особистого життєвого досвіду дітей про помешкання та сімейні цінності родини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7.2. Спеціалізована комп'ютерна програма для ознайомлення з професіями</w:t>
            </w:r>
          </w:p>
          <w:p w:rsidR="00B50C9A" w:rsidRDefault="00B50C9A">
            <w:pPr>
              <w:pStyle w:val="af5"/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Призначення: </w:t>
            </w:r>
            <w:r>
              <w:rPr>
                <w:bCs/>
                <w:sz w:val="24"/>
                <w:szCs w:val="24"/>
                <w:lang w:val="uk-UA"/>
              </w:rPr>
              <w:t xml:space="preserve">забезпечення збагачення особистого життєвого досвіду дітей про професії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близьк</w:t>
            </w:r>
            <w:proofErr w:type="spellEnd"/>
            <w:r>
              <w:rPr>
                <w:bCs/>
                <w:sz w:val="24"/>
                <w:szCs w:val="24"/>
              </w:rPr>
              <w:t>их людей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7.3. Спеціалізована комп'ютерна програма для вивчення будови тіла людини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Призначення: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забезпечення збагачення особистого життєвого досвіду дітей про анатомічні особливості людини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7.4. Спеціалізована комп'ютерна програма для вивчення життя на Землі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збагачення особистого життєвого досвіду дітей про світобудову та мешканців планети Земля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7.5. Спеціалізована комп'ютерна програма для вивчення емоцій людини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збагачення особистого життєвого досвіду дітей про темпераменти людей та їх реакцію на різні події, обставини 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hanging="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7.6. Спеціалізована комп'ютерна програма для вивчення явищ природи: пори року, погода, календар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збагачення особистого життєвого досвіду дітей про явища природи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hanging="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7.7. Спеціалізовані комп'ютерні ігри для розвитку логіки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розвитку математичного мислення дітей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7.8. Комп'ютерна логопедична програма для корекційної роботи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забезпечення корекції загального недорозвинення мовлення у дітей старшого дошкільного та молодшого шкільного віку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hanging="1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можливість ефективно працювати над формуванням просодичних компонентів мови, правильної вимови звуків, фонематичних </w:t>
            </w:r>
            <w:hyperlink r:id="rId6" w:tooltip="Процес" w:history="1">
              <w:r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процесів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лексико-граматичних засобів мови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7.9. Комп’ютерний логопедичний тренажер для закріплення правильної вимови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забезпечення корекції мовлення учнів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 підготовки до користування комп'ютером;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опанування клавіатурою;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мікрофон, «миша»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Наявність вправ на диференціацію на письмі парних за глухістю/дзвінкістю приголосних звуків</w:t>
            </w:r>
          </w:p>
        </w:tc>
      </w:tr>
    </w:tbl>
    <w:p w:rsidR="00B50C9A" w:rsidRDefault="00B50C9A" w:rsidP="00B50C9A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  <w:lang w:val="ru-RU"/>
        </w:rPr>
      </w:pPr>
      <w:r>
        <w:rPr>
          <w:sz w:val="28"/>
          <w:lang w:val="en-US"/>
        </w:rPr>
        <w:t>VII</w:t>
      </w:r>
      <w:r>
        <w:rPr>
          <w:sz w:val="28"/>
          <w:lang w:val="ru-RU"/>
        </w:rPr>
        <w:t xml:space="preserve">. </w:t>
      </w:r>
      <w:r>
        <w:rPr>
          <w:sz w:val="28"/>
        </w:rPr>
        <w:t>ОБЛАДНАННЯ ДЛЯ ЗАБЕЗПЕЧЕННЯ КОРЕКЦІЇ ЕМОЦІЙНО-ВОЛЬОВОЇ ТА СОЦІАЛЬНОЇ СФЕРИ ДИТИНИ</w:t>
      </w:r>
      <w:r>
        <w:rPr>
          <w:sz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1"/>
        <w:gridCol w:w="6998"/>
      </w:tblGrid>
      <w:tr w:rsidR="00B50C9A" w:rsidTr="00B50C9A">
        <w:trPr>
          <w:trHeight w:val="54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1.1. Обладнання та прилади для кабінету психологічного розвантаження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1.1.1. Загальне обладнання: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килим для організації ігрової діяльності дітей 1,2х1,7 (овальної форми);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іграшки дитячі;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сухі басейни;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комплект терапевтичних м`ячиків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комплект складається з 24 предметів різних форм і кольорів: кільце - діаметр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15 см</w:t>
              </w:r>
            </w:smartTag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м`яч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KooshBall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», міні-м`ячики з гумовими голочками, великий сенсорний м`яч з голчатою поверхнею, м`яч з гумовими голочками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сенсорне кільце - діаметр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15 см</w:t>
              </w:r>
            </w:smartTag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малий сенсорний м`яч з голчатою поверхне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м`які м`ячі з тканини, м`яч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StranzBall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», м`яч з сенсорними точками);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гойдалка-гамак, гойдалка-тарілка;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дошки для повзання та катання;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батут;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набір м’яких модулів;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сенсорні панелі на стінах – для тактильного вивчення (фактурна, акрилова штукатурка) тощо.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1.1.2. Обладнання для куточка релаксації: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острівець відпочинку; 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фонтан "Рибки"; 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пристрій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аромотерапії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тощо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numPr>
                <w:ilvl w:val="1"/>
                <w:numId w:val="6"/>
              </w:numPr>
              <w:tabs>
                <w:tab w:val="left" w:pos="5670"/>
              </w:tabs>
              <w:spacing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3. Світловий пучок (пучок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фіброоптичного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волокна) для психологічного розвантаження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психологічне, емоційне розвантаження, візуальна, розумова стимуляція, розвиваючі ігри.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матеріал – фібро оптичне волокно з 3-х (або більше) волокон;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 світлового потоку – бокове та комбіноване;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кріплення – безпечна пайка у кожусі;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захист – ПВХ трубка;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діаметр ПВХ трубки – 3 мм;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потужність проектора – 15 Вт;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керування – дистанційне (за допомогою багатофункціонального пульту);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джерело живлення – 220 Вт;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довжина видимої частини – 200 см;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загальна кількість волокон – не менше 66 одиниць</w:t>
            </w:r>
          </w:p>
        </w:tc>
      </w:tr>
      <w:tr w:rsidR="00B50C9A" w:rsidTr="00B50C9A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Маленька сенсорна кімната для психологічного розвантаження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розвиток тактильного відчуття, формування психологічної безпеки в закритому просторі.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розміри – не менше 1000 х 1000 мм</w:t>
            </w:r>
          </w:p>
        </w:tc>
      </w:tr>
      <w:tr w:rsidR="00B50C9A" w:rsidTr="00B50C9A">
        <w:trPr>
          <w:trHeight w:val="1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867"/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1.1.5.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М'який сенсорний куточок для терапії дітей із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порушенням обробки сенсорної інформації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розвиток тактильного відчуття, формування психологічної безпеки в закритому просторі.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місце для усамітнення, заспокоєння для дитини з порушенням сенсорної інтеграції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куточок-печера,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складений намет, будиночок тощо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розміри – не менше 1000 х 1000 </w:t>
            </w:r>
          </w:p>
        </w:tc>
      </w:tr>
      <w:tr w:rsidR="00B50C9A" w:rsidTr="00B50C9A">
        <w:trPr>
          <w:trHeight w:val="2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1.1.6. Обладнання для піскової терапії: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психологічне, емоційне розвантаження,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пісочна анімація, розвиток креативності і фантазії, розвиток тактильних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відчуттів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розвиток ігрової діяльності,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формування соціальної поведінки.</w:t>
            </w:r>
          </w:p>
          <w:p w:rsidR="00B50C9A" w:rsidRDefault="00B50C9A">
            <w:pPr>
              <w:widowControl w:val="0"/>
              <w:tabs>
                <w:tab w:val="left" w:pos="567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Вимоги:</w:t>
            </w:r>
          </w:p>
          <w:p w:rsidR="00B50C9A" w:rsidRDefault="00B5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стіл для ігор з піском та водою, піддони для піску;</w:t>
            </w:r>
          </w:p>
          <w:p w:rsidR="00B50C9A" w:rsidRDefault="00B5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дерев'яна пісочниця на ніжках;</w:t>
            </w:r>
          </w:p>
          <w:p w:rsidR="00B50C9A" w:rsidRDefault="00B5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підсвічення;</w:t>
            </w:r>
          </w:p>
          <w:p w:rsidR="00B50C9A" w:rsidRDefault="00B5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кінетичний пісок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різного кольору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0C9A" w:rsidRDefault="00B5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пісок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піскотерапії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0C9A" w:rsidRDefault="00B50C9A">
            <w:pPr>
              <w:widowControl w:val="0"/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дрібні іграшки з різних класифікаційних груп</w:t>
            </w:r>
          </w:p>
        </w:tc>
      </w:tr>
      <w:tr w:rsidR="00B50C9A" w:rsidTr="00B50C9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2. Обладнання для альтернативної комунікації</w:t>
            </w: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2.1. Візуальний розклад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для дітей з розладами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аутистичного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спектра та інших дітей з особливими освітніми потребами з  порушеннями емоційно-вольового розвитку та поведінки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: організація навчального процесу, навчання виконавських функцій, зменшення тривожності у дитини.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 картонній чи пластиковій основі – планшет, що може вішатися на стіну, або мобільний планшет на робочому місці дитини з липкою стрічкою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для заміни карток, що позначають дії дитини протягом дня;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картки на позначення дій дитини протягом дня (кількість - за потребою дитини), а також картки із зображенням мотиваційних предметів і занять дитини з наклеєною липучкою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», або на магнітній основі.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2.2. Комунікативна книга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для дітей з тяжкими розладами мовлення та розладами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аутистичного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спектра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: навчання невербальної дитини альтернативній комунікації, формування фразового мовлення, розширення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репертуару, для полегшення спілкування з дитиною з РАС, а також дітьми, що страждають затримкою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розвитку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Вимоги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 картонній чи пластиковій основі – альбом;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набір картинок: мотиваційні, предметні, на позначення дій дитини протягом дня з наклеєною стрічкою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(кількість - за потребою дитини);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на сторінках комунікативної книги – смужки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для прикріплення картинок;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липка стрічка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для заміни карток, що позначають дії дитини протягом дня.</w:t>
            </w:r>
          </w:p>
        </w:tc>
      </w:tr>
      <w:tr w:rsidR="00B50C9A" w:rsidTr="00B50C9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2.3. Набір жетонів, таймерів, карток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«спочатку і потім» для організації роботи з дитиною з розладами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аутистичного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спектра та інших дітей з порушеннями емоційно-вольового розвитку.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: для організації роботи, навчальної поведінки дітей в інклюзивному середовищі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Вимоги: 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коробка чи планшет з липкою стрічкою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або на магнітній основі;</w:t>
            </w:r>
          </w:p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магніти або жетони на липкій основі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велкро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</w:tc>
      </w:tr>
    </w:tbl>
    <w:p w:rsidR="00B50C9A" w:rsidRDefault="00B50C9A" w:rsidP="00B50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</w:p>
    <w:p w:rsidR="00B50C9A" w:rsidRDefault="00B50C9A" w:rsidP="00B50C9A">
      <w:pPr>
        <w:pStyle w:val="11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ОБЛАДНАННЯ ДЛЯ КОРЕКЦІЇ ФІЗИЧНОЇ СФЕРИ РОЗВИТКУ ДИТИНИ </w:t>
      </w:r>
    </w:p>
    <w:tbl>
      <w:tblPr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1"/>
        <w:gridCol w:w="7074"/>
      </w:tblGrid>
      <w:tr w:rsidR="00B50C9A" w:rsidTr="00B50C9A">
        <w:trPr>
          <w:trHeight w:val="287"/>
        </w:trPr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Обладнання (меблі) для забезпечення дошкільної освіти дитини з порушеннями опорно-рухового апарату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 Стіл для дітей з порушеннями опорно-рухового апарату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забезпечення навчальної діяльності дітей у візку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регулювання робочого столу за висотою;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регулювання  під кутом забезпечується важелями в передній частині столу;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наявний спеціальний радіусний виріз у столі;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передня частина столу забезпечується відсіками для письмового приладдя;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запобігання  падінню предметів вниз - бортики з 3-х сторін.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numPr>
                <w:ilvl w:val="1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Реабiлiтацiйний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стілець</w:t>
            </w:r>
            <w:proofErr w:type="spellEnd"/>
            <w:r>
              <w:rPr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</w:rPr>
              <w:t>тренування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нижніх</w:t>
            </w:r>
            <w:proofErr w:type="spellEnd"/>
            <w:r>
              <w:rPr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</w:rPr>
              <w:t>верхніх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кінцівок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плечового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суглоба</w:t>
            </w:r>
            <w:proofErr w:type="spellEnd"/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забезпечення  виконання вправ в положенні лежачи на спині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стілець, встановлений в раму, оснащений стабілізаційними ременями;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спинка стільця з обох сторін має спеціальні ручки для регулювання довжини сидіння;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наявна газова пружина для регулювання;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 регулювання спинки - від 0 до 85º;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ручки передньої частини стільця забезпечують встановлення висоти осі обертання головки.</w:t>
            </w:r>
          </w:p>
        </w:tc>
      </w:tr>
      <w:tr w:rsidR="00B50C9A" w:rsidTr="00B50C9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Стілець активності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опорою на спину, на груди або стійка похила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вертикалізатор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для дітей із захворюваннями та порушеннями опорно-рухового апарату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забезпечення навчальної діяльності, виконання психомоторних вправ; сприяння росту кісток та запобігання атрофії м’язів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підтримка та фіксація дитини в напівлежачому положенні;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поетапного навантаження на нижні кінцівки та хребет;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підтримка дитини у вертикальному положенні;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обладнання розраховане на вагу дитини – до 30 кг;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кожне колесо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стійки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оснащено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запобіжним  гальмом - 4 одиниці;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можливість нахилу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стійки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 кутом;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можливість писати та малювати за столиком.</w:t>
            </w:r>
          </w:p>
        </w:tc>
      </w:tr>
      <w:tr w:rsidR="00B50C9A" w:rsidTr="00B50C9A">
        <w:trPr>
          <w:trHeight w:val="287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numPr>
                <w:ilvl w:val="0"/>
                <w:numId w:val="6"/>
              </w:numPr>
              <w:tabs>
                <w:tab w:val="left" w:pos="5670"/>
              </w:tabs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Спортивне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2.1.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спортивне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знаряддя</w:t>
            </w:r>
            <w:proofErr w:type="spellEnd"/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ризначення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забезпечення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загального фізичного розвитку,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виконання фізичних вправ,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підвищення спритності та витривалості, фізичної та емоційної розрядки.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ігровий лабіринт;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тренажер "Перекотиполе";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гімнастичні мати, дитячі мати, складний мат, килимки для кожної дитини у групі;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сенсорні м'ячі (великі, маленькі,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(важкі), легкі, гумові, з тканини, зі шкіри, «колючі», «боби»;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сенсорні масажні килимки для ходіння босоніж;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еспандери на пружинах, гумовий, динамометри (ручні)і;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обручі;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диск "Грація";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кеглі;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гімнастичні кільця підвісні;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шведська стінка;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валики, канат;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гімнастична лава;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секундомір; 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драбини,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тонелі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балансири;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скеледром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тощо.</w:t>
            </w:r>
          </w:p>
        </w:tc>
      </w:tr>
      <w:tr w:rsidR="00B50C9A" w:rsidTr="00B50C9A">
        <w:trPr>
          <w:trHeight w:val="570"/>
        </w:trPr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numPr>
                <w:ilvl w:val="0"/>
                <w:numId w:val="6"/>
              </w:numPr>
              <w:tabs>
                <w:tab w:val="left" w:pos="5670"/>
              </w:tabs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Тренажери</w:t>
            </w:r>
            <w:proofErr w:type="spellEnd"/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 Велотренажер механічний</w:t>
            </w:r>
          </w:p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забезпечення рухової активності ніг.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механічний пристрій з пасовим пристосуванням забезпечує регулювання висоти сидіння та нахилу ручників;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комп’ютер з програмним забезпеченням для демонстрації  швидкості, дистанції, часу, використання калорій, частоти пульсу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50C9A" w:rsidTr="00B50C9A">
        <w:trPr>
          <w:trHeight w:val="16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3.2. Бігова доріжка для тренування:</w:t>
            </w:r>
          </w:p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 загального фізичного розвитку, розвитку стереотипу ходьби;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пристрій з механічною або магнітною системою навантаження;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наявність можливості регулювати кут нахилу платформи;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рама пристрою обладнана датчиком пульсу;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можливість визначати швидкість, протяжність,  тривалість тренування</w:t>
            </w:r>
          </w:p>
        </w:tc>
      </w:tr>
      <w:tr w:rsidR="00B50C9A" w:rsidTr="00B50C9A">
        <w:trPr>
          <w:trHeight w:val="3015"/>
        </w:trPr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pStyle w:val="af5"/>
              <w:numPr>
                <w:ilvl w:val="0"/>
                <w:numId w:val="6"/>
              </w:numPr>
              <w:tabs>
                <w:tab w:val="left" w:pos="5670"/>
              </w:tabs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Реабілітаційне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numPr>
                <w:ilvl w:val="1"/>
                <w:numId w:val="6"/>
              </w:numPr>
              <w:tabs>
                <w:tab w:val="left" w:pos="457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Дошка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Євмінова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для профілактики та лікування захворювань опорно-рухового апарату:</w:t>
            </w:r>
          </w:p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забезпечення  виконання вправ у різних вихідних положеннях на заняттях з ЛФК.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можливість трансформації вертикального положення площини (кут 90°) в похиле положення до підлоги (кути нахилу - до 8°);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забезпечення виконання вправи в положенні лежачи на спині, животі;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можливість трансформації вертикального положення площини (кут 90°) в похиле положення до стіни (кути нахилу - від 5° до 15°), лише з петлею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Гліссона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розміри виготовленої з дерева дошки: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довжина - до </w:t>
            </w:r>
            <w:smartTag w:uri="urn:schemas-microsoft-com:office:smarttags" w:element="metricconverter">
              <w:smartTagPr>
                <w:attr w:name="ProductID" w:val="2500 мм"/>
              </w:smartTagPr>
              <w:r>
                <w:rPr>
                  <w:rFonts w:ascii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2500 мм</w:t>
              </w:r>
            </w:smartTag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30 мм</w:t>
              </w:r>
            </w:smartTag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наявні пристосування для кріплення до стіни - канат, пристосування для виконання вправ</w:t>
            </w:r>
          </w:p>
        </w:tc>
      </w:tr>
      <w:tr w:rsidR="00B50C9A" w:rsidTr="00B50C9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4.2.Комплект для масажу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(масажний стіл, стілець для масажиста) </w:t>
            </w:r>
          </w:p>
        </w:tc>
      </w:tr>
      <w:tr w:rsidR="00B50C9A" w:rsidTr="00B50C9A">
        <w:trPr>
          <w:trHeight w:val="2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C9A" w:rsidRDefault="00B50C9A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9A" w:rsidRDefault="00B50C9A">
            <w:pPr>
              <w:widowControl w:val="0"/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4.3.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Масажер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стоп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типу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Інфрапед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B50C9A" w:rsidRDefault="00B50C9A">
            <w:pPr>
              <w:tabs>
                <w:tab w:val="left" w:pos="457"/>
                <w:tab w:val="left" w:pos="601"/>
                <w:tab w:val="left" w:pos="150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Призначення: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забезпечення лікування та профілактики, розслаблення м'язів ніг, покращення кровообігу.</w:t>
            </w:r>
          </w:p>
          <w:p w:rsidR="00B50C9A" w:rsidRDefault="00B50C9A">
            <w:pPr>
              <w:tabs>
                <w:tab w:val="left" w:pos="457"/>
                <w:tab w:val="left" w:pos="601"/>
                <w:tab w:val="left" w:pos="1506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можливість впливати на рефлекторні зони;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наявні масажні автоматичні програми - 3;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ротаційно-вібраційний масаж;</w:t>
            </w:r>
          </w:p>
          <w:p w:rsidR="00B50C9A" w:rsidRDefault="00B50C9A">
            <w:pPr>
              <w:tabs>
                <w:tab w:val="left" w:pos="457"/>
                <w:tab w:val="left" w:pos="601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регулювання швидкості вібрації - 12 рівнів;</w:t>
            </w:r>
          </w:p>
          <w:p w:rsidR="00B50C9A" w:rsidRDefault="00B50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функція інфрачервоного прогріву</w:t>
            </w:r>
          </w:p>
        </w:tc>
      </w:tr>
    </w:tbl>
    <w:p w:rsidR="00B50C9A" w:rsidRDefault="00B50C9A" w:rsidP="00B50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C9A" w:rsidRDefault="00B50C9A" w:rsidP="00B50C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724E" w:rsidRDefault="0055724E"/>
    <w:sectPr w:rsidR="00557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015"/>
    <w:multiLevelType w:val="hybridMultilevel"/>
    <w:tmpl w:val="FF7E501C"/>
    <w:lvl w:ilvl="0" w:tplc="61E4DB5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760E4A"/>
    <w:multiLevelType w:val="multilevel"/>
    <w:tmpl w:val="78BC3006"/>
    <w:styleLink w:val="1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/>
        <w:b w:val="0"/>
        <w:color w:val="auto"/>
      </w:rPr>
    </w:lvl>
  </w:abstractNum>
  <w:abstractNum w:abstractNumId="2" w15:restartNumberingAfterBreak="0">
    <w:nsid w:val="39DC658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3FD87EBE"/>
    <w:multiLevelType w:val="multilevel"/>
    <w:tmpl w:val="0CF21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4AD38F2"/>
    <w:multiLevelType w:val="multilevel"/>
    <w:tmpl w:val="78BC3006"/>
    <w:styleLink w:val="1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/>
        <w:b w:val="0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6"/>
    <w:rsid w:val="0055724E"/>
    <w:rsid w:val="009C0F06"/>
    <w:rsid w:val="00B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A132A"/>
  <w15:chartTrackingRefBased/>
  <w15:docId w15:val="{22A338EF-0D5E-4FDF-B983-60FB9555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9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1">
    <w:name w:val="heading 1"/>
    <w:basedOn w:val="a"/>
    <w:link w:val="12"/>
    <w:qFormat/>
    <w:rsid w:val="00B50C9A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Calibri" w:hAnsi="Times New Roman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B50C9A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50C9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50C9A"/>
    <w:pPr>
      <w:keepNext/>
      <w:spacing w:before="240" w:after="60" w:line="25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B50C9A"/>
    <w:rPr>
      <w:rFonts w:ascii="Times New Roman" w:eastAsia="Calibri" w:hAnsi="Times New Roman" w:cs="Times New Roman"/>
      <w:b/>
      <w:bCs/>
      <w:kern w:val="36"/>
      <w:sz w:val="36"/>
      <w:szCs w:val="36"/>
      <w:lang w:eastAsia="uk-UA"/>
    </w:rPr>
  </w:style>
  <w:style w:type="character" w:customStyle="1" w:styleId="20">
    <w:name w:val="Заголовок 2 Знак"/>
    <w:basedOn w:val="a0"/>
    <w:link w:val="2"/>
    <w:semiHidden/>
    <w:rsid w:val="00B50C9A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50C9A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50C9A"/>
    <w:rPr>
      <w:rFonts w:eastAsiaTheme="minorEastAsia"/>
      <w:b/>
      <w:bCs/>
      <w:sz w:val="28"/>
      <w:szCs w:val="28"/>
    </w:rPr>
  </w:style>
  <w:style w:type="character" w:styleId="a3">
    <w:name w:val="Hyperlink"/>
    <w:semiHidden/>
    <w:unhideWhenUsed/>
    <w:rsid w:val="00B50C9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0C9A"/>
    <w:rPr>
      <w:color w:val="954F72" w:themeColor="followedHyperlink"/>
      <w:u w:val="single"/>
    </w:rPr>
  </w:style>
  <w:style w:type="character" w:styleId="a5">
    <w:name w:val="Emphasis"/>
    <w:qFormat/>
    <w:rsid w:val="00B50C9A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B50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01" w:firstLine="176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B50C9A"/>
    <w:rPr>
      <w:rFonts w:ascii="Courier New" w:hAnsi="Courier New" w:cs="Courier New"/>
    </w:rPr>
  </w:style>
  <w:style w:type="character" w:styleId="a6">
    <w:name w:val="Strong"/>
    <w:qFormat/>
    <w:rsid w:val="00B50C9A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B50C9A"/>
    <w:pPr>
      <w:spacing w:before="100" w:beforeAutospacing="1" w:after="100" w:afterAutospacing="1" w:line="240" w:lineRule="auto"/>
      <w:ind w:left="601" w:firstLine="176"/>
      <w:jc w:val="both"/>
    </w:pPr>
    <w:rPr>
      <w:rFonts w:ascii="Times New Roman" w:eastAsia="Calibri" w:hAnsi="Times New Roman"/>
      <w:sz w:val="24"/>
      <w:szCs w:val="24"/>
    </w:rPr>
  </w:style>
  <w:style w:type="paragraph" w:styleId="a7">
    <w:name w:val="Normal (Web)"/>
    <w:basedOn w:val="a"/>
    <w:semiHidden/>
    <w:unhideWhenUsed/>
    <w:rsid w:val="00B50C9A"/>
    <w:pPr>
      <w:spacing w:before="100" w:beforeAutospacing="1" w:after="100" w:afterAutospacing="1" w:line="240" w:lineRule="auto"/>
      <w:ind w:left="601" w:firstLine="176"/>
      <w:jc w:val="both"/>
    </w:pPr>
    <w:rPr>
      <w:rFonts w:ascii="Times New Roman" w:eastAsia="Calibri" w:hAnsi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B50C9A"/>
    <w:pPr>
      <w:spacing w:after="0" w:line="240" w:lineRule="auto"/>
      <w:ind w:left="601" w:firstLine="176"/>
      <w:jc w:val="both"/>
    </w:pPr>
    <w:rPr>
      <w:sz w:val="20"/>
      <w:szCs w:val="20"/>
      <w:lang w:val="ru-RU" w:eastAsia="en-US"/>
    </w:rPr>
  </w:style>
  <w:style w:type="character" w:customStyle="1" w:styleId="a9">
    <w:name w:val="Текст сноски Знак"/>
    <w:basedOn w:val="a0"/>
    <w:link w:val="a8"/>
    <w:semiHidden/>
    <w:rsid w:val="00B50C9A"/>
    <w:rPr>
      <w:rFonts w:ascii="Calibri" w:eastAsia="Times New Roman" w:hAnsi="Calibri" w:cs="Times New Roman"/>
      <w:sz w:val="20"/>
      <w:szCs w:val="20"/>
      <w:lang w:val="ru-RU"/>
    </w:rPr>
  </w:style>
  <w:style w:type="paragraph" w:styleId="aa">
    <w:name w:val="annotation text"/>
    <w:basedOn w:val="a"/>
    <w:link w:val="ab"/>
    <w:semiHidden/>
    <w:unhideWhenUsed/>
    <w:rsid w:val="00B50C9A"/>
    <w:pPr>
      <w:spacing w:after="160" w:line="256" w:lineRule="auto"/>
    </w:pPr>
    <w:rPr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B50C9A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"/>
    <w:link w:val="ad"/>
    <w:semiHidden/>
    <w:unhideWhenUsed/>
    <w:rsid w:val="00B50C9A"/>
    <w:pPr>
      <w:tabs>
        <w:tab w:val="center" w:pos="4819"/>
        <w:tab w:val="right" w:pos="9639"/>
      </w:tabs>
      <w:spacing w:after="0" w:line="240" w:lineRule="auto"/>
      <w:ind w:left="601" w:firstLine="176"/>
      <w:jc w:val="both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B50C9A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semiHidden/>
    <w:unhideWhenUsed/>
    <w:rsid w:val="00B50C9A"/>
    <w:pPr>
      <w:tabs>
        <w:tab w:val="center" w:pos="4819"/>
        <w:tab w:val="right" w:pos="9639"/>
      </w:tabs>
      <w:spacing w:after="0" w:line="240" w:lineRule="auto"/>
      <w:ind w:left="601" w:firstLine="176"/>
      <w:jc w:val="both"/>
    </w:pPr>
    <w:rPr>
      <w:lang w:eastAsia="en-US"/>
    </w:rPr>
  </w:style>
  <w:style w:type="character" w:customStyle="1" w:styleId="af">
    <w:name w:val="Нижний колонтитул Знак"/>
    <w:basedOn w:val="a0"/>
    <w:link w:val="ae"/>
    <w:semiHidden/>
    <w:rsid w:val="00B50C9A"/>
    <w:rPr>
      <w:rFonts w:ascii="Calibri" w:eastAsia="Times New Roman" w:hAnsi="Calibri" w:cs="Times New Roman"/>
    </w:rPr>
  </w:style>
  <w:style w:type="paragraph" w:styleId="af0">
    <w:name w:val="annotation subject"/>
    <w:basedOn w:val="aa"/>
    <w:next w:val="aa"/>
    <w:link w:val="af1"/>
    <w:semiHidden/>
    <w:unhideWhenUsed/>
    <w:rsid w:val="00B50C9A"/>
    <w:rPr>
      <w:b/>
      <w:bCs/>
    </w:rPr>
  </w:style>
  <w:style w:type="character" w:customStyle="1" w:styleId="af1">
    <w:name w:val="Тема примечания Знак"/>
    <w:basedOn w:val="ab"/>
    <w:link w:val="af0"/>
    <w:semiHidden/>
    <w:rsid w:val="00B50C9A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B50C9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B50C9A"/>
    <w:rPr>
      <w:rFonts w:ascii="Segoe UI" w:eastAsia="Times New Roman" w:hAnsi="Segoe UI" w:cs="Segoe UI"/>
      <w:sz w:val="18"/>
      <w:szCs w:val="18"/>
    </w:rPr>
  </w:style>
  <w:style w:type="paragraph" w:styleId="af4">
    <w:name w:val="Revision"/>
    <w:uiPriority w:val="99"/>
    <w:semiHidden/>
    <w:rsid w:val="00B50C9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B50C9A"/>
    <w:pPr>
      <w:spacing w:after="0" w:line="360" w:lineRule="auto"/>
      <w:ind w:left="720" w:firstLine="709"/>
      <w:contextualSpacing/>
    </w:pPr>
    <w:rPr>
      <w:rFonts w:ascii="Times New Roman" w:eastAsia="Calibri" w:hAnsi="Times New Roman"/>
      <w:sz w:val="28"/>
      <w:szCs w:val="28"/>
      <w:lang w:val="ru-RU" w:eastAsia="en-US"/>
    </w:rPr>
  </w:style>
  <w:style w:type="paragraph" w:customStyle="1" w:styleId="af6">
    <w:name w:val="Знак Знак Знак Знак Знак Знак Знак"/>
    <w:basedOn w:val="a"/>
    <w:rsid w:val="00B50C9A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21">
    <w:name w:val="Основной текст (2)_"/>
    <w:link w:val="210"/>
    <w:locked/>
    <w:rsid w:val="00B50C9A"/>
    <w:rPr>
      <w:rFonts w:ascii="Times New Roman" w:hAnsi="Times New Roman" w:cs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C9A"/>
    <w:pPr>
      <w:widowControl w:val="0"/>
      <w:shd w:val="clear" w:color="auto" w:fill="FFFFFF"/>
      <w:spacing w:after="0" w:line="252" w:lineRule="exact"/>
      <w:ind w:left="601" w:firstLine="176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13">
    <w:name w:val="Абзац списка1"/>
    <w:basedOn w:val="a"/>
    <w:rsid w:val="00B50C9A"/>
    <w:pPr>
      <w:ind w:left="720" w:firstLine="176"/>
      <w:jc w:val="both"/>
    </w:pPr>
    <w:rPr>
      <w:lang w:eastAsia="en-US"/>
    </w:rPr>
  </w:style>
  <w:style w:type="paragraph" w:customStyle="1" w:styleId="22">
    <w:name w:val="Основной текст (2)"/>
    <w:basedOn w:val="a"/>
    <w:rsid w:val="00B50C9A"/>
    <w:pPr>
      <w:widowControl w:val="0"/>
      <w:shd w:val="clear" w:color="auto" w:fill="FFFFFF"/>
      <w:spacing w:after="0" w:line="240" w:lineRule="auto"/>
      <w:ind w:left="601" w:firstLine="176"/>
      <w:jc w:val="both"/>
    </w:pPr>
    <w:rPr>
      <w:rFonts w:ascii="Times New Roman" w:hAnsi="Times New Roman"/>
      <w:sz w:val="20"/>
      <w:szCs w:val="20"/>
    </w:rPr>
  </w:style>
  <w:style w:type="paragraph" w:customStyle="1" w:styleId="14">
    <w:name w:val="Без интервала1"/>
    <w:rsid w:val="00B50C9A"/>
    <w:pPr>
      <w:spacing w:after="0" w:line="240" w:lineRule="auto"/>
      <w:ind w:left="601" w:firstLine="176"/>
      <w:jc w:val="both"/>
    </w:pPr>
    <w:rPr>
      <w:rFonts w:ascii="Calibri" w:eastAsia="Times New Roman" w:hAnsi="Calibri" w:cs="Times New Roman"/>
    </w:rPr>
  </w:style>
  <w:style w:type="character" w:customStyle="1" w:styleId="31">
    <w:name w:val="Подпись к таблице (3)_"/>
    <w:link w:val="32"/>
    <w:locked/>
    <w:rsid w:val="00B50C9A"/>
    <w:rPr>
      <w:rFonts w:ascii="Times New Roman" w:hAnsi="Times New Roman" w:cs="Times New Roman"/>
      <w:b/>
      <w:i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B50C9A"/>
    <w:pPr>
      <w:widowControl w:val="0"/>
      <w:shd w:val="clear" w:color="auto" w:fill="FFFFFF"/>
      <w:spacing w:after="0" w:line="240" w:lineRule="atLeast"/>
      <w:ind w:left="601" w:firstLine="176"/>
      <w:jc w:val="both"/>
    </w:pPr>
    <w:rPr>
      <w:rFonts w:ascii="Times New Roman" w:eastAsiaTheme="minorHAnsi" w:hAnsi="Times New Roman"/>
      <w:b/>
      <w:i/>
      <w:lang w:eastAsia="en-US"/>
    </w:rPr>
  </w:style>
  <w:style w:type="character" w:customStyle="1" w:styleId="af7">
    <w:name w:val="Подпись к таблице_"/>
    <w:link w:val="af8"/>
    <w:locked/>
    <w:rsid w:val="00B50C9A"/>
    <w:rPr>
      <w:rFonts w:ascii="Times New Roman" w:hAnsi="Times New Roman" w:cs="Times New Roman"/>
      <w:sz w:val="1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B50C9A"/>
    <w:pPr>
      <w:widowControl w:val="0"/>
      <w:shd w:val="clear" w:color="auto" w:fill="FFFFFF"/>
      <w:spacing w:after="0" w:line="191" w:lineRule="exact"/>
      <w:ind w:left="601" w:firstLine="176"/>
      <w:jc w:val="center"/>
    </w:pPr>
    <w:rPr>
      <w:rFonts w:ascii="Times New Roman" w:eastAsiaTheme="minorHAnsi" w:hAnsi="Times New Roman"/>
      <w:sz w:val="17"/>
      <w:lang w:eastAsia="en-US"/>
    </w:rPr>
  </w:style>
  <w:style w:type="character" w:customStyle="1" w:styleId="41">
    <w:name w:val="Подпись к таблице (4)_"/>
    <w:link w:val="42"/>
    <w:locked/>
    <w:rsid w:val="00B50C9A"/>
    <w:rPr>
      <w:rFonts w:ascii="Times New Roman" w:hAnsi="Times New Roman" w:cs="Times New Roman"/>
      <w:sz w:val="18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B50C9A"/>
    <w:pPr>
      <w:widowControl w:val="0"/>
      <w:shd w:val="clear" w:color="auto" w:fill="FFFFFF"/>
      <w:spacing w:after="0" w:line="240" w:lineRule="atLeast"/>
      <w:ind w:left="601" w:firstLine="176"/>
      <w:jc w:val="both"/>
    </w:pPr>
    <w:rPr>
      <w:rFonts w:ascii="Times New Roman" w:eastAsiaTheme="minorHAnsi" w:hAnsi="Times New Roman"/>
      <w:sz w:val="18"/>
      <w:lang w:eastAsia="en-US"/>
    </w:rPr>
  </w:style>
  <w:style w:type="paragraph" w:customStyle="1" w:styleId="110">
    <w:name w:val="Абзац списка11"/>
    <w:basedOn w:val="a"/>
    <w:rsid w:val="00B50C9A"/>
    <w:pPr>
      <w:ind w:left="720" w:firstLine="176"/>
      <w:jc w:val="both"/>
    </w:pPr>
    <w:rPr>
      <w:rFonts w:eastAsia="Calibri"/>
      <w:lang w:eastAsia="en-US"/>
    </w:rPr>
  </w:style>
  <w:style w:type="paragraph" w:customStyle="1" w:styleId="43">
    <w:name w:val="Абзац списка4"/>
    <w:basedOn w:val="a"/>
    <w:rsid w:val="00B50C9A"/>
    <w:pPr>
      <w:ind w:left="720" w:firstLine="176"/>
      <w:jc w:val="both"/>
    </w:pPr>
    <w:rPr>
      <w:rFonts w:eastAsia="Calibri"/>
      <w:lang w:eastAsia="en-US"/>
    </w:rPr>
  </w:style>
  <w:style w:type="paragraph" w:customStyle="1" w:styleId="5">
    <w:name w:val="Абзац списка5"/>
    <w:basedOn w:val="a"/>
    <w:rsid w:val="00B50C9A"/>
    <w:pPr>
      <w:ind w:left="720" w:firstLine="176"/>
      <w:jc w:val="both"/>
    </w:pPr>
    <w:rPr>
      <w:rFonts w:eastAsia="Calibri"/>
      <w:lang w:eastAsia="en-US"/>
    </w:rPr>
  </w:style>
  <w:style w:type="paragraph" w:customStyle="1" w:styleId="ListParagraph1">
    <w:name w:val="List Paragraph1"/>
    <w:basedOn w:val="a"/>
    <w:rsid w:val="00B50C9A"/>
    <w:pPr>
      <w:ind w:left="720" w:firstLine="176"/>
      <w:jc w:val="both"/>
    </w:pPr>
    <w:rPr>
      <w:rFonts w:eastAsia="Calibri"/>
      <w:lang w:eastAsia="en-US"/>
    </w:rPr>
  </w:style>
  <w:style w:type="paragraph" w:customStyle="1" w:styleId="ListParagraph11">
    <w:name w:val="List Paragraph11"/>
    <w:basedOn w:val="a"/>
    <w:rsid w:val="00B50C9A"/>
    <w:pPr>
      <w:ind w:left="720" w:firstLine="176"/>
      <w:jc w:val="both"/>
    </w:pPr>
    <w:rPr>
      <w:lang w:eastAsia="en-US"/>
    </w:rPr>
  </w:style>
  <w:style w:type="character" w:styleId="af9">
    <w:name w:val="footnote reference"/>
    <w:semiHidden/>
    <w:unhideWhenUsed/>
    <w:rsid w:val="00B50C9A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semiHidden/>
    <w:unhideWhenUsed/>
    <w:rsid w:val="00B50C9A"/>
    <w:rPr>
      <w:sz w:val="16"/>
      <w:szCs w:val="16"/>
    </w:rPr>
  </w:style>
  <w:style w:type="character" w:customStyle="1" w:styleId="2TimesNewRoman7">
    <w:name w:val="Основной текст (2) + Times New Roman7"/>
    <w:aliases w:val="9 pt4"/>
    <w:rsid w:val="00B50C9A"/>
    <w:rPr>
      <w:rFonts w:ascii="Times New Roman" w:hAnsi="Times New Roman" w:cs="Times New Roman" w:hint="default"/>
      <w:b/>
      <w:bCs w:val="0"/>
      <w:strike w:val="0"/>
      <w:dstrike w:val="0"/>
      <w:spacing w:val="0"/>
      <w:sz w:val="18"/>
      <w:u w:val="none"/>
      <w:effect w:val="none"/>
      <w:shd w:val="clear" w:color="auto" w:fill="FFFFFF"/>
    </w:rPr>
  </w:style>
  <w:style w:type="character" w:customStyle="1" w:styleId="2TimesNewRoman8">
    <w:name w:val="Основной текст (2) + Times New Roman8"/>
    <w:aliases w:val="82,5 pt2,Основной текст (2) + 91,Не полужирный2,Основной текст (2) + 92,5 pt3,Основной текст (2) + Times New Roman4,9 pt3,Интервал 0 pt,5 pt4,Основной текст (2) + 6,Интервал 1 pt"/>
    <w:rsid w:val="00B50C9A"/>
    <w:rPr>
      <w:rFonts w:ascii="Times New Roman" w:hAnsi="Times New Roman" w:cs="Times New Roman" w:hint="default"/>
      <w:b/>
      <w:bCs w:val="0"/>
      <w:strike w:val="0"/>
      <w:dstrike w:val="0"/>
      <w:spacing w:val="0"/>
      <w:sz w:val="17"/>
      <w:u w:val="none"/>
      <w:effect w:val="none"/>
      <w:shd w:val="clear" w:color="auto" w:fill="FFFFFF"/>
    </w:rPr>
  </w:style>
  <w:style w:type="character" w:customStyle="1" w:styleId="2TimesNewRoman5">
    <w:name w:val="Основной текст (2) + Times New Roman5"/>
    <w:aliases w:val="81,5 pt1,Основной текст (2) + 101,Не полужирный1"/>
    <w:rsid w:val="00B50C9A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rsid w:val="00B50C9A"/>
    <w:rPr>
      <w:rFonts w:ascii="Times New Roman" w:hAnsi="Times New Roman" w:cs="Times New Roman" w:hint="default"/>
    </w:rPr>
  </w:style>
  <w:style w:type="character" w:customStyle="1" w:styleId="2TimesNewRoman3">
    <w:name w:val="Основной текст (2) + Times New Roman3"/>
    <w:aliases w:val="9 pt2,Полужирный1,Основной текст (2) + Microsoft Sans Serif3,Не полужирный8,Интервал 0 pt9"/>
    <w:rsid w:val="00B50C9A"/>
    <w:rPr>
      <w:rFonts w:ascii="Times New Roman" w:hAnsi="Times New Roman" w:cs="Times New Roman" w:hint="default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2TimesNewRoman10">
    <w:name w:val="Основной текст (2) + Times New Roman10"/>
    <w:aliases w:val="9 pt,Полужирный,Основной текст (2) + 10,5 pt6"/>
    <w:rsid w:val="00B50C9A"/>
    <w:rPr>
      <w:rFonts w:ascii="Times New Roman" w:hAnsi="Times New Roman" w:cs="Times New Roman" w:hint="default"/>
      <w:sz w:val="18"/>
      <w:shd w:val="clear" w:color="auto" w:fill="FFFFFF"/>
    </w:rPr>
  </w:style>
  <w:style w:type="character" w:customStyle="1" w:styleId="HTML1">
    <w:name w:val="Стандартный HTML Знак1"/>
    <w:basedOn w:val="a0"/>
    <w:semiHidden/>
    <w:rsid w:val="00B50C9A"/>
    <w:rPr>
      <w:rFonts w:ascii="Consolas" w:eastAsia="Times New Roman" w:hAnsi="Consolas" w:cs="Times New Roman" w:hint="default"/>
      <w:sz w:val="20"/>
      <w:szCs w:val="20"/>
      <w:lang w:eastAsia="uk-UA"/>
    </w:rPr>
  </w:style>
  <w:style w:type="character" w:customStyle="1" w:styleId="HTML10">
    <w:name w:val="Стандартний HTML Знак1"/>
    <w:semiHidden/>
    <w:rsid w:val="00B50C9A"/>
    <w:rPr>
      <w:rFonts w:ascii="Consolas" w:hAnsi="Consolas" w:cs="Times New Roman" w:hint="default"/>
      <w:sz w:val="20"/>
      <w:szCs w:val="20"/>
    </w:rPr>
  </w:style>
  <w:style w:type="character" w:customStyle="1" w:styleId="2TimesNewRoman">
    <w:name w:val="Основной текст (2) + Times New Roman"/>
    <w:aliases w:val="8,5 pt,Основной текст (2) + 9,Не полужирный"/>
    <w:rsid w:val="00B50C9A"/>
    <w:rPr>
      <w:rFonts w:ascii="Times New Roman" w:hAnsi="Times New Roman" w:cs="Times New Roman" w:hint="default"/>
      <w:b/>
      <w:bCs w:val="0"/>
      <w:sz w:val="17"/>
      <w:shd w:val="clear" w:color="auto" w:fill="FFFFFF"/>
    </w:rPr>
  </w:style>
  <w:style w:type="character" w:customStyle="1" w:styleId="2TimesNewRoman6">
    <w:name w:val="Основной текст (2) + Times New Roman6"/>
    <w:aliases w:val="Полужирный2,Курсив"/>
    <w:rsid w:val="00B50C9A"/>
    <w:rPr>
      <w:rFonts w:ascii="Times New Roman" w:hAnsi="Times New Roman" w:cs="Times New Roman" w:hint="default"/>
      <w:i/>
      <w:iCs w:val="0"/>
      <w:strike w:val="0"/>
      <w:dstrike w:val="0"/>
      <w:sz w:val="20"/>
      <w:u w:val="none"/>
      <w:effect w:val="none"/>
      <w:shd w:val="clear" w:color="auto" w:fill="FFFFFF"/>
    </w:rPr>
  </w:style>
  <w:style w:type="character" w:customStyle="1" w:styleId="2TimesNewRoman1">
    <w:name w:val="Основной текст (2) + Times New Roman1"/>
    <w:aliases w:val="9 pt1"/>
    <w:rsid w:val="00B50C9A"/>
    <w:rPr>
      <w:rFonts w:ascii="Times New Roman" w:hAnsi="Times New Roman" w:cs="Times New Roman" w:hint="default"/>
      <w:b/>
      <w:bCs w:val="0"/>
      <w:strike w:val="0"/>
      <w:dstrike w:val="0"/>
      <w:spacing w:val="0"/>
      <w:sz w:val="18"/>
      <w:u w:val="none"/>
      <w:effect w:val="none"/>
      <w:shd w:val="clear" w:color="auto" w:fill="FFFFFF"/>
    </w:rPr>
  </w:style>
  <w:style w:type="character" w:customStyle="1" w:styleId="2TimesNewRoman2">
    <w:name w:val="Основной текст (2) + Times New Roman2"/>
    <w:aliases w:val="Курсив1"/>
    <w:rsid w:val="00B50C9A"/>
    <w:rPr>
      <w:rFonts w:ascii="Times New Roman" w:hAnsi="Times New Roman" w:cs="Times New Roman" w:hint="default"/>
      <w:b/>
      <w:bCs w:val="0"/>
      <w:i/>
      <w:iCs w:val="0"/>
      <w:strike w:val="0"/>
      <w:dstrike w:val="0"/>
      <w:sz w:val="20"/>
      <w:u w:val="none"/>
      <w:effect w:val="none"/>
      <w:shd w:val="clear" w:color="auto" w:fill="FFFFFF"/>
    </w:rPr>
  </w:style>
  <w:style w:type="character" w:customStyle="1" w:styleId="apple-tab-span">
    <w:name w:val="apple-tab-span"/>
    <w:rsid w:val="00B50C9A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B50C9A"/>
    <w:rPr>
      <w:rFonts w:ascii="Times New Roman" w:hAnsi="Times New Roman" w:cs="Times New Roman" w:hint="default"/>
    </w:rPr>
  </w:style>
  <w:style w:type="character" w:customStyle="1" w:styleId="hps">
    <w:name w:val="hps"/>
    <w:rsid w:val="00B50C9A"/>
  </w:style>
  <w:style w:type="character" w:customStyle="1" w:styleId="uficommentbody">
    <w:name w:val="uficommentbody"/>
    <w:basedOn w:val="a0"/>
    <w:rsid w:val="00B50C9A"/>
  </w:style>
  <w:style w:type="character" w:customStyle="1" w:styleId="5yl5">
    <w:name w:val="_5yl5"/>
    <w:rsid w:val="00B50C9A"/>
  </w:style>
  <w:style w:type="table" w:styleId="afb">
    <w:name w:val="Table Grid"/>
    <w:basedOn w:val="a1"/>
    <w:rsid w:val="00B50C9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rsid w:val="00B50C9A"/>
    <w:pPr>
      <w:numPr>
        <w:numId w:val="7"/>
      </w:numPr>
    </w:pPr>
  </w:style>
  <w:style w:type="numbering" w:customStyle="1" w:styleId="10">
    <w:name w:val="Стиль1"/>
    <w:rsid w:val="00B50C9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1%80%D0%BE%D1%86%D0%B5%D1%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30192</Words>
  <Characters>17211</Characters>
  <Application>Microsoft Office Word</Application>
  <DocSecurity>0</DocSecurity>
  <Lines>143</Lines>
  <Paragraphs>94</Paragraphs>
  <ScaleCrop>false</ScaleCrop>
  <Company>SPecialiST RePack</Company>
  <LinksUpToDate>false</LinksUpToDate>
  <CharactersWithSpaces>47309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Karabach M.</dc:creator>
  <cp:keywords/>
  <dc:description/>
  <cp:lastModifiedBy>Karabach M.</cp:lastModifiedBy>
  <cp:revision>3</cp:revision>
  <dcterms:created xsi:type="dcterms:W3CDTF">2018-12-27T15:40:00Z</dcterms:created>
  <dcterms:modified xsi:type="dcterms:W3CDTF">2018-12-27T15:43:00Z</dcterms:modified>
</cp:coreProperties>
</file>