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24B" w:rsidRPr="00B01BED" w:rsidRDefault="0030324B" w:rsidP="0030324B">
      <w:pPr>
        <w:spacing w:after="0" w:line="240" w:lineRule="auto"/>
        <w:ind w:firstLine="709"/>
        <w:jc w:val="right"/>
        <w:rPr>
          <w:rFonts w:ascii="Times New Roman" w:hAnsi="Times New Roman" w:cs="Times New Roman"/>
          <w:b/>
          <w:sz w:val="28"/>
          <w:szCs w:val="28"/>
        </w:rPr>
      </w:pPr>
    </w:p>
    <w:p w:rsidR="0030324B" w:rsidRPr="00B01BED" w:rsidRDefault="0030324B" w:rsidP="0030324B">
      <w:pPr>
        <w:spacing w:after="0" w:line="240" w:lineRule="auto"/>
        <w:jc w:val="center"/>
        <w:rPr>
          <w:rFonts w:ascii="Times New Roman" w:hAnsi="Times New Roman"/>
          <w:b/>
          <w:sz w:val="28"/>
          <w:szCs w:val="28"/>
        </w:rPr>
      </w:pPr>
      <w:r w:rsidRPr="00B01BED">
        <w:rPr>
          <w:rFonts w:ascii="Times New Roman" w:hAnsi="Times New Roman"/>
          <w:b/>
          <w:sz w:val="28"/>
          <w:szCs w:val="28"/>
        </w:rPr>
        <w:t>Звіт про результати громадського обговорення</w:t>
      </w:r>
    </w:p>
    <w:p w:rsidR="0030324B" w:rsidRPr="00B01BED" w:rsidRDefault="00560217" w:rsidP="0030324B">
      <w:pPr>
        <w:spacing w:after="0" w:line="240" w:lineRule="auto"/>
        <w:ind w:firstLine="709"/>
        <w:jc w:val="center"/>
        <w:rPr>
          <w:rFonts w:ascii="Times New Roman" w:hAnsi="Times New Roman" w:cs="Times New Roman"/>
          <w:sz w:val="28"/>
          <w:szCs w:val="28"/>
          <w:bdr w:val="none" w:sz="0" w:space="0" w:color="auto" w:frame="1"/>
          <w:shd w:val="clear" w:color="auto" w:fill="FFFFFF"/>
        </w:rPr>
      </w:pPr>
      <w:hyperlink r:id="rId5" w:history="1">
        <w:r w:rsidR="0030324B" w:rsidRPr="00B01BED">
          <w:rPr>
            <w:rStyle w:val="a4"/>
            <w:rFonts w:ascii="Times New Roman" w:hAnsi="Times New Roman" w:cs="Times New Roman"/>
            <w:sz w:val="28"/>
            <w:szCs w:val="28"/>
            <w:bdr w:val="none" w:sz="0" w:space="0" w:color="auto" w:frame="1"/>
            <w:shd w:val="clear" w:color="auto" w:fill="FFFFFF"/>
          </w:rPr>
          <w:t>проекту  «</w:t>
        </w:r>
        <w:r w:rsidR="009D6721">
          <w:rPr>
            <w:rStyle w:val="a4"/>
            <w:rFonts w:ascii="Times New Roman" w:hAnsi="Times New Roman" w:cs="Times New Roman"/>
            <w:sz w:val="28"/>
            <w:szCs w:val="28"/>
            <w:bdr w:val="none" w:sz="0" w:space="0" w:color="auto" w:frame="1"/>
            <w:shd w:val="clear" w:color="auto" w:fill="FFFFFF"/>
          </w:rPr>
          <w:t xml:space="preserve">Положення про Реєстр </w:t>
        </w:r>
        <w:r w:rsidR="003E1230">
          <w:rPr>
            <w:rStyle w:val="a4"/>
            <w:rFonts w:ascii="Times New Roman" w:hAnsi="Times New Roman" w:cs="Times New Roman"/>
            <w:sz w:val="28"/>
            <w:szCs w:val="28"/>
            <w:bdr w:val="none" w:sz="0" w:space="0" w:color="auto" w:frame="1"/>
            <w:shd w:val="clear" w:color="auto" w:fill="FFFFFF"/>
          </w:rPr>
          <w:t>суб’єктів освітньої діяльності Єдиної державної електронної бази з питань освіти</w:t>
        </w:r>
        <w:r w:rsidR="0030324B" w:rsidRPr="00B01BED">
          <w:rPr>
            <w:rStyle w:val="a4"/>
            <w:rFonts w:ascii="Times New Roman" w:hAnsi="Times New Roman" w:cs="Times New Roman"/>
            <w:sz w:val="28"/>
            <w:szCs w:val="28"/>
            <w:bdr w:val="none" w:sz="0" w:space="0" w:color="auto" w:frame="1"/>
            <w:shd w:val="clear" w:color="auto" w:fill="FFFFFF"/>
          </w:rPr>
          <w:t>»</w:t>
        </w:r>
      </w:hyperlink>
    </w:p>
    <w:p w:rsidR="0030324B" w:rsidRDefault="0030324B" w:rsidP="0030324B">
      <w:pPr>
        <w:spacing w:after="0" w:line="240" w:lineRule="auto"/>
        <w:ind w:firstLine="709"/>
        <w:jc w:val="center"/>
        <w:rPr>
          <w:rFonts w:ascii="Times New Roman" w:hAnsi="Times New Roman" w:cs="Times New Roman"/>
          <w:sz w:val="28"/>
          <w:szCs w:val="28"/>
          <w:bdr w:val="none" w:sz="0" w:space="0" w:color="auto" w:frame="1"/>
          <w:shd w:val="clear" w:color="auto" w:fill="FFFFFF"/>
        </w:rPr>
      </w:pPr>
    </w:p>
    <w:p w:rsidR="0030324B" w:rsidRDefault="0030324B" w:rsidP="0030324B">
      <w:pPr>
        <w:spacing w:after="0" w:line="240" w:lineRule="auto"/>
        <w:ind w:firstLine="709"/>
        <w:jc w:val="center"/>
        <w:rPr>
          <w:rFonts w:ascii="Times New Roman" w:hAnsi="Times New Roman" w:cs="Times New Roman"/>
          <w:sz w:val="28"/>
          <w:szCs w:val="28"/>
        </w:rPr>
      </w:pPr>
    </w:p>
    <w:p w:rsidR="0030324B" w:rsidRDefault="0030324B" w:rsidP="009D6721">
      <w:pPr>
        <w:spacing w:after="0" w:line="240" w:lineRule="auto"/>
        <w:ind w:firstLine="709"/>
        <w:jc w:val="both"/>
        <w:rPr>
          <w:rFonts w:ascii="Times New Roman" w:hAnsi="Times New Roman" w:cs="Times New Roman"/>
          <w:sz w:val="28"/>
          <w:szCs w:val="28"/>
          <w:bdr w:val="none" w:sz="0" w:space="0" w:color="auto" w:frame="1"/>
          <w:shd w:val="clear" w:color="auto" w:fill="FFFFFF"/>
        </w:rPr>
      </w:pPr>
      <w:r>
        <w:rPr>
          <w:rFonts w:ascii="Times New Roman" w:hAnsi="Times New Roman" w:cs="Times New Roman"/>
          <w:sz w:val="28"/>
          <w:szCs w:val="28"/>
          <w:bdr w:val="none" w:sz="0" w:space="0" w:color="auto" w:frame="1"/>
          <w:shd w:val="clear" w:color="auto" w:fill="FFFFFF"/>
        </w:rPr>
        <w:t xml:space="preserve">За результатами громадського обговорення проекту </w:t>
      </w:r>
      <w:r w:rsidR="00C37BD8" w:rsidRPr="00C37BD8">
        <w:rPr>
          <w:rStyle w:val="a4"/>
          <w:rFonts w:ascii="Times New Roman" w:hAnsi="Times New Roman" w:cs="Times New Roman"/>
          <w:b w:val="0"/>
          <w:sz w:val="28"/>
          <w:szCs w:val="28"/>
          <w:bdr w:val="none" w:sz="0" w:space="0" w:color="auto" w:frame="1"/>
          <w:shd w:val="clear" w:color="auto" w:fill="FFFFFF"/>
        </w:rPr>
        <w:t>«</w:t>
      </w:r>
      <w:r w:rsidR="003E1230" w:rsidRPr="003E1230">
        <w:rPr>
          <w:rStyle w:val="a4"/>
          <w:rFonts w:ascii="Times New Roman" w:hAnsi="Times New Roman" w:cs="Times New Roman"/>
          <w:b w:val="0"/>
          <w:sz w:val="28"/>
          <w:szCs w:val="28"/>
          <w:bdr w:val="none" w:sz="0" w:space="0" w:color="auto" w:frame="1"/>
          <w:shd w:val="clear" w:color="auto" w:fill="FFFFFF"/>
        </w:rPr>
        <w:t>Положення про Реєстр суб’єктів освітньо</w:t>
      </w:r>
      <w:bookmarkStart w:id="0" w:name="_GoBack"/>
      <w:bookmarkEnd w:id="0"/>
      <w:r w:rsidR="003E1230" w:rsidRPr="003E1230">
        <w:rPr>
          <w:rStyle w:val="a4"/>
          <w:rFonts w:ascii="Times New Roman" w:hAnsi="Times New Roman" w:cs="Times New Roman"/>
          <w:b w:val="0"/>
          <w:sz w:val="28"/>
          <w:szCs w:val="28"/>
          <w:bdr w:val="none" w:sz="0" w:space="0" w:color="auto" w:frame="1"/>
          <w:shd w:val="clear" w:color="auto" w:fill="FFFFFF"/>
        </w:rPr>
        <w:t>ї діяльності Єдиної державної електронної бази з питань освіти</w:t>
      </w:r>
      <w:r w:rsidR="003E1230">
        <w:rPr>
          <w:rStyle w:val="a4"/>
          <w:rFonts w:ascii="Times New Roman" w:hAnsi="Times New Roman" w:cs="Times New Roman"/>
          <w:b w:val="0"/>
          <w:sz w:val="28"/>
          <w:szCs w:val="28"/>
          <w:bdr w:val="none" w:sz="0" w:space="0" w:color="auto" w:frame="1"/>
          <w:shd w:val="clear" w:color="auto" w:fill="FFFFFF"/>
        </w:rPr>
        <w:t>»</w:t>
      </w:r>
      <w:r>
        <w:rPr>
          <w:rFonts w:ascii="Times New Roman" w:hAnsi="Times New Roman" w:cs="Times New Roman"/>
          <w:sz w:val="28"/>
          <w:szCs w:val="28"/>
          <w:bdr w:val="none" w:sz="0" w:space="0" w:color="auto" w:frame="1"/>
          <w:shd w:val="clear" w:color="auto" w:fill="FFFFFF"/>
        </w:rPr>
        <w:t xml:space="preserve"> </w:t>
      </w:r>
      <w:r w:rsidR="003E1230">
        <w:rPr>
          <w:rFonts w:ascii="Times New Roman" w:hAnsi="Times New Roman" w:cs="Times New Roman"/>
          <w:sz w:val="28"/>
          <w:szCs w:val="28"/>
          <w:bdr w:val="none" w:sz="0" w:space="0" w:color="auto" w:frame="1"/>
          <w:shd w:val="clear" w:color="auto" w:fill="FFFFFF"/>
        </w:rPr>
        <w:t>на електронну пошту Міністерства освіти і науки були надані наступні пропозиції:</w:t>
      </w:r>
    </w:p>
    <w:p w:rsidR="00560217" w:rsidRDefault="00560217" w:rsidP="00560217">
      <w:pPr>
        <w:pStyle w:val="a6"/>
      </w:pPr>
      <w:r>
        <w:t>Від ГО:</w:t>
      </w:r>
    </w:p>
    <w:p w:rsidR="00560217" w:rsidRPr="00560217" w:rsidRDefault="00560217" w:rsidP="00560217">
      <w:pPr>
        <w:pStyle w:val="a6"/>
        <w:rPr>
          <w:rFonts w:ascii="Times New Roman" w:hAnsi="Times New Roman" w:cs="Times New Roman"/>
          <w:sz w:val="28"/>
          <w:szCs w:val="28"/>
        </w:rPr>
      </w:pPr>
      <w:r w:rsidRPr="00560217">
        <w:rPr>
          <w:rFonts w:ascii="Times New Roman" w:hAnsi="Times New Roman" w:cs="Times New Roman"/>
          <w:sz w:val="28"/>
          <w:szCs w:val="28"/>
        </w:rPr>
        <w:t>•</w:t>
      </w:r>
      <w:r w:rsidRPr="00560217">
        <w:rPr>
          <w:rFonts w:ascii="Times New Roman" w:hAnsi="Times New Roman" w:cs="Times New Roman"/>
          <w:sz w:val="28"/>
          <w:szCs w:val="28"/>
        </w:rPr>
        <w:tab/>
        <w:t>Агенція розвитку освітньої політики</w:t>
      </w:r>
    </w:p>
    <w:p w:rsidR="00560217" w:rsidRPr="00560217" w:rsidRDefault="00560217" w:rsidP="00560217">
      <w:pPr>
        <w:pStyle w:val="a6"/>
        <w:rPr>
          <w:rFonts w:ascii="Times New Roman" w:hAnsi="Times New Roman" w:cs="Times New Roman"/>
          <w:sz w:val="28"/>
          <w:szCs w:val="28"/>
        </w:rPr>
      </w:pPr>
      <w:proofErr w:type="spellStart"/>
      <w:r w:rsidRPr="00560217">
        <w:rPr>
          <w:rFonts w:ascii="Times New Roman" w:hAnsi="Times New Roman" w:cs="Times New Roman"/>
          <w:sz w:val="28"/>
          <w:szCs w:val="28"/>
        </w:rPr>
        <w:t>Паращенко</w:t>
      </w:r>
      <w:proofErr w:type="spellEnd"/>
      <w:r w:rsidRPr="00560217">
        <w:rPr>
          <w:rFonts w:ascii="Times New Roman" w:hAnsi="Times New Roman" w:cs="Times New Roman"/>
          <w:sz w:val="28"/>
          <w:szCs w:val="28"/>
        </w:rPr>
        <w:t xml:space="preserve"> Людмила, голова правління Агенції, доктор наук з державного управління, </w:t>
      </w:r>
      <w:proofErr w:type="spellStart"/>
      <w:r w:rsidRPr="00560217">
        <w:rPr>
          <w:rFonts w:ascii="Times New Roman" w:hAnsi="Times New Roman" w:cs="Times New Roman"/>
          <w:sz w:val="28"/>
          <w:szCs w:val="28"/>
        </w:rPr>
        <w:t>к.п.н</w:t>
      </w:r>
      <w:proofErr w:type="spellEnd"/>
      <w:r w:rsidRPr="00560217">
        <w:rPr>
          <w:rFonts w:ascii="Times New Roman" w:hAnsi="Times New Roman" w:cs="Times New Roman"/>
          <w:sz w:val="28"/>
          <w:szCs w:val="28"/>
        </w:rPr>
        <w:t xml:space="preserve">., директор закладу загальної середньої освіти, член робочої групи з формування проекту нового Закону України «Про освіту» та внесення змін до спеціальних законів у сфері освіти, прийнятих Парламентом України 5 вересня 2017 року;  </w:t>
      </w:r>
    </w:p>
    <w:p w:rsidR="00560217" w:rsidRPr="00560217" w:rsidRDefault="00560217" w:rsidP="00560217">
      <w:pPr>
        <w:pStyle w:val="a6"/>
        <w:rPr>
          <w:rFonts w:ascii="Times New Roman" w:hAnsi="Times New Roman" w:cs="Times New Roman"/>
          <w:sz w:val="28"/>
          <w:szCs w:val="28"/>
        </w:rPr>
      </w:pPr>
      <w:r w:rsidRPr="00560217">
        <w:rPr>
          <w:rFonts w:ascii="Times New Roman" w:hAnsi="Times New Roman" w:cs="Times New Roman"/>
          <w:sz w:val="28"/>
          <w:szCs w:val="28"/>
        </w:rPr>
        <w:t>•</w:t>
      </w:r>
      <w:r w:rsidRPr="00560217">
        <w:rPr>
          <w:rFonts w:ascii="Times New Roman" w:hAnsi="Times New Roman" w:cs="Times New Roman"/>
          <w:sz w:val="28"/>
          <w:szCs w:val="28"/>
        </w:rPr>
        <w:tab/>
        <w:t>Асоціація приватних закладів освіти України</w:t>
      </w:r>
    </w:p>
    <w:p w:rsidR="00560217" w:rsidRPr="00560217" w:rsidRDefault="00560217" w:rsidP="00560217">
      <w:pPr>
        <w:pStyle w:val="a6"/>
        <w:rPr>
          <w:rFonts w:ascii="Times New Roman" w:hAnsi="Times New Roman" w:cs="Times New Roman"/>
          <w:sz w:val="28"/>
          <w:szCs w:val="28"/>
        </w:rPr>
      </w:pPr>
      <w:r w:rsidRPr="00560217">
        <w:rPr>
          <w:rFonts w:ascii="Times New Roman" w:hAnsi="Times New Roman" w:cs="Times New Roman"/>
          <w:sz w:val="28"/>
          <w:szCs w:val="28"/>
        </w:rPr>
        <w:t xml:space="preserve">Мовчун Олена, голова правління Асоціації, директор закладу загальної середньої освіти  </w:t>
      </w:r>
    </w:p>
    <w:p w:rsidR="00560217" w:rsidRPr="00560217" w:rsidRDefault="00560217" w:rsidP="00560217">
      <w:pPr>
        <w:pStyle w:val="a6"/>
        <w:rPr>
          <w:rFonts w:ascii="Times New Roman" w:hAnsi="Times New Roman" w:cs="Times New Roman"/>
          <w:sz w:val="28"/>
          <w:szCs w:val="28"/>
        </w:rPr>
      </w:pPr>
      <w:r w:rsidRPr="00560217">
        <w:rPr>
          <w:rFonts w:ascii="Times New Roman" w:hAnsi="Times New Roman" w:cs="Times New Roman"/>
          <w:sz w:val="28"/>
          <w:szCs w:val="28"/>
        </w:rPr>
        <w:t>•</w:t>
      </w:r>
      <w:r w:rsidRPr="00560217">
        <w:rPr>
          <w:rFonts w:ascii="Times New Roman" w:hAnsi="Times New Roman" w:cs="Times New Roman"/>
          <w:sz w:val="28"/>
          <w:szCs w:val="28"/>
        </w:rPr>
        <w:tab/>
        <w:t>Громадський рух «Українська Освітня Платформа»</w:t>
      </w:r>
    </w:p>
    <w:p w:rsidR="00560217" w:rsidRPr="00560217" w:rsidRDefault="00560217" w:rsidP="00560217">
      <w:pPr>
        <w:pStyle w:val="a6"/>
        <w:rPr>
          <w:rFonts w:ascii="Times New Roman" w:hAnsi="Times New Roman" w:cs="Times New Roman"/>
          <w:sz w:val="28"/>
          <w:szCs w:val="28"/>
        </w:rPr>
      </w:pPr>
      <w:proofErr w:type="spellStart"/>
      <w:r w:rsidRPr="00560217">
        <w:rPr>
          <w:rFonts w:ascii="Times New Roman" w:hAnsi="Times New Roman" w:cs="Times New Roman"/>
          <w:sz w:val="28"/>
          <w:szCs w:val="28"/>
        </w:rPr>
        <w:t>Барматова</w:t>
      </w:r>
      <w:proofErr w:type="spellEnd"/>
      <w:r w:rsidRPr="00560217">
        <w:rPr>
          <w:rFonts w:ascii="Times New Roman" w:hAnsi="Times New Roman" w:cs="Times New Roman"/>
          <w:sz w:val="28"/>
          <w:szCs w:val="28"/>
        </w:rPr>
        <w:t xml:space="preserve"> Ірина, координатор руху, керівник аналітичної служби Асоціації, аналітик Агенції, член робочої групи з формування проекту нового Закону України «Про освіту» та внесення змін до спеціальних законів у сфері освіти, прийнятих Парламентом України 5 вересня 2017 року, робочої групи з розробки нового закону про загальну середню освіту  </w:t>
      </w:r>
    </w:p>
    <w:p w:rsidR="00560217" w:rsidRPr="00560217" w:rsidRDefault="00560217" w:rsidP="00560217">
      <w:pPr>
        <w:pStyle w:val="a6"/>
        <w:rPr>
          <w:rFonts w:ascii="Times New Roman" w:hAnsi="Times New Roman" w:cs="Times New Roman"/>
          <w:sz w:val="28"/>
          <w:szCs w:val="28"/>
        </w:rPr>
      </w:pPr>
      <w:r w:rsidRPr="00560217">
        <w:rPr>
          <w:rFonts w:ascii="Times New Roman" w:hAnsi="Times New Roman" w:cs="Times New Roman"/>
          <w:sz w:val="28"/>
          <w:szCs w:val="28"/>
        </w:rPr>
        <w:t>•</w:t>
      </w:r>
      <w:r w:rsidRPr="00560217">
        <w:rPr>
          <w:rFonts w:ascii="Times New Roman" w:hAnsi="Times New Roman" w:cs="Times New Roman"/>
          <w:sz w:val="28"/>
          <w:szCs w:val="28"/>
        </w:rPr>
        <w:tab/>
        <w:t>Міжнародний альянс для розвитку християнської освіти (МАРХО)</w:t>
      </w:r>
    </w:p>
    <w:p w:rsidR="00560217" w:rsidRPr="00560217" w:rsidRDefault="00560217" w:rsidP="00560217">
      <w:pPr>
        <w:pStyle w:val="a6"/>
        <w:rPr>
          <w:rFonts w:ascii="Times New Roman" w:hAnsi="Times New Roman" w:cs="Times New Roman"/>
          <w:sz w:val="28"/>
          <w:szCs w:val="28"/>
        </w:rPr>
      </w:pPr>
      <w:r w:rsidRPr="00560217">
        <w:rPr>
          <w:rFonts w:ascii="Times New Roman" w:hAnsi="Times New Roman" w:cs="Times New Roman"/>
          <w:sz w:val="28"/>
          <w:szCs w:val="28"/>
        </w:rPr>
        <w:t>•</w:t>
      </w:r>
      <w:r w:rsidRPr="00560217">
        <w:rPr>
          <w:rFonts w:ascii="Times New Roman" w:hAnsi="Times New Roman" w:cs="Times New Roman"/>
          <w:sz w:val="28"/>
          <w:szCs w:val="28"/>
        </w:rPr>
        <w:tab/>
        <w:t>Фонд академічних та освітніх інновацій</w:t>
      </w:r>
    </w:p>
    <w:p w:rsidR="00560217" w:rsidRPr="00560217" w:rsidRDefault="00560217" w:rsidP="00560217">
      <w:pPr>
        <w:pStyle w:val="a6"/>
        <w:rPr>
          <w:rFonts w:ascii="Times New Roman" w:hAnsi="Times New Roman" w:cs="Times New Roman"/>
          <w:sz w:val="28"/>
          <w:szCs w:val="28"/>
        </w:rPr>
      </w:pPr>
      <w:r w:rsidRPr="00560217">
        <w:rPr>
          <w:rFonts w:ascii="Times New Roman" w:hAnsi="Times New Roman" w:cs="Times New Roman"/>
          <w:sz w:val="28"/>
          <w:szCs w:val="28"/>
        </w:rPr>
        <w:t>•</w:t>
      </w:r>
      <w:r w:rsidRPr="00560217">
        <w:rPr>
          <w:rFonts w:ascii="Times New Roman" w:hAnsi="Times New Roman" w:cs="Times New Roman"/>
          <w:sz w:val="28"/>
          <w:szCs w:val="28"/>
        </w:rPr>
        <w:tab/>
        <w:t>Громадянський рух "Всі разом!"</w:t>
      </w:r>
    </w:p>
    <w:p w:rsidR="00560217" w:rsidRDefault="00560217" w:rsidP="00560217">
      <w:pPr>
        <w:spacing w:after="0" w:line="240" w:lineRule="auto"/>
        <w:jc w:val="both"/>
        <w:rPr>
          <w:rFonts w:ascii="Times New Roman" w:hAnsi="Times New Roman" w:cs="Times New Roman"/>
          <w:sz w:val="28"/>
          <w:szCs w:val="28"/>
          <w:bdr w:val="none" w:sz="0" w:space="0" w:color="auto" w:frame="1"/>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6"/>
        <w:gridCol w:w="3236"/>
        <w:gridCol w:w="3157"/>
      </w:tblGrid>
      <w:tr w:rsidR="003E1230" w:rsidRPr="00116258" w:rsidTr="00484AD9">
        <w:tc>
          <w:tcPr>
            <w:tcW w:w="3236" w:type="dxa"/>
            <w:shd w:val="clear" w:color="auto" w:fill="auto"/>
          </w:tcPr>
          <w:p w:rsidR="003E1230" w:rsidRPr="00116258" w:rsidRDefault="003E1230" w:rsidP="001C3DFC">
            <w:pPr>
              <w:widowControl w:val="0"/>
              <w:jc w:val="center"/>
              <w:outlineLvl w:val="1"/>
              <w:rPr>
                <w:rFonts w:ascii="Times New Roman" w:hAnsi="Times New Roman"/>
                <w:b/>
                <w:sz w:val="24"/>
                <w:szCs w:val="24"/>
              </w:rPr>
            </w:pPr>
            <w:r w:rsidRPr="00116258">
              <w:rPr>
                <w:rFonts w:ascii="Times New Roman" w:hAnsi="Times New Roman"/>
                <w:b/>
                <w:sz w:val="24"/>
                <w:szCs w:val="24"/>
              </w:rPr>
              <w:t>Редакція проекту</w:t>
            </w:r>
          </w:p>
        </w:tc>
        <w:tc>
          <w:tcPr>
            <w:tcW w:w="3236" w:type="dxa"/>
            <w:shd w:val="clear" w:color="auto" w:fill="auto"/>
          </w:tcPr>
          <w:p w:rsidR="003E1230" w:rsidRPr="00116258" w:rsidRDefault="003E1230" w:rsidP="001C3DFC">
            <w:pPr>
              <w:widowControl w:val="0"/>
              <w:jc w:val="center"/>
              <w:outlineLvl w:val="1"/>
              <w:rPr>
                <w:rFonts w:ascii="Times New Roman" w:hAnsi="Times New Roman"/>
                <w:b/>
                <w:sz w:val="24"/>
                <w:szCs w:val="24"/>
              </w:rPr>
            </w:pPr>
            <w:r w:rsidRPr="00116258">
              <w:rPr>
                <w:rFonts w:ascii="Times New Roman" w:hAnsi="Times New Roman"/>
                <w:b/>
                <w:sz w:val="24"/>
                <w:szCs w:val="24"/>
              </w:rPr>
              <w:t>Редакція з пропозиціями</w:t>
            </w:r>
          </w:p>
        </w:tc>
        <w:tc>
          <w:tcPr>
            <w:tcW w:w="3157" w:type="dxa"/>
            <w:shd w:val="clear" w:color="auto" w:fill="auto"/>
          </w:tcPr>
          <w:p w:rsidR="003E1230" w:rsidRPr="00116258" w:rsidRDefault="003E1230" w:rsidP="001C3DFC">
            <w:pPr>
              <w:widowControl w:val="0"/>
              <w:jc w:val="center"/>
              <w:outlineLvl w:val="1"/>
              <w:rPr>
                <w:rFonts w:ascii="Times New Roman" w:hAnsi="Times New Roman"/>
                <w:b/>
                <w:sz w:val="24"/>
                <w:szCs w:val="24"/>
              </w:rPr>
            </w:pPr>
            <w:r>
              <w:rPr>
                <w:rFonts w:ascii="Times New Roman" w:hAnsi="Times New Roman"/>
                <w:b/>
                <w:sz w:val="24"/>
                <w:szCs w:val="24"/>
              </w:rPr>
              <w:t>Враховано/</w:t>
            </w:r>
            <w:proofErr w:type="spellStart"/>
            <w:r>
              <w:rPr>
                <w:rFonts w:ascii="Times New Roman" w:hAnsi="Times New Roman"/>
                <w:b/>
                <w:sz w:val="24"/>
                <w:szCs w:val="24"/>
              </w:rPr>
              <w:t>Відхилено</w:t>
            </w:r>
            <w:proofErr w:type="spellEnd"/>
            <w:r w:rsidRPr="00116258">
              <w:rPr>
                <w:rFonts w:ascii="Times New Roman" w:hAnsi="Times New Roman"/>
                <w:b/>
                <w:sz w:val="24"/>
                <w:szCs w:val="24"/>
              </w:rPr>
              <w:t xml:space="preserve"> </w:t>
            </w:r>
          </w:p>
        </w:tc>
      </w:tr>
      <w:tr w:rsidR="003E1230" w:rsidRPr="00116258" w:rsidTr="00484AD9">
        <w:tc>
          <w:tcPr>
            <w:tcW w:w="3236" w:type="dxa"/>
            <w:shd w:val="clear" w:color="auto" w:fill="auto"/>
          </w:tcPr>
          <w:p w:rsidR="003E1230" w:rsidRPr="00116258" w:rsidRDefault="003E1230" w:rsidP="001C3DFC">
            <w:pPr>
              <w:spacing w:after="0"/>
              <w:ind w:firstLine="708"/>
              <w:jc w:val="both"/>
              <w:rPr>
                <w:rFonts w:ascii="Times New Roman" w:hAnsi="Times New Roman"/>
              </w:rPr>
            </w:pPr>
            <w:r w:rsidRPr="00116258">
              <w:rPr>
                <w:rFonts w:ascii="Times New Roman" w:hAnsi="Times New Roman"/>
              </w:rPr>
              <w:t xml:space="preserve">2. Складовими Реєстру ЄДЕБО є Реєстр закладів загальної середньої освіти, Реєстр закладів професійної (професійно-технічної) освіти, Реєстр закладів фахової </w:t>
            </w:r>
            <w:proofErr w:type="spellStart"/>
            <w:r w:rsidRPr="00116258">
              <w:rPr>
                <w:rFonts w:ascii="Times New Roman" w:hAnsi="Times New Roman"/>
              </w:rPr>
              <w:t>передвищої</w:t>
            </w:r>
            <w:proofErr w:type="spellEnd"/>
            <w:r w:rsidRPr="00116258">
              <w:rPr>
                <w:rFonts w:ascii="Times New Roman" w:hAnsi="Times New Roman"/>
              </w:rPr>
              <w:t xml:space="preserve"> освіти та Реєстр закладів вищої освіти.</w:t>
            </w:r>
          </w:p>
          <w:p w:rsidR="003E1230" w:rsidRPr="00116258" w:rsidRDefault="003E1230" w:rsidP="001C3DFC">
            <w:pPr>
              <w:widowControl w:val="0"/>
              <w:jc w:val="center"/>
              <w:outlineLvl w:val="1"/>
              <w:rPr>
                <w:rFonts w:ascii="Times New Roman" w:hAnsi="Times New Roman"/>
                <w:sz w:val="24"/>
                <w:szCs w:val="24"/>
              </w:rPr>
            </w:pPr>
          </w:p>
        </w:tc>
        <w:tc>
          <w:tcPr>
            <w:tcW w:w="3236" w:type="dxa"/>
            <w:shd w:val="clear" w:color="auto" w:fill="auto"/>
          </w:tcPr>
          <w:p w:rsidR="003E1230" w:rsidRPr="00116258" w:rsidRDefault="003E1230" w:rsidP="001C3DFC">
            <w:pPr>
              <w:spacing w:after="0"/>
              <w:ind w:firstLine="708"/>
              <w:jc w:val="both"/>
              <w:rPr>
                <w:rFonts w:ascii="Times New Roman" w:hAnsi="Times New Roman"/>
              </w:rPr>
            </w:pPr>
            <w:r w:rsidRPr="00116258">
              <w:rPr>
                <w:rFonts w:ascii="Times New Roman" w:hAnsi="Times New Roman"/>
              </w:rPr>
              <w:t>2. Складовими Реєстру ЄДЕБО є:</w:t>
            </w:r>
          </w:p>
          <w:p w:rsidR="003E1230" w:rsidRPr="00116258" w:rsidRDefault="003E1230" w:rsidP="003E1230">
            <w:pPr>
              <w:widowControl w:val="0"/>
              <w:numPr>
                <w:ilvl w:val="0"/>
                <w:numId w:val="2"/>
              </w:numPr>
              <w:tabs>
                <w:tab w:val="clear" w:pos="720"/>
                <w:tab w:val="num" w:pos="403"/>
              </w:tabs>
              <w:spacing w:after="200" w:line="276" w:lineRule="auto"/>
              <w:ind w:left="403"/>
              <w:outlineLvl w:val="1"/>
              <w:rPr>
                <w:rFonts w:ascii="Times New Roman" w:hAnsi="Times New Roman"/>
              </w:rPr>
            </w:pPr>
            <w:r w:rsidRPr="00116258">
              <w:rPr>
                <w:rFonts w:ascii="Times New Roman" w:hAnsi="Times New Roman"/>
                <w:b/>
                <w:sz w:val="26"/>
                <w:szCs w:val="26"/>
                <w:highlight w:val="yellow"/>
              </w:rPr>
              <w:t>Реєстр суб’єктів освітньої діяльності, структурні підрозділи яких забезпечують здобуття загальної середньої освіти (крім закладів загальної середньої освіти)</w:t>
            </w:r>
            <w:r w:rsidRPr="00116258">
              <w:rPr>
                <w:rFonts w:ascii="Times New Roman" w:hAnsi="Times New Roman"/>
              </w:rPr>
              <w:t xml:space="preserve">; </w:t>
            </w:r>
          </w:p>
          <w:p w:rsidR="003E1230" w:rsidRPr="00116258" w:rsidRDefault="003E1230" w:rsidP="003E1230">
            <w:pPr>
              <w:widowControl w:val="0"/>
              <w:numPr>
                <w:ilvl w:val="0"/>
                <w:numId w:val="2"/>
              </w:numPr>
              <w:tabs>
                <w:tab w:val="clear" w:pos="720"/>
                <w:tab w:val="num" w:pos="403"/>
              </w:tabs>
              <w:spacing w:after="200" w:line="276" w:lineRule="auto"/>
              <w:ind w:left="403"/>
              <w:outlineLvl w:val="1"/>
              <w:rPr>
                <w:rFonts w:ascii="Times New Roman" w:hAnsi="Times New Roman"/>
              </w:rPr>
            </w:pPr>
            <w:r w:rsidRPr="00116258">
              <w:rPr>
                <w:rFonts w:ascii="Times New Roman" w:hAnsi="Times New Roman"/>
              </w:rPr>
              <w:t>Реєстр закладів загальної середньої освіти;</w:t>
            </w:r>
          </w:p>
          <w:p w:rsidR="003E1230" w:rsidRPr="00116258" w:rsidRDefault="003E1230" w:rsidP="003E1230">
            <w:pPr>
              <w:widowControl w:val="0"/>
              <w:numPr>
                <w:ilvl w:val="0"/>
                <w:numId w:val="2"/>
              </w:numPr>
              <w:tabs>
                <w:tab w:val="clear" w:pos="720"/>
                <w:tab w:val="num" w:pos="403"/>
              </w:tabs>
              <w:spacing w:after="200" w:line="276" w:lineRule="auto"/>
              <w:ind w:left="403"/>
              <w:outlineLvl w:val="1"/>
              <w:rPr>
                <w:rFonts w:ascii="Times New Roman" w:hAnsi="Times New Roman"/>
              </w:rPr>
            </w:pPr>
            <w:r w:rsidRPr="00116258">
              <w:rPr>
                <w:rFonts w:ascii="Times New Roman" w:hAnsi="Times New Roman"/>
                <w:b/>
                <w:sz w:val="26"/>
                <w:szCs w:val="26"/>
                <w:highlight w:val="yellow"/>
              </w:rPr>
              <w:t xml:space="preserve">Реєстр суб’єктів освітньої діяльності, </w:t>
            </w:r>
            <w:r w:rsidRPr="00116258">
              <w:rPr>
                <w:rFonts w:ascii="Times New Roman" w:hAnsi="Times New Roman"/>
                <w:b/>
                <w:sz w:val="26"/>
                <w:szCs w:val="26"/>
                <w:highlight w:val="yellow"/>
              </w:rPr>
              <w:lastRenderedPageBreak/>
              <w:t>структурні підрозділи яких забезпечують здобуття професійної (професійно-технічної) освіти (крім закладів професійної (професійно-технічної) освіти)</w:t>
            </w:r>
            <w:r w:rsidRPr="00116258">
              <w:rPr>
                <w:rFonts w:ascii="Times New Roman" w:hAnsi="Times New Roman"/>
              </w:rPr>
              <w:t>;</w:t>
            </w:r>
          </w:p>
          <w:p w:rsidR="003E1230" w:rsidRPr="00116258" w:rsidRDefault="003E1230" w:rsidP="003E1230">
            <w:pPr>
              <w:widowControl w:val="0"/>
              <w:numPr>
                <w:ilvl w:val="0"/>
                <w:numId w:val="2"/>
              </w:numPr>
              <w:tabs>
                <w:tab w:val="clear" w:pos="720"/>
                <w:tab w:val="num" w:pos="403"/>
              </w:tabs>
              <w:spacing w:after="200" w:line="276" w:lineRule="auto"/>
              <w:ind w:left="403"/>
              <w:outlineLvl w:val="1"/>
              <w:rPr>
                <w:rFonts w:ascii="Times New Roman" w:hAnsi="Times New Roman"/>
              </w:rPr>
            </w:pPr>
            <w:r w:rsidRPr="00116258">
              <w:rPr>
                <w:rFonts w:ascii="Times New Roman" w:hAnsi="Times New Roman"/>
              </w:rPr>
              <w:t>Реєстр закладів професійної (професійно-технічної) освіти;</w:t>
            </w:r>
          </w:p>
          <w:p w:rsidR="003E1230" w:rsidRPr="00116258" w:rsidRDefault="003E1230" w:rsidP="003E1230">
            <w:pPr>
              <w:widowControl w:val="0"/>
              <w:numPr>
                <w:ilvl w:val="0"/>
                <w:numId w:val="2"/>
              </w:numPr>
              <w:tabs>
                <w:tab w:val="clear" w:pos="720"/>
                <w:tab w:val="num" w:pos="403"/>
              </w:tabs>
              <w:spacing w:after="200" w:line="276" w:lineRule="auto"/>
              <w:ind w:left="403"/>
              <w:outlineLvl w:val="1"/>
              <w:rPr>
                <w:rFonts w:ascii="Times New Roman" w:hAnsi="Times New Roman"/>
              </w:rPr>
            </w:pPr>
            <w:r w:rsidRPr="00116258">
              <w:rPr>
                <w:rFonts w:ascii="Times New Roman" w:hAnsi="Times New Roman"/>
              </w:rPr>
              <w:t xml:space="preserve">Реєстр закладів фахової </w:t>
            </w:r>
            <w:proofErr w:type="spellStart"/>
            <w:r w:rsidRPr="00116258">
              <w:rPr>
                <w:rFonts w:ascii="Times New Roman" w:hAnsi="Times New Roman"/>
              </w:rPr>
              <w:t>передвищої</w:t>
            </w:r>
            <w:proofErr w:type="spellEnd"/>
            <w:r w:rsidRPr="00116258">
              <w:rPr>
                <w:rFonts w:ascii="Times New Roman" w:hAnsi="Times New Roman"/>
              </w:rPr>
              <w:t xml:space="preserve"> освіти;</w:t>
            </w:r>
          </w:p>
          <w:p w:rsidR="003E1230" w:rsidRPr="00116258" w:rsidRDefault="003E1230" w:rsidP="003E1230">
            <w:pPr>
              <w:widowControl w:val="0"/>
              <w:numPr>
                <w:ilvl w:val="0"/>
                <w:numId w:val="2"/>
              </w:numPr>
              <w:tabs>
                <w:tab w:val="clear" w:pos="720"/>
                <w:tab w:val="num" w:pos="403"/>
              </w:tabs>
              <w:spacing w:after="200" w:line="276" w:lineRule="auto"/>
              <w:ind w:left="403"/>
              <w:outlineLvl w:val="1"/>
              <w:rPr>
                <w:rFonts w:ascii="Times New Roman" w:hAnsi="Times New Roman"/>
              </w:rPr>
            </w:pPr>
            <w:r w:rsidRPr="00116258">
              <w:rPr>
                <w:rFonts w:ascii="Times New Roman" w:hAnsi="Times New Roman"/>
              </w:rPr>
              <w:t>Реєстр закладів вищої освіти.</w:t>
            </w:r>
          </w:p>
        </w:tc>
        <w:tc>
          <w:tcPr>
            <w:tcW w:w="3157" w:type="dxa"/>
            <w:shd w:val="clear" w:color="auto" w:fill="auto"/>
          </w:tcPr>
          <w:p w:rsidR="003E1230" w:rsidRPr="00116258" w:rsidRDefault="003E1230" w:rsidP="003E1230">
            <w:pPr>
              <w:widowControl w:val="0"/>
              <w:ind w:left="43"/>
              <w:jc w:val="center"/>
              <w:outlineLvl w:val="1"/>
              <w:rPr>
                <w:rFonts w:ascii="Times New Roman" w:hAnsi="Times New Roman"/>
              </w:rPr>
            </w:pPr>
            <w:r>
              <w:rPr>
                <w:rFonts w:ascii="Times New Roman" w:hAnsi="Times New Roman"/>
              </w:rPr>
              <w:lastRenderedPageBreak/>
              <w:t>Враховано редакційно</w:t>
            </w:r>
          </w:p>
        </w:tc>
      </w:tr>
      <w:tr w:rsidR="003E1230" w:rsidRPr="009F48BD" w:rsidTr="00484AD9">
        <w:tc>
          <w:tcPr>
            <w:tcW w:w="9629" w:type="dxa"/>
            <w:gridSpan w:val="3"/>
            <w:shd w:val="clear" w:color="auto" w:fill="auto"/>
          </w:tcPr>
          <w:p w:rsidR="003E1230" w:rsidRDefault="003E1230" w:rsidP="001C3DFC">
            <w:pPr>
              <w:spacing w:after="0"/>
              <w:ind w:firstLine="708"/>
              <w:jc w:val="center"/>
              <w:rPr>
                <w:rFonts w:ascii="Times New Roman" w:hAnsi="Times New Roman"/>
                <w:b/>
                <w:sz w:val="28"/>
                <w:szCs w:val="28"/>
              </w:rPr>
            </w:pPr>
            <w:r w:rsidRPr="00116258">
              <w:rPr>
                <w:rFonts w:ascii="Times New Roman" w:hAnsi="Times New Roman"/>
                <w:b/>
                <w:sz w:val="28"/>
                <w:szCs w:val="28"/>
              </w:rPr>
              <w:t>ІІІ. Відомості, що містяться в Реєстрі</w:t>
            </w:r>
          </w:p>
          <w:p w:rsidR="003E1230" w:rsidRPr="009F48BD" w:rsidRDefault="003E1230" w:rsidP="001C3DFC">
            <w:pPr>
              <w:spacing w:after="0"/>
              <w:ind w:firstLine="708"/>
              <w:jc w:val="center"/>
              <w:rPr>
                <w:rFonts w:ascii="Times New Roman" w:hAnsi="Times New Roman"/>
                <w:b/>
                <w:sz w:val="16"/>
                <w:szCs w:val="16"/>
              </w:rPr>
            </w:pPr>
          </w:p>
        </w:tc>
      </w:tr>
      <w:tr w:rsidR="003E1230" w:rsidRPr="00116258" w:rsidTr="00484AD9">
        <w:tc>
          <w:tcPr>
            <w:tcW w:w="9629" w:type="dxa"/>
            <w:gridSpan w:val="3"/>
            <w:shd w:val="clear" w:color="auto" w:fill="auto"/>
          </w:tcPr>
          <w:p w:rsidR="003E1230" w:rsidRPr="00116258" w:rsidRDefault="003E1230" w:rsidP="001C3DFC">
            <w:pPr>
              <w:spacing w:after="0" w:line="240" w:lineRule="auto"/>
              <w:ind w:firstLine="708"/>
              <w:jc w:val="both"/>
              <w:rPr>
                <w:rFonts w:ascii="Times New Roman" w:hAnsi="Times New Roman"/>
                <w:sz w:val="28"/>
                <w:szCs w:val="28"/>
              </w:rPr>
            </w:pPr>
            <w:r w:rsidRPr="00116258">
              <w:rPr>
                <w:rFonts w:ascii="Times New Roman" w:hAnsi="Times New Roman"/>
                <w:sz w:val="28"/>
                <w:szCs w:val="28"/>
              </w:rPr>
              <w:t>1. До Реєстру включаються такі відомості та дані щодо суб’єктів освітньої діяльності, їх відокремлених структурних підрозділів, що провадять освітню діяльність:</w:t>
            </w:r>
          </w:p>
          <w:p w:rsidR="003E1230" w:rsidRPr="00116258" w:rsidRDefault="003E1230" w:rsidP="001C3DFC">
            <w:pPr>
              <w:spacing w:after="0" w:line="240" w:lineRule="auto"/>
              <w:ind w:firstLine="708"/>
              <w:jc w:val="both"/>
              <w:rPr>
                <w:rFonts w:ascii="Times New Roman" w:hAnsi="Times New Roman"/>
                <w:sz w:val="16"/>
                <w:szCs w:val="16"/>
              </w:rPr>
            </w:pPr>
          </w:p>
        </w:tc>
      </w:tr>
      <w:tr w:rsidR="003E1230" w:rsidRPr="00116258" w:rsidTr="00484AD9">
        <w:tc>
          <w:tcPr>
            <w:tcW w:w="3236" w:type="dxa"/>
            <w:shd w:val="clear" w:color="auto" w:fill="auto"/>
          </w:tcPr>
          <w:p w:rsidR="003E1230" w:rsidRPr="00116258" w:rsidRDefault="003E1230" w:rsidP="001C3DFC">
            <w:pPr>
              <w:spacing w:after="0" w:line="240" w:lineRule="auto"/>
              <w:ind w:firstLine="708"/>
              <w:jc w:val="both"/>
              <w:rPr>
                <w:rFonts w:ascii="Times New Roman" w:hAnsi="Times New Roman"/>
              </w:rPr>
            </w:pPr>
            <w:r w:rsidRPr="00116258">
              <w:rPr>
                <w:rFonts w:ascii="Times New Roman" w:hAnsi="Times New Roman"/>
              </w:rPr>
              <w:t>повне найменування та скорочене у разі його наявності (</w:t>
            </w:r>
            <w:r w:rsidRPr="00116258">
              <w:rPr>
                <w:rFonts w:ascii="Times New Roman" w:hAnsi="Times New Roman"/>
                <w:i/>
              </w:rPr>
              <w:t>для фізичних осіб-підприємців – прізвище, ім’я, по батькові</w:t>
            </w:r>
            <w:r w:rsidRPr="00116258">
              <w:rPr>
                <w:rFonts w:ascii="Times New Roman" w:hAnsi="Times New Roman"/>
              </w:rPr>
              <w:t>);</w:t>
            </w:r>
          </w:p>
        </w:tc>
        <w:tc>
          <w:tcPr>
            <w:tcW w:w="3236" w:type="dxa"/>
            <w:shd w:val="clear" w:color="auto" w:fill="auto"/>
          </w:tcPr>
          <w:p w:rsidR="003E1230" w:rsidRPr="00116258" w:rsidRDefault="003E1230" w:rsidP="001C3DFC">
            <w:pPr>
              <w:spacing w:after="0" w:line="240" w:lineRule="auto"/>
              <w:ind w:firstLine="708"/>
              <w:rPr>
                <w:rFonts w:ascii="Times New Roman" w:hAnsi="Times New Roman"/>
                <w:b/>
                <w:sz w:val="28"/>
                <w:szCs w:val="28"/>
              </w:rPr>
            </w:pPr>
            <w:r w:rsidRPr="00116258">
              <w:rPr>
                <w:rFonts w:ascii="Times New Roman" w:hAnsi="Times New Roman"/>
              </w:rPr>
              <w:t>повне найменування та скорочене у разі його наявності (</w:t>
            </w:r>
            <w:r w:rsidRPr="00116258">
              <w:rPr>
                <w:rFonts w:ascii="Times New Roman" w:hAnsi="Times New Roman"/>
                <w:b/>
              </w:rPr>
              <w:t>ВИЛУЧИТИ*</w:t>
            </w:r>
            <w:r w:rsidRPr="00116258">
              <w:rPr>
                <w:rFonts w:ascii="Times New Roman" w:hAnsi="Times New Roman"/>
              </w:rPr>
              <w:t>)</w:t>
            </w:r>
          </w:p>
        </w:tc>
        <w:tc>
          <w:tcPr>
            <w:tcW w:w="3157" w:type="dxa"/>
            <w:vMerge w:val="restart"/>
            <w:shd w:val="clear" w:color="auto" w:fill="auto"/>
          </w:tcPr>
          <w:p w:rsidR="003E1230" w:rsidRDefault="003E1230" w:rsidP="001C3DFC">
            <w:pPr>
              <w:widowControl w:val="0"/>
              <w:spacing w:line="240" w:lineRule="auto"/>
              <w:ind w:left="43"/>
              <w:jc w:val="both"/>
              <w:outlineLvl w:val="1"/>
              <w:rPr>
                <w:rFonts w:ascii="Times New Roman" w:hAnsi="Times New Roman"/>
              </w:rPr>
            </w:pPr>
            <w:proofErr w:type="spellStart"/>
            <w:r>
              <w:rPr>
                <w:rFonts w:ascii="Times New Roman" w:hAnsi="Times New Roman"/>
              </w:rPr>
              <w:t>Відхилено</w:t>
            </w:r>
            <w:proofErr w:type="spellEnd"/>
          </w:p>
          <w:p w:rsidR="003E1230" w:rsidRDefault="003E1230" w:rsidP="001C3DFC">
            <w:pPr>
              <w:widowControl w:val="0"/>
              <w:spacing w:line="240" w:lineRule="auto"/>
              <w:ind w:left="43"/>
              <w:jc w:val="both"/>
              <w:outlineLvl w:val="1"/>
              <w:rPr>
                <w:rFonts w:ascii="Times New Roman" w:hAnsi="Times New Roman"/>
              </w:rPr>
            </w:pPr>
          </w:p>
          <w:p w:rsidR="003E1230" w:rsidRDefault="003E1230" w:rsidP="001C3DFC">
            <w:pPr>
              <w:widowControl w:val="0"/>
              <w:spacing w:line="240" w:lineRule="auto"/>
              <w:ind w:left="43"/>
              <w:jc w:val="both"/>
              <w:outlineLvl w:val="1"/>
              <w:rPr>
                <w:rFonts w:ascii="Times New Roman" w:hAnsi="Times New Roman"/>
              </w:rPr>
            </w:pPr>
          </w:p>
          <w:p w:rsidR="003E1230" w:rsidRDefault="003E1230" w:rsidP="001C3DFC">
            <w:pPr>
              <w:widowControl w:val="0"/>
              <w:spacing w:line="240" w:lineRule="auto"/>
              <w:ind w:left="43"/>
              <w:jc w:val="both"/>
              <w:outlineLvl w:val="1"/>
              <w:rPr>
                <w:rFonts w:ascii="Times New Roman" w:hAnsi="Times New Roman"/>
              </w:rPr>
            </w:pPr>
            <w:proofErr w:type="spellStart"/>
            <w:r>
              <w:rPr>
                <w:rFonts w:ascii="Times New Roman" w:hAnsi="Times New Roman"/>
              </w:rPr>
              <w:t>Відхилено</w:t>
            </w:r>
            <w:proofErr w:type="spellEnd"/>
          </w:p>
          <w:p w:rsidR="003E1230" w:rsidRDefault="003E1230" w:rsidP="001C3DFC">
            <w:pPr>
              <w:widowControl w:val="0"/>
              <w:spacing w:line="240" w:lineRule="auto"/>
              <w:ind w:left="43"/>
              <w:jc w:val="both"/>
              <w:outlineLvl w:val="1"/>
              <w:rPr>
                <w:rFonts w:ascii="Times New Roman" w:hAnsi="Times New Roman"/>
              </w:rPr>
            </w:pPr>
          </w:p>
          <w:p w:rsidR="003E1230" w:rsidRDefault="003E1230" w:rsidP="001C3DFC">
            <w:pPr>
              <w:widowControl w:val="0"/>
              <w:spacing w:line="240" w:lineRule="auto"/>
              <w:ind w:left="43"/>
              <w:jc w:val="both"/>
              <w:outlineLvl w:val="1"/>
              <w:rPr>
                <w:rFonts w:ascii="Times New Roman" w:hAnsi="Times New Roman"/>
              </w:rPr>
            </w:pPr>
          </w:p>
          <w:p w:rsidR="003E1230" w:rsidRDefault="003E1230" w:rsidP="001C3DFC">
            <w:pPr>
              <w:widowControl w:val="0"/>
              <w:spacing w:line="240" w:lineRule="auto"/>
              <w:ind w:left="43"/>
              <w:jc w:val="both"/>
              <w:outlineLvl w:val="1"/>
              <w:rPr>
                <w:rFonts w:ascii="Times New Roman" w:hAnsi="Times New Roman"/>
              </w:rPr>
            </w:pPr>
          </w:p>
          <w:p w:rsidR="003E1230" w:rsidRDefault="003E1230" w:rsidP="001C3DFC">
            <w:pPr>
              <w:widowControl w:val="0"/>
              <w:spacing w:line="240" w:lineRule="auto"/>
              <w:ind w:left="43"/>
              <w:jc w:val="both"/>
              <w:outlineLvl w:val="1"/>
              <w:rPr>
                <w:rFonts w:ascii="Times New Roman" w:hAnsi="Times New Roman"/>
              </w:rPr>
            </w:pPr>
          </w:p>
          <w:p w:rsidR="003E1230" w:rsidRDefault="003E1230" w:rsidP="001C3DFC">
            <w:pPr>
              <w:widowControl w:val="0"/>
              <w:spacing w:line="240" w:lineRule="auto"/>
              <w:ind w:left="43"/>
              <w:jc w:val="both"/>
              <w:outlineLvl w:val="1"/>
              <w:rPr>
                <w:rFonts w:ascii="Times New Roman" w:hAnsi="Times New Roman"/>
              </w:rPr>
            </w:pPr>
          </w:p>
          <w:p w:rsidR="003E1230" w:rsidRDefault="003E1230" w:rsidP="001C3DFC">
            <w:pPr>
              <w:widowControl w:val="0"/>
              <w:spacing w:line="240" w:lineRule="auto"/>
              <w:ind w:left="43"/>
              <w:jc w:val="both"/>
              <w:outlineLvl w:val="1"/>
              <w:rPr>
                <w:rFonts w:ascii="Times New Roman" w:hAnsi="Times New Roman"/>
              </w:rPr>
            </w:pPr>
          </w:p>
          <w:p w:rsidR="003E1230" w:rsidRDefault="003E1230" w:rsidP="001C3DFC">
            <w:pPr>
              <w:widowControl w:val="0"/>
              <w:spacing w:line="240" w:lineRule="auto"/>
              <w:ind w:left="43"/>
              <w:jc w:val="both"/>
              <w:outlineLvl w:val="1"/>
              <w:rPr>
                <w:rFonts w:ascii="Times New Roman" w:hAnsi="Times New Roman"/>
              </w:rPr>
            </w:pPr>
          </w:p>
          <w:p w:rsidR="003E1230" w:rsidRPr="00116258" w:rsidRDefault="003E1230" w:rsidP="001C3DFC">
            <w:pPr>
              <w:widowControl w:val="0"/>
              <w:spacing w:line="240" w:lineRule="auto"/>
              <w:ind w:left="43"/>
              <w:jc w:val="both"/>
              <w:outlineLvl w:val="1"/>
              <w:rPr>
                <w:rFonts w:ascii="Times New Roman" w:hAnsi="Times New Roman"/>
              </w:rPr>
            </w:pPr>
            <w:r>
              <w:rPr>
                <w:rFonts w:ascii="Times New Roman" w:hAnsi="Times New Roman"/>
              </w:rPr>
              <w:t>Враховано редакційно</w:t>
            </w:r>
          </w:p>
        </w:tc>
      </w:tr>
      <w:tr w:rsidR="003E1230" w:rsidRPr="00116258" w:rsidTr="00484AD9">
        <w:tc>
          <w:tcPr>
            <w:tcW w:w="3236" w:type="dxa"/>
            <w:shd w:val="clear" w:color="auto" w:fill="auto"/>
          </w:tcPr>
          <w:p w:rsidR="003E1230" w:rsidRPr="00116258" w:rsidRDefault="003E1230" w:rsidP="001C3DFC">
            <w:pPr>
              <w:spacing w:after="0" w:line="240" w:lineRule="auto"/>
              <w:ind w:firstLine="708"/>
              <w:jc w:val="both"/>
              <w:rPr>
                <w:rFonts w:ascii="Times New Roman" w:hAnsi="Times New Roman"/>
              </w:rPr>
            </w:pPr>
            <w:r w:rsidRPr="00116258">
              <w:rPr>
                <w:rFonts w:ascii="Times New Roman" w:hAnsi="Times New Roman"/>
              </w:rPr>
              <w:t>ідентифікаційний код (</w:t>
            </w:r>
            <w:r w:rsidRPr="00116258">
              <w:rPr>
                <w:rFonts w:ascii="Times New Roman" w:hAnsi="Times New Roman"/>
                <w:i/>
              </w:rPr>
              <w:t>для фізичних осіб-підприємців – реєстраційний номер облікової картки платника податків або серію та номер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r w:rsidRPr="00116258">
              <w:rPr>
                <w:rFonts w:ascii="Times New Roman" w:hAnsi="Times New Roman"/>
              </w:rPr>
              <w:t>);</w:t>
            </w:r>
          </w:p>
        </w:tc>
        <w:tc>
          <w:tcPr>
            <w:tcW w:w="3236" w:type="dxa"/>
            <w:shd w:val="clear" w:color="auto" w:fill="auto"/>
          </w:tcPr>
          <w:p w:rsidR="003E1230" w:rsidRPr="00116258" w:rsidRDefault="003E1230" w:rsidP="001C3DFC">
            <w:pPr>
              <w:spacing w:after="0" w:line="240" w:lineRule="auto"/>
              <w:ind w:firstLine="708"/>
              <w:rPr>
                <w:rFonts w:ascii="Times New Roman" w:hAnsi="Times New Roman"/>
                <w:b/>
                <w:sz w:val="28"/>
                <w:szCs w:val="28"/>
              </w:rPr>
            </w:pPr>
            <w:r w:rsidRPr="00116258">
              <w:rPr>
                <w:rFonts w:ascii="Times New Roman" w:hAnsi="Times New Roman"/>
              </w:rPr>
              <w:t>ідентифікаційний код (</w:t>
            </w:r>
            <w:r w:rsidRPr="00116258">
              <w:rPr>
                <w:rFonts w:ascii="Times New Roman" w:hAnsi="Times New Roman"/>
                <w:b/>
              </w:rPr>
              <w:t>ВИЛУЧИТИ*</w:t>
            </w:r>
            <w:r w:rsidRPr="00116258">
              <w:rPr>
                <w:rFonts w:ascii="Times New Roman" w:hAnsi="Times New Roman"/>
              </w:rPr>
              <w:t>)</w:t>
            </w:r>
          </w:p>
        </w:tc>
        <w:tc>
          <w:tcPr>
            <w:tcW w:w="3157" w:type="dxa"/>
            <w:vMerge/>
            <w:shd w:val="clear" w:color="auto" w:fill="auto"/>
          </w:tcPr>
          <w:p w:rsidR="003E1230" w:rsidRPr="00116258" w:rsidRDefault="003E1230" w:rsidP="001C3DFC">
            <w:pPr>
              <w:widowControl w:val="0"/>
              <w:spacing w:line="240" w:lineRule="auto"/>
              <w:jc w:val="center"/>
              <w:outlineLvl w:val="1"/>
              <w:rPr>
                <w:rFonts w:ascii="Times New Roman" w:hAnsi="Times New Roman"/>
                <w:sz w:val="24"/>
                <w:szCs w:val="24"/>
              </w:rPr>
            </w:pPr>
          </w:p>
        </w:tc>
      </w:tr>
      <w:tr w:rsidR="003E1230" w:rsidRPr="00116258" w:rsidTr="00484AD9">
        <w:tc>
          <w:tcPr>
            <w:tcW w:w="3236" w:type="dxa"/>
            <w:shd w:val="clear" w:color="auto" w:fill="auto"/>
          </w:tcPr>
          <w:p w:rsidR="003E1230" w:rsidRPr="00116258" w:rsidRDefault="003E1230" w:rsidP="001C3DFC">
            <w:pPr>
              <w:spacing w:after="0" w:line="240" w:lineRule="auto"/>
              <w:ind w:firstLine="708"/>
              <w:jc w:val="both"/>
              <w:rPr>
                <w:rFonts w:ascii="Times New Roman" w:hAnsi="Times New Roman"/>
              </w:rPr>
            </w:pPr>
            <w:r w:rsidRPr="00116258">
              <w:rPr>
                <w:rFonts w:ascii="Times New Roman" w:hAnsi="Times New Roman"/>
              </w:rPr>
              <w:t>місцезнаходження (</w:t>
            </w:r>
            <w:r w:rsidRPr="00116258">
              <w:rPr>
                <w:rFonts w:ascii="Times New Roman" w:hAnsi="Times New Roman"/>
                <w:i/>
              </w:rPr>
              <w:t>для фізичних осіб-підприємців – місце проживання або інша адреса, за якою здійснюється зв’язок</w:t>
            </w:r>
            <w:r w:rsidRPr="00116258">
              <w:rPr>
                <w:rFonts w:ascii="Times New Roman" w:hAnsi="Times New Roman"/>
              </w:rPr>
              <w:t>);</w:t>
            </w:r>
          </w:p>
        </w:tc>
        <w:tc>
          <w:tcPr>
            <w:tcW w:w="3236" w:type="dxa"/>
            <w:shd w:val="clear" w:color="auto" w:fill="auto"/>
          </w:tcPr>
          <w:p w:rsidR="003E1230" w:rsidRPr="00116258" w:rsidRDefault="003E1230" w:rsidP="001C3DFC">
            <w:pPr>
              <w:spacing w:after="0" w:line="240" w:lineRule="auto"/>
              <w:ind w:firstLine="708"/>
              <w:rPr>
                <w:rFonts w:ascii="Times New Roman" w:hAnsi="Times New Roman"/>
                <w:b/>
                <w:sz w:val="26"/>
                <w:szCs w:val="26"/>
              </w:rPr>
            </w:pPr>
            <w:r w:rsidRPr="00116258">
              <w:rPr>
                <w:rFonts w:ascii="Times New Roman" w:hAnsi="Times New Roman"/>
                <w:b/>
                <w:sz w:val="26"/>
                <w:szCs w:val="26"/>
                <w:highlight w:val="yellow"/>
              </w:rPr>
              <w:t>адреси адміністрації та провадження освітньої діяльності</w:t>
            </w:r>
            <w:r w:rsidRPr="00116258">
              <w:rPr>
                <w:rFonts w:ascii="Times New Roman" w:hAnsi="Times New Roman"/>
                <w:b/>
                <w:sz w:val="26"/>
                <w:szCs w:val="26"/>
              </w:rPr>
              <w:t>**;</w:t>
            </w:r>
          </w:p>
        </w:tc>
        <w:tc>
          <w:tcPr>
            <w:tcW w:w="3157" w:type="dxa"/>
            <w:vMerge/>
            <w:shd w:val="clear" w:color="auto" w:fill="auto"/>
          </w:tcPr>
          <w:p w:rsidR="003E1230" w:rsidRPr="00116258" w:rsidRDefault="003E1230" w:rsidP="001C3DFC">
            <w:pPr>
              <w:widowControl w:val="0"/>
              <w:spacing w:line="240" w:lineRule="auto"/>
              <w:jc w:val="center"/>
              <w:outlineLvl w:val="1"/>
              <w:rPr>
                <w:rFonts w:ascii="Times New Roman" w:hAnsi="Times New Roman"/>
                <w:sz w:val="24"/>
                <w:szCs w:val="24"/>
              </w:rPr>
            </w:pPr>
          </w:p>
        </w:tc>
      </w:tr>
      <w:tr w:rsidR="003E1230" w:rsidRPr="00116258" w:rsidTr="00484AD9">
        <w:tc>
          <w:tcPr>
            <w:tcW w:w="3236" w:type="dxa"/>
            <w:shd w:val="clear" w:color="auto" w:fill="auto"/>
          </w:tcPr>
          <w:p w:rsidR="003E1230" w:rsidRPr="00116258" w:rsidRDefault="003E1230" w:rsidP="001C3DFC">
            <w:pPr>
              <w:widowControl w:val="0"/>
              <w:spacing w:line="240" w:lineRule="auto"/>
              <w:jc w:val="center"/>
              <w:outlineLvl w:val="1"/>
              <w:rPr>
                <w:rFonts w:ascii="Times New Roman" w:hAnsi="Times New Roman"/>
                <w:b/>
                <w:sz w:val="26"/>
                <w:szCs w:val="26"/>
              </w:rPr>
            </w:pPr>
            <w:r w:rsidRPr="00116258">
              <w:rPr>
                <w:rFonts w:ascii="Times New Roman" w:hAnsi="Times New Roman"/>
                <w:b/>
                <w:sz w:val="26"/>
                <w:szCs w:val="26"/>
              </w:rPr>
              <w:t>Норма відсутня</w:t>
            </w:r>
          </w:p>
        </w:tc>
        <w:tc>
          <w:tcPr>
            <w:tcW w:w="3236" w:type="dxa"/>
            <w:shd w:val="clear" w:color="auto" w:fill="auto"/>
          </w:tcPr>
          <w:p w:rsidR="003E1230" w:rsidRPr="00116258" w:rsidRDefault="003E1230" w:rsidP="001C3DFC">
            <w:pPr>
              <w:spacing w:after="0" w:line="240" w:lineRule="auto"/>
              <w:ind w:firstLine="652"/>
              <w:rPr>
                <w:rFonts w:ascii="Times New Roman" w:hAnsi="Times New Roman"/>
                <w:b/>
                <w:sz w:val="26"/>
                <w:szCs w:val="26"/>
              </w:rPr>
            </w:pPr>
            <w:r w:rsidRPr="00116258">
              <w:rPr>
                <w:rFonts w:ascii="Times New Roman" w:hAnsi="Times New Roman"/>
                <w:b/>
                <w:sz w:val="26"/>
                <w:szCs w:val="26"/>
                <w:highlight w:val="yellow"/>
              </w:rPr>
              <w:t>організаційно-правова форма</w:t>
            </w:r>
            <w:r w:rsidRPr="00116258">
              <w:rPr>
                <w:rFonts w:ascii="Times New Roman" w:hAnsi="Times New Roman"/>
                <w:b/>
                <w:sz w:val="26"/>
                <w:szCs w:val="26"/>
              </w:rPr>
              <w:t>;</w:t>
            </w:r>
          </w:p>
        </w:tc>
        <w:tc>
          <w:tcPr>
            <w:tcW w:w="3157" w:type="dxa"/>
            <w:shd w:val="clear" w:color="auto" w:fill="auto"/>
          </w:tcPr>
          <w:p w:rsidR="003E1230" w:rsidRPr="003E1230" w:rsidRDefault="003E1230" w:rsidP="001C3DFC">
            <w:pPr>
              <w:pStyle w:val="rvps2"/>
              <w:shd w:val="clear" w:color="auto" w:fill="FFFFFF"/>
              <w:spacing w:before="0" w:beforeAutospacing="0" w:after="0" w:afterAutospacing="0"/>
              <w:jc w:val="both"/>
              <w:textAlignment w:val="baseline"/>
              <w:rPr>
                <w:color w:val="000000"/>
                <w:sz w:val="22"/>
                <w:szCs w:val="22"/>
                <w:lang w:val="uk-UA"/>
              </w:rPr>
            </w:pPr>
            <w:proofErr w:type="spellStart"/>
            <w:r>
              <w:rPr>
                <w:color w:val="000000"/>
                <w:sz w:val="22"/>
                <w:szCs w:val="22"/>
                <w:lang w:val="uk-UA"/>
              </w:rPr>
              <w:t>Відхилено</w:t>
            </w:r>
            <w:proofErr w:type="spellEnd"/>
          </w:p>
        </w:tc>
      </w:tr>
      <w:tr w:rsidR="003E1230" w:rsidRPr="00116258" w:rsidTr="00484AD9">
        <w:tc>
          <w:tcPr>
            <w:tcW w:w="3236" w:type="dxa"/>
            <w:shd w:val="clear" w:color="auto" w:fill="auto"/>
          </w:tcPr>
          <w:p w:rsidR="003E1230" w:rsidRPr="00116258" w:rsidRDefault="003E1230" w:rsidP="001C3DFC">
            <w:pPr>
              <w:widowControl w:val="0"/>
              <w:spacing w:line="240" w:lineRule="auto"/>
              <w:jc w:val="center"/>
              <w:outlineLvl w:val="1"/>
              <w:rPr>
                <w:rFonts w:ascii="Times New Roman" w:hAnsi="Times New Roman"/>
                <w:sz w:val="24"/>
                <w:szCs w:val="24"/>
              </w:rPr>
            </w:pPr>
            <w:r w:rsidRPr="00116258">
              <w:rPr>
                <w:rFonts w:ascii="Times New Roman" w:hAnsi="Times New Roman"/>
                <w:b/>
                <w:sz w:val="26"/>
                <w:szCs w:val="26"/>
              </w:rPr>
              <w:t>Норма відсутня</w:t>
            </w:r>
          </w:p>
        </w:tc>
        <w:tc>
          <w:tcPr>
            <w:tcW w:w="3236" w:type="dxa"/>
            <w:shd w:val="clear" w:color="auto" w:fill="auto"/>
          </w:tcPr>
          <w:p w:rsidR="003E1230" w:rsidRPr="00116258" w:rsidRDefault="003E1230" w:rsidP="001C3DFC">
            <w:pPr>
              <w:spacing w:after="0" w:line="240" w:lineRule="auto"/>
              <w:ind w:firstLine="652"/>
              <w:jc w:val="both"/>
              <w:rPr>
                <w:rFonts w:ascii="Times New Roman" w:hAnsi="Times New Roman"/>
                <w:b/>
                <w:sz w:val="26"/>
                <w:szCs w:val="26"/>
              </w:rPr>
            </w:pPr>
            <w:r w:rsidRPr="00116258">
              <w:rPr>
                <w:rFonts w:ascii="Times New Roman" w:hAnsi="Times New Roman"/>
                <w:b/>
                <w:sz w:val="26"/>
                <w:szCs w:val="26"/>
                <w:highlight w:val="yellow"/>
              </w:rPr>
              <w:t>відомості про включення до Реєстру неприбуткових установ та організацій</w:t>
            </w:r>
          </w:p>
          <w:p w:rsidR="003E1230" w:rsidRPr="00116258" w:rsidRDefault="003E1230" w:rsidP="001C3DFC">
            <w:pPr>
              <w:spacing w:after="0" w:line="240" w:lineRule="auto"/>
              <w:ind w:firstLine="652"/>
              <w:jc w:val="both"/>
              <w:rPr>
                <w:rFonts w:ascii="Times New Roman" w:hAnsi="Times New Roman"/>
                <w:b/>
                <w:sz w:val="16"/>
                <w:szCs w:val="16"/>
              </w:rPr>
            </w:pPr>
          </w:p>
        </w:tc>
        <w:tc>
          <w:tcPr>
            <w:tcW w:w="3157" w:type="dxa"/>
            <w:shd w:val="clear" w:color="auto" w:fill="auto"/>
          </w:tcPr>
          <w:p w:rsidR="003E1230" w:rsidRPr="00116258" w:rsidRDefault="003E1230" w:rsidP="003E1230">
            <w:pPr>
              <w:widowControl w:val="0"/>
              <w:spacing w:line="240" w:lineRule="auto"/>
              <w:outlineLvl w:val="1"/>
              <w:rPr>
                <w:rFonts w:ascii="Times New Roman" w:hAnsi="Times New Roman"/>
                <w:sz w:val="24"/>
                <w:szCs w:val="24"/>
              </w:rPr>
            </w:pPr>
            <w:proofErr w:type="spellStart"/>
            <w:r>
              <w:rPr>
                <w:rFonts w:ascii="Times New Roman" w:hAnsi="Times New Roman"/>
                <w:sz w:val="24"/>
                <w:szCs w:val="24"/>
              </w:rPr>
              <w:lastRenderedPageBreak/>
              <w:t>Відхилено</w:t>
            </w:r>
            <w:proofErr w:type="spellEnd"/>
          </w:p>
        </w:tc>
      </w:tr>
      <w:tr w:rsidR="003E1230" w:rsidRPr="00116258" w:rsidTr="00484AD9">
        <w:tc>
          <w:tcPr>
            <w:tcW w:w="3236" w:type="dxa"/>
            <w:shd w:val="clear" w:color="auto" w:fill="auto"/>
          </w:tcPr>
          <w:p w:rsidR="003E1230" w:rsidRPr="00116258" w:rsidRDefault="003E1230" w:rsidP="001C3DFC">
            <w:pPr>
              <w:widowControl w:val="0"/>
              <w:spacing w:line="240" w:lineRule="auto"/>
              <w:ind w:firstLine="540"/>
              <w:outlineLvl w:val="1"/>
              <w:rPr>
                <w:rFonts w:ascii="Times New Roman" w:hAnsi="Times New Roman"/>
              </w:rPr>
            </w:pPr>
            <w:r w:rsidRPr="00116258">
              <w:rPr>
                <w:rFonts w:ascii="Times New Roman" w:hAnsi="Times New Roman"/>
              </w:rPr>
              <w:t>перелік засновників (учасників) суб’єкта освітньої діяльності приватної форми власності;</w:t>
            </w:r>
          </w:p>
          <w:p w:rsidR="003E1230" w:rsidRPr="00116258" w:rsidRDefault="003E1230" w:rsidP="001C3DFC">
            <w:pPr>
              <w:widowControl w:val="0"/>
              <w:spacing w:line="240" w:lineRule="auto"/>
              <w:jc w:val="center"/>
              <w:outlineLvl w:val="1"/>
              <w:rPr>
                <w:rFonts w:ascii="Times New Roman" w:hAnsi="Times New Roman"/>
              </w:rPr>
            </w:pPr>
            <w:r w:rsidRPr="00116258">
              <w:rPr>
                <w:rFonts w:ascii="Times New Roman" w:hAnsi="Times New Roman"/>
                <w:b/>
                <w:sz w:val="26"/>
                <w:szCs w:val="26"/>
              </w:rPr>
              <w:t>Норма відсутня</w:t>
            </w:r>
          </w:p>
        </w:tc>
        <w:tc>
          <w:tcPr>
            <w:tcW w:w="3236" w:type="dxa"/>
            <w:shd w:val="clear" w:color="auto" w:fill="auto"/>
          </w:tcPr>
          <w:p w:rsidR="003E1230" w:rsidRPr="00116258" w:rsidRDefault="003E1230" w:rsidP="001C3DFC">
            <w:pPr>
              <w:spacing w:after="0" w:line="240" w:lineRule="auto"/>
              <w:ind w:firstLine="708"/>
              <w:rPr>
                <w:rFonts w:ascii="Times New Roman" w:hAnsi="Times New Roman"/>
              </w:rPr>
            </w:pPr>
            <w:r w:rsidRPr="00116258">
              <w:rPr>
                <w:rFonts w:ascii="Times New Roman" w:hAnsi="Times New Roman"/>
              </w:rPr>
              <w:t>перелік засновників (учасників) суб’єкта освітньої діяльності приватної форми власності;</w:t>
            </w:r>
          </w:p>
          <w:p w:rsidR="003E1230" w:rsidRPr="00116258" w:rsidRDefault="003E1230" w:rsidP="001C3DFC">
            <w:pPr>
              <w:spacing w:after="0" w:line="240" w:lineRule="auto"/>
              <w:ind w:firstLine="708"/>
              <w:rPr>
                <w:rFonts w:ascii="Times New Roman" w:hAnsi="Times New Roman"/>
                <w:b/>
                <w:sz w:val="26"/>
                <w:szCs w:val="26"/>
              </w:rPr>
            </w:pPr>
            <w:r w:rsidRPr="00116258">
              <w:rPr>
                <w:rFonts w:ascii="Times New Roman" w:hAnsi="Times New Roman"/>
                <w:b/>
                <w:sz w:val="26"/>
                <w:szCs w:val="26"/>
                <w:highlight w:val="yellow"/>
              </w:rPr>
              <w:t>перелік засновників (учасників) корпоративного закладу загальної середньої освіти</w:t>
            </w:r>
            <w:r w:rsidRPr="00116258">
              <w:rPr>
                <w:rFonts w:ascii="Times New Roman" w:hAnsi="Times New Roman"/>
                <w:b/>
                <w:sz w:val="26"/>
                <w:szCs w:val="26"/>
              </w:rPr>
              <w:t xml:space="preserve">; </w:t>
            </w:r>
          </w:p>
          <w:p w:rsidR="003E1230" w:rsidRPr="00116258" w:rsidRDefault="003E1230" w:rsidP="001C3DFC">
            <w:pPr>
              <w:spacing w:after="0" w:line="240" w:lineRule="auto"/>
              <w:ind w:firstLine="708"/>
              <w:rPr>
                <w:rFonts w:ascii="Times New Roman" w:hAnsi="Times New Roman"/>
                <w:b/>
                <w:sz w:val="16"/>
                <w:szCs w:val="16"/>
              </w:rPr>
            </w:pPr>
          </w:p>
        </w:tc>
        <w:tc>
          <w:tcPr>
            <w:tcW w:w="3157" w:type="dxa"/>
            <w:shd w:val="clear" w:color="auto" w:fill="auto"/>
          </w:tcPr>
          <w:p w:rsidR="003E1230" w:rsidRPr="00116258" w:rsidRDefault="003E1230" w:rsidP="003E1230">
            <w:pPr>
              <w:widowControl w:val="0"/>
              <w:spacing w:line="240" w:lineRule="auto"/>
              <w:outlineLvl w:val="1"/>
              <w:rPr>
                <w:rFonts w:ascii="Times New Roman" w:hAnsi="Times New Roman"/>
                <w:sz w:val="24"/>
                <w:szCs w:val="24"/>
              </w:rPr>
            </w:pPr>
            <w:r>
              <w:rPr>
                <w:rFonts w:ascii="Times New Roman" w:hAnsi="Times New Roman"/>
                <w:sz w:val="24"/>
                <w:szCs w:val="24"/>
              </w:rPr>
              <w:t>Враховано</w:t>
            </w:r>
          </w:p>
        </w:tc>
      </w:tr>
      <w:tr w:rsidR="003E1230" w:rsidRPr="00116258" w:rsidTr="00484AD9">
        <w:tc>
          <w:tcPr>
            <w:tcW w:w="3236" w:type="dxa"/>
            <w:shd w:val="clear" w:color="auto" w:fill="auto"/>
          </w:tcPr>
          <w:p w:rsidR="003E1230" w:rsidRPr="00116258" w:rsidRDefault="003E1230" w:rsidP="001C3DFC">
            <w:pPr>
              <w:widowControl w:val="0"/>
              <w:spacing w:line="240" w:lineRule="auto"/>
              <w:ind w:firstLine="540"/>
              <w:outlineLvl w:val="1"/>
              <w:rPr>
                <w:rFonts w:ascii="Times New Roman" w:hAnsi="Times New Roman"/>
                <w:i/>
              </w:rPr>
            </w:pPr>
            <w:r w:rsidRPr="00116258">
              <w:rPr>
                <w:rFonts w:ascii="Times New Roman" w:hAnsi="Times New Roman"/>
                <w:i/>
              </w:rPr>
              <w:t>відомості щодо матеріально-технічного забезпечення освітньої діяльності;</w:t>
            </w:r>
          </w:p>
          <w:p w:rsidR="003E1230" w:rsidRPr="00116258" w:rsidRDefault="003E1230" w:rsidP="001C3DFC">
            <w:pPr>
              <w:spacing w:after="0" w:line="240" w:lineRule="auto"/>
              <w:ind w:firstLine="540"/>
              <w:jc w:val="both"/>
              <w:rPr>
                <w:rFonts w:ascii="Times New Roman" w:hAnsi="Times New Roman"/>
                <w:i/>
              </w:rPr>
            </w:pPr>
            <w:r w:rsidRPr="00116258">
              <w:rPr>
                <w:rFonts w:ascii="Times New Roman" w:hAnsi="Times New Roman"/>
                <w:i/>
              </w:rPr>
              <w:t>відомості про кількість наукових, науково-педагогічних та педагогічних працівників за посадами, освітою, науковими ступенями і вченими званнями;</w:t>
            </w:r>
          </w:p>
        </w:tc>
        <w:tc>
          <w:tcPr>
            <w:tcW w:w="3236" w:type="dxa"/>
            <w:shd w:val="clear" w:color="auto" w:fill="auto"/>
          </w:tcPr>
          <w:p w:rsidR="003E1230" w:rsidRPr="00116258" w:rsidRDefault="003E1230" w:rsidP="001C3DFC">
            <w:pPr>
              <w:spacing w:after="0" w:line="240" w:lineRule="auto"/>
              <w:ind w:firstLine="708"/>
              <w:rPr>
                <w:rFonts w:ascii="Times New Roman" w:hAnsi="Times New Roman"/>
                <w:b/>
                <w:sz w:val="28"/>
                <w:szCs w:val="28"/>
              </w:rPr>
            </w:pPr>
            <w:r w:rsidRPr="00116258">
              <w:rPr>
                <w:rFonts w:ascii="Times New Roman" w:hAnsi="Times New Roman"/>
              </w:rPr>
              <w:t xml:space="preserve">відомості щодо матеріально-технічного, </w:t>
            </w:r>
            <w:r w:rsidRPr="00116258">
              <w:rPr>
                <w:rFonts w:ascii="Times New Roman" w:hAnsi="Times New Roman"/>
                <w:b/>
                <w:sz w:val="26"/>
                <w:szCs w:val="26"/>
                <w:highlight w:val="yellow"/>
              </w:rPr>
              <w:t>науково-методичного та кадрового</w:t>
            </w:r>
            <w:r w:rsidRPr="00116258">
              <w:rPr>
                <w:rFonts w:ascii="Times New Roman" w:hAnsi="Times New Roman"/>
              </w:rPr>
              <w:t xml:space="preserve"> забезпечення освітньої діяльності </w:t>
            </w:r>
            <w:r w:rsidRPr="00116258">
              <w:rPr>
                <w:rFonts w:ascii="Times New Roman" w:hAnsi="Times New Roman"/>
                <w:b/>
                <w:sz w:val="26"/>
                <w:szCs w:val="26"/>
                <w:highlight w:val="yellow"/>
              </w:rPr>
              <w:t>відповідно до ліцензійних умов</w:t>
            </w:r>
            <w:r w:rsidRPr="00116258">
              <w:rPr>
                <w:rFonts w:ascii="Times New Roman" w:hAnsi="Times New Roman"/>
              </w:rPr>
              <w:t>;</w:t>
            </w:r>
          </w:p>
        </w:tc>
        <w:tc>
          <w:tcPr>
            <w:tcW w:w="3157" w:type="dxa"/>
            <w:shd w:val="clear" w:color="auto" w:fill="auto"/>
          </w:tcPr>
          <w:p w:rsidR="003E1230" w:rsidRPr="00116258" w:rsidRDefault="00484AD9" w:rsidP="001C3DFC">
            <w:pPr>
              <w:widowControl w:val="0"/>
              <w:spacing w:line="240" w:lineRule="auto"/>
              <w:jc w:val="both"/>
              <w:outlineLvl w:val="1"/>
              <w:rPr>
                <w:rFonts w:ascii="Times New Roman" w:hAnsi="Times New Roman"/>
              </w:rPr>
            </w:pPr>
            <w:proofErr w:type="spellStart"/>
            <w:r>
              <w:rPr>
                <w:rFonts w:ascii="Times New Roman" w:hAnsi="Times New Roman"/>
              </w:rPr>
              <w:t>Відхилено</w:t>
            </w:r>
            <w:proofErr w:type="spellEnd"/>
          </w:p>
        </w:tc>
      </w:tr>
      <w:tr w:rsidR="003E1230" w:rsidRPr="00116258" w:rsidTr="00484AD9">
        <w:tc>
          <w:tcPr>
            <w:tcW w:w="3236" w:type="dxa"/>
            <w:shd w:val="clear" w:color="auto" w:fill="auto"/>
          </w:tcPr>
          <w:p w:rsidR="003E1230" w:rsidRPr="00116258" w:rsidRDefault="003E1230" w:rsidP="001C3DFC">
            <w:pPr>
              <w:widowControl w:val="0"/>
              <w:spacing w:line="240" w:lineRule="auto"/>
              <w:ind w:firstLine="540"/>
              <w:jc w:val="both"/>
              <w:outlineLvl w:val="1"/>
              <w:rPr>
                <w:rFonts w:ascii="Times New Roman" w:hAnsi="Times New Roman"/>
                <w:i/>
              </w:rPr>
            </w:pPr>
            <w:r w:rsidRPr="00116258">
              <w:rPr>
                <w:rFonts w:ascii="Times New Roman" w:hAnsi="Times New Roman"/>
              </w:rPr>
              <w:t xml:space="preserve">відомості про ліцензії на провадження освітньої діяльності, в тому числі ті, що анульовані чи втратили чинність, </w:t>
            </w:r>
            <w:r w:rsidRPr="00116258">
              <w:rPr>
                <w:rFonts w:ascii="Times New Roman" w:hAnsi="Times New Roman"/>
                <w:u w:val="single"/>
              </w:rPr>
              <w:t xml:space="preserve">а також відомості, на підставі яких </w:t>
            </w:r>
            <w:r w:rsidRPr="00116258">
              <w:rPr>
                <w:rFonts w:ascii="Times New Roman" w:hAnsi="Times New Roman"/>
                <w:i/>
                <w:u w:val="single"/>
              </w:rPr>
              <w:t>видавалися</w:t>
            </w:r>
            <w:r w:rsidRPr="00116258">
              <w:rPr>
                <w:rFonts w:ascii="Times New Roman" w:hAnsi="Times New Roman"/>
                <w:u w:val="single"/>
              </w:rPr>
              <w:t xml:space="preserve"> ліцензії на провадження освітньої діяльності</w:t>
            </w:r>
            <w:r w:rsidRPr="00116258">
              <w:rPr>
                <w:rFonts w:ascii="Times New Roman" w:hAnsi="Times New Roman"/>
              </w:rPr>
              <w:t>;</w:t>
            </w:r>
          </w:p>
        </w:tc>
        <w:tc>
          <w:tcPr>
            <w:tcW w:w="3236" w:type="dxa"/>
            <w:shd w:val="clear" w:color="auto" w:fill="auto"/>
          </w:tcPr>
          <w:p w:rsidR="003E1230" w:rsidRPr="00116258" w:rsidRDefault="003E1230" w:rsidP="001C3DFC">
            <w:pPr>
              <w:spacing w:after="0" w:line="240" w:lineRule="auto"/>
              <w:ind w:firstLine="708"/>
              <w:jc w:val="both"/>
              <w:rPr>
                <w:rFonts w:ascii="Times New Roman" w:hAnsi="Times New Roman"/>
              </w:rPr>
            </w:pPr>
            <w:r w:rsidRPr="00116258">
              <w:rPr>
                <w:rFonts w:ascii="Times New Roman" w:hAnsi="Times New Roman"/>
                <w:b/>
              </w:rPr>
              <w:t>відомості про ліцензії на провадження освітньої діяльності, в тому числі ті, що анульовані чи втратили чинність</w:t>
            </w:r>
            <w:r w:rsidRPr="00116258">
              <w:rPr>
                <w:rFonts w:ascii="Times New Roman" w:hAnsi="Times New Roman"/>
              </w:rPr>
              <w:t xml:space="preserve">, </w:t>
            </w:r>
          </w:p>
          <w:p w:rsidR="003E1230" w:rsidRPr="00116258" w:rsidRDefault="003E1230" w:rsidP="001C3DFC">
            <w:pPr>
              <w:spacing w:after="0" w:line="240" w:lineRule="auto"/>
              <w:ind w:firstLine="708"/>
              <w:jc w:val="both"/>
              <w:rPr>
                <w:rFonts w:ascii="Times New Roman" w:hAnsi="Times New Roman"/>
              </w:rPr>
            </w:pPr>
          </w:p>
          <w:p w:rsidR="003E1230" w:rsidRPr="005223CE" w:rsidRDefault="003E1230" w:rsidP="001C3DFC">
            <w:pPr>
              <w:spacing w:after="0" w:line="240" w:lineRule="auto"/>
              <w:ind w:firstLine="708"/>
              <w:jc w:val="both"/>
              <w:rPr>
                <w:rFonts w:ascii="Times New Roman" w:hAnsi="Times New Roman"/>
                <w:b/>
                <w:sz w:val="26"/>
                <w:szCs w:val="26"/>
              </w:rPr>
            </w:pPr>
            <w:r w:rsidRPr="005223CE">
              <w:rPr>
                <w:rFonts w:ascii="Times New Roman" w:hAnsi="Times New Roman"/>
                <w:b/>
                <w:sz w:val="26"/>
                <w:szCs w:val="26"/>
                <w:highlight w:val="yellow"/>
              </w:rPr>
              <w:t>ВИЛУЧИТИ</w:t>
            </w:r>
            <w:r>
              <w:rPr>
                <w:rFonts w:ascii="Times New Roman" w:hAnsi="Times New Roman"/>
                <w:b/>
                <w:sz w:val="26"/>
                <w:szCs w:val="26"/>
              </w:rPr>
              <w:t>*</w:t>
            </w:r>
          </w:p>
        </w:tc>
        <w:tc>
          <w:tcPr>
            <w:tcW w:w="3157" w:type="dxa"/>
            <w:shd w:val="clear" w:color="auto" w:fill="auto"/>
          </w:tcPr>
          <w:p w:rsidR="003E1230" w:rsidRPr="00116258" w:rsidRDefault="00484AD9" w:rsidP="001C3DFC">
            <w:pPr>
              <w:widowControl w:val="0"/>
              <w:spacing w:line="240" w:lineRule="auto"/>
              <w:jc w:val="both"/>
              <w:outlineLvl w:val="1"/>
              <w:rPr>
                <w:rFonts w:ascii="Times New Roman" w:hAnsi="Times New Roman"/>
              </w:rPr>
            </w:pPr>
            <w:proofErr w:type="spellStart"/>
            <w:r>
              <w:rPr>
                <w:rFonts w:ascii="Times New Roman" w:hAnsi="Times New Roman"/>
              </w:rPr>
              <w:t>Вдхилено</w:t>
            </w:r>
            <w:proofErr w:type="spellEnd"/>
          </w:p>
        </w:tc>
      </w:tr>
      <w:tr w:rsidR="003E1230" w:rsidRPr="00116258" w:rsidTr="00484AD9">
        <w:tc>
          <w:tcPr>
            <w:tcW w:w="3236" w:type="dxa"/>
            <w:shd w:val="clear" w:color="auto" w:fill="auto"/>
          </w:tcPr>
          <w:p w:rsidR="003E1230" w:rsidRPr="00116258" w:rsidRDefault="003E1230" w:rsidP="001C3DFC">
            <w:pPr>
              <w:spacing w:after="0" w:line="240" w:lineRule="auto"/>
              <w:ind w:firstLine="540"/>
              <w:jc w:val="both"/>
              <w:rPr>
                <w:rFonts w:ascii="Times New Roman" w:hAnsi="Times New Roman"/>
              </w:rPr>
            </w:pPr>
            <w:r w:rsidRPr="00116258">
              <w:rPr>
                <w:rFonts w:ascii="Times New Roman" w:hAnsi="Times New Roman"/>
              </w:rPr>
              <w:t xml:space="preserve">відомості про </w:t>
            </w:r>
            <w:r w:rsidRPr="00AA087C">
              <w:rPr>
                <w:rFonts w:ascii="Times New Roman" w:hAnsi="Times New Roman"/>
                <w:i/>
              </w:rPr>
              <w:t>акредитацію, атестацію</w:t>
            </w:r>
            <w:r w:rsidRPr="00116258">
              <w:rPr>
                <w:rFonts w:ascii="Times New Roman" w:hAnsi="Times New Roman"/>
              </w:rPr>
              <w:t xml:space="preserve">, в тому числі ті, що втратили чинність, а також </w:t>
            </w:r>
            <w:r w:rsidRPr="00967C6F">
              <w:rPr>
                <w:rFonts w:ascii="Times New Roman" w:hAnsi="Times New Roman"/>
                <w:i/>
                <w:u w:val="single"/>
              </w:rPr>
              <w:t>відомості, на підставі яких приймалися рішення</w:t>
            </w:r>
            <w:r w:rsidRPr="00967C6F">
              <w:rPr>
                <w:rFonts w:ascii="Times New Roman" w:hAnsi="Times New Roman"/>
                <w:i/>
              </w:rPr>
              <w:t xml:space="preserve"> </w:t>
            </w:r>
            <w:r w:rsidRPr="00967C6F">
              <w:rPr>
                <w:rFonts w:ascii="Times New Roman" w:hAnsi="Times New Roman"/>
                <w:i/>
                <w:u w:val="single"/>
              </w:rPr>
              <w:t>про акредитацію</w:t>
            </w:r>
            <w:r w:rsidRPr="00967C6F">
              <w:rPr>
                <w:rFonts w:ascii="Times New Roman" w:hAnsi="Times New Roman"/>
                <w:i/>
              </w:rPr>
              <w:t xml:space="preserve">, </w:t>
            </w:r>
            <w:r w:rsidRPr="00967C6F">
              <w:rPr>
                <w:rFonts w:ascii="Times New Roman" w:hAnsi="Times New Roman"/>
                <w:i/>
                <w:u w:val="single"/>
              </w:rPr>
              <w:t>атестацію</w:t>
            </w:r>
            <w:r w:rsidRPr="00116258">
              <w:rPr>
                <w:rFonts w:ascii="Times New Roman" w:hAnsi="Times New Roman"/>
              </w:rPr>
              <w:t>;</w:t>
            </w:r>
          </w:p>
          <w:p w:rsidR="003E1230" w:rsidRPr="00116258" w:rsidRDefault="003E1230" w:rsidP="001C3DFC">
            <w:pPr>
              <w:spacing w:after="0" w:line="240" w:lineRule="auto"/>
              <w:ind w:firstLine="540"/>
              <w:jc w:val="both"/>
              <w:rPr>
                <w:rFonts w:ascii="Times New Roman" w:hAnsi="Times New Roman"/>
              </w:rPr>
            </w:pPr>
          </w:p>
        </w:tc>
        <w:tc>
          <w:tcPr>
            <w:tcW w:w="3236" w:type="dxa"/>
            <w:shd w:val="clear" w:color="auto" w:fill="auto"/>
          </w:tcPr>
          <w:p w:rsidR="003E1230" w:rsidRPr="00116258" w:rsidRDefault="003E1230" w:rsidP="001C3DFC">
            <w:pPr>
              <w:spacing w:after="0" w:line="240" w:lineRule="auto"/>
              <w:ind w:firstLine="540"/>
              <w:jc w:val="both"/>
              <w:rPr>
                <w:rFonts w:ascii="Times New Roman" w:hAnsi="Times New Roman"/>
              </w:rPr>
            </w:pPr>
            <w:r w:rsidRPr="00116258">
              <w:rPr>
                <w:rFonts w:ascii="Times New Roman" w:hAnsi="Times New Roman"/>
                <w:b/>
              </w:rPr>
              <w:t xml:space="preserve">відомості про </w:t>
            </w:r>
            <w:r w:rsidRPr="00FA4378">
              <w:rPr>
                <w:rFonts w:ascii="Times New Roman" w:hAnsi="Times New Roman"/>
                <w:b/>
                <w:sz w:val="26"/>
                <w:szCs w:val="26"/>
                <w:highlight w:val="yellow"/>
              </w:rPr>
              <w:t>акредитацію освітніх програм, інституційну акредитацію, громадську акредитацію, атестацію закладу освіти</w:t>
            </w:r>
            <w:r>
              <w:rPr>
                <w:rFonts w:ascii="Times New Roman" w:hAnsi="Times New Roman"/>
                <w:b/>
              </w:rPr>
              <w:t>*</w:t>
            </w:r>
            <w:r w:rsidRPr="00116258">
              <w:rPr>
                <w:rFonts w:ascii="Times New Roman" w:hAnsi="Times New Roman"/>
                <w:b/>
              </w:rPr>
              <w:t>, в тому числі ті, що втратили чинність</w:t>
            </w:r>
            <w:r w:rsidRPr="00116258">
              <w:rPr>
                <w:rFonts w:ascii="Times New Roman" w:hAnsi="Times New Roman"/>
              </w:rPr>
              <w:t xml:space="preserve">, </w:t>
            </w:r>
          </w:p>
          <w:p w:rsidR="003E1230" w:rsidRPr="00116258" w:rsidRDefault="003E1230" w:rsidP="001C3DFC">
            <w:pPr>
              <w:spacing w:after="0" w:line="240" w:lineRule="auto"/>
              <w:ind w:firstLine="540"/>
              <w:jc w:val="both"/>
              <w:rPr>
                <w:rFonts w:ascii="Times New Roman" w:hAnsi="Times New Roman"/>
              </w:rPr>
            </w:pPr>
          </w:p>
          <w:p w:rsidR="003E1230" w:rsidRPr="00116258" w:rsidRDefault="003E1230" w:rsidP="001C3DFC">
            <w:pPr>
              <w:spacing w:after="0" w:line="240" w:lineRule="auto"/>
              <w:ind w:firstLine="652"/>
              <w:jc w:val="both"/>
              <w:rPr>
                <w:rFonts w:ascii="Times New Roman" w:hAnsi="Times New Roman"/>
              </w:rPr>
            </w:pPr>
            <w:r w:rsidRPr="005223CE">
              <w:rPr>
                <w:rFonts w:ascii="Times New Roman" w:hAnsi="Times New Roman"/>
                <w:b/>
                <w:sz w:val="26"/>
                <w:szCs w:val="26"/>
                <w:highlight w:val="yellow"/>
              </w:rPr>
              <w:t>ВИЛУЧИТИ</w:t>
            </w:r>
            <w:r>
              <w:rPr>
                <w:rFonts w:ascii="Times New Roman" w:hAnsi="Times New Roman"/>
                <w:b/>
                <w:sz w:val="26"/>
                <w:szCs w:val="26"/>
              </w:rPr>
              <w:t>**</w:t>
            </w:r>
          </w:p>
          <w:p w:rsidR="003E1230" w:rsidRPr="00116258" w:rsidRDefault="003E1230" w:rsidP="001C3DFC">
            <w:pPr>
              <w:spacing w:after="0" w:line="240" w:lineRule="auto"/>
              <w:ind w:firstLine="540"/>
              <w:jc w:val="both"/>
              <w:rPr>
                <w:rFonts w:ascii="Times New Roman" w:hAnsi="Times New Roman"/>
              </w:rPr>
            </w:pPr>
          </w:p>
        </w:tc>
        <w:tc>
          <w:tcPr>
            <w:tcW w:w="3157" w:type="dxa"/>
            <w:shd w:val="clear" w:color="auto" w:fill="auto"/>
          </w:tcPr>
          <w:p w:rsidR="003E1230" w:rsidRPr="00116258" w:rsidRDefault="00484AD9" w:rsidP="001C3DFC">
            <w:pPr>
              <w:widowControl w:val="0"/>
              <w:spacing w:line="240" w:lineRule="auto"/>
              <w:jc w:val="both"/>
              <w:outlineLvl w:val="1"/>
              <w:rPr>
                <w:rFonts w:ascii="Times New Roman" w:hAnsi="Times New Roman"/>
                <w:sz w:val="24"/>
                <w:szCs w:val="24"/>
              </w:rPr>
            </w:pPr>
            <w:r>
              <w:rPr>
                <w:rFonts w:ascii="Times New Roman" w:hAnsi="Times New Roman"/>
                <w:sz w:val="24"/>
                <w:szCs w:val="24"/>
              </w:rPr>
              <w:t>Враховано редакційно</w:t>
            </w:r>
          </w:p>
        </w:tc>
      </w:tr>
      <w:tr w:rsidR="003E1230" w:rsidRPr="00116258" w:rsidTr="00484AD9">
        <w:tc>
          <w:tcPr>
            <w:tcW w:w="3236" w:type="dxa"/>
            <w:shd w:val="clear" w:color="auto" w:fill="auto"/>
          </w:tcPr>
          <w:p w:rsidR="003E1230" w:rsidRPr="00116258" w:rsidRDefault="003E1230" w:rsidP="001C3DFC">
            <w:pPr>
              <w:widowControl w:val="0"/>
              <w:spacing w:line="240" w:lineRule="auto"/>
              <w:ind w:firstLine="540"/>
              <w:jc w:val="both"/>
              <w:outlineLvl w:val="1"/>
              <w:rPr>
                <w:rFonts w:ascii="Times New Roman" w:hAnsi="Times New Roman"/>
              </w:rPr>
            </w:pPr>
            <w:r w:rsidRPr="00116258">
              <w:rPr>
                <w:rFonts w:ascii="Times New Roman" w:hAnsi="Times New Roman"/>
                <w:i/>
              </w:rPr>
              <w:t>відомості про результати</w:t>
            </w:r>
            <w:r w:rsidRPr="00116258">
              <w:rPr>
                <w:rFonts w:ascii="Times New Roman" w:hAnsi="Times New Roman"/>
              </w:rPr>
              <w:t xml:space="preserve"> перевірок, ініційованих розпорядником ЄДЕБО, щодо дотримання суб’єктами освітньої діяльності – ліцензіатами ліцензійних умов на провадження освітньої діяльності, інституційний аудит, результати заходів державного нагляду (контролю) щодо </w:t>
            </w:r>
            <w:r w:rsidRPr="00116258">
              <w:rPr>
                <w:rFonts w:ascii="Times New Roman" w:hAnsi="Times New Roman"/>
                <w:i/>
              </w:rPr>
              <w:t>дотримання законодавства</w:t>
            </w:r>
            <w:r w:rsidRPr="00116258">
              <w:rPr>
                <w:rFonts w:ascii="Times New Roman" w:hAnsi="Times New Roman"/>
              </w:rPr>
              <w:t>, визначені законодавством або розпорядником ЄДЕБО;</w:t>
            </w:r>
          </w:p>
        </w:tc>
        <w:tc>
          <w:tcPr>
            <w:tcW w:w="3236" w:type="dxa"/>
            <w:shd w:val="clear" w:color="auto" w:fill="auto"/>
          </w:tcPr>
          <w:p w:rsidR="003E1230" w:rsidRPr="00116258" w:rsidRDefault="003E1230" w:rsidP="001C3DFC">
            <w:pPr>
              <w:spacing w:after="0" w:line="240" w:lineRule="auto"/>
              <w:ind w:firstLine="708"/>
              <w:jc w:val="both"/>
              <w:rPr>
                <w:rFonts w:ascii="Times New Roman" w:hAnsi="Times New Roman"/>
                <w:b/>
                <w:sz w:val="28"/>
                <w:szCs w:val="28"/>
              </w:rPr>
            </w:pPr>
            <w:r w:rsidRPr="00116258">
              <w:rPr>
                <w:rFonts w:ascii="Times New Roman" w:hAnsi="Times New Roman"/>
                <w:b/>
                <w:sz w:val="26"/>
                <w:szCs w:val="26"/>
                <w:highlight w:val="yellow"/>
              </w:rPr>
              <w:t>документи за підсумками</w:t>
            </w:r>
            <w:r w:rsidRPr="00116258">
              <w:rPr>
                <w:rFonts w:ascii="Times New Roman" w:hAnsi="Times New Roman"/>
              </w:rPr>
              <w:t xml:space="preserve"> перевірок, ініційованих розпорядником ЄДЕБО, щодо дотримання суб’єктами освітньої діяльності – ліцензіатами ліцензійних умов на провадження освітньої діяльності, інституційний аудит, результати заходів державного нагляду (контролю) щодо дотримання законодавства </w:t>
            </w:r>
            <w:r w:rsidRPr="00C200FD">
              <w:rPr>
                <w:rFonts w:ascii="Times New Roman" w:hAnsi="Times New Roman"/>
                <w:b/>
                <w:sz w:val="26"/>
                <w:szCs w:val="26"/>
                <w:highlight w:val="yellow"/>
              </w:rPr>
              <w:t>сфери освіти</w:t>
            </w:r>
            <w:r w:rsidRPr="00116258">
              <w:rPr>
                <w:rFonts w:ascii="Times New Roman" w:hAnsi="Times New Roman"/>
              </w:rPr>
              <w:t>, визначені законодавством або розпорядником ЄДЕБО;</w:t>
            </w:r>
          </w:p>
        </w:tc>
        <w:tc>
          <w:tcPr>
            <w:tcW w:w="3157" w:type="dxa"/>
            <w:shd w:val="clear" w:color="auto" w:fill="auto"/>
          </w:tcPr>
          <w:p w:rsidR="003E1230" w:rsidRPr="00116258" w:rsidRDefault="00484AD9" w:rsidP="001C3DFC">
            <w:pPr>
              <w:widowControl w:val="0"/>
              <w:spacing w:line="240" w:lineRule="auto"/>
              <w:jc w:val="both"/>
              <w:outlineLvl w:val="1"/>
              <w:rPr>
                <w:rFonts w:ascii="Times New Roman" w:hAnsi="Times New Roman"/>
                <w:sz w:val="24"/>
                <w:szCs w:val="24"/>
              </w:rPr>
            </w:pPr>
            <w:r>
              <w:rPr>
                <w:rFonts w:ascii="Times New Roman" w:hAnsi="Times New Roman"/>
                <w:sz w:val="24"/>
                <w:szCs w:val="24"/>
              </w:rPr>
              <w:t>Враховано редакційно</w:t>
            </w:r>
          </w:p>
        </w:tc>
      </w:tr>
      <w:tr w:rsidR="003E1230" w:rsidRPr="00116258" w:rsidTr="00484AD9">
        <w:tc>
          <w:tcPr>
            <w:tcW w:w="3236" w:type="dxa"/>
            <w:shd w:val="clear" w:color="auto" w:fill="auto"/>
          </w:tcPr>
          <w:p w:rsidR="003E1230" w:rsidRPr="00116258" w:rsidRDefault="003E1230" w:rsidP="001C3DFC">
            <w:pPr>
              <w:widowControl w:val="0"/>
              <w:ind w:firstLine="540"/>
              <w:jc w:val="both"/>
              <w:outlineLvl w:val="1"/>
              <w:rPr>
                <w:rFonts w:ascii="Times New Roman" w:hAnsi="Times New Roman"/>
              </w:rPr>
            </w:pPr>
            <w:r w:rsidRPr="00116258">
              <w:rPr>
                <w:rFonts w:ascii="Times New Roman" w:hAnsi="Times New Roman"/>
              </w:rPr>
              <w:t>правила прийому на навчання до закладу освіти;</w:t>
            </w:r>
          </w:p>
        </w:tc>
        <w:tc>
          <w:tcPr>
            <w:tcW w:w="3236" w:type="dxa"/>
            <w:shd w:val="clear" w:color="auto" w:fill="auto"/>
          </w:tcPr>
          <w:p w:rsidR="003E1230" w:rsidRPr="00116258" w:rsidRDefault="003E1230" w:rsidP="001C3DFC">
            <w:pPr>
              <w:spacing w:after="0"/>
              <w:ind w:firstLine="708"/>
              <w:jc w:val="both"/>
              <w:rPr>
                <w:rFonts w:ascii="Times New Roman" w:hAnsi="Times New Roman"/>
                <w:b/>
                <w:sz w:val="28"/>
                <w:szCs w:val="28"/>
              </w:rPr>
            </w:pPr>
            <w:r w:rsidRPr="00116258">
              <w:rPr>
                <w:rFonts w:ascii="Times New Roman" w:hAnsi="Times New Roman"/>
              </w:rPr>
              <w:t xml:space="preserve">правила прийому на навчання до закладу освіти </w:t>
            </w:r>
            <w:r w:rsidRPr="00116258">
              <w:rPr>
                <w:rFonts w:ascii="Times New Roman" w:hAnsi="Times New Roman"/>
                <w:b/>
                <w:sz w:val="26"/>
                <w:szCs w:val="26"/>
                <w:highlight w:val="yellow"/>
              </w:rPr>
              <w:lastRenderedPageBreak/>
              <w:t>(структурного підрозділу)</w:t>
            </w:r>
            <w:r w:rsidRPr="00116258">
              <w:rPr>
                <w:rFonts w:ascii="Times New Roman" w:hAnsi="Times New Roman"/>
              </w:rPr>
              <w:t>;</w:t>
            </w:r>
          </w:p>
        </w:tc>
        <w:tc>
          <w:tcPr>
            <w:tcW w:w="3157" w:type="dxa"/>
            <w:shd w:val="clear" w:color="auto" w:fill="auto"/>
          </w:tcPr>
          <w:p w:rsidR="003E1230" w:rsidRPr="00116258" w:rsidRDefault="00484AD9" w:rsidP="00484AD9">
            <w:pPr>
              <w:widowControl w:val="0"/>
              <w:outlineLvl w:val="1"/>
              <w:rPr>
                <w:rFonts w:ascii="Times New Roman" w:hAnsi="Times New Roman"/>
                <w:sz w:val="24"/>
                <w:szCs w:val="24"/>
              </w:rPr>
            </w:pPr>
            <w:r>
              <w:rPr>
                <w:rFonts w:ascii="Times New Roman" w:hAnsi="Times New Roman"/>
                <w:sz w:val="24"/>
                <w:szCs w:val="24"/>
              </w:rPr>
              <w:lastRenderedPageBreak/>
              <w:t>Враховано</w:t>
            </w:r>
          </w:p>
        </w:tc>
      </w:tr>
      <w:tr w:rsidR="003E1230" w:rsidRPr="00116258" w:rsidTr="00484AD9">
        <w:tc>
          <w:tcPr>
            <w:tcW w:w="3236" w:type="dxa"/>
            <w:shd w:val="clear" w:color="auto" w:fill="auto"/>
          </w:tcPr>
          <w:p w:rsidR="003E1230" w:rsidRPr="00116258" w:rsidRDefault="003E1230" w:rsidP="001C3DFC">
            <w:pPr>
              <w:widowControl w:val="0"/>
              <w:ind w:firstLine="540"/>
              <w:jc w:val="both"/>
              <w:outlineLvl w:val="1"/>
              <w:rPr>
                <w:rFonts w:ascii="Times New Roman" w:hAnsi="Times New Roman"/>
              </w:rPr>
            </w:pPr>
            <w:r w:rsidRPr="00116258">
              <w:rPr>
                <w:rFonts w:ascii="Times New Roman" w:hAnsi="Times New Roman"/>
              </w:rPr>
              <w:t>звіти, передбачені законодавством;</w:t>
            </w:r>
          </w:p>
        </w:tc>
        <w:tc>
          <w:tcPr>
            <w:tcW w:w="3236" w:type="dxa"/>
            <w:shd w:val="clear" w:color="auto" w:fill="auto"/>
          </w:tcPr>
          <w:p w:rsidR="003E1230" w:rsidRPr="007345B9" w:rsidRDefault="003E1230" w:rsidP="001C3DFC">
            <w:pPr>
              <w:spacing w:after="0"/>
              <w:jc w:val="center"/>
              <w:rPr>
                <w:rFonts w:ascii="Times New Roman" w:hAnsi="Times New Roman"/>
                <w:b/>
                <w:sz w:val="26"/>
                <w:szCs w:val="26"/>
                <w:u w:val="single"/>
              </w:rPr>
            </w:pPr>
            <w:r w:rsidRPr="007345B9">
              <w:rPr>
                <w:rFonts w:ascii="Times New Roman" w:hAnsi="Times New Roman"/>
                <w:b/>
                <w:sz w:val="26"/>
                <w:szCs w:val="26"/>
                <w:u w:val="single"/>
              </w:rPr>
              <w:t>1-й варіант</w:t>
            </w:r>
          </w:p>
          <w:p w:rsidR="003E1230" w:rsidRPr="007345B9" w:rsidRDefault="003E1230" w:rsidP="001C3DFC">
            <w:pPr>
              <w:spacing w:after="0"/>
              <w:ind w:firstLine="708"/>
              <w:jc w:val="both"/>
              <w:rPr>
                <w:rFonts w:ascii="Times New Roman" w:hAnsi="Times New Roman"/>
                <w:sz w:val="16"/>
                <w:szCs w:val="16"/>
              </w:rPr>
            </w:pPr>
          </w:p>
          <w:p w:rsidR="003E1230" w:rsidRDefault="003E1230" w:rsidP="001C3DFC">
            <w:pPr>
              <w:pBdr>
                <w:bottom w:val="single" w:sz="12" w:space="1" w:color="auto"/>
              </w:pBdr>
              <w:spacing w:after="0"/>
              <w:ind w:firstLine="708"/>
              <w:jc w:val="both"/>
              <w:rPr>
                <w:rFonts w:ascii="Times New Roman" w:hAnsi="Times New Roman"/>
              </w:rPr>
            </w:pPr>
            <w:r w:rsidRPr="00116258">
              <w:rPr>
                <w:rFonts w:ascii="Times New Roman" w:hAnsi="Times New Roman"/>
              </w:rPr>
              <w:t xml:space="preserve">звіти, передбачені законодавством </w:t>
            </w:r>
            <w:r w:rsidRPr="00116258">
              <w:rPr>
                <w:rFonts w:ascii="Times New Roman" w:hAnsi="Times New Roman"/>
                <w:b/>
                <w:sz w:val="26"/>
                <w:szCs w:val="26"/>
                <w:highlight w:val="yellow"/>
              </w:rPr>
              <w:t>про освіту</w:t>
            </w:r>
            <w:r w:rsidRPr="00116258">
              <w:rPr>
                <w:rFonts w:ascii="Times New Roman" w:hAnsi="Times New Roman"/>
              </w:rPr>
              <w:t>;</w:t>
            </w:r>
          </w:p>
          <w:p w:rsidR="003E1230" w:rsidRPr="007345B9" w:rsidRDefault="003E1230" w:rsidP="001C3DFC">
            <w:pPr>
              <w:spacing w:after="0"/>
              <w:jc w:val="center"/>
              <w:rPr>
                <w:rFonts w:ascii="Times New Roman" w:hAnsi="Times New Roman"/>
                <w:b/>
                <w:sz w:val="26"/>
                <w:szCs w:val="26"/>
                <w:u w:val="single"/>
              </w:rPr>
            </w:pPr>
            <w:r w:rsidRPr="007345B9">
              <w:rPr>
                <w:rFonts w:ascii="Times New Roman" w:hAnsi="Times New Roman"/>
                <w:b/>
                <w:sz w:val="26"/>
                <w:szCs w:val="26"/>
                <w:u w:val="single"/>
              </w:rPr>
              <w:t>КРАЩИЙ ВАРІАНТ</w:t>
            </w:r>
          </w:p>
          <w:p w:rsidR="003E1230" w:rsidRDefault="003E1230" w:rsidP="001C3DFC">
            <w:pPr>
              <w:spacing w:after="0"/>
              <w:jc w:val="center"/>
              <w:rPr>
                <w:rFonts w:ascii="Times New Roman" w:hAnsi="Times New Roman"/>
                <w:b/>
                <w:sz w:val="26"/>
                <w:szCs w:val="26"/>
                <w:highlight w:val="yellow"/>
              </w:rPr>
            </w:pPr>
          </w:p>
          <w:p w:rsidR="003E1230" w:rsidRPr="007345B9" w:rsidRDefault="003E1230" w:rsidP="001C3DFC">
            <w:pPr>
              <w:spacing w:after="0"/>
              <w:jc w:val="center"/>
              <w:rPr>
                <w:rFonts w:ascii="Times New Roman" w:hAnsi="Times New Roman"/>
                <w:b/>
                <w:sz w:val="26"/>
                <w:szCs w:val="26"/>
              </w:rPr>
            </w:pPr>
            <w:r w:rsidRPr="007345B9">
              <w:rPr>
                <w:rFonts w:ascii="Times New Roman" w:hAnsi="Times New Roman"/>
                <w:b/>
                <w:sz w:val="26"/>
                <w:szCs w:val="26"/>
                <w:highlight w:val="yellow"/>
              </w:rPr>
              <w:t>ВИЛУЧИТИ</w:t>
            </w:r>
          </w:p>
        </w:tc>
        <w:tc>
          <w:tcPr>
            <w:tcW w:w="3157" w:type="dxa"/>
            <w:shd w:val="clear" w:color="auto" w:fill="auto"/>
          </w:tcPr>
          <w:p w:rsidR="003E1230" w:rsidRPr="00116258" w:rsidRDefault="00484AD9" w:rsidP="001C3DFC">
            <w:pPr>
              <w:widowControl w:val="0"/>
              <w:spacing w:line="240" w:lineRule="auto"/>
              <w:jc w:val="both"/>
              <w:outlineLvl w:val="1"/>
              <w:rPr>
                <w:rFonts w:ascii="Times New Roman" w:hAnsi="Times New Roman"/>
                <w:sz w:val="24"/>
                <w:szCs w:val="24"/>
              </w:rPr>
            </w:pPr>
            <w:proofErr w:type="spellStart"/>
            <w:r>
              <w:rPr>
                <w:rFonts w:ascii="Times New Roman" w:hAnsi="Times New Roman"/>
                <w:sz w:val="24"/>
                <w:szCs w:val="24"/>
              </w:rPr>
              <w:t>Відхилено</w:t>
            </w:r>
            <w:proofErr w:type="spellEnd"/>
          </w:p>
        </w:tc>
      </w:tr>
    </w:tbl>
    <w:p w:rsidR="003E1230" w:rsidRPr="003E1230" w:rsidRDefault="003E1230" w:rsidP="009D6721">
      <w:pPr>
        <w:spacing w:after="0" w:line="240" w:lineRule="auto"/>
        <w:ind w:firstLine="709"/>
        <w:jc w:val="both"/>
        <w:rPr>
          <w:rFonts w:ascii="Times New Roman" w:hAnsi="Times New Roman" w:cs="Times New Roman"/>
          <w:sz w:val="28"/>
          <w:szCs w:val="28"/>
        </w:rPr>
      </w:pPr>
    </w:p>
    <w:p w:rsidR="0030324B" w:rsidRDefault="0030324B" w:rsidP="0030324B">
      <w:pPr>
        <w:spacing w:after="0" w:line="240" w:lineRule="auto"/>
        <w:ind w:firstLine="709"/>
        <w:jc w:val="both"/>
        <w:rPr>
          <w:rFonts w:ascii="Times New Roman" w:hAnsi="Times New Roman" w:cs="Times New Roman"/>
          <w:sz w:val="28"/>
          <w:szCs w:val="28"/>
          <w:bdr w:val="none" w:sz="0" w:space="0" w:color="auto" w:frame="1"/>
          <w:shd w:val="clear" w:color="auto" w:fill="FFFFFF"/>
        </w:rPr>
      </w:pPr>
    </w:p>
    <w:p w:rsidR="0030324B" w:rsidRDefault="0030324B"/>
    <w:sectPr w:rsidR="0030324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668C"/>
    <w:multiLevelType w:val="hybridMultilevel"/>
    <w:tmpl w:val="C4B4B8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F42BBB"/>
    <w:multiLevelType w:val="hybridMultilevel"/>
    <w:tmpl w:val="E370E1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04E4D82"/>
    <w:multiLevelType w:val="hybridMultilevel"/>
    <w:tmpl w:val="86063818"/>
    <w:lvl w:ilvl="0" w:tplc="4330FFD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49B"/>
    <w:rsid w:val="0030324B"/>
    <w:rsid w:val="003E1230"/>
    <w:rsid w:val="00484AD9"/>
    <w:rsid w:val="00530A47"/>
    <w:rsid w:val="00560217"/>
    <w:rsid w:val="00604D87"/>
    <w:rsid w:val="007E5A41"/>
    <w:rsid w:val="00976140"/>
    <w:rsid w:val="009D6721"/>
    <w:rsid w:val="00B01BED"/>
    <w:rsid w:val="00C37BD8"/>
    <w:rsid w:val="00DA44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83945"/>
  <w15:chartTrackingRefBased/>
  <w15:docId w15:val="{C2C6DEB2-FBD4-4050-A252-2F3164B68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2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324B"/>
    <w:pPr>
      <w:ind w:left="720"/>
      <w:contextualSpacing/>
    </w:pPr>
  </w:style>
  <w:style w:type="character" w:styleId="a4">
    <w:name w:val="Strong"/>
    <w:basedOn w:val="a0"/>
    <w:uiPriority w:val="22"/>
    <w:qFormat/>
    <w:rsid w:val="0030324B"/>
    <w:rPr>
      <w:b/>
      <w:bCs/>
    </w:rPr>
  </w:style>
  <w:style w:type="paragraph" w:customStyle="1" w:styleId="rvps2">
    <w:name w:val="rvps2"/>
    <w:basedOn w:val="a"/>
    <w:rsid w:val="003E123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iPriority w:val="99"/>
    <w:semiHidden/>
    <w:unhideWhenUsed/>
    <w:rsid w:val="00560217"/>
    <w:rPr>
      <w:color w:val="0563C1" w:themeColor="hyperlink"/>
      <w:u w:val="single"/>
    </w:rPr>
  </w:style>
  <w:style w:type="paragraph" w:styleId="a6">
    <w:name w:val="Plain Text"/>
    <w:basedOn w:val="a"/>
    <w:link w:val="a7"/>
    <w:uiPriority w:val="99"/>
    <w:semiHidden/>
    <w:unhideWhenUsed/>
    <w:rsid w:val="00560217"/>
    <w:pPr>
      <w:spacing w:after="0" w:line="240" w:lineRule="auto"/>
    </w:pPr>
    <w:rPr>
      <w:rFonts w:ascii="Calibri" w:hAnsi="Calibri"/>
      <w:szCs w:val="21"/>
    </w:rPr>
  </w:style>
  <w:style w:type="character" w:customStyle="1" w:styleId="a7">
    <w:name w:val="Текст Знак"/>
    <w:basedOn w:val="a0"/>
    <w:link w:val="a6"/>
    <w:uiPriority w:val="99"/>
    <w:semiHidden/>
    <w:rsid w:val="0056021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74568">
      <w:bodyDiv w:val="1"/>
      <w:marLeft w:val="0"/>
      <w:marRight w:val="0"/>
      <w:marTop w:val="0"/>
      <w:marBottom w:val="0"/>
      <w:divBdr>
        <w:top w:val="none" w:sz="0" w:space="0" w:color="auto"/>
        <w:left w:val="none" w:sz="0" w:space="0" w:color="auto"/>
        <w:bottom w:val="none" w:sz="0" w:space="0" w:color="auto"/>
        <w:right w:val="none" w:sz="0" w:space="0" w:color="auto"/>
      </w:divBdr>
    </w:div>
    <w:div w:id="68632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n.gov.ua/storage/app/media/gromadske-obgovorennya/2017/12/29/postanovi-orts.ra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3735</Words>
  <Characters>2130</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Gorbovtsova K.</dc:creator>
  <cp:keywords/>
  <dc:description/>
  <cp:lastModifiedBy>Носок Віталій Йосипович</cp:lastModifiedBy>
  <cp:revision>4</cp:revision>
  <dcterms:created xsi:type="dcterms:W3CDTF">2018-12-12T12:50:00Z</dcterms:created>
  <dcterms:modified xsi:type="dcterms:W3CDTF">2018-12-12T13:09:00Z</dcterms:modified>
</cp:coreProperties>
</file>