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F6" w:rsidRPr="00681CED" w:rsidRDefault="00F16CF6" w:rsidP="00F16CF6">
      <w:pPr>
        <w:spacing w:after="0" w:line="240" w:lineRule="auto"/>
        <w:rPr>
          <w:rFonts w:ascii="Times New Roman" w:hAnsi="Times New Roman" w:cs="Times New Roman"/>
          <w:sz w:val="24"/>
          <w:szCs w:val="24"/>
        </w:rPr>
      </w:pPr>
      <w:r w:rsidRPr="00681CED">
        <w:rPr>
          <w:rFonts w:ascii="Times New Roman" w:hAnsi="Times New Roman" w:cs="Times New Roman"/>
          <w:sz w:val="24"/>
          <w:szCs w:val="24"/>
        </w:rPr>
        <w:t>Де</w:t>
      </w:r>
      <w:r w:rsidR="002A46BF" w:rsidRPr="00681CED">
        <w:rPr>
          <w:rFonts w:ascii="Times New Roman" w:hAnsi="Times New Roman" w:cs="Times New Roman"/>
          <w:sz w:val="24"/>
          <w:szCs w:val="24"/>
        </w:rPr>
        <w:t>па</w:t>
      </w:r>
      <w:r w:rsidRPr="00681CED">
        <w:rPr>
          <w:rFonts w:ascii="Times New Roman" w:hAnsi="Times New Roman" w:cs="Times New Roman"/>
          <w:sz w:val="24"/>
          <w:szCs w:val="24"/>
        </w:rPr>
        <w:t>ртамент атестації кадрів вищої кваліфікації та ліцензування</w:t>
      </w:r>
    </w:p>
    <w:p w:rsidR="00F16CF6" w:rsidRPr="00681CED" w:rsidRDefault="00F16CF6" w:rsidP="00F16CF6">
      <w:pPr>
        <w:spacing w:after="0" w:line="240" w:lineRule="auto"/>
        <w:rPr>
          <w:rFonts w:ascii="Times New Roman" w:hAnsi="Times New Roman" w:cs="Times New Roman"/>
          <w:sz w:val="24"/>
          <w:szCs w:val="24"/>
        </w:rPr>
      </w:pPr>
    </w:p>
    <w:p w:rsidR="00F16CF6" w:rsidRPr="00681CED" w:rsidRDefault="00F16CF6" w:rsidP="00F16CF6">
      <w:pPr>
        <w:spacing w:after="0" w:line="240" w:lineRule="auto"/>
        <w:jc w:val="center"/>
        <w:rPr>
          <w:rFonts w:ascii="Times New Roman" w:hAnsi="Times New Roman" w:cs="Times New Roman"/>
          <w:sz w:val="24"/>
          <w:szCs w:val="24"/>
        </w:rPr>
      </w:pPr>
      <w:r w:rsidRPr="00681CED">
        <w:rPr>
          <w:rFonts w:ascii="Times New Roman" w:hAnsi="Times New Roman" w:cs="Times New Roman"/>
          <w:sz w:val="24"/>
          <w:szCs w:val="24"/>
        </w:rPr>
        <w:t>Інформація</w:t>
      </w:r>
    </w:p>
    <w:p w:rsidR="00F16CF6" w:rsidRPr="00681CED" w:rsidRDefault="00F16CF6" w:rsidP="00F16CF6">
      <w:pPr>
        <w:spacing w:after="0" w:line="240" w:lineRule="auto"/>
        <w:jc w:val="center"/>
        <w:rPr>
          <w:rFonts w:ascii="Times New Roman" w:hAnsi="Times New Roman" w:cs="Times New Roman"/>
          <w:sz w:val="24"/>
          <w:szCs w:val="24"/>
        </w:rPr>
      </w:pPr>
      <w:r w:rsidRPr="00681CED">
        <w:rPr>
          <w:rFonts w:ascii="Times New Roman" w:hAnsi="Times New Roman" w:cs="Times New Roman"/>
          <w:sz w:val="24"/>
          <w:szCs w:val="24"/>
        </w:rPr>
        <w:t xml:space="preserve">про громадське обговорення проекту </w:t>
      </w:r>
    </w:p>
    <w:p w:rsidR="00F16CF6" w:rsidRPr="00681CED" w:rsidRDefault="00885AD8" w:rsidP="00F16CF6">
      <w:pPr>
        <w:spacing w:after="0" w:line="240" w:lineRule="auto"/>
        <w:jc w:val="center"/>
        <w:rPr>
          <w:rFonts w:ascii="Times New Roman" w:hAnsi="Times New Roman" w:cs="Times New Roman"/>
          <w:sz w:val="24"/>
          <w:szCs w:val="24"/>
        </w:rPr>
      </w:pPr>
      <w:r w:rsidRPr="00681CED">
        <w:rPr>
          <w:rFonts w:ascii="Times New Roman" w:hAnsi="Times New Roman" w:cs="Times New Roman"/>
          <w:sz w:val="24"/>
          <w:szCs w:val="24"/>
        </w:rPr>
        <w:t xml:space="preserve">Паспорту спеціальності </w:t>
      </w:r>
      <w:r w:rsidR="00403D69" w:rsidRPr="00681CED">
        <w:rPr>
          <w:rFonts w:ascii="Times New Roman" w:hAnsi="Times New Roman" w:cs="Times New Roman"/>
          <w:sz w:val="24"/>
          <w:szCs w:val="24"/>
        </w:rPr>
        <w:t xml:space="preserve">081 – Право </w:t>
      </w:r>
    </w:p>
    <w:p w:rsidR="00F16CF6" w:rsidRPr="00681CED" w:rsidRDefault="00F16CF6" w:rsidP="00F16CF6">
      <w:pPr>
        <w:spacing w:after="0" w:line="240" w:lineRule="auto"/>
        <w:rPr>
          <w:rFonts w:ascii="Times New Roman" w:hAnsi="Times New Roman" w:cs="Times New Roman"/>
          <w:sz w:val="24"/>
          <w:szCs w:val="24"/>
        </w:rPr>
      </w:pPr>
    </w:p>
    <w:p w:rsidR="00F16CF6" w:rsidRPr="00681CED" w:rsidRDefault="00F16CF6" w:rsidP="00D63641">
      <w:pPr>
        <w:spacing w:after="0" w:line="240" w:lineRule="auto"/>
        <w:jc w:val="both"/>
        <w:rPr>
          <w:rFonts w:ascii="Times New Roman" w:hAnsi="Times New Roman" w:cs="Times New Roman"/>
          <w:sz w:val="24"/>
          <w:szCs w:val="24"/>
        </w:rPr>
      </w:pPr>
      <w:r w:rsidRPr="00681CED">
        <w:rPr>
          <w:rFonts w:ascii="Times New Roman" w:hAnsi="Times New Roman" w:cs="Times New Roman"/>
          <w:sz w:val="24"/>
          <w:szCs w:val="24"/>
        </w:rPr>
        <w:t xml:space="preserve">Обговорюються нові </w:t>
      </w:r>
      <w:r w:rsidR="00403D69" w:rsidRPr="00681CED">
        <w:rPr>
          <w:rFonts w:ascii="Times New Roman" w:hAnsi="Times New Roman" w:cs="Times New Roman"/>
          <w:sz w:val="24"/>
          <w:szCs w:val="24"/>
        </w:rPr>
        <w:t xml:space="preserve">предметні </w:t>
      </w:r>
      <w:r w:rsidR="00ED6FB9" w:rsidRPr="00681CED">
        <w:rPr>
          <w:rFonts w:ascii="Times New Roman" w:hAnsi="Times New Roman" w:cs="Times New Roman"/>
          <w:sz w:val="24"/>
          <w:szCs w:val="24"/>
        </w:rPr>
        <w:t xml:space="preserve">напрями </w:t>
      </w:r>
      <w:r w:rsidR="00403D69" w:rsidRPr="00681CED">
        <w:rPr>
          <w:rFonts w:ascii="Times New Roman" w:hAnsi="Times New Roman" w:cs="Times New Roman"/>
          <w:sz w:val="24"/>
          <w:szCs w:val="24"/>
        </w:rPr>
        <w:t>наукових досліджень за спеціальністю 081 - Право, за якою здійснюється підготовка здобувачів вищої освіти ступенів доктора філософії та доктора наук.</w:t>
      </w:r>
      <w:r w:rsidRPr="00681CED">
        <w:rPr>
          <w:rFonts w:ascii="Times New Roman" w:hAnsi="Times New Roman" w:cs="Times New Roman"/>
          <w:sz w:val="24"/>
          <w:szCs w:val="24"/>
        </w:rPr>
        <w:t xml:space="preserve"> </w:t>
      </w:r>
    </w:p>
    <w:p w:rsidR="00F16CF6" w:rsidRPr="00681CED" w:rsidRDefault="00ED6FB9" w:rsidP="00F16CF6">
      <w:pPr>
        <w:spacing w:after="0" w:line="240" w:lineRule="auto"/>
        <w:rPr>
          <w:rFonts w:ascii="Times New Roman" w:hAnsi="Times New Roman" w:cs="Times New Roman"/>
          <w:sz w:val="24"/>
          <w:szCs w:val="24"/>
        </w:rPr>
      </w:pPr>
      <w:r w:rsidRPr="00681CED">
        <w:rPr>
          <w:rFonts w:ascii="Times New Roman" w:hAnsi="Times New Roman" w:cs="Times New Roman"/>
          <w:sz w:val="24"/>
          <w:szCs w:val="24"/>
        </w:rPr>
        <w:t>В</w:t>
      </w:r>
      <w:r w:rsidR="00F16CF6" w:rsidRPr="00681CED">
        <w:rPr>
          <w:rFonts w:ascii="Times New Roman" w:hAnsi="Times New Roman" w:cs="Times New Roman"/>
          <w:sz w:val="24"/>
          <w:szCs w:val="24"/>
        </w:rPr>
        <w:t xml:space="preserve"> обговоренні взяли участь науковці, працівники вищих навчальних закладів, наукових установ</w:t>
      </w:r>
      <w:r w:rsidR="007A379B" w:rsidRPr="00681CED">
        <w:rPr>
          <w:rFonts w:ascii="Times New Roman" w:hAnsi="Times New Roman" w:cs="Times New Roman"/>
          <w:sz w:val="24"/>
          <w:szCs w:val="24"/>
        </w:rPr>
        <w:t>, експертн</w:t>
      </w:r>
      <w:r w:rsidRPr="00681CED">
        <w:rPr>
          <w:rFonts w:ascii="Times New Roman" w:hAnsi="Times New Roman" w:cs="Times New Roman"/>
          <w:sz w:val="24"/>
          <w:szCs w:val="24"/>
        </w:rPr>
        <w:t>а</w:t>
      </w:r>
      <w:r w:rsidR="007A379B" w:rsidRPr="00681CED">
        <w:rPr>
          <w:rFonts w:ascii="Times New Roman" w:hAnsi="Times New Roman" w:cs="Times New Roman"/>
          <w:sz w:val="24"/>
          <w:szCs w:val="24"/>
        </w:rPr>
        <w:t xml:space="preserve"> рад</w:t>
      </w:r>
      <w:r w:rsidRPr="00681CED">
        <w:rPr>
          <w:rFonts w:ascii="Times New Roman" w:hAnsi="Times New Roman" w:cs="Times New Roman"/>
          <w:sz w:val="24"/>
          <w:szCs w:val="24"/>
        </w:rPr>
        <w:t>а</w:t>
      </w:r>
      <w:r w:rsidR="007A379B" w:rsidRPr="00681CED">
        <w:rPr>
          <w:rFonts w:ascii="Times New Roman" w:hAnsi="Times New Roman" w:cs="Times New Roman"/>
          <w:sz w:val="24"/>
          <w:szCs w:val="24"/>
        </w:rPr>
        <w:t xml:space="preserve"> МОН з питань проведення експертизи дисертацій</w:t>
      </w:r>
      <w:r w:rsidRPr="00681CED">
        <w:rPr>
          <w:rFonts w:ascii="Times New Roman" w:hAnsi="Times New Roman" w:cs="Times New Roman"/>
          <w:sz w:val="24"/>
          <w:szCs w:val="24"/>
        </w:rPr>
        <w:t>, члени атестаційної колегії МОН.</w:t>
      </w:r>
      <w:r w:rsidR="00F16CF6" w:rsidRPr="00681CED">
        <w:rPr>
          <w:rFonts w:ascii="Times New Roman" w:hAnsi="Times New Roman" w:cs="Times New Roman"/>
          <w:sz w:val="24"/>
          <w:szCs w:val="24"/>
        </w:rPr>
        <w:t>.</w:t>
      </w:r>
    </w:p>
    <w:p w:rsidR="008F34BC" w:rsidRPr="00681CED" w:rsidRDefault="008F34BC" w:rsidP="00F16CF6">
      <w:pPr>
        <w:spacing w:after="0" w:line="240" w:lineRule="auto"/>
        <w:rPr>
          <w:rFonts w:ascii="Times New Roman" w:hAnsi="Times New Roman" w:cs="Times New Roman"/>
          <w:sz w:val="24"/>
          <w:szCs w:val="24"/>
        </w:rPr>
      </w:pPr>
    </w:p>
    <w:tbl>
      <w:tblPr>
        <w:tblStyle w:val="a3"/>
        <w:tblW w:w="14741" w:type="dxa"/>
        <w:tblLook w:val="04A0" w:firstRow="1" w:lastRow="0" w:firstColumn="1" w:lastColumn="0" w:noHBand="0" w:noVBand="1"/>
      </w:tblPr>
      <w:tblGrid>
        <w:gridCol w:w="6487"/>
        <w:gridCol w:w="6237"/>
        <w:gridCol w:w="2017"/>
      </w:tblGrid>
      <w:tr w:rsidR="008F34BC" w:rsidRPr="00681CED" w:rsidTr="00D85AE0">
        <w:tc>
          <w:tcPr>
            <w:tcW w:w="6487" w:type="dxa"/>
          </w:tcPr>
          <w:p w:rsidR="008F34BC" w:rsidRPr="00681CED" w:rsidRDefault="00E60DDF" w:rsidP="00F16CF6">
            <w:pPr>
              <w:jc w:val="center"/>
              <w:rPr>
                <w:rFonts w:ascii="Times New Roman" w:hAnsi="Times New Roman" w:cs="Times New Roman"/>
                <w:sz w:val="24"/>
                <w:szCs w:val="24"/>
              </w:rPr>
            </w:pPr>
            <w:r w:rsidRPr="00681CED">
              <w:rPr>
                <w:rFonts w:ascii="Times New Roman" w:hAnsi="Times New Roman" w:cs="Times New Roman"/>
                <w:sz w:val="24"/>
                <w:szCs w:val="24"/>
              </w:rPr>
              <w:t>Положення проекту</w:t>
            </w:r>
          </w:p>
        </w:tc>
        <w:tc>
          <w:tcPr>
            <w:tcW w:w="6237" w:type="dxa"/>
          </w:tcPr>
          <w:p w:rsidR="008F34BC" w:rsidRPr="00681CED" w:rsidRDefault="008F34BC" w:rsidP="00F16CF6">
            <w:pPr>
              <w:ind w:firstLine="459"/>
              <w:jc w:val="both"/>
              <w:rPr>
                <w:rFonts w:ascii="Times New Roman" w:hAnsi="Times New Roman" w:cs="Times New Roman"/>
                <w:sz w:val="24"/>
                <w:szCs w:val="24"/>
              </w:rPr>
            </w:pPr>
            <w:r w:rsidRPr="00681CED">
              <w:rPr>
                <w:rFonts w:ascii="Times New Roman" w:hAnsi="Times New Roman" w:cs="Times New Roman"/>
                <w:sz w:val="24"/>
                <w:szCs w:val="24"/>
              </w:rPr>
              <w:t>Пропозиції</w:t>
            </w:r>
          </w:p>
        </w:tc>
        <w:tc>
          <w:tcPr>
            <w:tcW w:w="2017" w:type="dxa"/>
          </w:tcPr>
          <w:p w:rsidR="008F34BC" w:rsidRPr="00681CED" w:rsidRDefault="008F34BC" w:rsidP="00F16CF6">
            <w:pPr>
              <w:jc w:val="center"/>
              <w:rPr>
                <w:rFonts w:ascii="Times New Roman" w:hAnsi="Times New Roman" w:cs="Times New Roman"/>
                <w:sz w:val="24"/>
                <w:szCs w:val="24"/>
              </w:rPr>
            </w:pPr>
            <w:r w:rsidRPr="00681CED">
              <w:rPr>
                <w:rFonts w:ascii="Times New Roman" w:hAnsi="Times New Roman" w:cs="Times New Roman"/>
                <w:sz w:val="24"/>
                <w:szCs w:val="24"/>
              </w:rPr>
              <w:t>Врахувати /</w:t>
            </w:r>
          </w:p>
          <w:p w:rsidR="008F34BC" w:rsidRPr="00681CED" w:rsidRDefault="008F34BC" w:rsidP="004E35EF">
            <w:pPr>
              <w:jc w:val="center"/>
              <w:rPr>
                <w:rFonts w:ascii="Times New Roman" w:hAnsi="Times New Roman" w:cs="Times New Roman"/>
                <w:sz w:val="24"/>
                <w:szCs w:val="24"/>
              </w:rPr>
            </w:pPr>
            <w:r w:rsidRPr="00681CED">
              <w:rPr>
                <w:rFonts w:ascii="Times New Roman" w:hAnsi="Times New Roman" w:cs="Times New Roman"/>
                <w:sz w:val="24"/>
                <w:szCs w:val="24"/>
              </w:rPr>
              <w:t>не врахувати</w:t>
            </w:r>
            <w:r w:rsidR="00F16CF6" w:rsidRPr="00681CED">
              <w:rPr>
                <w:rFonts w:ascii="Times New Roman" w:hAnsi="Times New Roman" w:cs="Times New Roman"/>
                <w:sz w:val="24"/>
                <w:szCs w:val="24"/>
              </w:rPr>
              <w:t xml:space="preserve"> </w:t>
            </w:r>
          </w:p>
        </w:tc>
      </w:tr>
      <w:tr w:rsidR="008F34BC" w:rsidRPr="00681CED" w:rsidTr="00D85AE0">
        <w:tc>
          <w:tcPr>
            <w:tcW w:w="6487" w:type="dxa"/>
          </w:tcPr>
          <w:p w:rsidR="00ED6FB9" w:rsidRPr="00681CED" w:rsidRDefault="00681CED" w:rsidP="00A22F1C">
            <w:pPr>
              <w:jc w:val="both"/>
              <w:rPr>
                <w:rFonts w:ascii="Times New Roman" w:hAnsi="Times New Roman" w:cs="Times New Roman"/>
                <w:sz w:val="24"/>
                <w:szCs w:val="24"/>
              </w:rPr>
            </w:pPr>
            <w:r w:rsidRPr="00681CED">
              <w:rPr>
                <w:rFonts w:ascii="Times New Roman" w:hAnsi="Times New Roman" w:cs="Times New Roman"/>
                <w:sz w:val="24"/>
                <w:szCs w:val="24"/>
              </w:rPr>
              <w:t>2.2</w:t>
            </w:r>
            <w:r w:rsidR="008F34BC" w:rsidRPr="00681CED">
              <w:rPr>
                <w:rFonts w:ascii="Times New Roman" w:hAnsi="Times New Roman" w:cs="Times New Roman"/>
                <w:sz w:val="24"/>
                <w:szCs w:val="24"/>
              </w:rPr>
              <w:t xml:space="preserve">. </w:t>
            </w:r>
            <w:r w:rsidR="00ED6FB9" w:rsidRPr="00681CED">
              <w:rPr>
                <w:rFonts w:ascii="Times New Roman" w:hAnsi="Times New Roman" w:cs="Times New Roman"/>
                <w:sz w:val="24"/>
                <w:szCs w:val="24"/>
              </w:rPr>
              <w:t xml:space="preserve">Виконавчі органи місцевих рад. Правовий статус виконавчих комітетів сільських, селищних, міських рад. </w:t>
            </w:r>
            <w:r w:rsidR="00ED6FB9" w:rsidRPr="00681CED">
              <w:rPr>
                <w:rFonts w:ascii="Times New Roman" w:hAnsi="Times New Roman" w:cs="Times New Roman"/>
                <w:i/>
                <w:sz w:val="24"/>
                <w:szCs w:val="24"/>
              </w:rPr>
              <w:t>Відділи і управління виконавчих комітетів місцевих рад.</w:t>
            </w:r>
            <w:r w:rsidR="00ED6FB9" w:rsidRPr="00681CED">
              <w:rPr>
                <w:rFonts w:ascii="Times New Roman" w:hAnsi="Times New Roman" w:cs="Times New Roman"/>
                <w:sz w:val="24"/>
                <w:szCs w:val="24"/>
              </w:rPr>
              <w:t xml:space="preserve"> Правовий статус органів самоорганізації населення. Правовий статус </w:t>
            </w:r>
            <w:proofErr w:type="spellStart"/>
            <w:r w:rsidR="00ED6FB9" w:rsidRPr="00681CED">
              <w:rPr>
                <w:rFonts w:ascii="Times New Roman" w:hAnsi="Times New Roman" w:cs="Times New Roman"/>
                <w:sz w:val="24"/>
                <w:szCs w:val="24"/>
              </w:rPr>
              <w:t>старост</w:t>
            </w:r>
            <w:proofErr w:type="spellEnd"/>
            <w:r w:rsidR="00ED6FB9" w:rsidRPr="00681CED">
              <w:rPr>
                <w:rFonts w:ascii="Times New Roman" w:hAnsi="Times New Roman" w:cs="Times New Roman"/>
                <w:sz w:val="24"/>
                <w:szCs w:val="24"/>
              </w:rPr>
              <w:t>. Асоціації органів місцевого самоврядування.</w:t>
            </w:r>
          </w:p>
          <w:p w:rsidR="008F34BC" w:rsidRPr="00681CED" w:rsidRDefault="008F34BC" w:rsidP="00ED6FB9">
            <w:pPr>
              <w:ind w:firstLine="540"/>
              <w:jc w:val="both"/>
              <w:rPr>
                <w:rFonts w:ascii="Times New Roman" w:hAnsi="Times New Roman" w:cs="Times New Roman"/>
                <w:sz w:val="24"/>
                <w:szCs w:val="24"/>
              </w:rPr>
            </w:pPr>
          </w:p>
        </w:tc>
        <w:tc>
          <w:tcPr>
            <w:tcW w:w="6237" w:type="dxa"/>
          </w:tcPr>
          <w:p w:rsidR="00FD5A54" w:rsidRPr="00681CED" w:rsidRDefault="005B695A" w:rsidP="00D63641">
            <w:pPr>
              <w:jc w:val="both"/>
              <w:rPr>
                <w:rFonts w:ascii="Times New Roman" w:hAnsi="Times New Roman" w:cs="Times New Roman"/>
                <w:sz w:val="24"/>
                <w:szCs w:val="24"/>
              </w:rPr>
            </w:pPr>
            <w:r>
              <w:rPr>
                <w:rFonts w:ascii="Times New Roman" w:hAnsi="Times New Roman" w:cs="Times New Roman"/>
                <w:sz w:val="24"/>
                <w:szCs w:val="24"/>
              </w:rPr>
              <w:t xml:space="preserve">2.2. </w:t>
            </w:r>
            <w:r w:rsidR="00ED6FB9" w:rsidRPr="00681CED">
              <w:rPr>
                <w:rFonts w:ascii="Times New Roman" w:hAnsi="Times New Roman" w:cs="Times New Roman"/>
                <w:sz w:val="24"/>
                <w:szCs w:val="24"/>
              </w:rPr>
              <w:t xml:space="preserve">Виконавчі органи місцевих рад. Правовий статус виконавчих комітетів сільських, селищних, міських рад. </w:t>
            </w:r>
            <w:r w:rsidR="00ED6FB9" w:rsidRPr="00681CED">
              <w:rPr>
                <w:rFonts w:ascii="Times New Roman" w:hAnsi="Times New Roman" w:cs="Times New Roman"/>
                <w:b/>
                <w:sz w:val="24"/>
                <w:szCs w:val="24"/>
              </w:rPr>
              <w:t>Відділи та управління сільської, селищної, міської, районної в місті ради.</w:t>
            </w:r>
            <w:r w:rsidR="00ED6FB9" w:rsidRPr="00681CED">
              <w:rPr>
                <w:rFonts w:ascii="Times New Roman" w:hAnsi="Times New Roman" w:cs="Times New Roman"/>
                <w:sz w:val="24"/>
                <w:szCs w:val="24"/>
              </w:rPr>
              <w:t xml:space="preserve"> Правовий статус органів самоорганізації населення. Правовий статус </w:t>
            </w:r>
            <w:proofErr w:type="spellStart"/>
            <w:r w:rsidR="00ED6FB9" w:rsidRPr="00681CED">
              <w:rPr>
                <w:rFonts w:ascii="Times New Roman" w:hAnsi="Times New Roman" w:cs="Times New Roman"/>
                <w:sz w:val="24"/>
                <w:szCs w:val="24"/>
              </w:rPr>
              <w:t>старост</w:t>
            </w:r>
            <w:proofErr w:type="spellEnd"/>
            <w:r w:rsidR="00ED6FB9" w:rsidRPr="00681CED">
              <w:rPr>
                <w:rFonts w:ascii="Times New Roman" w:hAnsi="Times New Roman" w:cs="Times New Roman"/>
                <w:sz w:val="24"/>
                <w:szCs w:val="24"/>
              </w:rPr>
              <w:t>. Асоціації органів місцевого самоврядування</w:t>
            </w:r>
            <w:r w:rsidR="00681CED" w:rsidRPr="00681CED">
              <w:rPr>
                <w:rFonts w:ascii="Times New Roman" w:hAnsi="Times New Roman" w:cs="Times New Roman"/>
                <w:sz w:val="24"/>
                <w:szCs w:val="24"/>
              </w:rPr>
              <w:t xml:space="preserve"> (КНУ, Інститут законодавства ВРУ</w:t>
            </w:r>
            <w:r w:rsidR="00D63641">
              <w:rPr>
                <w:rFonts w:ascii="Times New Roman" w:hAnsi="Times New Roman" w:cs="Times New Roman"/>
                <w:sz w:val="24"/>
                <w:szCs w:val="24"/>
                <w:lang w:val="en-US"/>
              </w:rPr>
              <w:t>)</w:t>
            </w:r>
            <w:r w:rsidR="00ED6FB9" w:rsidRPr="00681CED">
              <w:rPr>
                <w:rFonts w:ascii="Times New Roman" w:hAnsi="Times New Roman" w:cs="Times New Roman"/>
                <w:sz w:val="24"/>
                <w:szCs w:val="24"/>
              </w:rPr>
              <w:t>.</w:t>
            </w:r>
          </w:p>
        </w:tc>
        <w:tc>
          <w:tcPr>
            <w:tcW w:w="2017" w:type="dxa"/>
          </w:tcPr>
          <w:p w:rsidR="006545B9" w:rsidRPr="00681CED" w:rsidRDefault="004E35EF" w:rsidP="00F16CF6">
            <w:pPr>
              <w:rPr>
                <w:rFonts w:ascii="Times New Roman" w:hAnsi="Times New Roman" w:cs="Times New Roman"/>
                <w:sz w:val="24"/>
                <w:szCs w:val="24"/>
              </w:rPr>
            </w:pPr>
            <w:r w:rsidRPr="00681CED">
              <w:rPr>
                <w:rFonts w:ascii="Times New Roman" w:hAnsi="Times New Roman" w:cs="Times New Roman"/>
                <w:sz w:val="24"/>
                <w:szCs w:val="24"/>
              </w:rPr>
              <w:t>враховано</w:t>
            </w:r>
          </w:p>
        </w:tc>
      </w:tr>
      <w:tr w:rsidR="008F34BC" w:rsidRPr="00F16CF6" w:rsidTr="00D85AE0">
        <w:tc>
          <w:tcPr>
            <w:tcW w:w="6487" w:type="dxa"/>
          </w:tcPr>
          <w:p w:rsidR="008F34BC" w:rsidRPr="00F16CF6" w:rsidRDefault="00681CED" w:rsidP="00F16CF6">
            <w:pPr>
              <w:rPr>
                <w:rFonts w:ascii="Times New Roman" w:hAnsi="Times New Roman" w:cs="Times New Roman"/>
                <w:sz w:val="24"/>
                <w:szCs w:val="24"/>
              </w:rPr>
            </w:pPr>
            <w:r>
              <w:rPr>
                <w:rFonts w:ascii="Times New Roman" w:hAnsi="Times New Roman" w:cs="Times New Roman"/>
                <w:sz w:val="24"/>
                <w:szCs w:val="24"/>
              </w:rPr>
              <w:t>2.2</w:t>
            </w:r>
            <w:r w:rsidR="005B695A">
              <w:rPr>
                <w:rFonts w:ascii="Times New Roman" w:hAnsi="Times New Roman" w:cs="Times New Roman"/>
                <w:sz w:val="24"/>
                <w:szCs w:val="24"/>
              </w:rPr>
              <w:t>.</w:t>
            </w:r>
            <w:r>
              <w:rPr>
                <w:rFonts w:ascii="Times New Roman" w:hAnsi="Times New Roman" w:cs="Times New Roman"/>
                <w:sz w:val="24"/>
                <w:szCs w:val="24"/>
              </w:rPr>
              <w:t xml:space="preserve"> додати абзац.</w:t>
            </w:r>
          </w:p>
        </w:tc>
        <w:tc>
          <w:tcPr>
            <w:tcW w:w="6237" w:type="dxa"/>
          </w:tcPr>
          <w:p w:rsidR="009959A2" w:rsidRPr="00681CED" w:rsidRDefault="005B695A" w:rsidP="00681CED">
            <w:pPr>
              <w:jc w:val="both"/>
            </w:pPr>
            <w:r>
              <w:rPr>
                <w:rFonts w:ascii="Times New Roman" w:hAnsi="Times New Roman"/>
                <w:b/>
                <w:szCs w:val="28"/>
              </w:rPr>
              <w:t xml:space="preserve">2.2 </w:t>
            </w:r>
            <w:r w:rsidR="00ED6FB9" w:rsidRPr="00681CED">
              <w:rPr>
                <w:rFonts w:ascii="Times New Roman" w:hAnsi="Times New Roman"/>
                <w:b/>
                <w:szCs w:val="28"/>
              </w:rPr>
              <w:t>- Акти органів та посадових осіб місцевого самоврядування. Статут територіальної громади. Види та юридичні властивості актів органів та посадових осіб місцевого самоврядування. Рішення місцевого референдуму. Місце актів органів та посадових осіб місцевого самоврядування в системі правового регулювання України</w:t>
            </w:r>
            <w:r w:rsidR="00681CED">
              <w:rPr>
                <w:rFonts w:ascii="Times New Roman" w:hAnsi="Times New Roman"/>
                <w:b/>
                <w:szCs w:val="28"/>
              </w:rPr>
              <w:t xml:space="preserve"> </w:t>
            </w:r>
            <w:r w:rsidR="00681CED" w:rsidRPr="00681CED">
              <w:rPr>
                <w:rFonts w:ascii="Times New Roman" w:hAnsi="Times New Roman"/>
                <w:szCs w:val="28"/>
              </w:rPr>
              <w:t>(Експертна рада)</w:t>
            </w:r>
            <w:r w:rsidR="00ED6FB9" w:rsidRPr="00681CED">
              <w:rPr>
                <w:rFonts w:ascii="Times New Roman" w:hAnsi="Times New Roman"/>
                <w:szCs w:val="28"/>
              </w:rPr>
              <w:t>.</w:t>
            </w:r>
          </w:p>
        </w:tc>
        <w:tc>
          <w:tcPr>
            <w:tcW w:w="2017" w:type="dxa"/>
          </w:tcPr>
          <w:p w:rsidR="004E35EF" w:rsidRPr="00F16CF6" w:rsidRDefault="004E35EF" w:rsidP="004E35EF">
            <w:pPr>
              <w:rPr>
                <w:rFonts w:ascii="Times New Roman" w:hAnsi="Times New Roman" w:cs="Times New Roman"/>
                <w:sz w:val="24"/>
                <w:szCs w:val="24"/>
              </w:rPr>
            </w:pPr>
            <w:r>
              <w:rPr>
                <w:rFonts w:ascii="Times New Roman" w:hAnsi="Times New Roman" w:cs="Times New Roman"/>
                <w:sz w:val="24"/>
                <w:szCs w:val="24"/>
              </w:rPr>
              <w:t>враховано</w:t>
            </w:r>
          </w:p>
        </w:tc>
      </w:tr>
      <w:tr w:rsidR="00A22F1C" w:rsidRPr="00A22F1C" w:rsidTr="00D85AE0">
        <w:tc>
          <w:tcPr>
            <w:tcW w:w="6487" w:type="dxa"/>
          </w:tcPr>
          <w:p w:rsidR="00A22F1C" w:rsidRPr="00A22F1C" w:rsidRDefault="00A22F1C" w:rsidP="00A22F1C">
            <w:pPr>
              <w:jc w:val="both"/>
              <w:rPr>
                <w:rFonts w:ascii="Times New Roman" w:hAnsi="Times New Roman" w:cs="Times New Roman"/>
                <w:sz w:val="24"/>
                <w:szCs w:val="24"/>
                <w:lang w:eastAsia="uk-UA"/>
              </w:rPr>
            </w:pPr>
            <w:r w:rsidRPr="00A22F1C">
              <w:rPr>
                <w:rFonts w:ascii="Times New Roman" w:hAnsi="Times New Roman" w:cs="Times New Roman"/>
                <w:sz w:val="24"/>
                <w:szCs w:val="24"/>
                <w:lang w:eastAsia="uk-UA"/>
              </w:rPr>
              <w:t xml:space="preserve"> 2.9 Суспільно-політичне призначення кримінального процесуального права; кримінально-процесуальні функції, їх система та класифікація; моральні основи кримінально-процесуальної діяльності; джерела кримінального процесуального права; кримінальне процесуальне право в системі галузей національного права; завдання кримінального провадження; зміст процесуальних гарантій; засади кримінального провадження та їх нормативний зміст.</w:t>
            </w:r>
          </w:p>
          <w:p w:rsidR="00A22F1C" w:rsidRPr="00A22F1C" w:rsidRDefault="00A22F1C" w:rsidP="00A22F1C">
            <w:pPr>
              <w:jc w:val="both"/>
              <w:rPr>
                <w:rFonts w:ascii="Times New Roman" w:hAnsi="Times New Roman" w:cs="Times New Roman"/>
                <w:sz w:val="24"/>
                <w:szCs w:val="24"/>
              </w:rPr>
            </w:pPr>
          </w:p>
          <w:p w:rsidR="00A22F1C" w:rsidRPr="00A22F1C" w:rsidRDefault="00A22F1C" w:rsidP="00A22F1C">
            <w:pPr>
              <w:jc w:val="both"/>
              <w:rPr>
                <w:rFonts w:ascii="Times New Roman" w:hAnsi="Times New Roman" w:cs="Times New Roman"/>
                <w:sz w:val="24"/>
                <w:szCs w:val="24"/>
              </w:rPr>
            </w:pPr>
          </w:p>
        </w:tc>
        <w:tc>
          <w:tcPr>
            <w:tcW w:w="6237" w:type="dxa"/>
          </w:tcPr>
          <w:p w:rsidR="00A22F1C" w:rsidRPr="00A22F1C" w:rsidRDefault="005B695A" w:rsidP="00D63641">
            <w:pPr>
              <w:jc w:val="both"/>
              <w:rPr>
                <w:rFonts w:ascii="Times New Roman" w:hAnsi="Times New Roman" w:cs="Times New Roman"/>
                <w:b/>
                <w:sz w:val="24"/>
                <w:szCs w:val="24"/>
              </w:rPr>
            </w:pPr>
            <w:r>
              <w:rPr>
                <w:rFonts w:ascii="Times New Roman" w:hAnsi="Times New Roman" w:cs="Times New Roman"/>
                <w:sz w:val="24"/>
                <w:szCs w:val="24"/>
                <w:lang w:eastAsia="uk-UA"/>
              </w:rPr>
              <w:t xml:space="preserve">2.9. </w:t>
            </w:r>
            <w:r w:rsidR="00A22F1C" w:rsidRPr="00A22F1C">
              <w:rPr>
                <w:rFonts w:ascii="Times New Roman" w:hAnsi="Times New Roman" w:cs="Times New Roman"/>
                <w:sz w:val="24"/>
                <w:szCs w:val="24"/>
                <w:lang w:eastAsia="uk-UA"/>
              </w:rPr>
              <w:t>Суспільно-політичне призначення кримінального процесуального права; кримінально-процесуальні функції, їх система та класифікація; моральні основи кримінально-процесуальної діяльності; джерела кримінального процесуального права; кримінальне процесуальне право в системі галузей національного права; завдання кримінального провадження; зміст процесуальних гарантій; засади кримінального провадження та їх нормативний зміст</w:t>
            </w:r>
            <w:r w:rsidR="00A22F1C" w:rsidRPr="00A22F1C">
              <w:rPr>
                <w:rFonts w:ascii="Times New Roman" w:hAnsi="Times New Roman" w:cs="Times New Roman"/>
                <w:b/>
                <w:sz w:val="24"/>
                <w:szCs w:val="24"/>
                <w:lang w:eastAsia="uk-UA"/>
              </w:rPr>
              <w:t>; урахування практики Європейського суду з прав людини при застосуванні процесуального законодавства</w:t>
            </w:r>
            <w:r w:rsidR="00D63641">
              <w:rPr>
                <w:rFonts w:ascii="Times New Roman" w:hAnsi="Times New Roman" w:cs="Times New Roman"/>
                <w:b/>
                <w:sz w:val="24"/>
                <w:szCs w:val="24"/>
                <w:lang w:eastAsia="uk-UA"/>
              </w:rPr>
              <w:t xml:space="preserve"> </w:t>
            </w:r>
            <w:r w:rsidR="00D63641" w:rsidRPr="00D63641">
              <w:rPr>
                <w:rFonts w:ascii="Times New Roman" w:hAnsi="Times New Roman" w:cs="Times New Roman"/>
                <w:sz w:val="24"/>
                <w:szCs w:val="24"/>
                <w:lang w:eastAsia="uk-UA"/>
              </w:rPr>
              <w:t>(НЮУ</w:t>
            </w:r>
            <w:r w:rsidR="00D63641" w:rsidRPr="00D63641">
              <w:rPr>
                <w:rFonts w:ascii="Times New Roman" w:hAnsi="Times New Roman" w:cs="Times New Roman"/>
                <w:sz w:val="24"/>
                <w:szCs w:val="24"/>
                <w:lang w:val="ru-RU"/>
              </w:rPr>
              <w:t>)</w:t>
            </w:r>
            <w:r w:rsidR="00D63641" w:rsidRPr="00D63641">
              <w:rPr>
                <w:rFonts w:ascii="Times New Roman" w:hAnsi="Times New Roman" w:cs="Times New Roman"/>
                <w:sz w:val="24"/>
                <w:szCs w:val="24"/>
              </w:rPr>
              <w:t>.</w:t>
            </w:r>
          </w:p>
        </w:tc>
        <w:tc>
          <w:tcPr>
            <w:tcW w:w="2017" w:type="dxa"/>
          </w:tcPr>
          <w:p w:rsidR="00A22F1C" w:rsidRPr="00681CED" w:rsidRDefault="00A22F1C" w:rsidP="00A22F1C">
            <w:pPr>
              <w:rPr>
                <w:rFonts w:ascii="Times New Roman" w:hAnsi="Times New Roman" w:cs="Times New Roman"/>
                <w:sz w:val="24"/>
                <w:szCs w:val="24"/>
              </w:rPr>
            </w:pPr>
            <w:r w:rsidRPr="00681CED">
              <w:rPr>
                <w:rFonts w:ascii="Times New Roman" w:hAnsi="Times New Roman" w:cs="Times New Roman"/>
                <w:sz w:val="24"/>
                <w:szCs w:val="24"/>
              </w:rPr>
              <w:t>враховано</w:t>
            </w:r>
          </w:p>
        </w:tc>
      </w:tr>
      <w:tr w:rsidR="00A22F1C" w:rsidRPr="00A22F1C" w:rsidTr="00D85AE0">
        <w:tc>
          <w:tcPr>
            <w:tcW w:w="6487" w:type="dxa"/>
          </w:tcPr>
          <w:p w:rsidR="00A22F1C" w:rsidRPr="00A22F1C" w:rsidRDefault="00A22F1C" w:rsidP="005B695A">
            <w:pPr>
              <w:jc w:val="both"/>
              <w:rPr>
                <w:rFonts w:ascii="Times New Roman" w:hAnsi="Times New Roman" w:cs="Times New Roman"/>
                <w:sz w:val="24"/>
                <w:szCs w:val="24"/>
                <w:lang w:eastAsia="ru-RU"/>
              </w:rPr>
            </w:pPr>
            <w:r w:rsidRPr="00A22F1C">
              <w:rPr>
                <w:rFonts w:ascii="Times New Roman" w:hAnsi="Times New Roman" w:cs="Times New Roman"/>
                <w:sz w:val="24"/>
                <w:szCs w:val="24"/>
                <w:lang w:eastAsia="ru-RU"/>
              </w:rPr>
              <w:lastRenderedPageBreak/>
              <w:t>2.10. Проблеми наукових досліджень у сферах організації та функціонування судової влади, прокуратури й інших правоохоронних органів і правозахисних об'єднань.</w:t>
            </w:r>
          </w:p>
          <w:p w:rsidR="00A22F1C" w:rsidRPr="00A22F1C" w:rsidRDefault="00A22F1C" w:rsidP="00A22F1C">
            <w:pPr>
              <w:jc w:val="both"/>
              <w:rPr>
                <w:rFonts w:ascii="Times New Roman" w:hAnsi="Times New Roman" w:cs="Times New Roman"/>
                <w:sz w:val="24"/>
                <w:szCs w:val="24"/>
              </w:rPr>
            </w:pPr>
          </w:p>
        </w:tc>
        <w:tc>
          <w:tcPr>
            <w:tcW w:w="6237" w:type="dxa"/>
          </w:tcPr>
          <w:p w:rsidR="00A22F1C" w:rsidRPr="00A22F1C" w:rsidRDefault="00A22F1C" w:rsidP="00A22F1C">
            <w:pPr>
              <w:ind w:firstLine="459"/>
              <w:jc w:val="both"/>
              <w:rPr>
                <w:rFonts w:ascii="Times New Roman" w:hAnsi="Times New Roman" w:cs="Times New Roman"/>
                <w:sz w:val="24"/>
                <w:szCs w:val="24"/>
              </w:rPr>
            </w:pPr>
            <w:r w:rsidRPr="00A22F1C">
              <w:rPr>
                <w:rFonts w:ascii="Times New Roman" w:hAnsi="Times New Roman" w:cs="Times New Roman"/>
                <w:sz w:val="24"/>
                <w:szCs w:val="24"/>
                <w:lang w:eastAsia="ru-RU"/>
              </w:rPr>
              <w:t xml:space="preserve">2.10. Проблеми наукових досліджень у сферах організації та функціонування судової влади, </w:t>
            </w:r>
            <w:r w:rsidRPr="00A22F1C">
              <w:rPr>
                <w:rFonts w:ascii="Times New Roman" w:hAnsi="Times New Roman" w:cs="Times New Roman"/>
                <w:b/>
                <w:color w:val="333333"/>
                <w:sz w:val="24"/>
                <w:szCs w:val="24"/>
                <w:shd w:val="clear" w:color="auto" w:fill="FFFFFF"/>
              </w:rPr>
              <w:t>адвокатури,</w:t>
            </w:r>
            <w:r w:rsidRPr="00A22F1C">
              <w:rPr>
                <w:rFonts w:ascii="Times New Roman" w:hAnsi="Times New Roman" w:cs="Times New Roman"/>
                <w:color w:val="333333"/>
                <w:sz w:val="24"/>
                <w:szCs w:val="24"/>
                <w:shd w:val="clear" w:color="auto" w:fill="FFFFFF"/>
              </w:rPr>
              <w:t xml:space="preserve"> </w:t>
            </w:r>
            <w:r w:rsidRPr="00A22F1C">
              <w:rPr>
                <w:rFonts w:ascii="Times New Roman" w:hAnsi="Times New Roman" w:cs="Times New Roman"/>
                <w:sz w:val="24"/>
                <w:szCs w:val="24"/>
                <w:lang w:eastAsia="ru-RU"/>
              </w:rPr>
              <w:t>прокуратури й інших правоохоронних органів і правозахисних об'єднань</w:t>
            </w:r>
            <w:r w:rsidR="00D63641">
              <w:rPr>
                <w:rFonts w:ascii="Times New Roman" w:hAnsi="Times New Roman" w:cs="Times New Roman"/>
                <w:sz w:val="24"/>
                <w:szCs w:val="24"/>
                <w:lang w:eastAsia="ru-RU"/>
              </w:rPr>
              <w:t>. (КНУ)</w:t>
            </w:r>
          </w:p>
        </w:tc>
        <w:tc>
          <w:tcPr>
            <w:tcW w:w="2017" w:type="dxa"/>
          </w:tcPr>
          <w:p w:rsidR="00A22F1C" w:rsidRPr="00A22F1C" w:rsidRDefault="00A22F1C" w:rsidP="00A22F1C">
            <w:pPr>
              <w:rPr>
                <w:rFonts w:ascii="Times New Roman" w:hAnsi="Times New Roman" w:cs="Times New Roman"/>
                <w:sz w:val="24"/>
                <w:szCs w:val="24"/>
              </w:rPr>
            </w:pPr>
            <w:r>
              <w:rPr>
                <w:rFonts w:ascii="Times New Roman" w:hAnsi="Times New Roman" w:cs="Times New Roman"/>
                <w:sz w:val="24"/>
                <w:szCs w:val="24"/>
              </w:rPr>
              <w:t>враховано</w:t>
            </w:r>
          </w:p>
        </w:tc>
      </w:tr>
      <w:tr w:rsidR="00B15532" w:rsidRPr="00B15532" w:rsidTr="00D85AE0">
        <w:tc>
          <w:tcPr>
            <w:tcW w:w="6487" w:type="dxa"/>
          </w:tcPr>
          <w:p w:rsidR="00B15532" w:rsidRPr="00B15532" w:rsidRDefault="00B15532" w:rsidP="00B15532">
            <w:pPr>
              <w:jc w:val="both"/>
              <w:rPr>
                <w:rFonts w:ascii="Times New Roman" w:hAnsi="Times New Roman" w:cs="Times New Roman"/>
                <w:sz w:val="24"/>
                <w:szCs w:val="24"/>
                <w:lang w:eastAsia="ru-RU"/>
              </w:rPr>
            </w:pPr>
            <w:r w:rsidRPr="00B15532">
              <w:rPr>
                <w:rFonts w:ascii="Times New Roman" w:hAnsi="Times New Roman" w:cs="Times New Roman"/>
                <w:sz w:val="24"/>
                <w:szCs w:val="24"/>
                <w:lang w:eastAsia="ru-RU"/>
              </w:rPr>
              <w:t>2.10. - Роль суддівського самоврядування та його органів у регулюванні діяльності судів і захисті професійних прав суддів.</w:t>
            </w:r>
          </w:p>
          <w:p w:rsidR="00B15532" w:rsidRPr="00B15532" w:rsidRDefault="00B15532" w:rsidP="00B15532">
            <w:pPr>
              <w:jc w:val="both"/>
              <w:rPr>
                <w:rFonts w:ascii="Times New Roman" w:hAnsi="Times New Roman" w:cs="Times New Roman"/>
                <w:sz w:val="24"/>
                <w:szCs w:val="24"/>
                <w:lang w:eastAsia="ru-RU"/>
              </w:rPr>
            </w:pPr>
            <w:r w:rsidRPr="00B15532">
              <w:rPr>
                <w:rFonts w:ascii="Times New Roman" w:hAnsi="Times New Roman" w:cs="Times New Roman"/>
                <w:sz w:val="24"/>
                <w:szCs w:val="24"/>
                <w:lang w:eastAsia="ru-RU"/>
              </w:rPr>
              <w:t>- Місце прокуратури в державному механізмі, проблеми удосконалення її функцій і повноважень.</w:t>
            </w:r>
          </w:p>
          <w:p w:rsidR="00B15532" w:rsidRPr="00B15532" w:rsidRDefault="00B15532" w:rsidP="00B15532">
            <w:pPr>
              <w:jc w:val="both"/>
              <w:rPr>
                <w:rFonts w:ascii="Times New Roman" w:hAnsi="Times New Roman" w:cs="Times New Roman"/>
                <w:sz w:val="24"/>
                <w:szCs w:val="24"/>
              </w:rPr>
            </w:pPr>
          </w:p>
        </w:tc>
        <w:tc>
          <w:tcPr>
            <w:tcW w:w="6237" w:type="dxa"/>
          </w:tcPr>
          <w:p w:rsidR="00B15532" w:rsidRPr="00B15532" w:rsidRDefault="00B15532" w:rsidP="00B15532">
            <w:pPr>
              <w:jc w:val="both"/>
              <w:rPr>
                <w:rFonts w:ascii="Times New Roman" w:hAnsi="Times New Roman" w:cs="Times New Roman"/>
                <w:sz w:val="24"/>
                <w:szCs w:val="24"/>
                <w:lang w:eastAsia="ru-RU"/>
              </w:rPr>
            </w:pPr>
            <w:r w:rsidRPr="00B15532">
              <w:rPr>
                <w:rFonts w:ascii="Times New Roman" w:hAnsi="Times New Roman" w:cs="Times New Roman"/>
                <w:sz w:val="24"/>
                <w:szCs w:val="24"/>
                <w:lang w:eastAsia="ru-RU"/>
              </w:rPr>
              <w:t>2.10. - Роль суддівського самоврядування та його органів у регулюванні діяльності судів і захисті професійних прав суддів.</w:t>
            </w:r>
          </w:p>
          <w:p w:rsidR="00B15532" w:rsidRPr="00B15532" w:rsidRDefault="00B15532" w:rsidP="00B1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color w:val="333333"/>
                <w:sz w:val="24"/>
                <w:szCs w:val="24"/>
                <w:shd w:val="clear" w:color="auto" w:fill="FFFFFF"/>
              </w:rPr>
            </w:pPr>
            <w:r w:rsidRPr="00B15532">
              <w:rPr>
                <w:rFonts w:ascii="Times New Roman" w:hAnsi="Times New Roman" w:cs="Times New Roman"/>
                <w:sz w:val="24"/>
                <w:szCs w:val="24"/>
                <w:lang w:eastAsia="ru-RU"/>
              </w:rPr>
              <w:t xml:space="preserve">- </w:t>
            </w:r>
            <w:r w:rsidRPr="00B15532">
              <w:rPr>
                <w:rFonts w:ascii="Times New Roman" w:hAnsi="Times New Roman" w:cs="Times New Roman"/>
                <w:b/>
                <w:color w:val="333333"/>
                <w:sz w:val="24"/>
                <w:szCs w:val="24"/>
                <w:shd w:val="clear" w:color="auto" w:fill="FFFFFF"/>
              </w:rPr>
              <w:t>Засади організації і діяльності адвокатури та здійснення адвокатської діяльності в Україні, а також правозахисні інституції України й інших держав. Правові основи незалежності адвокатури України. Роль, завдання та проблеми удосконалення правового регулювання організації і діяльності адвокатури та здійснення адвокатської діяльності в Україні. Засади, завдання та організаційні форми адвокатського самоврядування.</w:t>
            </w:r>
          </w:p>
          <w:p w:rsidR="00B15532" w:rsidRPr="00B15532" w:rsidRDefault="00B15532" w:rsidP="00B15532">
            <w:pPr>
              <w:jc w:val="both"/>
              <w:rPr>
                <w:rFonts w:ascii="Times New Roman" w:hAnsi="Times New Roman" w:cs="Times New Roman"/>
                <w:b/>
                <w:color w:val="333333"/>
                <w:sz w:val="24"/>
                <w:szCs w:val="24"/>
                <w:shd w:val="clear" w:color="auto" w:fill="FFFFFF"/>
              </w:rPr>
            </w:pPr>
            <w:r w:rsidRPr="00B15532">
              <w:rPr>
                <w:rFonts w:ascii="Times New Roman" w:hAnsi="Times New Roman" w:cs="Times New Roman"/>
                <w:b/>
                <w:color w:val="333333"/>
                <w:sz w:val="24"/>
                <w:szCs w:val="24"/>
                <w:shd w:val="clear" w:color="auto" w:fill="FFFFFF"/>
              </w:rPr>
              <w:t xml:space="preserve">- Виключне представництво адвокатами інших осіб у судах, а також захист від кримінального обвинувачення. Винятки щодо виключного представництва у судах. Особливості надання професійної правничої (правової) допомоги адвокатами у різних видах судових процесів та проваджень. </w:t>
            </w:r>
            <w:proofErr w:type="spellStart"/>
            <w:r w:rsidRPr="00B15532">
              <w:rPr>
                <w:rFonts w:ascii="Times New Roman" w:hAnsi="Times New Roman" w:cs="Times New Roman"/>
                <w:b/>
                <w:color w:val="333333"/>
                <w:sz w:val="24"/>
                <w:szCs w:val="24"/>
                <w:shd w:val="clear" w:color="auto" w:fill="FFFFFF"/>
              </w:rPr>
              <w:t>Багатоаспектність</w:t>
            </w:r>
            <w:proofErr w:type="spellEnd"/>
            <w:r w:rsidRPr="00B15532">
              <w:rPr>
                <w:rFonts w:ascii="Times New Roman" w:hAnsi="Times New Roman" w:cs="Times New Roman"/>
                <w:b/>
                <w:color w:val="333333"/>
                <w:sz w:val="24"/>
                <w:szCs w:val="24"/>
                <w:shd w:val="clear" w:color="auto" w:fill="FFFFFF"/>
              </w:rPr>
              <w:t xml:space="preserve"> за змістом, обсягом та формами надання адвокатами професійної правничої (правової) допомоги клієнтам. Адвокатська таємниця та інші гарантії адвокатської діяльності (національний та міжнародні аспекти). Право на ефективну професійну правничу (правову) допомогу в контексті практики Європейського суду з прав людини. Правові основи надання адвокатом безоплатної вторинної правової допомоги. </w:t>
            </w:r>
            <w:r w:rsidR="00D63641" w:rsidRPr="00681CED">
              <w:rPr>
                <w:rFonts w:ascii="Times New Roman" w:hAnsi="Times New Roman" w:cs="Times New Roman"/>
                <w:sz w:val="24"/>
                <w:szCs w:val="24"/>
              </w:rPr>
              <w:t>(КНУ, Інститут законодавства ВРУ</w:t>
            </w:r>
            <w:r w:rsidR="00D63641">
              <w:rPr>
                <w:rFonts w:ascii="Times New Roman" w:hAnsi="Times New Roman" w:cs="Times New Roman"/>
                <w:sz w:val="24"/>
                <w:szCs w:val="24"/>
                <w:lang w:val="en-US"/>
              </w:rPr>
              <w:t>)</w:t>
            </w:r>
            <w:r w:rsidR="00D63641" w:rsidRPr="00681CED">
              <w:rPr>
                <w:rFonts w:ascii="Times New Roman" w:hAnsi="Times New Roman" w:cs="Times New Roman"/>
                <w:sz w:val="24"/>
                <w:szCs w:val="24"/>
              </w:rPr>
              <w:t>.</w:t>
            </w:r>
          </w:p>
          <w:p w:rsidR="00B15532" w:rsidRPr="00B15532" w:rsidRDefault="00B15532" w:rsidP="00D63641">
            <w:pPr>
              <w:jc w:val="both"/>
              <w:rPr>
                <w:rFonts w:ascii="Times New Roman" w:hAnsi="Times New Roman" w:cs="Times New Roman"/>
                <w:sz w:val="24"/>
                <w:szCs w:val="24"/>
              </w:rPr>
            </w:pPr>
            <w:r w:rsidRPr="00B15532">
              <w:rPr>
                <w:rFonts w:ascii="Times New Roman" w:hAnsi="Times New Roman" w:cs="Times New Roman"/>
                <w:sz w:val="24"/>
                <w:szCs w:val="24"/>
                <w:lang w:eastAsia="ru-RU"/>
              </w:rPr>
              <w:t>- Місце прокуратури в державному механізмі, проблеми удосконалення її функцій і повноважень.</w:t>
            </w:r>
          </w:p>
        </w:tc>
        <w:tc>
          <w:tcPr>
            <w:tcW w:w="2017" w:type="dxa"/>
          </w:tcPr>
          <w:p w:rsidR="00B15532" w:rsidRPr="00B15532" w:rsidRDefault="00B15532" w:rsidP="00B15532">
            <w:pPr>
              <w:rPr>
                <w:rFonts w:ascii="Times New Roman" w:hAnsi="Times New Roman" w:cs="Times New Roman"/>
                <w:sz w:val="24"/>
                <w:szCs w:val="24"/>
              </w:rPr>
            </w:pPr>
            <w:r w:rsidRPr="00B15532">
              <w:rPr>
                <w:rFonts w:ascii="Times New Roman" w:hAnsi="Times New Roman" w:cs="Times New Roman"/>
                <w:sz w:val="24"/>
                <w:szCs w:val="24"/>
              </w:rPr>
              <w:t>враховано</w:t>
            </w:r>
          </w:p>
        </w:tc>
      </w:tr>
      <w:tr w:rsidR="00B15532" w:rsidRPr="00B15532" w:rsidTr="00D85AE0">
        <w:tc>
          <w:tcPr>
            <w:tcW w:w="6487" w:type="dxa"/>
          </w:tcPr>
          <w:p w:rsidR="00130F5F" w:rsidRPr="00B15532" w:rsidRDefault="00130F5F" w:rsidP="00130F5F">
            <w:pPr>
              <w:jc w:val="both"/>
              <w:rPr>
                <w:rFonts w:ascii="Times New Roman" w:hAnsi="Times New Roman" w:cs="Times New Roman"/>
                <w:sz w:val="24"/>
                <w:szCs w:val="24"/>
                <w:lang w:eastAsia="ru-RU"/>
              </w:rPr>
            </w:pPr>
            <w:r w:rsidRPr="00B15532">
              <w:rPr>
                <w:rFonts w:ascii="Times New Roman" w:hAnsi="Times New Roman" w:cs="Times New Roman"/>
                <w:sz w:val="24"/>
                <w:szCs w:val="24"/>
              </w:rPr>
              <w:t>2.11</w:t>
            </w:r>
            <w:r w:rsidRPr="00B15532">
              <w:rPr>
                <w:rFonts w:ascii="Times New Roman" w:hAnsi="Times New Roman" w:cs="Times New Roman"/>
                <w:sz w:val="24"/>
                <w:szCs w:val="24"/>
              </w:rPr>
              <w:tab/>
            </w:r>
            <w:r w:rsidRPr="00B15532">
              <w:rPr>
                <w:rFonts w:ascii="Times New Roman" w:hAnsi="Times New Roman" w:cs="Times New Roman"/>
                <w:sz w:val="24"/>
                <w:szCs w:val="24"/>
                <w:lang w:eastAsia="ru-RU"/>
              </w:rPr>
              <w:t>- Суб'єкти міжнародного права. Міжнародна правосуб'єктність в історичному розвитку. Держави як первинні суб'єкти та їх визнання. Причини виникнення нових суб</w:t>
            </w:r>
            <w:r w:rsidRPr="00B15532">
              <w:rPr>
                <w:rFonts w:ascii="Times New Roman" w:hAnsi="Times New Roman" w:cs="Times New Roman"/>
                <w:sz w:val="24"/>
                <w:szCs w:val="24"/>
              </w:rPr>
              <w:t>’</w:t>
            </w:r>
            <w:r w:rsidRPr="00B15532">
              <w:rPr>
                <w:rFonts w:ascii="Times New Roman" w:hAnsi="Times New Roman" w:cs="Times New Roman"/>
                <w:sz w:val="24"/>
                <w:szCs w:val="24"/>
                <w:lang w:eastAsia="ru-RU"/>
              </w:rPr>
              <w:t xml:space="preserve">єктів міжнародного права. Міжнародні організації. </w:t>
            </w:r>
            <w:proofErr w:type="spellStart"/>
            <w:r w:rsidRPr="00B15532">
              <w:rPr>
                <w:rFonts w:ascii="Times New Roman" w:hAnsi="Times New Roman" w:cs="Times New Roman"/>
                <w:sz w:val="24"/>
                <w:szCs w:val="24"/>
                <w:lang w:eastAsia="ru-RU"/>
              </w:rPr>
              <w:lastRenderedPageBreak/>
              <w:t>Державоподібні</w:t>
            </w:r>
            <w:proofErr w:type="spellEnd"/>
            <w:r w:rsidRPr="00B15532">
              <w:rPr>
                <w:rFonts w:ascii="Times New Roman" w:hAnsi="Times New Roman" w:cs="Times New Roman"/>
                <w:sz w:val="24"/>
                <w:szCs w:val="24"/>
                <w:lang w:eastAsia="ru-RU"/>
              </w:rPr>
              <w:t xml:space="preserve"> утворення. Національні визвольні рухи та право народів на самовизначення. Індивіди. Проблема визнання міжнародної правосуб</w:t>
            </w:r>
            <w:r w:rsidRPr="00B15532">
              <w:rPr>
                <w:rFonts w:ascii="Times New Roman" w:hAnsi="Times New Roman" w:cs="Times New Roman"/>
                <w:sz w:val="24"/>
                <w:szCs w:val="24"/>
              </w:rPr>
              <w:t>’</w:t>
            </w:r>
            <w:r w:rsidRPr="00B15532">
              <w:rPr>
                <w:rFonts w:ascii="Times New Roman" w:hAnsi="Times New Roman" w:cs="Times New Roman"/>
                <w:sz w:val="24"/>
                <w:szCs w:val="24"/>
                <w:lang w:eastAsia="ru-RU"/>
              </w:rPr>
              <w:t>єктності транснаціональних корпорацій. Міжнародна правосуб</w:t>
            </w:r>
            <w:r w:rsidRPr="00B15532">
              <w:rPr>
                <w:rFonts w:ascii="Times New Roman" w:hAnsi="Times New Roman" w:cs="Times New Roman"/>
                <w:sz w:val="24"/>
                <w:szCs w:val="24"/>
              </w:rPr>
              <w:t>’</w:t>
            </w:r>
            <w:r w:rsidRPr="00B15532">
              <w:rPr>
                <w:rFonts w:ascii="Times New Roman" w:hAnsi="Times New Roman" w:cs="Times New Roman"/>
                <w:sz w:val="24"/>
                <w:szCs w:val="24"/>
                <w:lang w:eastAsia="ru-RU"/>
              </w:rPr>
              <w:t>єктність України та її розвиток.</w:t>
            </w:r>
          </w:p>
          <w:p w:rsidR="00B15532" w:rsidRPr="00B15532" w:rsidRDefault="00B15532" w:rsidP="00B15532">
            <w:pPr>
              <w:jc w:val="both"/>
              <w:rPr>
                <w:rFonts w:ascii="Times New Roman" w:hAnsi="Times New Roman" w:cs="Times New Roman"/>
                <w:sz w:val="24"/>
                <w:szCs w:val="24"/>
              </w:rPr>
            </w:pPr>
          </w:p>
        </w:tc>
        <w:tc>
          <w:tcPr>
            <w:tcW w:w="6237" w:type="dxa"/>
          </w:tcPr>
          <w:p w:rsidR="00B15532" w:rsidRPr="00B15532" w:rsidRDefault="00B15532" w:rsidP="00B15532">
            <w:pPr>
              <w:jc w:val="both"/>
              <w:rPr>
                <w:rFonts w:ascii="Times New Roman" w:hAnsi="Times New Roman" w:cs="Times New Roman"/>
                <w:sz w:val="24"/>
                <w:szCs w:val="24"/>
                <w:lang w:eastAsia="ru-RU"/>
              </w:rPr>
            </w:pPr>
            <w:r w:rsidRPr="00B15532">
              <w:rPr>
                <w:rFonts w:ascii="Times New Roman" w:hAnsi="Times New Roman" w:cs="Times New Roman"/>
                <w:sz w:val="24"/>
                <w:szCs w:val="24"/>
              </w:rPr>
              <w:lastRenderedPageBreak/>
              <w:t>2.11</w:t>
            </w:r>
            <w:r w:rsidRPr="00B15532">
              <w:rPr>
                <w:rFonts w:ascii="Times New Roman" w:hAnsi="Times New Roman" w:cs="Times New Roman"/>
                <w:sz w:val="24"/>
                <w:szCs w:val="24"/>
              </w:rPr>
              <w:tab/>
            </w:r>
            <w:r w:rsidRPr="00B15532">
              <w:rPr>
                <w:rFonts w:ascii="Times New Roman" w:hAnsi="Times New Roman" w:cs="Times New Roman"/>
                <w:sz w:val="24"/>
                <w:szCs w:val="24"/>
                <w:lang w:eastAsia="ru-RU"/>
              </w:rPr>
              <w:t>- Суб'єкти міжнародного права. Міжнародна правосуб'єктність в історичному розвитку. Держави як первинні суб'єкти та їх визнання. Причини виникнення нових суб</w:t>
            </w:r>
            <w:r w:rsidRPr="00B15532">
              <w:rPr>
                <w:rFonts w:ascii="Times New Roman" w:hAnsi="Times New Roman" w:cs="Times New Roman"/>
                <w:sz w:val="24"/>
                <w:szCs w:val="24"/>
              </w:rPr>
              <w:t>’</w:t>
            </w:r>
            <w:r w:rsidRPr="00B15532">
              <w:rPr>
                <w:rFonts w:ascii="Times New Roman" w:hAnsi="Times New Roman" w:cs="Times New Roman"/>
                <w:sz w:val="24"/>
                <w:szCs w:val="24"/>
                <w:lang w:eastAsia="ru-RU"/>
              </w:rPr>
              <w:t xml:space="preserve">єктів міжнародного права. </w:t>
            </w:r>
            <w:r w:rsidRPr="00D63641">
              <w:rPr>
                <w:rFonts w:ascii="Times New Roman" w:hAnsi="Times New Roman" w:cs="Times New Roman"/>
                <w:b/>
                <w:sz w:val="24"/>
                <w:szCs w:val="24"/>
                <w:lang w:eastAsia="ru-RU"/>
              </w:rPr>
              <w:t xml:space="preserve">Правонаступництво </w:t>
            </w:r>
            <w:r w:rsidRPr="00D63641">
              <w:rPr>
                <w:rFonts w:ascii="Times New Roman" w:hAnsi="Times New Roman" w:cs="Times New Roman"/>
                <w:b/>
                <w:sz w:val="24"/>
                <w:szCs w:val="24"/>
                <w:lang w:eastAsia="ru-RU"/>
              </w:rPr>
              <w:lastRenderedPageBreak/>
              <w:t>у міжнародному праві.</w:t>
            </w:r>
            <w:r w:rsidRPr="00B15532">
              <w:rPr>
                <w:rFonts w:ascii="Times New Roman" w:hAnsi="Times New Roman" w:cs="Times New Roman"/>
                <w:sz w:val="24"/>
                <w:szCs w:val="24"/>
                <w:lang w:eastAsia="ru-RU"/>
              </w:rPr>
              <w:t xml:space="preserve"> Міжнародні організації. </w:t>
            </w:r>
            <w:proofErr w:type="spellStart"/>
            <w:r w:rsidRPr="00B15532">
              <w:rPr>
                <w:rFonts w:ascii="Times New Roman" w:hAnsi="Times New Roman" w:cs="Times New Roman"/>
                <w:sz w:val="24"/>
                <w:szCs w:val="24"/>
                <w:lang w:eastAsia="ru-RU"/>
              </w:rPr>
              <w:t>Державоподібні</w:t>
            </w:r>
            <w:proofErr w:type="spellEnd"/>
            <w:r w:rsidRPr="00B15532">
              <w:rPr>
                <w:rFonts w:ascii="Times New Roman" w:hAnsi="Times New Roman" w:cs="Times New Roman"/>
                <w:sz w:val="24"/>
                <w:szCs w:val="24"/>
                <w:lang w:eastAsia="ru-RU"/>
              </w:rPr>
              <w:t xml:space="preserve"> утворення. Національні визвольні рухи та право народів на самовизначення. Індивіди. Проблема визнання міжнародної правосуб</w:t>
            </w:r>
            <w:r w:rsidRPr="00B15532">
              <w:rPr>
                <w:rFonts w:ascii="Times New Roman" w:hAnsi="Times New Roman" w:cs="Times New Roman"/>
                <w:sz w:val="24"/>
                <w:szCs w:val="24"/>
              </w:rPr>
              <w:t>’</w:t>
            </w:r>
            <w:r w:rsidRPr="00B15532">
              <w:rPr>
                <w:rFonts w:ascii="Times New Roman" w:hAnsi="Times New Roman" w:cs="Times New Roman"/>
                <w:sz w:val="24"/>
                <w:szCs w:val="24"/>
                <w:lang w:eastAsia="ru-RU"/>
              </w:rPr>
              <w:t>єктності транснаціональних корпорацій. Міжнародна правосуб</w:t>
            </w:r>
            <w:r w:rsidRPr="00B15532">
              <w:rPr>
                <w:rFonts w:ascii="Times New Roman" w:hAnsi="Times New Roman" w:cs="Times New Roman"/>
                <w:sz w:val="24"/>
                <w:szCs w:val="24"/>
              </w:rPr>
              <w:t>’</w:t>
            </w:r>
            <w:r w:rsidRPr="00B15532">
              <w:rPr>
                <w:rFonts w:ascii="Times New Roman" w:hAnsi="Times New Roman" w:cs="Times New Roman"/>
                <w:sz w:val="24"/>
                <w:szCs w:val="24"/>
                <w:lang w:eastAsia="ru-RU"/>
              </w:rPr>
              <w:t>єктність України та її розвиток.</w:t>
            </w:r>
            <w:r w:rsidR="00D63641">
              <w:rPr>
                <w:rFonts w:ascii="Times New Roman" w:hAnsi="Times New Roman" w:cs="Times New Roman"/>
                <w:sz w:val="24"/>
                <w:szCs w:val="24"/>
                <w:lang w:eastAsia="ru-RU"/>
              </w:rPr>
              <w:t xml:space="preserve"> (НЮУ)</w:t>
            </w:r>
          </w:p>
          <w:p w:rsidR="00B15532" w:rsidRPr="00B15532" w:rsidRDefault="00B15532" w:rsidP="00B15532">
            <w:pPr>
              <w:tabs>
                <w:tab w:val="left" w:pos="900"/>
              </w:tabs>
              <w:ind w:firstLine="459"/>
              <w:jc w:val="both"/>
              <w:rPr>
                <w:rFonts w:ascii="Times New Roman" w:hAnsi="Times New Roman" w:cs="Times New Roman"/>
                <w:sz w:val="24"/>
                <w:szCs w:val="24"/>
              </w:rPr>
            </w:pPr>
          </w:p>
        </w:tc>
        <w:tc>
          <w:tcPr>
            <w:tcW w:w="2017" w:type="dxa"/>
          </w:tcPr>
          <w:p w:rsidR="00B15532" w:rsidRPr="00B15532" w:rsidRDefault="00B15532" w:rsidP="00B15532">
            <w:pPr>
              <w:jc w:val="both"/>
              <w:rPr>
                <w:rFonts w:ascii="Times New Roman" w:hAnsi="Times New Roman" w:cs="Times New Roman"/>
                <w:sz w:val="24"/>
                <w:szCs w:val="24"/>
              </w:rPr>
            </w:pPr>
          </w:p>
        </w:tc>
      </w:tr>
      <w:tr w:rsidR="00B15532" w:rsidRPr="00B15532" w:rsidTr="00D85AE0">
        <w:tc>
          <w:tcPr>
            <w:tcW w:w="6487" w:type="dxa"/>
          </w:tcPr>
          <w:p w:rsidR="00130F5F" w:rsidRPr="00B15532" w:rsidRDefault="00130F5F" w:rsidP="00130F5F">
            <w:pPr>
              <w:jc w:val="both"/>
              <w:rPr>
                <w:rFonts w:ascii="Times New Roman" w:hAnsi="Times New Roman" w:cs="Times New Roman"/>
                <w:sz w:val="24"/>
                <w:szCs w:val="24"/>
                <w:lang w:eastAsia="ru-RU"/>
              </w:rPr>
            </w:pPr>
            <w:r w:rsidRPr="00B15532">
              <w:rPr>
                <w:rFonts w:ascii="Times New Roman" w:hAnsi="Times New Roman" w:cs="Times New Roman"/>
                <w:sz w:val="24"/>
                <w:szCs w:val="24"/>
                <w:lang w:eastAsia="ru-RU"/>
              </w:rPr>
              <w:t xml:space="preserve">2.11. - Територія в міжнародному праві. Концепція території в міжнародному праві. Територіальний суверенітет. Договори про кордони й арбітражні рішення щодо кордонів. Територіальна цілісність, самовизначення та територіальні вимоги. Доктрина </w:t>
            </w:r>
            <w:proofErr w:type="spellStart"/>
            <w:r w:rsidRPr="00B15532">
              <w:rPr>
                <w:rFonts w:ascii="Times New Roman" w:hAnsi="Times New Roman" w:cs="Times New Roman"/>
                <w:sz w:val="24"/>
                <w:szCs w:val="24"/>
                <w:lang w:eastAsia="ru-RU"/>
              </w:rPr>
              <w:t>uti</w:t>
            </w:r>
            <w:proofErr w:type="spellEnd"/>
            <w:r w:rsidRPr="00B15532">
              <w:rPr>
                <w:rFonts w:ascii="Times New Roman" w:hAnsi="Times New Roman" w:cs="Times New Roman"/>
                <w:sz w:val="24"/>
                <w:szCs w:val="24"/>
                <w:lang w:eastAsia="ru-RU"/>
              </w:rPr>
              <w:t xml:space="preserve"> </w:t>
            </w:r>
            <w:proofErr w:type="spellStart"/>
            <w:r w:rsidRPr="00B15532">
              <w:rPr>
                <w:rFonts w:ascii="Times New Roman" w:hAnsi="Times New Roman" w:cs="Times New Roman"/>
                <w:sz w:val="24"/>
                <w:szCs w:val="24"/>
                <w:lang w:eastAsia="ru-RU"/>
              </w:rPr>
              <w:t>possidetis</w:t>
            </w:r>
            <w:proofErr w:type="spellEnd"/>
            <w:r w:rsidRPr="00B15532">
              <w:rPr>
                <w:rFonts w:ascii="Times New Roman" w:hAnsi="Times New Roman" w:cs="Times New Roman"/>
                <w:sz w:val="24"/>
                <w:szCs w:val="24"/>
                <w:lang w:eastAsia="ru-RU"/>
              </w:rPr>
              <w:t>. Прикордонні річки і міжнародні водотоки. «Загальна спадщина людства». Полярні регіони. Міжнародна оренда та сервітути.</w:t>
            </w:r>
          </w:p>
          <w:p w:rsidR="00B15532" w:rsidRPr="00B15532" w:rsidRDefault="00130F5F" w:rsidP="00130F5F">
            <w:pPr>
              <w:jc w:val="both"/>
              <w:rPr>
                <w:rFonts w:ascii="Times New Roman" w:hAnsi="Times New Roman" w:cs="Times New Roman"/>
                <w:sz w:val="24"/>
                <w:szCs w:val="24"/>
              </w:rPr>
            </w:pPr>
            <w:r w:rsidRPr="00B15532">
              <w:rPr>
                <w:rFonts w:ascii="Times New Roman" w:hAnsi="Times New Roman" w:cs="Times New Roman"/>
                <w:sz w:val="24"/>
                <w:szCs w:val="24"/>
                <w:lang w:eastAsia="ru-RU"/>
              </w:rPr>
              <w:t>- Юрисдикція в міжнародному праві.</w:t>
            </w:r>
          </w:p>
        </w:tc>
        <w:tc>
          <w:tcPr>
            <w:tcW w:w="6237" w:type="dxa"/>
          </w:tcPr>
          <w:p w:rsidR="00B15532" w:rsidRPr="00B15532" w:rsidRDefault="00B15532" w:rsidP="00B15532">
            <w:pPr>
              <w:jc w:val="both"/>
              <w:rPr>
                <w:rFonts w:ascii="Times New Roman" w:hAnsi="Times New Roman" w:cs="Times New Roman"/>
                <w:sz w:val="24"/>
                <w:szCs w:val="24"/>
                <w:lang w:eastAsia="ru-RU"/>
              </w:rPr>
            </w:pPr>
            <w:r w:rsidRPr="00B15532">
              <w:rPr>
                <w:rFonts w:ascii="Times New Roman" w:hAnsi="Times New Roman" w:cs="Times New Roman"/>
                <w:sz w:val="24"/>
                <w:szCs w:val="24"/>
                <w:lang w:eastAsia="ru-RU"/>
              </w:rPr>
              <w:t xml:space="preserve">2.11. - Територія в міжнародному праві. Концепція території в міжнародному праві. Територіальний суверенітет. Договори про кордони й арбітражні рішення щодо кордонів. Територіальна цілісність, самовизначення та територіальні вимоги. Доктрина </w:t>
            </w:r>
            <w:proofErr w:type="spellStart"/>
            <w:r w:rsidRPr="00B15532">
              <w:rPr>
                <w:rFonts w:ascii="Times New Roman" w:hAnsi="Times New Roman" w:cs="Times New Roman"/>
                <w:sz w:val="24"/>
                <w:szCs w:val="24"/>
                <w:lang w:eastAsia="ru-RU"/>
              </w:rPr>
              <w:t>uti</w:t>
            </w:r>
            <w:proofErr w:type="spellEnd"/>
            <w:r w:rsidRPr="00B15532">
              <w:rPr>
                <w:rFonts w:ascii="Times New Roman" w:hAnsi="Times New Roman" w:cs="Times New Roman"/>
                <w:sz w:val="24"/>
                <w:szCs w:val="24"/>
                <w:lang w:eastAsia="ru-RU"/>
              </w:rPr>
              <w:t xml:space="preserve"> </w:t>
            </w:r>
            <w:proofErr w:type="spellStart"/>
            <w:r w:rsidRPr="00B15532">
              <w:rPr>
                <w:rFonts w:ascii="Times New Roman" w:hAnsi="Times New Roman" w:cs="Times New Roman"/>
                <w:sz w:val="24"/>
                <w:szCs w:val="24"/>
                <w:lang w:eastAsia="ru-RU"/>
              </w:rPr>
              <w:t>possidetis</w:t>
            </w:r>
            <w:proofErr w:type="spellEnd"/>
            <w:r w:rsidRPr="00B15532">
              <w:rPr>
                <w:rFonts w:ascii="Times New Roman" w:hAnsi="Times New Roman" w:cs="Times New Roman"/>
                <w:sz w:val="24"/>
                <w:szCs w:val="24"/>
                <w:lang w:eastAsia="ru-RU"/>
              </w:rPr>
              <w:t>. Прикордонні річки і міжнародні водотоки. «Загальна спадщина людства». Полярні регіони. Міжнародна оренда та сервітути.</w:t>
            </w:r>
          </w:p>
          <w:p w:rsidR="00B15532" w:rsidRPr="00B15532" w:rsidRDefault="00B15532" w:rsidP="00B15532">
            <w:pPr>
              <w:jc w:val="both"/>
              <w:rPr>
                <w:rFonts w:ascii="Times New Roman" w:hAnsi="Times New Roman" w:cs="Times New Roman"/>
                <w:sz w:val="24"/>
                <w:szCs w:val="24"/>
                <w:lang w:eastAsia="ru-RU"/>
              </w:rPr>
            </w:pPr>
            <w:r w:rsidRPr="00D63641">
              <w:rPr>
                <w:rFonts w:ascii="Times New Roman" w:hAnsi="Times New Roman" w:cs="Times New Roman"/>
                <w:sz w:val="24"/>
                <w:szCs w:val="24"/>
              </w:rPr>
              <w:t xml:space="preserve">- </w:t>
            </w:r>
            <w:r w:rsidRPr="00D63641">
              <w:rPr>
                <w:rFonts w:ascii="Times New Roman" w:hAnsi="Times New Roman" w:cs="Times New Roman"/>
                <w:b/>
                <w:sz w:val="24"/>
                <w:szCs w:val="24"/>
              </w:rPr>
              <w:t xml:space="preserve">Населення в міжнародному праві. Питання громадянства в міжнародному праві. Принцип ефективного громадянства. Статус іноземців, осіб без громадянства, осіб з множинним громадянством в міжнародному праві. </w:t>
            </w:r>
            <w:r w:rsidRPr="00D63641">
              <w:rPr>
                <w:rFonts w:ascii="Times New Roman" w:eastAsia="Times New Roman" w:hAnsi="Times New Roman" w:cs="Times New Roman"/>
                <w:b/>
                <w:sz w:val="24"/>
                <w:szCs w:val="24"/>
                <w:lang w:eastAsia="ru-RU"/>
              </w:rPr>
              <w:t>Правовий статус біженців, вимушених переселенців та переміщених осіб в міжнародному праві. Право притулку</w:t>
            </w:r>
            <w:r w:rsidRPr="00D63641">
              <w:rPr>
                <w:rFonts w:ascii="Times New Roman" w:hAnsi="Times New Roman" w:cs="Times New Roman"/>
                <w:sz w:val="24"/>
                <w:szCs w:val="24"/>
              </w:rPr>
              <w:t>.</w:t>
            </w:r>
          </w:p>
          <w:p w:rsidR="00B15532" w:rsidRPr="00B15532" w:rsidRDefault="00B15532" w:rsidP="00B15532">
            <w:pPr>
              <w:ind w:firstLine="459"/>
              <w:jc w:val="both"/>
              <w:rPr>
                <w:rFonts w:ascii="Times New Roman" w:hAnsi="Times New Roman" w:cs="Times New Roman"/>
                <w:sz w:val="24"/>
                <w:szCs w:val="24"/>
              </w:rPr>
            </w:pPr>
            <w:r w:rsidRPr="00B15532">
              <w:rPr>
                <w:rFonts w:ascii="Times New Roman" w:hAnsi="Times New Roman" w:cs="Times New Roman"/>
                <w:sz w:val="24"/>
                <w:szCs w:val="24"/>
                <w:lang w:eastAsia="ru-RU"/>
              </w:rPr>
              <w:t>- Юрисдикція в міжнародному праві.</w:t>
            </w:r>
            <w:r w:rsidR="00D63641">
              <w:rPr>
                <w:rFonts w:ascii="Times New Roman" w:hAnsi="Times New Roman" w:cs="Times New Roman"/>
                <w:sz w:val="24"/>
                <w:szCs w:val="24"/>
                <w:lang w:eastAsia="ru-RU"/>
              </w:rPr>
              <w:t xml:space="preserve"> (КНУ, атенстац.</w:t>
            </w:r>
            <w:bookmarkStart w:id="0" w:name="_GoBack"/>
            <w:bookmarkEnd w:id="0"/>
            <w:r w:rsidR="00D63641">
              <w:rPr>
                <w:rFonts w:ascii="Times New Roman" w:hAnsi="Times New Roman" w:cs="Times New Roman"/>
                <w:sz w:val="24"/>
                <w:szCs w:val="24"/>
                <w:lang w:eastAsia="ru-RU"/>
              </w:rPr>
              <w:t>колегія МОН)</w:t>
            </w:r>
          </w:p>
        </w:tc>
        <w:tc>
          <w:tcPr>
            <w:tcW w:w="2017" w:type="dxa"/>
          </w:tcPr>
          <w:p w:rsidR="00B15532" w:rsidRPr="00B15532" w:rsidRDefault="00B15532" w:rsidP="00B15532">
            <w:pPr>
              <w:jc w:val="both"/>
              <w:rPr>
                <w:rFonts w:ascii="Times New Roman" w:hAnsi="Times New Roman" w:cs="Times New Roman"/>
                <w:sz w:val="24"/>
                <w:szCs w:val="24"/>
              </w:rPr>
            </w:pPr>
          </w:p>
        </w:tc>
      </w:tr>
    </w:tbl>
    <w:p w:rsidR="00A849B7" w:rsidRPr="00F16CF6" w:rsidRDefault="00A849B7" w:rsidP="00F16CF6">
      <w:pPr>
        <w:spacing w:after="0" w:line="240" w:lineRule="auto"/>
        <w:rPr>
          <w:rFonts w:ascii="Times New Roman" w:hAnsi="Times New Roman" w:cs="Times New Roman"/>
          <w:sz w:val="24"/>
          <w:szCs w:val="24"/>
        </w:rPr>
      </w:pPr>
    </w:p>
    <w:sectPr w:rsidR="00A849B7" w:rsidRPr="00F16CF6" w:rsidSect="008F34BC">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660"/>
    <w:multiLevelType w:val="hybridMultilevel"/>
    <w:tmpl w:val="77B86E90"/>
    <w:lvl w:ilvl="0" w:tplc="936880F4">
      <w:start w:val="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15C789C"/>
    <w:multiLevelType w:val="hybridMultilevel"/>
    <w:tmpl w:val="0592F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370A44"/>
    <w:multiLevelType w:val="hybridMultilevel"/>
    <w:tmpl w:val="5540D80A"/>
    <w:lvl w:ilvl="0" w:tplc="52D89AD4">
      <w:start w:val="1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3CB0B64"/>
    <w:multiLevelType w:val="hybridMultilevel"/>
    <w:tmpl w:val="F8488EF2"/>
    <w:lvl w:ilvl="0" w:tplc="81C4CF1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C4"/>
    <w:rsid w:val="00063967"/>
    <w:rsid w:val="000F00C4"/>
    <w:rsid w:val="00130F5F"/>
    <w:rsid w:val="00182148"/>
    <w:rsid w:val="001B60BC"/>
    <w:rsid w:val="001C2F5B"/>
    <w:rsid w:val="002159D0"/>
    <w:rsid w:val="002A46BF"/>
    <w:rsid w:val="002B5BED"/>
    <w:rsid w:val="002C7ADD"/>
    <w:rsid w:val="003532B2"/>
    <w:rsid w:val="003D4A20"/>
    <w:rsid w:val="00403D69"/>
    <w:rsid w:val="00431EC8"/>
    <w:rsid w:val="00490006"/>
    <w:rsid w:val="004D5683"/>
    <w:rsid w:val="004E35EF"/>
    <w:rsid w:val="00595A98"/>
    <w:rsid w:val="005B695A"/>
    <w:rsid w:val="006545B9"/>
    <w:rsid w:val="00681CED"/>
    <w:rsid w:val="00772736"/>
    <w:rsid w:val="007A2738"/>
    <w:rsid w:val="007A379B"/>
    <w:rsid w:val="007C7080"/>
    <w:rsid w:val="00807A3C"/>
    <w:rsid w:val="00821519"/>
    <w:rsid w:val="00874D3D"/>
    <w:rsid w:val="00885AD8"/>
    <w:rsid w:val="008F1EC4"/>
    <w:rsid w:val="008F34BC"/>
    <w:rsid w:val="009959A2"/>
    <w:rsid w:val="00A0028B"/>
    <w:rsid w:val="00A22F1C"/>
    <w:rsid w:val="00A23CD3"/>
    <w:rsid w:val="00A46E09"/>
    <w:rsid w:val="00A849B7"/>
    <w:rsid w:val="00A86D5A"/>
    <w:rsid w:val="00B15532"/>
    <w:rsid w:val="00B202A4"/>
    <w:rsid w:val="00B2202C"/>
    <w:rsid w:val="00BC66C5"/>
    <w:rsid w:val="00C91FA9"/>
    <w:rsid w:val="00D63641"/>
    <w:rsid w:val="00D85AE0"/>
    <w:rsid w:val="00E01008"/>
    <w:rsid w:val="00E07095"/>
    <w:rsid w:val="00E1592A"/>
    <w:rsid w:val="00E60DDF"/>
    <w:rsid w:val="00E71B36"/>
    <w:rsid w:val="00E84904"/>
    <w:rsid w:val="00EC5A40"/>
    <w:rsid w:val="00ED2A18"/>
    <w:rsid w:val="00ED6FB9"/>
    <w:rsid w:val="00F16CF6"/>
    <w:rsid w:val="00F768EE"/>
    <w:rsid w:val="00FA188F"/>
    <w:rsid w:val="00FD5A54"/>
    <w:rsid w:val="00FE50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7835"/>
  <w15:docId w15:val="{D3610D57-64F5-4C58-B5EE-FA632D81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31EC8"/>
    <w:pPr>
      <w:spacing w:after="120" w:line="240" w:lineRule="auto"/>
      <w:ind w:left="283"/>
    </w:pPr>
    <w:rPr>
      <w:rFonts w:ascii="Times New Roman" w:eastAsia="Times New Roman" w:hAnsi="Times New Roman" w:cs="Times New Roman"/>
      <w:sz w:val="24"/>
      <w:szCs w:val="24"/>
      <w:lang w:eastAsia="uk-UA"/>
    </w:rPr>
  </w:style>
  <w:style w:type="character" w:customStyle="1" w:styleId="a5">
    <w:name w:val="Основний текст з відступом Знак"/>
    <w:basedOn w:val="a0"/>
    <w:link w:val="a4"/>
    <w:rsid w:val="00431EC8"/>
    <w:rPr>
      <w:rFonts w:ascii="Times New Roman" w:eastAsia="Times New Roman" w:hAnsi="Times New Roman" w:cs="Times New Roman"/>
      <w:sz w:val="24"/>
      <w:szCs w:val="24"/>
      <w:lang w:eastAsia="uk-UA"/>
    </w:rPr>
  </w:style>
  <w:style w:type="paragraph" w:customStyle="1" w:styleId="Default">
    <w:name w:val="Default"/>
    <w:rsid w:val="0082151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595A98"/>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rvps2">
    <w:name w:val="rvps2"/>
    <w:basedOn w:val="a"/>
    <w:rsid w:val="00595A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59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595A98"/>
    <w:rPr>
      <w:rFonts w:ascii="Courier New" w:eastAsia="Times New Roman" w:hAnsi="Courier New" w:cs="Courier New"/>
      <w:sz w:val="20"/>
      <w:szCs w:val="20"/>
      <w:lang w:val="ru-RU" w:eastAsia="ru-RU"/>
    </w:rPr>
  </w:style>
  <w:style w:type="paragraph" w:styleId="a7">
    <w:name w:val="Title"/>
    <w:basedOn w:val="a"/>
    <w:link w:val="a8"/>
    <w:qFormat/>
    <w:rsid w:val="002B5BE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 Знак"/>
    <w:basedOn w:val="a0"/>
    <w:link w:val="a7"/>
    <w:rsid w:val="002B5BED"/>
    <w:rPr>
      <w:rFonts w:ascii="Times New Roman" w:eastAsia="Times New Roman" w:hAnsi="Times New Roman" w:cs="Times New Roman"/>
      <w:b/>
      <w:sz w:val="28"/>
      <w:szCs w:val="20"/>
      <w:lang w:eastAsia="ru-RU"/>
    </w:rPr>
  </w:style>
  <w:style w:type="character" w:customStyle="1" w:styleId="rvts23">
    <w:name w:val="rvts23"/>
    <w:basedOn w:val="a0"/>
    <w:rsid w:val="00F1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7D99-1EF3-4969-916F-71B6C477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4187</Words>
  <Characters>2388</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MON</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dc:creator>
  <cp:keywords/>
  <dc:description/>
  <cp:lastModifiedBy>Kryshtof S.D.</cp:lastModifiedBy>
  <cp:revision>8</cp:revision>
  <dcterms:created xsi:type="dcterms:W3CDTF">2018-06-19T12:53:00Z</dcterms:created>
  <dcterms:modified xsi:type="dcterms:W3CDTF">2018-09-24T10:05:00Z</dcterms:modified>
</cp:coreProperties>
</file>