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838" w:rsidRDefault="00C74838" w:rsidP="00C74838">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rPr>
      </w:pPr>
      <w:bookmarkStart w:id="0" w:name="n3"/>
      <w:bookmarkEnd w:id="0"/>
    </w:p>
    <w:p w:rsidR="00C74838" w:rsidRDefault="00C74838" w:rsidP="00C74838">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rPr>
      </w:pPr>
    </w:p>
    <w:p w:rsidR="00C74838" w:rsidRDefault="00C74838" w:rsidP="00C74838">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rPr>
      </w:pPr>
    </w:p>
    <w:p w:rsidR="00C74838" w:rsidRDefault="00C74838" w:rsidP="00C74838">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rPr>
      </w:pPr>
      <w:r>
        <w:rPr>
          <w:rFonts w:ascii="Times New Roman" w:eastAsia="Times New Roman" w:hAnsi="Times New Roman" w:cs="Times New Roman"/>
          <w:b/>
          <w:bCs/>
          <w:color w:val="000000"/>
          <w:sz w:val="32"/>
          <w:szCs w:val="32"/>
          <w:bdr w:val="none" w:sz="0" w:space="0" w:color="auto" w:frame="1"/>
        </w:rPr>
        <w:t>КАБІНЕТ МІНІСТРІВ УКРАЇНИ</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br/>
      </w:r>
      <w:r>
        <w:rPr>
          <w:rFonts w:ascii="Times New Roman" w:eastAsia="Times New Roman" w:hAnsi="Times New Roman" w:cs="Times New Roman"/>
          <w:b/>
          <w:bCs/>
          <w:color w:val="000000"/>
          <w:sz w:val="36"/>
          <w:szCs w:val="36"/>
          <w:bdr w:val="none" w:sz="0" w:space="0" w:color="auto" w:frame="1"/>
        </w:rPr>
        <w:t>ПОСТАНОВА</w:t>
      </w:r>
    </w:p>
    <w:p w:rsidR="00C74838" w:rsidRDefault="00C74838" w:rsidP="00C74838">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szCs w:val="32"/>
          <w:bdr w:val="none" w:sz="0" w:space="0" w:color="auto" w:frame="1"/>
        </w:rPr>
      </w:pPr>
    </w:p>
    <w:p w:rsidR="00C74838" w:rsidRDefault="00C74838" w:rsidP="00C74838">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32"/>
          <w:szCs w:val="32"/>
          <w:bdr w:val="none" w:sz="0" w:space="0" w:color="auto" w:frame="1"/>
        </w:rPr>
        <w:t>Про внесення змін до Статуту Національного агентства із забезпечення якості вищої освіти</w:t>
      </w: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bookmarkStart w:id="1" w:name="n4"/>
      <w:bookmarkEnd w:id="1"/>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rPr>
      </w:pP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r>
        <w:rPr>
          <w:rFonts w:ascii="Times New Roman" w:eastAsia="Times New Roman" w:hAnsi="Times New Roman" w:cs="Times New Roman"/>
          <w:color w:val="000000"/>
          <w:sz w:val="28"/>
          <w:szCs w:val="24"/>
        </w:rPr>
        <w:t>Кабінет Міністрів України </w:t>
      </w:r>
      <w:r>
        <w:rPr>
          <w:rFonts w:ascii="Times New Roman" w:eastAsia="Times New Roman" w:hAnsi="Times New Roman" w:cs="Times New Roman"/>
          <w:bCs/>
          <w:color w:val="000000"/>
          <w:spacing w:val="30"/>
          <w:sz w:val="28"/>
          <w:szCs w:val="24"/>
          <w:bdr w:val="none" w:sz="0" w:space="0" w:color="auto" w:frame="1"/>
        </w:rPr>
        <w:t>постановляє:</w:t>
      </w: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bookmarkStart w:id="2" w:name="n5"/>
      <w:bookmarkEnd w:id="2"/>
      <w:proofErr w:type="spellStart"/>
      <w:r>
        <w:rPr>
          <w:rFonts w:ascii="Times New Roman" w:eastAsia="Times New Roman" w:hAnsi="Times New Roman" w:cs="Times New Roman"/>
          <w:color w:val="000000"/>
          <w:sz w:val="28"/>
          <w:szCs w:val="24"/>
        </w:rPr>
        <w:t>Внести</w:t>
      </w:r>
      <w:proofErr w:type="spellEnd"/>
      <w:r>
        <w:rPr>
          <w:rFonts w:ascii="Times New Roman" w:eastAsia="Times New Roman" w:hAnsi="Times New Roman" w:cs="Times New Roman"/>
          <w:color w:val="000000"/>
          <w:sz w:val="28"/>
          <w:szCs w:val="24"/>
        </w:rPr>
        <w:t xml:space="preserve"> зміни до Статуту Національного агентства із забезпечення якості вищої освіти, затвердженого постановою Кабінету Міністрів України від 15 квітня 2015 р. № 244 “Про утворення Національного агентства із забезпечення якості вищої освіти” (в редакції постанови Кабінету Міністрів України від 27 липня 2016 р. № 531)  (Офіційний вісник України, 2015 р., № 36, ст. 1070), виклавши його в редакції, що додається.</w:t>
      </w: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r>
        <w:rPr>
          <w:rFonts w:ascii="Times New Roman" w:eastAsia="Times New Roman" w:hAnsi="Times New Roman" w:cs="Times New Roman"/>
          <w:b/>
          <w:bCs/>
          <w:color w:val="000000"/>
          <w:sz w:val="28"/>
          <w:szCs w:val="24"/>
          <w:bdr w:val="none" w:sz="0" w:space="0" w:color="auto" w:frame="1"/>
        </w:rPr>
        <w:t>Прем'єр-міністр України</w:t>
      </w:r>
      <w:r>
        <w:rPr>
          <w:rFonts w:ascii="Times New Roman" w:eastAsia="Times New Roman" w:hAnsi="Times New Roman" w:cs="Times New Roman"/>
          <w:b/>
          <w:bCs/>
          <w:color w:val="000000"/>
          <w:sz w:val="28"/>
          <w:szCs w:val="24"/>
          <w:bdr w:val="none" w:sz="0" w:space="0" w:color="auto" w:frame="1"/>
        </w:rPr>
        <w:tab/>
      </w:r>
      <w:r>
        <w:rPr>
          <w:rFonts w:ascii="Times New Roman" w:eastAsia="Times New Roman" w:hAnsi="Times New Roman" w:cs="Times New Roman"/>
          <w:b/>
          <w:bCs/>
          <w:color w:val="000000"/>
          <w:sz w:val="28"/>
          <w:szCs w:val="24"/>
          <w:bdr w:val="none" w:sz="0" w:space="0" w:color="auto" w:frame="1"/>
        </w:rPr>
        <w:tab/>
      </w:r>
      <w:r>
        <w:rPr>
          <w:rFonts w:ascii="Times New Roman" w:eastAsia="Times New Roman" w:hAnsi="Times New Roman" w:cs="Times New Roman"/>
          <w:b/>
          <w:bCs/>
          <w:color w:val="000000"/>
          <w:sz w:val="28"/>
          <w:szCs w:val="24"/>
          <w:bdr w:val="none" w:sz="0" w:space="0" w:color="auto" w:frame="1"/>
        </w:rPr>
        <w:tab/>
      </w:r>
      <w:r>
        <w:rPr>
          <w:rFonts w:ascii="Times New Roman" w:eastAsia="Times New Roman" w:hAnsi="Times New Roman" w:cs="Times New Roman"/>
          <w:b/>
          <w:bCs/>
          <w:color w:val="000000"/>
          <w:sz w:val="28"/>
          <w:szCs w:val="24"/>
          <w:bdr w:val="none" w:sz="0" w:space="0" w:color="auto" w:frame="1"/>
        </w:rPr>
        <w:tab/>
      </w:r>
      <w:r>
        <w:rPr>
          <w:rFonts w:ascii="Times New Roman" w:eastAsia="Times New Roman" w:hAnsi="Times New Roman" w:cs="Times New Roman"/>
          <w:b/>
          <w:bCs/>
          <w:color w:val="000000"/>
          <w:sz w:val="28"/>
          <w:szCs w:val="24"/>
          <w:bdr w:val="none" w:sz="0" w:space="0" w:color="auto" w:frame="1"/>
        </w:rPr>
        <w:tab/>
        <w:t xml:space="preserve"> В.ГРОЙСМАН</w:t>
      </w: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p>
    <w:p w:rsidR="00C74838" w:rsidRDefault="00C74838" w:rsidP="00C74838">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4"/>
        </w:rPr>
      </w:pPr>
    </w:p>
    <w:p w:rsidR="00C74838" w:rsidRDefault="00C74838" w:rsidP="00C74838">
      <w:pPr>
        <w:rPr>
          <w:sz w:val="24"/>
        </w:rPr>
      </w:pPr>
      <w:bookmarkStart w:id="3" w:name="n6"/>
      <w:bookmarkEnd w:id="3"/>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C74838" w:rsidRDefault="00C74838" w:rsidP="0098079A">
      <w:pPr>
        <w:shd w:val="clear" w:color="auto" w:fill="FFFFFF"/>
        <w:ind w:firstLine="450"/>
        <w:jc w:val="center"/>
        <w:rPr>
          <w:rFonts w:ascii="Times New Roman" w:eastAsia="Times New Roman" w:hAnsi="Times New Roman" w:cs="Times New Roman"/>
          <w:color w:val="000000"/>
          <w:sz w:val="28"/>
          <w:szCs w:val="28"/>
          <w:lang w:eastAsia="uk-UA"/>
        </w:rPr>
      </w:pPr>
    </w:p>
    <w:p w:rsidR="0098079A" w:rsidRPr="0098079A" w:rsidRDefault="0098079A" w:rsidP="0098079A">
      <w:pPr>
        <w:shd w:val="clear" w:color="auto" w:fill="FFFFFF"/>
        <w:ind w:firstLine="450"/>
        <w:jc w:val="center"/>
        <w:rPr>
          <w:rFonts w:ascii="Times New Roman" w:eastAsia="Times New Roman" w:hAnsi="Times New Roman" w:cs="Times New Roman"/>
          <w:color w:val="000000"/>
          <w:sz w:val="28"/>
          <w:szCs w:val="28"/>
          <w:lang w:eastAsia="uk-UA"/>
        </w:rPr>
      </w:pPr>
      <w:bookmarkStart w:id="4" w:name="_GoBack"/>
      <w:bookmarkEnd w:id="4"/>
      <w:r w:rsidRPr="0098079A">
        <w:rPr>
          <w:rFonts w:ascii="Times New Roman" w:eastAsia="Times New Roman" w:hAnsi="Times New Roman" w:cs="Times New Roman"/>
          <w:color w:val="000000"/>
          <w:sz w:val="28"/>
          <w:szCs w:val="28"/>
          <w:lang w:eastAsia="uk-UA"/>
        </w:rPr>
        <w:lastRenderedPageBreak/>
        <w:t>ЗАТВЕРДЖЕНО </w:t>
      </w:r>
      <w:r w:rsidRPr="0098079A">
        <w:rPr>
          <w:rFonts w:ascii="Times New Roman" w:eastAsia="Times New Roman" w:hAnsi="Times New Roman" w:cs="Times New Roman"/>
          <w:color w:val="000000"/>
          <w:sz w:val="28"/>
          <w:szCs w:val="28"/>
          <w:lang w:eastAsia="uk-UA"/>
        </w:rPr>
        <w:br/>
        <w:t>постановою Кабінету Міністрів України </w:t>
      </w:r>
      <w:r w:rsidRPr="0098079A">
        <w:rPr>
          <w:rFonts w:ascii="Times New Roman" w:eastAsia="Times New Roman" w:hAnsi="Times New Roman" w:cs="Times New Roman"/>
          <w:color w:val="000000"/>
          <w:sz w:val="28"/>
          <w:szCs w:val="28"/>
          <w:lang w:eastAsia="uk-UA"/>
        </w:rPr>
        <w:br/>
        <w:t>від 15 квітня 2015 р. № 244 </w:t>
      </w:r>
      <w:r w:rsidRPr="0098079A">
        <w:rPr>
          <w:rFonts w:ascii="Times New Roman" w:eastAsia="Times New Roman" w:hAnsi="Times New Roman" w:cs="Times New Roman"/>
          <w:color w:val="000000"/>
          <w:sz w:val="28"/>
          <w:szCs w:val="28"/>
          <w:lang w:eastAsia="uk-UA"/>
        </w:rPr>
        <w:br/>
        <w:t>(в редакції постанови Кабінету Міністрів України </w:t>
      </w:r>
      <w:r w:rsidRPr="0098079A">
        <w:rPr>
          <w:rFonts w:ascii="Times New Roman" w:eastAsia="Times New Roman" w:hAnsi="Times New Roman" w:cs="Times New Roman"/>
          <w:color w:val="000000"/>
          <w:sz w:val="28"/>
          <w:szCs w:val="28"/>
          <w:lang w:eastAsia="uk-UA"/>
        </w:rPr>
        <w:br/>
      </w:r>
      <w:hyperlink r:id="rId4" w:anchor="n8" w:tgtFrame="_blank" w:history="1">
        <w:r w:rsidRPr="0098079A">
          <w:rPr>
            <w:rFonts w:ascii="Times New Roman" w:eastAsia="Times New Roman" w:hAnsi="Times New Roman" w:cs="Times New Roman"/>
            <w:color w:val="000000"/>
            <w:sz w:val="28"/>
            <w:szCs w:val="28"/>
            <w:lang w:eastAsia="uk-UA"/>
          </w:rPr>
          <w:t>від 27 липня 2016 р. № 531</w:t>
        </w:r>
      </w:hyperlink>
      <w:r w:rsidRPr="0098079A">
        <w:rPr>
          <w:rFonts w:ascii="Times New Roman" w:eastAsia="Times New Roman" w:hAnsi="Times New Roman" w:cs="Times New Roman"/>
          <w:color w:val="000000"/>
          <w:sz w:val="28"/>
          <w:szCs w:val="28"/>
          <w:lang w:eastAsia="uk-UA"/>
        </w:rPr>
        <w:t>)</w:t>
      </w:r>
    </w:p>
    <w:p w:rsidR="0098079A" w:rsidRDefault="0098079A" w:rsidP="0098079A">
      <w:pPr>
        <w:shd w:val="clear" w:color="auto" w:fill="FFFFFF"/>
        <w:ind w:firstLine="450"/>
        <w:jc w:val="center"/>
        <w:textAlignment w:val="baseline"/>
        <w:rPr>
          <w:rFonts w:ascii="Times New Roman" w:eastAsia="Times New Roman" w:hAnsi="Times New Roman" w:cs="Times New Roman"/>
          <w:b/>
          <w:color w:val="000000"/>
          <w:sz w:val="28"/>
          <w:szCs w:val="28"/>
          <w:lang w:eastAsia="uk-UA"/>
        </w:rPr>
      </w:pPr>
    </w:p>
    <w:p w:rsidR="0098079A" w:rsidRPr="0098079A" w:rsidRDefault="0098079A" w:rsidP="0098079A">
      <w:pPr>
        <w:shd w:val="clear" w:color="auto" w:fill="FFFFFF"/>
        <w:ind w:firstLine="450"/>
        <w:jc w:val="center"/>
        <w:textAlignment w:val="baseline"/>
        <w:rPr>
          <w:rFonts w:ascii="Times New Roman" w:eastAsia="Times New Roman" w:hAnsi="Times New Roman" w:cs="Times New Roman"/>
          <w:b/>
          <w:color w:val="000000"/>
          <w:sz w:val="28"/>
          <w:szCs w:val="28"/>
          <w:lang w:eastAsia="uk-UA"/>
        </w:rPr>
      </w:pPr>
      <w:r w:rsidRPr="0098079A">
        <w:rPr>
          <w:rFonts w:ascii="Times New Roman" w:eastAsia="Times New Roman" w:hAnsi="Times New Roman" w:cs="Times New Roman"/>
          <w:b/>
          <w:color w:val="000000"/>
          <w:sz w:val="28"/>
          <w:szCs w:val="28"/>
          <w:lang w:eastAsia="uk-UA"/>
        </w:rPr>
        <w:t>СТАТУТ</w:t>
      </w:r>
    </w:p>
    <w:p w:rsidR="0098079A" w:rsidRPr="0098079A" w:rsidRDefault="0098079A" w:rsidP="0098079A">
      <w:pPr>
        <w:shd w:val="clear" w:color="auto" w:fill="FFFFFF"/>
        <w:ind w:firstLine="450"/>
        <w:jc w:val="center"/>
        <w:textAlignment w:val="baseline"/>
        <w:rPr>
          <w:rFonts w:ascii="Times New Roman" w:eastAsia="Times New Roman" w:hAnsi="Times New Roman" w:cs="Times New Roman"/>
          <w:b/>
          <w:color w:val="000000"/>
          <w:sz w:val="28"/>
          <w:szCs w:val="28"/>
          <w:lang w:eastAsia="uk-UA"/>
        </w:rPr>
      </w:pPr>
      <w:r w:rsidRPr="0098079A">
        <w:rPr>
          <w:rFonts w:ascii="Times New Roman" w:eastAsia="Times New Roman" w:hAnsi="Times New Roman" w:cs="Times New Roman"/>
          <w:b/>
          <w:color w:val="000000"/>
          <w:sz w:val="28"/>
          <w:szCs w:val="28"/>
          <w:lang w:eastAsia="uk-UA"/>
        </w:rPr>
        <w:t>Національного агентства із забезпечення якості вищої освіти</w:t>
      </w:r>
    </w:p>
    <w:p w:rsidR="0098079A" w:rsidRPr="0098079A" w:rsidRDefault="0098079A" w:rsidP="0098079A">
      <w:pPr>
        <w:shd w:val="clear" w:color="auto" w:fill="FFFFFF"/>
        <w:ind w:firstLine="450"/>
        <w:jc w:val="center"/>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b/>
          <w:color w:val="000000"/>
          <w:sz w:val="28"/>
          <w:szCs w:val="28"/>
          <w:lang w:eastAsia="uk-UA"/>
        </w:rPr>
        <w:t>Загальна частина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1. Національне</w:t>
      </w:r>
      <w:r>
        <w:rPr>
          <w:rFonts w:ascii="Times New Roman" w:eastAsia="Times New Roman" w:hAnsi="Times New Roman" w:cs="Times New Roman"/>
          <w:color w:val="000000"/>
          <w:sz w:val="28"/>
          <w:szCs w:val="28"/>
          <w:lang w:eastAsia="uk-UA"/>
        </w:rPr>
        <w:t xml:space="preserve"> </w:t>
      </w:r>
      <w:r w:rsidRPr="0098079A">
        <w:rPr>
          <w:rFonts w:ascii="Times New Roman" w:eastAsia="Times New Roman" w:hAnsi="Times New Roman" w:cs="Times New Roman"/>
          <w:color w:val="000000"/>
          <w:sz w:val="28"/>
          <w:szCs w:val="28"/>
          <w:lang w:eastAsia="uk-UA"/>
        </w:rPr>
        <w:t>агентство із забезпечення якості вищої освіти (далі - Національне агентство)</w:t>
      </w:r>
      <w:r>
        <w:rPr>
          <w:rFonts w:ascii="Times New Roman" w:eastAsia="Times New Roman" w:hAnsi="Times New Roman" w:cs="Times New Roman"/>
          <w:color w:val="000000"/>
          <w:sz w:val="28"/>
          <w:szCs w:val="28"/>
          <w:lang w:eastAsia="uk-UA"/>
        </w:rPr>
        <w:t xml:space="preserve"> </w:t>
      </w:r>
      <w:r w:rsidRPr="0098079A">
        <w:rPr>
          <w:rFonts w:ascii="Times New Roman" w:eastAsia="Times New Roman" w:hAnsi="Times New Roman" w:cs="Times New Roman"/>
          <w:color w:val="000000"/>
          <w:sz w:val="28"/>
          <w:szCs w:val="28"/>
          <w:lang w:eastAsia="uk-UA"/>
        </w:rPr>
        <w:t>є постійно діючим колегіальним органом, уповноваженим Законом України “Про вищу освіту” на реалізацію державної політики у сфері забезпечення якості вищої освіти.</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2. Національне агентство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 та цим Статутом.</w:t>
      </w:r>
    </w:p>
    <w:p w:rsidR="0098079A" w:rsidRPr="0098079A" w:rsidRDefault="0098079A" w:rsidP="0098079A">
      <w:pPr>
        <w:ind w:firstLine="405"/>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3. Національне агентство під час реалізації державної політики у сфері забезпечення якості вищої освіти взаємодіє з Кабінетом Міністрів України, МОН, іншими центральними та місцевими органами виконавчої влади, Національною академією наук та національними галузевими академіями наук, органами місцевого самоврядування, громадськими об’єднаннями, підприємствами, установами та організаціями, з науковими установами і вищими навчальними закладами зарубіжних країн, а також з міжнародними організаціями в галузі вищої освіти.</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4. Національне агентство є неприбутковою організацією.</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5. Національне агентство є юридичною особою публічного права.</w:t>
      </w:r>
      <w:r>
        <w:rPr>
          <w:rFonts w:ascii="Times New Roman" w:eastAsia="Times New Roman" w:hAnsi="Times New Roman" w:cs="Times New Roman"/>
          <w:color w:val="000000"/>
          <w:sz w:val="28"/>
          <w:szCs w:val="28"/>
          <w:lang w:eastAsia="uk-UA"/>
        </w:rPr>
        <w:t xml:space="preserve"> </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Національне агентство набуває статусу юридичної особи з дня його державної реєстрації, має самостійний баланс, реєстраційні рахунки в органах Казначейства, печатку із своїм найменуванням.</w:t>
      </w:r>
    </w:p>
    <w:p w:rsidR="0098079A" w:rsidRPr="0098079A" w:rsidRDefault="0098079A" w:rsidP="0098079A">
      <w:pPr>
        <w:ind w:firstLine="337"/>
        <w:jc w:val="both"/>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6. Кошторис, план асигнувань загального фонду бюджету, штатний розпис Національного агентства на відповідний рік та зміни до них затверджує МОН.</w:t>
      </w:r>
    </w:p>
    <w:p w:rsidR="0098079A" w:rsidRPr="0098079A" w:rsidRDefault="0098079A" w:rsidP="0098079A">
      <w:pPr>
        <w:ind w:firstLine="337"/>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7. Національне агентство має право в установленому законодавством порядку укладати договори, вчиняти інші правочини, набувати майнові та особисті немайнові права, нести обов’язки, бути позивачем і відповідачем у суді.</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8. Повне найменування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українською мовою - Національне агентство із забезпечення якості вищої освіти;</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 xml:space="preserve">англійською мовою - </w:t>
      </w:r>
      <w:proofErr w:type="spellStart"/>
      <w:r w:rsidRPr="0098079A">
        <w:rPr>
          <w:rFonts w:ascii="Times New Roman" w:eastAsia="Times New Roman" w:hAnsi="Times New Roman" w:cs="Times New Roman"/>
          <w:color w:val="000000"/>
          <w:sz w:val="28"/>
          <w:szCs w:val="28"/>
          <w:lang w:eastAsia="uk-UA"/>
        </w:rPr>
        <w:t>National</w:t>
      </w:r>
      <w:proofErr w:type="spellEnd"/>
      <w:r w:rsidRPr="0098079A">
        <w:rPr>
          <w:rFonts w:ascii="Times New Roman" w:eastAsia="Times New Roman" w:hAnsi="Times New Roman" w:cs="Times New Roman"/>
          <w:color w:val="000000"/>
          <w:sz w:val="28"/>
          <w:szCs w:val="28"/>
          <w:lang w:eastAsia="uk-UA"/>
        </w:rPr>
        <w:t xml:space="preserve"> </w:t>
      </w:r>
      <w:proofErr w:type="spellStart"/>
      <w:r w:rsidRPr="0098079A">
        <w:rPr>
          <w:rFonts w:ascii="Times New Roman" w:eastAsia="Times New Roman" w:hAnsi="Times New Roman" w:cs="Times New Roman"/>
          <w:color w:val="000000"/>
          <w:sz w:val="28"/>
          <w:szCs w:val="28"/>
          <w:lang w:eastAsia="uk-UA"/>
        </w:rPr>
        <w:t>Agency</w:t>
      </w:r>
      <w:proofErr w:type="spellEnd"/>
      <w:r w:rsidRPr="0098079A">
        <w:rPr>
          <w:rFonts w:ascii="Times New Roman" w:eastAsia="Times New Roman" w:hAnsi="Times New Roman" w:cs="Times New Roman"/>
          <w:color w:val="000000"/>
          <w:sz w:val="28"/>
          <w:szCs w:val="28"/>
          <w:lang w:eastAsia="uk-UA"/>
        </w:rPr>
        <w:t xml:space="preserve"> </w:t>
      </w:r>
      <w:proofErr w:type="spellStart"/>
      <w:r w:rsidRPr="0098079A">
        <w:rPr>
          <w:rFonts w:ascii="Times New Roman" w:eastAsia="Times New Roman" w:hAnsi="Times New Roman" w:cs="Times New Roman"/>
          <w:color w:val="000000"/>
          <w:sz w:val="28"/>
          <w:szCs w:val="28"/>
          <w:lang w:eastAsia="uk-UA"/>
        </w:rPr>
        <w:t>for</w:t>
      </w:r>
      <w:proofErr w:type="spellEnd"/>
      <w:r w:rsidRPr="0098079A">
        <w:rPr>
          <w:rFonts w:ascii="Times New Roman" w:eastAsia="Times New Roman" w:hAnsi="Times New Roman" w:cs="Times New Roman"/>
          <w:color w:val="000000"/>
          <w:sz w:val="28"/>
          <w:szCs w:val="28"/>
          <w:lang w:eastAsia="uk-UA"/>
        </w:rPr>
        <w:t xml:space="preserve"> </w:t>
      </w:r>
      <w:proofErr w:type="spellStart"/>
      <w:r w:rsidRPr="0098079A">
        <w:rPr>
          <w:rFonts w:ascii="Times New Roman" w:eastAsia="Times New Roman" w:hAnsi="Times New Roman" w:cs="Times New Roman"/>
          <w:color w:val="000000"/>
          <w:sz w:val="28"/>
          <w:szCs w:val="28"/>
          <w:lang w:eastAsia="uk-UA"/>
        </w:rPr>
        <w:t>Higher</w:t>
      </w:r>
      <w:proofErr w:type="spellEnd"/>
      <w:r w:rsidRPr="0098079A">
        <w:rPr>
          <w:rFonts w:ascii="Times New Roman" w:eastAsia="Times New Roman" w:hAnsi="Times New Roman" w:cs="Times New Roman"/>
          <w:color w:val="000000"/>
          <w:sz w:val="28"/>
          <w:szCs w:val="28"/>
          <w:lang w:eastAsia="uk-UA"/>
        </w:rPr>
        <w:t xml:space="preserve"> </w:t>
      </w:r>
      <w:proofErr w:type="spellStart"/>
      <w:r w:rsidRPr="0098079A">
        <w:rPr>
          <w:rFonts w:ascii="Times New Roman" w:eastAsia="Times New Roman" w:hAnsi="Times New Roman" w:cs="Times New Roman"/>
          <w:color w:val="000000"/>
          <w:sz w:val="28"/>
          <w:szCs w:val="28"/>
          <w:lang w:eastAsia="uk-UA"/>
        </w:rPr>
        <w:t>Education</w:t>
      </w:r>
      <w:proofErr w:type="spellEnd"/>
      <w:r w:rsidRPr="0098079A">
        <w:rPr>
          <w:rFonts w:ascii="Times New Roman" w:eastAsia="Times New Roman" w:hAnsi="Times New Roman" w:cs="Times New Roman"/>
          <w:color w:val="000000"/>
          <w:sz w:val="28"/>
          <w:szCs w:val="28"/>
          <w:lang w:eastAsia="uk-UA"/>
        </w:rPr>
        <w:t xml:space="preserve"> </w:t>
      </w:r>
      <w:proofErr w:type="spellStart"/>
      <w:r w:rsidRPr="0098079A">
        <w:rPr>
          <w:rFonts w:ascii="Times New Roman" w:eastAsia="Times New Roman" w:hAnsi="Times New Roman" w:cs="Times New Roman"/>
          <w:color w:val="000000"/>
          <w:sz w:val="28"/>
          <w:szCs w:val="28"/>
          <w:lang w:eastAsia="uk-UA"/>
        </w:rPr>
        <w:t>Quality</w:t>
      </w:r>
      <w:proofErr w:type="spellEnd"/>
      <w:r w:rsidRPr="0098079A">
        <w:rPr>
          <w:rFonts w:ascii="Times New Roman" w:eastAsia="Times New Roman" w:hAnsi="Times New Roman" w:cs="Times New Roman"/>
          <w:color w:val="000000"/>
          <w:sz w:val="28"/>
          <w:szCs w:val="28"/>
          <w:lang w:eastAsia="uk-UA"/>
        </w:rPr>
        <w:t xml:space="preserve"> </w:t>
      </w:r>
      <w:proofErr w:type="spellStart"/>
      <w:r w:rsidRPr="0098079A">
        <w:rPr>
          <w:rFonts w:ascii="Times New Roman" w:eastAsia="Times New Roman" w:hAnsi="Times New Roman" w:cs="Times New Roman"/>
          <w:color w:val="000000"/>
          <w:sz w:val="28"/>
          <w:szCs w:val="28"/>
          <w:lang w:eastAsia="uk-UA"/>
        </w:rPr>
        <w:t>Assurance</w:t>
      </w:r>
      <w:proofErr w:type="spellEnd"/>
      <w:r w:rsidRPr="0098079A">
        <w:rPr>
          <w:rFonts w:ascii="Times New Roman" w:eastAsia="Times New Roman" w:hAnsi="Times New Roman" w:cs="Times New Roman"/>
          <w:color w:val="000000"/>
          <w:sz w:val="28"/>
          <w:szCs w:val="28"/>
          <w:lang w:eastAsia="uk-UA"/>
        </w:rPr>
        <w:t>.</w:t>
      </w:r>
    </w:p>
    <w:p w:rsidR="0098079A" w:rsidRPr="0098079A" w:rsidRDefault="0098079A" w:rsidP="0098079A">
      <w:pPr>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Місцезнаходження Національного агентства: Україна, м. Київ, вул. Володимира Винниченка, 5.</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
          <w:color w:val="000000"/>
          <w:sz w:val="28"/>
          <w:szCs w:val="28"/>
          <w:lang w:eastAsia="uk-UA"/>
        </w:rPr>
      </w:pPr>
      <w:r w:rsidRPr="0098079A">
        <w:rPr>
          <w:rFonts w:ascii="Times New Roman" w:eastAsia="Times New Roman" w:hAnsi="Times New Roman" w:cs="Times New Roman"/>
          <w:b/>
          <w:color w:val="000000"/>
          <w:sz w:val="28"/>
          <w:szCs w:val="28"/>
          <w:lang w:eastAsia="uk-UA"/>
        </w:rPr>
        <w:t>Повноваження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9. Національне агентство:</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формує вимоги до системи забезпечення якості вищої освіти, розробляє положення про акредитацію освітніх програм і подає його МОН для затвердження;</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аналізує якість освітньої діяльності вищих навчальних закладів;</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формує галузеві експертні ради у складі від дев’яти до 15 членів на строк не більше ніж три роки з числа осіб, які мають науковий ступінь у відповідній галузі знань або досвід фахової роботи в галузі не менш як п’ять років, крім представників органів студентського самоврядування;</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формує за поданням закладів вищої освіти (наукових установ) пропозиції, зокрема з метою запровадження міждисциплінарної підготовки, щодо переліку спеціальностей, за якими здійснюється підготовка здобувачів вищої освіти на відповідних рівнях вищої освіти, і подає його МОН;</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погоджує розроблені МОН стандарти освітньої діяльності та стандарти вищої освіти за кожною спеціальністю;</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формує єдину базу даних запроваджених закладами вищої освіти спеціалізацій, за якими здійснюється підготовка здобувачів вищої освіти на кожному рівні вищої освіти;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приймає рішення про акредитацію чи відмову в акредитації відповідної освітньої програми;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 результатами інституційної акредитації приймає рішення про акредитацію чи відмову в акредитації відповідного закладу вищої освіти;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формує критерії оцінки якості освітньої діяльності, зокрема наукових здобутків, закладів вищої освіти, за якими можуть складатися рейтинги вищих навчальних закладів;</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подає пропозиції щодо надання закладу вищої освіти статусу національного в порядку та за критеріями, встановленими Кабінетом Міністрів України;</w:t>
      </w:r>
    </w:p>
    <w:p w:rsidR="00765490"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встановлює один раз на сім років відповідність діяльності національного закладу вищої освіти критеріям, визначеним Кабінетом Міністрів України, для підтвердження чи позбавлення його такого статусу;</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вносить Кабінетові Міністрів України подання щодо надання національному закладу вищої освіти за результатами конкурсного відбору в разі відповідності критеріям, встановленим Кабінетом Міністрів України, статусу дослідницького;</w:t>
      </w:r>
    </w:p>
    <w:p w:rsidR="0098079A" w:rsidRPr="0098079A" w:rsidRDefault="0098079A" w:rsidP="0098079A">
      <w:pPr>
        <w:shd w:val="clear" w:color="auto" w:fill="FFFFFF"/>
        <w:ind w:firstLine="720"/>
        <w:jc w:val="both"/>
        <w:textAlignment w:val="baseline"/>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встановлює один раз на сім років відповідність діяльності дослідницького закладу вищої освіти критеріям, визначеним Кабінетом Міністрів України, для підтвердження чи позбавлення його такого статусу;</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розробляє вимоги до рівня наукової кваліфікації осіб, які здобувають наукові ступені;</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подає МОН для схвалення порядок присудження наукових ступенів спеціалізованими вченими радами (спеціалізованими радами з присудження ступеня доктора мистецтва) закладів вищої освіти (наукових установ) для внесення в установленому порядку Кабінетові Міністрів України;</w:t>
      </w:r>
    </w:p>
    <w:p w:rsidR="0098079A" w:rsidRPr="0098079A" w:rsidRDefault="0098079A" w:rsidP="0098079A">
      <w:pPr>
        <w:shd w:val="clear" w:color="auto" w:fill="FFFFFF"/>
        <w:ind w:firstLine="720"/>
        <w:jc w:val="both"/>
        <w:textAlignment w:val="baseline"/>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погоджує розроблений МОН порядок визнання здобутих в іноземних закладах вищої освіти ступенів вищої освіти та наукових ступенів;</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розробляє положення про акредитацію спеціалізованих вчених рад (спеціалізованих рад з присудження ступеня доктора мистецтва) та подає його МОН для затвердження, акредитує спеціалізовані вчені ради (спеціалізовані ради з присудження ступеня доктора мистецтва) та контролює їх діяльність;</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акредитує незалежні установи оцінювання та забезпечення якості вищої освіти та веде їх реєстр;</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бере участь в установленому законом порядку у формуванні показників державного замовлення на підготовку фахівців з вищою освітою за рівнями вищої освіти та спеціальностями з урахуванням середньострокового прогнозу потреби у фахівцях на ринку праці;</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щороку готує та оприлюднює доповідь про якість вищої освіти в Україні, її відповідність завданням сталого інноваційного розвитку суспільства, звіт про свою діяльність, формує пропозиції щодо законодавчого забезпечення якості вищої освіти та подає зазначені документи Верховній Раді України, Президентові України, Кабінетові Міністрів України та вищим навчальним закладам для їх обговорення і належного реагування;</w:t>
      </w:r>
    </w:p>
    <w:p w:rsidR="0098079A" w:rsidRPr="0098079A" w:rsidRDefault="0098079A" w:rsidP="0098079A">
      <w:pPr>
        <w:jc w:val="both"/>
        <w:rPr>
          <w:rFonts w:ascii="Times New Roman" w:eastAsia="Times New Roman" w:hAnsi="Times New Roman" w:cs="Times New Roman"/>
          <w:color w:val="000000"/>
          <w:sz w:val="28"/>
          <w:szCs w:val="28"/>
          <w:lang w:eastAsia="uk-UA"/>
        </w:rPr>
      </w:pP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затверджує порядок висунення кандидатур і обрання членів галузевих експертних рад та положення про них;</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здійснює інші повноваження, передбачені законом.</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10. Національне агентство з метою організації своєї діяльності:</w:t>
      </w:r>
    </w:p>
    <w:p w:rsidR="0098079A" w:rsidRPr="0098079A" w:rsidRDefault="0098079A" w:rsidP="0098079A">
      <w:pPr>
        <w:ind w:firstLine="72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забезпечує в межах повноважень, передбачених законодавством, здійснення заходів щодо запобігання корупції та контроль за їх здійсненням;</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забезпечує в межах повноважень, передбачених законом, реалізацію державної політики стосовно державної таємниці, здійснює контроль за її збереженням;</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забезпечує оприлюднення інформації про свою діяльність, здійснює заходи щодо налагодження діалогу з громадськістю та створення умов для участі громадян у процесі реалізації державної політики у сфері забезпечення якості вищої освіти;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висвітлює на своєму офіційному веб-сайті питання розвитку та функціонування системи забезпечення якості вищої освіти.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11. Національне агентство має право:</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залучати до проведення процедури акредитації освітньої програми акредитовані ним незалежні установи оцінювання та забезпечення якості вищої освіти;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одержувати в установленому законодавством порядку від державних органів та органів місцевого самоврядування, підприємств, установ, організацій і громадян інформацію, документи та матеріали, необхідні для реалізації покладених на Національне агентство повноважень;</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одержувати в установленому законодавством порядку під час, акредитації освітніх програм, інституційної акредитації закладів вищої освіти, акредитації спеціалізованих вчених рад (спеціалізованих рад з присудження ступеня доктора мистецтва) акредитації незалежних установ оцінювання та забезпечення якості вищої освіти від закладів вищої освіти і незалежних установ оцінювання та забезпечення якості вищої освіти документи, визначені законодавством;</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залучати спеціалістів центральних і місцевих органів виконавчої влади, підприємств, установ та організацій (за погодженням з їх керівниками), експертів, а також міжнародних експертів - професорів іноземних закладів вищої освіти та/або експертів інституцій, які забезпечують якість вищої освіти в інших державах, до розгляду питань, що належать до компетенції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користуватися в установленому порядку інформаційними базами даних МОН;</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провадити видавничу діяльність;</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організовувати та проводити з’їзди, конференції, симпозіуми, семінари, зустрічі, тренінги, наради, у тому числі міжнародні, з питань, що належать до його компетенції, а також брати участь у зазначених заходах за рахунок коштів спеціального фонду.</w:t>
      </w:r>
    </w:p>
    <w:p w:rsidR="0098079A" w:rsidRPr="0098079A" w:rsidRDefault="0098079A" w:rsidP="0098079A">
      <w:pPr>
        <w:shd w:val="clear" w:color="auto" w:fill="FFFFFF"/>
        <w:ind w:firstLine="450"/>
        <w:jc w:val="center"/>
        <w:textAlignment w:val="baseline"/>
        <w:rPr>
          <w:rFonts w:ascii="Times New Roman" w:eastAsia="Times New Roman" w:hAnsi="Times New Roman" w:cs="Times New Roman"/>
          <w:b/>
          <w:color w:val="000000"/>
          <w:sz w:val="28"/>
          <w:szCs w:val="28"/>
          <w:lang w:eastAsia="uk-UA"/>
        </w:rPr>
      </w:pPr>
      <w:r w:rsidRPr="0098079A">
        <w:rPr>
          <w:rFonts w:ascii="Times New Roman" w:eastAsia="Times New Roman" w:hAnsi="Times New Roman" w:cs="Times New Roman"/>
          <w:b/>
          <w:color w:val="000000"/>
          <w:sz w:val="28"/>
          <w:szCs w:val="28"/>
          <w:lang w:eastAsia="uk-UA"/>
        </w:rPr>
        <w:t>Склад і структура Національного агентства</w:t>
      </w:r>
    </w:p>
    <w:p w:rsidR="0098079A" w:rsidRPr="0098079A" w:rsidRDefault="0098079A" w:rsidP="0098079A">
      <w:pPr>
        <w:pStyle w:val="rvps2"/>
        <w:shd w:val="clear" w:color="auto" w:fill="FFFFFF"/>
        <w:spacing w:before="0" w:beforeAutospacing="0" w:after="0" w:afterAutospacing="0"/>
        <w:ind w:firstLine="450"/>
        <w:jc w:val="both"/>
        <w:textAlignment w:val="baseline"/>
        <w:rPr>
          <w:sz w:val="28"/>
          <w:szCs w:val="28"/>
        </w:rPr>
      </w:pPr>
      <w:r w:rsidRPr="0098079A">
        <w:rPr>
          <w:color w:val="000000"/>
          <w:sz w:val="28"/>
          <w:szCs w:val="28"/>
        </w:rPr>
        <w:t>12. Національне агентство із забезпечення якості вищої освіти складається з двадцяти трьох осіб, які призначаються Кабінетом Міністрів України на підставі рішення Конкурсної комісії за результатами конкурсного відбору, що відбувається з дотриманням принципів гендерного балансу та галузевого представництва.</w:t>
      </w:r>
    </w:p>
    <w:p w:rsid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5" w:name="n1939"/>
      <w:bookmarkEnd w:id="5"/>
      <w:r w:rsidRPr="0098079A">
        <w:rPr>
          <w:color w:val="000000"/>
          <w:sz w:val="28"/>
          <w:szCs w:val="28"/>
        </w:rPr>
        <w:t>1) три особи, які обираються з числа представників всеукраїнських об’єднань організацій роботодавців;</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6" w:name="n1940"/>
      <w:bookmarkEnd w:id="6"/>
      <w:r w:rsidRPr="0098079A">
        <w:rPr>
          <w:color w:val="000000"/>
          <w:sz w:val="28"/>
          <w:szCs w:val="28"/>
        </w:rPr>
        <w:t>2) дві особи з числа здобувачів вищої освіти першого або другого рівня;</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7" w:name="n1941"/>
      <w:bookmarkEnd w:id="7"/>
      <w:r w:rsidRPr="0098079A">
        <w:rPr>
          <w:color w:val="000000"/>
          <w:sz w:val="28"/>
          <w:szCs w:val="28"/>
        </w:rPr>
        <w:t>3) не менше одного представника з числа осіб, які працюють за основним місцем роботи у:</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8" w:name="n1942"/>
      <w:bookmarkEnd w:id="8"/>
      <w:r w:rsidRPr="0098079A">
        <w:rPr>
          <w:color w:val="000000"/>
          <w:sz w:val="28"/>
          <w:szCs w:val="28"/>
        </w:rPr>
        <w:t>Національній академії наук України;</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9" w:name="n1943"/>
      <w:bookmarkEnd w:id="9"/>
      <w:r w:rsidRPr="0098079A">
        <w:rPr>
          <w:color w:val="000000"/>
          <w:sz w:val="28"/>
          <w:szCs w:val="28"/>
        </w:rPr>
        <w:t>національній галузевій академії наук (по одному представнику від кожної академії);</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0" w:name="n1944"/>
      <w:bookmarkEnd w:id="10"/>
      <w:r w:rsidRPr="0098079A">
        <w:rPr>
          <w:color w:val="000000"/>
          <w:sz w:val="28"/>
          <w:szCs w:val="28"/>
        </w:rPr>
        <w:t>вищому навчальному закладі державної форми власності;</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1" w:name="n1945"/>
      <w:bookmarkEnd w:id="11"/>
      <w:r w:rsidRPr="0098079A">
        <w:rPr>
          <w:color w:val="000000"/>
          <w:sz w:val="28"/>
          <w:szCs w:val="28"/>
        </w:rPr>
        <w:t>вищому навчальному закладі комунальної форми власності;</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2" w:name="n1946"/>
      <w:bookmarkEnd w:id="12"/>
      <w:r w:rsidRPr="0098079A">
        <w:rPr>
          <w:color w:val="000000"/>
          <w:sz w:val="28"/>
          <w:szCs w:val="28"/>
        </w:rPr>
        <w:t>вищому навчальному закладі приватної форми власності.</w:t>
      </w:r>
    </w:p>
    <w:p w:rsid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3" w:name="n1947"/>
      <w:bookmarkEnd w:id="13"/>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 xml:space="preserve">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w:t>
      </w:r>
      <w:proofErr w:type="spellStart"/>
      <w:r w:rsidRPr="0098079A">
        <w:rPr>
          <w:color w:val="000000"/>
          <w:sz w:val="28"/>
          <w:szCs w:val="28"/>
        </w:rPr>
        <w:t>самовисування</w:t>
      </w:r>
      <w:proofErr w:type="spellEnd"/>
      <w:r w:rsidRPr="0098079A">
        <w:rPr>
          <w:color w:val="000000"/>
          <w:sz w:val="28"/>
          <w:szCs w:val="28"/>
        </w:rPr>
        <w:t>.</w:t>
      </w:r>
    </w:p>
    <w:p w:rsid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13. Повноваження члена Національного агентства із забезпечення якості вищої освіти припиняються у разі:</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4" w:name="n1968"/>
      <w:bookmarkEnd w:id="14"/>
      <w:r w:rsidRPr="0098079A">
        <w:rPr>
          <w:color w:val="000000"/>
          <w:sz w:val="28"/>
          <w:szCs w:val="28"/>
        </w:rPr>
        <w:t>1) закінчення строку, на який його призначено;</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5" w:name="n1969"/>
      <w:bookmarkEnd w:id="15"/>
      <w:r w:rsidRPr="0098079A">
        <w:rPr>
          <w:color w:val="000000"/>
          <w:sz w:val="28"/>
          <w:szCs w:val="28"/>
        </w:rPr>
        <w:t>2) подання ним особистої заяви про складення повноважень;</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6" w:name="n1970"/>
      <w:bookmarkEnd w:id="16"/>
      <w:r w:rsidRPr="0098079A">
        <w:rPr>
          <w:color w:val="000000"/>
          <w:sz w:val="28"/>
          <w:szCs w:val="28"/>
        </w:rPr>
        <w:t xml:space="preserve">3) набрання законної сили обвинувальним </w:t>
      </w:r>
      <w:proofErr w:type="spellStart"/>
      <w:r w:rsidRPr="0098079A">
        <w:rPr>
          <w:color w:val="000000"/>
          <w:sz w:val="28"/>
          <w:szCs w:val="28"/>
        </w:rPr>
        <w:t>вироком</w:t>
      </w:r>
      <w:proofErr w:type="spellEnd"/>
      <w:r w:rsidRPr="0098079A">
        <w:rPr>
          <w:color w:val="000000"/>
          <w:sz w:val="28"/>
          <w:szCs w:val="28"/>
        </w:rPr>
        <w:t xml:space="preserve"> щодо нього;</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7" w:name="n1971"/>
      <w:bookmarkEnd w:id="17"/>
      <w:r w:rsidRPr="0098079A">
        <w:rPr>
          <w:color w:val="000000"/>
          <w:sz w:val="28"/>
          <w:szCs w:val="28"/>
        </w:rPr>
        <w:t>4) припинення ним громадянства України;</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8" w:name="n1972"/>
      <w:bookmarkEnd w:id="18"/>
      <w:r w:rsidRPr="0098079A">
        <w:rPr>
          <w:color w:val="000000"/>
          <w:sz w:val="28"/>
          <w:szCs w:val="28"/>
        </w:rPr>
        <w:t>5) визнання його безвісно відсутнім або оголошення померлим;</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19" w:name="n1973"/>
      <w:bookmarkEnd w:id="19"/>
      <w:r w:rsidRPr="0098079A">
        <w:rPr>
          <w:color w:val="000000"/>
          <w:sz w:val="28"/>
          <w:szCs w:val="28"/>
        </w:rPr>
        <w:t>6) смерті;</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bookmarkStart w:id="20" w:name="n1974"/>
      <w:bookmarkEnd w:id="20"/>
      <w:r w:rsidRPr="0098079A">
        <w:rPr>
          <w:color w:val="000000"/>
          <w:sz w:val="28"/>
          <w:szCs w:val="28"/>
        </w:rPr>
        <w:t>7) виявлення обмежень, передбачених цією статтею;</w:t>
      </w:r>
    </w:p>
    <w:p w:rsidR="0098079A" w:rsidRPr="0098079A" w:rsidRDefault="0098079A" w:rsidP="0098079A">
      <w:pPr>
        <w:pStyle w:val="rvps2"/>
        <w:shd w:val="clear" w:color="auto" w:fill="FFFFFF"/>
        <w:spacing w:before="0" w:beforeAutospacing="0" w:after="0" w:afterAutospacing="0"/>
        <w:ind w:firstLine="450"/>
        <w:jc w:val="both"/>
        <w:textAlignment w:val="baseline"/>
        <w:rPr>
          <w:sz w:val="28"/>
          <w:szCs w:val="28"/>
        </w:rPr>
      </w:pPr>
      <w:bookmarkStart w:id="21" w:name="n1975"/>
      <w:bookmarkEnd w:id="21"/>
      <w:r w:rsidRPr="0098079A">
        <w:rPr>
          <w:color w:val="000000"/>
          <w:sz w:val="28"/>
          <w:szCs w:val="28"/>
        </w:rPr>
        <w:t>8) у випадках, передбачених законом.</w:t>
      </w:r>
    </w:p>
    <w:p w:rsidR="0098079A" w:rsidRDefault="0098079A" w:rsidP="0098079A">
      <w:pPr>
        <w:jc w:val="both"/>
        <w:rPr>
          <w:rFonts w:ascii="Times New Roman" w:eastAsia="Times New Roman" w:hAnsi="Times New Roman" w:cs="Times New Roman"/>
          <w:color w:val="000000"/>
          <w:sz w:val="28"/>
          <w:szCs w:val="28"/>
          <w:lang w:eastAsia="uk-UA"/>
        </w:rPr>
      </w:pPr>
    </w:p>
    <w:p w:rsidR="0098079A" w:rsidRPr="0098079A" w:rsidRDefault="0098079A" w:rsidP="0098079A">
      <w:pPr>
        <w:ind w:firstLine="45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lastRenderedPageBreak/>
        <w:t>14. Строк повноважень членів Національного агентства становить три роки. Одна і та сама особа не може бути членом Національного агентства більше двох строків.</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15. Не може бути членом Національного агентства із забезпечення якості вищої освіти та Конкурсної комісії особа, яка:</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1) за рішенням суду визнана недієздатною або дієздатність якої обмежена;</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2) має судимість за вчинення злочину, якщо така судимість не погашена або не знята в установленому законом порядку;</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 xml:space="preserve">3) за </w:t>
      </w:r>
      <w:proofErr w:type="spellStart"/>
      <w:r w:rsidRPr="0098079A">
        <w:rPr>
          <w:color w:val="000000"/>
          <w:sz w:val="28"/>
          <w:szCs w:val="28"/>
        </w:rPr>
        <w:t>вироком</w:t>
      </w:r>
      <w:proofErr w:type="spellEnd"/>
      <w:r w:rsidRPr="0098079A">
        <w:rPr>
          <w:color w:val="000000"/>
          <w:sz w:val="28"/>
          <w:szCs w:val="28"/>
        </w:rPr>
        <w:t xml:space="preserve"> суду позбавлена права обіймати певну посаду або займатися певною діяльністю;</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6) підпадає під дію частини третьої або четвертої статті 1 Закону України "Про очищення влади";</w:t>
      </w:r>
    </w:p>
    <w:p w:rsidR="0098079A" w:rsidRPr="0098079A" w:rsidRDefault="0098079A" w:rsidP="0098079A">
      <w:pPr>
        <w:pStyle w:val="rvps2"/>
        <w:shd w:val="clear" w:color="auto" w:fill="FFFFFF"/>
        <w:spacing w:before="0" w:beforeAutospacing="0" w:after="0" w:afterAutospacing="0"/>
        <w:ind w:firstLine="450"/>
        <w:jc w:val="both"/>
        <w:textAlignment w:val="baseline"/>
        <w:rPr>
          <w:color w:val="000000"/>
          <w:sz w:val="28"/>
          <w:szCs w:val="28"/>
        </w:rPr>
      </w:pPr>
      <w:r w:rsidRPr="0098079A">
        <w:rPr>
          <w:color w:val="000000"/>
          <w:sz w:val="28"/>
          <w:szCs w:val="28"/>
        </w:rPr>
        <w:t>7) відомості про яку внесені до Єдиного державного реєстру осіб, щодо яких застосовано положення Закону України "Про очищення влади".</w:t>
      </w:r>
    </w:p>
    <w:p w:rsidR="0098079A" w:rsidRDefault="0098079A" w:rsidP="0098079A">
      <w:pPr>
        <w:ind w:firstLine="450"/>
        <w:jc w:val="both"/>
        <w:rPr>
          <w:rFonts w:ascii="Times New Roman" w:hAnsi="Times New Roman" w:cs="Times New Roman"/>
          <w:color w:val="000000"/>
          <w:sz w:val="28"/>
          <w:szCs w:val="28"/>
        </w:rPr>
      </w:pPr>
    </w:p>
    <w:p w:rsidR="0098079A" w:rsidRPr="0098079A" w:rsidRDefault="0098079A" w:rsidP="0098079A">
      <w:pPr>
        <w:ind w:firstLine="450"/>
        <w:jc w:val="both"/>
        <w:rPr>
          <w:rFonts w:ascii="Times New Roman" w:hAnsi="Times New Roman" w:cs="Times New Roman"/>
          <w:color w:val="000000"/>
          <w:sz w:val="28"/>
          <w:szCs w:val="28"/>
        </w:rPr>
      </w:pPr>
      <w:r w:rsidRPr="0098079A">
        <w:rPr>
          <w:rFonts w:ascii="Times New Roman" w:hAnsi="Times New Roman" w:cs="Times New Roman"/>
          <w:color w:val="000000"/>
          <w:sz w:val="28"/>
          <w:szCs w:val="28"/>
        </w:rPr>
        <w:t>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навчальних закладів, наукових установ, засновники приватних вищих навчальних закладів, державні службовці.</w:t>
      </w:r>
    </w:p>
    <w:p w:rsidR="0098079A" w:rsidRPr="0098079A" w:rsidRDefault="0098079A" w:rsidP="0098079A">
      <w:pPr>
        <w:pStyle w:val="rvps2"/>
        <w:shd w:val="clear" w:color="auto" w:fill="FFFFFF"/>
        <w:spacing w:before="0" w:beforeAutospacing="0" w:after="0" w:afterAutospacing="0"/>
        <w:ind w:firstLine="450"/>
        <w:jc w:val="both"/>
        <w:textAlignment w:val="baseline"/>
        <w:rPr>
          <w:sz w:val="28"/>
          <w:szCs w:val="28"/>
        </w:rPr>
      </w:pPr>
      <w:r w:rsidRPr="0098079A">
        <w:rPr>
          <w:color w:val="000000"/>
          <w:sz w:val="28"/>
          <w:szCs w:val="28"/>
        </w:rPr>
        <w:t xml:space="preserve">16. Організацію та проведення конкурсного відбору членів Національного агентства із забезпечення якості вищої освіти здійснює Конкурсна комісія, яка утворюється Кабінетом Міністрів України як дорадчий орган та діє на підставі Положення про Конкурсну комісію з відбору членів Національного агентства із забезпечення якості вищої освіти що затверджується Кабінетом Міністрів України. </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bookmarkStart w:id="22" w:name="n1961"/>
      <w:bookmarkStart w:id="23" w:name="n1962"/>
      <w:bookmarkEnd w:id="22"/>
      <w:bookmarkEnd w:id="23"/>
      <w:r w:rsidRPr="0098079A">
        <w:rPr>
          <w:rFonts w:ascii="Times New Roman" w:eastAsia="Times New Roman" w:hAnsi="Times New Roman" w:cs="Times New Roman"/>
          <w:color w:val="000000"/>
          <w:sz w:val="28"/>
          <w:szCs w:val="28"/>
          <w:lang w:eastAsia="uk-UA"/>
        </w:rPr>
        <w:t>17. Члени Національного агентства виконують покладені на них функції на підставі укладених з ними цивільно-правових договорів, крім його Голови та заступників Голови, які працюють на постійній основі.</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Члени Національного агентства та члени галузевих експертних рад на час виконання обов’язків, покладених на них Законом України “Про вищу освіту”, можуть бути звільнені (повністю або частково) від виконання професійних обов’язків за основним місцем роботи із збереженням заробітної плати.</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Галузеві експертні ради Національного агентства не мають статусу юридичної особи та діють на підставі положення про них.</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lastRenderedPageBreak/>
        <w:t>18. Члени Національного агентства діють на засадах відкритості та прозорості.</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19. Засідання Національного агентства є правоможним, якщо в ньому беруть участь не менше двох третин його членів.</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Рішення з усіх питань приймаються більшістю від складу Національного агентства.</w:t>
      </w:r>
    </w:p>
    <w:p w:rsidR="0098079A" w:rsidRPr="0098079A" w:rsidRDefault="0098079A" w:rsidP="0098079A">
      <w:pPr>
        <w:ind w:firstLine="479"/>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У разі виникнення у члена Національного агентства конфлікту інтересів він зобов’язаний утриматися від голосування</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hAnsi="Times New Roman" w:cs="Times New Roman"/>
          <w:color w:val="000000"/>
          <w:sz w:val="28"/>
          <w:szCs w:val="28"/>
        </w:rPr>
        <w:t xml:space="preserve">20. Рішення Національного агентства із забезпечення якості вищої освіти може бути оскаржене закладом вищої освіти у порядку, визначеному Національним агентством із </w:t>
      </w:r>
      <w:r w:rsidRPr="0098079A">
        <w:rPr>
          <w:rFonts w:ascii="Times New Roman" w:eastAsia="Times New Roman" w:hAnsi="Times New Roman" w:cs="Times New Roman"/>
          <w:color w:val="000000"/>
          <w:sz w:val="28"/>
          <w:szCs w:val="28"/>
          <w:lang w:eastAsia="uk-UA"/>
        </w:rPr>
        <w:t>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 xml:space="preserve">21. У складі Національного агентства із забезпечення якості вищої освіти утворюються Комітет з питань етики, Апеляційний комітет, а також інші комітети, що формуються з числа членів Національного агентства із забезпечення якості вищої освіти. </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22. Комітет з питань етики розглядає питання академічного плагіату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23. Апеляційний комітет розглядає звернення, заяви і скарги щодо діяльності та рішень спеціалізованих вчених рад (спеціалізованих рад з присудження ступеня доктора мистецтва)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p w:rsidR="0098079A" w:rsidRPr="0098079A" w:rsidRDefault="0098079A" w:rsidP="0098079A">
      <w:pPr>
        <w:ind w:firstLine="72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24. Комітет з питань акредитації освітніх програм та акредитації і співпраці з незалежними установами оцінювання та забезпечення якості вищої освіти розглядає питання акредитації освітніх програм, інституційної акредитації закладів вищої освіти, і незалежних установ оцінювання та забезпечення якості вищої освіти і вносить відповідні подання до Національного агентства, а також здійснює інші повноваження, покладені на нього Національним агентством.</w:t>
      </w:r>
    </w:p>
    <w:p w:rsidR="0098079A" w:rsidRPr="0098079A" w:rsidRDefault="0098079A" w:rsidP="0098079A">
      <w:pPr>
        <w:shd w:val="clear" w:color="auto" w:fill="FFFFFF"/>
        <w:ind w:firstLine="720"/>
        <w:jc w:val="both"/>
        <w:textAlignment w:val="baseline"/>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25. Комітет з питань оцінювання якості вищої освіти, формування рейтингів та визначення інституційного статусу закладів вищої освіти розглядає питання надання закладу вищої освіти статусу національного та/або дослідницького і вносить відповідні подання до Національного агентства, а також здійснює інші повноваження, покладені на нього Національним агентством.</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26. Комітет з питань акредитації спеціалізованих вчених рад (спеціалізованих рад з присудження ступеня доктора мистецтва)   та атестації вчених розглядає питання акредитації спеціалізованих вчених рад (спеціалізованих рад з присудження ступеня доктора мистецтва) і вносить відповідні подання до Національного агентства, а також виконує інші повноваження, покладені на нього Національним агентством.</w:t>
      </w:r>
    </w:p>
    <w:p w:rsidR="0098079A" w:rsidRPr="0098079A" w:rsidRDefault="0098079A" w:rsidP="0098079A">
      <w:pPr>
        <w:shd w:val="clear" w:color="auto" w:fill="FFFFFF"/>
        <w:ind w:firstLine="720"/>
        <w:jc w:val="both"/>
        <w:textAlignment w:val="baseline"/>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27. Інформація про діяльність Національного агентства (у тому числі рішення та протоколи засідань) оприлюднюється на його офіційному веб-сайті.</w:t>
      </w:r>
    </w:p>
    <w:p w:rsidR="0098079A" w:rsidRPr="0098079A" w:rsidRDefault="0098079A" w:rsidP="0098079A">
      <w:pPr>
        <w:jc w:val="center"/>
        <w:rPr>
          <w:rFonts w:ascii="Times New Roman" w:hAnsi="Times New Roman" w:cs="Times New Roman"/>
          <w:b/>
          <w:sz w:val="28"/>
          <w:szCs w:val="28"/>
        </w:rPr>
      </w:pPr>
      <w:r w:rsidRPr="0098079A">
        <w:rPr>
          <w:rFonts w:ascii="Times New Roman" w:eastAsia="Times New Roman" w:hAnsi="Times New Roman" w:cs="Times New Roman"/>
          <w:b/>
          <w:color w:val="000000"/>
          <w:sz w:val="28"/>
          <w:szCs w:val="28"/>
          <w:lang w:eastAsia="uk-UA"/>
        </w:rPr>
        <w:t>Керівні органи Національного агентства</w:t>
      </w:r>
    </w:p>
    <w:p w:rsidR="0098079A" w:rsidRPr="0098079A" w:rsidRDefault="0098079A" w:rsidP="0098079A">
      <w:pPr>
        <w:shd w:val="clear" w:color="auto" w:fill="FFFFFF"/>
        <w:ind w:firstLine="720"/>
        <w:jc w:val="both"/>
        <w:textAlignment w:val="baseline"/>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28. Управління діяльністю Національного агентства здійснюють його Голова та заступники Голови в межах повноважень, визначених цим Статутом.</w:t>
      </w:r>
    </w:p>
    <w:p w:rsidR="0098079A" w:rsidRPr="0098079A" w:rsidRDefault="0098079A" w:rsidP="0098079A">
      <w:pPr>
        <w:ind w:firstLine="720"/>
        <w:jc w:val="both"/>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98079A" w:rsidRPr="0098079A" w:rsidRDefault="0098079A" w:rsidP="0098079A">
      <w:pPr>
        <w:ind w:firstLine="720"/>
        <w:jc w:val="both"/>
        <w:rPr>
          <w:rFonts w:ascii="Times New Roman" w:hAnsi="Times New Roman" w:cs="Times New Roman"/>
          <w:sz w:val="28"/>
          <w:szCs w:val="28"/>
        </w:rPr>
      </w:pPr>
      <w:bookmarkStart w:id="24" w:name="n1959"/>
      <w:bookmarkEnd w:id="24"/>
      <w:r w:rsidRPr="0098079A">
        <w:rPr>
          <w:rFonts w:ascii="Times New Roman" w:eastAsia="Times New Roman" w:hAnsi="Times New Roman" w:cs="Times New Roman"/>
          <w:color w:val="000000"/>
          <w:sz w:val="28"/>
          <w:szCs w:val="28"/>
          <w:lang w:eastAsia="uk-UA"/>
        </w:rPr>
        <w:t>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29. Обрання Голови та заступників Голови Національного агентства відбувається шляхом таємного, особистого голосування членів Національного агентства.</w:t>
      </w:r>
    </w:p>
    <w:p w:rsidR="0098079A" w:rsidRPr="0098079A" w:rsidRDefault="0098079A" w:rsidP="0098079A">
      <w:pPr>
        <w:ind w:firstLine="72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Рішення про обрання Голови та заступників Голови Національного агентства приймаються більшістю від складу Національного агентства.</w:t>
      </w:r>
    </w:p>
    <w:p w:rsidR="0098079A" w:rsidRPr="0098079A" w:rsidRDefault="0098079A" w:rsidP="0098079A">
      <w:pPr>
        <w:ind w:firstLine="72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30. Засідання Національного агентства проводяться в разі потреби, але не рідше одного разу на місяць.</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31. Голова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забезпечує складення плану роботи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головує на засіданнях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підписує акти, прийняті Національним агентством, та протоколи засідань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організовує виконання рішень Національного агентства та інформує членів Національного агентства про хід їх виконання;</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організовує підготовку звіту про роботу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забезпечує загальне керівництво секретаріатом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інформує членів Національного агентства про офіційні документи, листи, що надійшли до Національного агентства, а також робить інші повідомлення, які стосуються діяльності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 xml:space="preserve">за вмотивованою вимогою не менш як однієї третини складу Національного агентства </w:t>
      </w:r>
      <w:proofErr w:type="spellStart"/>
      <w:r w:rsidRPr="0098079A">
        <w:rPr>
          <w:rFonts w:ascii="Times New Roman" w:eastAsia="Times New Roman" w:hAnsi="Times New Roman" w:cs="Times New Roman"/>
          <w:color w:val="000000"/>
          <w:sz w:val="28"/>
          <w:szCs w:val="28"/>
          <w:lang w:eastAsia="uk-UA"/>
        </w:rPr>
        <w:t>скликає</w:t>
      </w:r>
      <w:proofErr w:type="spellEnd"/>
      <w:r w:rsidRPr="0098079A">
        <w:rPr>
          <w:rFonts w:ascii="Times New Roman" w:eastAsia="Times New Roman" w:hAnsi="Times New Roman" w:cs="Times New Roman"/>
          <w:color w:val="000000"/>
          <w:sz w:val="28"/>
          <w:szCs w:val="28"/>
          <w:lang w:eastAsia="uk-UA"/>
        </w:rPr>
        <w:t xml:space="preserve"> засідання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діє без довіреності від імені Національного агентства в межах повноважень, передбачених законодавством та цим Статутом;</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proofErr w:type="spellStart"/>
      <w:r w:rsidRPr="0098079A">
        <w:rPr>
          <w:rFonts w:ascii="Times New Roman" w:eastAsia="Times New Roman" w:hAnsi="Times New Roman" w:cs="Times New Roman"/>
          <w:color w:val="000000"/>
          <w:sz w:val="28"/>
          <w:szCs w:val="28"/>
          <w:lang w:eastAsia="uk-UA"/>
        </w:rPr>
        <w:t>скликає</w:t>
      </w:r>
      <w:proofErr w:type="spellEnd"/>
      <w:r w:rsidRPr="0098079A">
        <w:rPr>
          <w:rFonts w:ascii="Times New Roman" w:eastAsia="Times New Roman" w:hAnsi="Times New Roman" w:cs="Times New Roman"/>
          <w:color w:val="000000"/>
          <w:sz w:val="28"/>
          <w:szCs w:val="28"/>
          <w:lang w:eastAsia="uk-UA"/>
        </w:rPr>
        <w:t xml:space="preserve"> і проводить засідання Національного агентства, вносить питання для розгляду на його засіданнях, формує проект порядку денного засідання Національного агентства та не пізніше ніж за один день до проведення засідання інформує усіх членів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представляє Національне агентство у відносинах з іншими органами, підприємствами, установами та організаціями в Україні та за її межами, зокрема з державними органами іноземних держав з питань забезпечення якості вищої освіти та міжнародними організаціями;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вносить на засідання Національного агентства пропозиції щодо розподілу обов’язків між своїми заступниками;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виконує інші функції із забезпечення організації діяльності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32. У разі відсутності Голови Національного агентства або неможливості здійснення ним своїх повноважень з інших поважних причин його обов’язки виконує заступник Голови Національного агентства відповідно до встановленого Головою розподілу обов’язків.</w:t>
      </w:r>
    </w:p>
    <w:p w:rsidR="0098079A" w:rsidRPr="0098079A" w:rsidRDefault="0098079A" w:rsidP="0098079A">
      <w:pPr>
        <w:jc w:val="center"/>
        <w:rPr>
          <w:rFonts w:ascii="Times New Roman" w:eastAsia="Times New Roman" w:hAnsi="Times New Roman" w:cs="Times New Roman"/>
          <w:b/>
          <w:bCs/>
          <w:color w:val="000000"/>
          <w:sz w:val="28"/>
          <w:szCs w:val="28"/>
          <w:bdr w:val="none" w:sz="0" w:space="0" w:color="auto" w:frame="1"/>
          <w:lang w:eastAsia="uk-UA"/>
        </w:rPr>
      </w:pPr>
      <w:r w:rsidRPr="0098079A">
        <w:rPr>
          <w:rFonts w:ascii="Times New Roman" w:eastAsia="Times New Roman" w:hAnsi="Times New Roman" w:cs="Times New Roman"/>
          <w:b/>
          <w:bCs/>
          <w:color w:val="000000"/>
          <w:sz w:val="28"/>
          <w:szCs w:val="28"/>
          <w:bdr w:val="none" w:sz="0" w:space="0" w:color="auto" w:frame="1"/>
          <w:lang w:eastAsia="uk-UA"/>
        </w:rPr>
        <w:t>Секретаріат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33. Організаційне, фінансово-господарське, матеріально-технічне, інформаційно-довідкове та інше забезпечення діяльності Національного агентства здійснює секретаріат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Положення про секретаріат, його структура і штатний розпис затверджуються Національним агентством.</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34. Секретаріат Національного агентства очолює керівник.</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 xml:space="preserve">Керівник секретаріату Національного агентства призначається на посаду Кабінетом Міністрів України за поданням Міністра освіти і науки строком на п’ять років з правом повторного призначення. Відбір кандидатури на посаду керівника </w:t>
      </w:r>
      <w:r w:rsidRPr="0098079A">
        <w:rPr>
          <w:rFonts w:ascii="Times New Roman" w:eastAsia="Times New Roman" w:hAnsi="Times New Roman" w:cs="Times New Roman"/>
          <w:color w:val="000000"/>
          <w:sz w:val="28"/>
          <w:szCs w:val="28"/>
          <w:lang w:eastAsia="uk-UA"/>
        </w:rPr>
        <w:lastRenderedPageBreak/>
        <w:t>секретаріату Національного агентства здійснюється за результатами конкурсу, що проводиться Національним агентством. Керівник секретаріату Національного агентства може бути звільнений з посади достроково за зверненням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Перший керівник секретаріату Національного агентства призначається на посаду Кабінетом Міністрів України за поданням Міністра освіти і науки строком на один рік.</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Керівник секретаріату Національного агентства підзвітний і підконтрольний Національному агентству.</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Керівник секретаріату Національного агентства має заступників, які призначаються на посаду та звільняються з посади керівником секретаріату за погодженням із Національним агентством.</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35. Керівник секретаріату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від імені Національного агентства укладає договори, вчиняє інші правочини, представляє інтереси в цивільно-правових відносинах, у суді та інших органах державної влади, установах, організаціях;</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здійснює заходи щодо державної реєстрації Національного агентства відповідно до Закону України “Про державну реєстрацію юридичних осіб, фізичних осіб - підприємців та громадських формувань”;</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proofErr w:type="spellStart"/>
      <w:r w:rsidRPr="0098079A">
        <w:rPr>
          <w:rFonts w:ascii="Times New Roman" w:eastAsia="Times New Roman" w:hAnsi="Times New Roman" w:cs="Times New Roman"/>
          <w:color w:val="000000"/>
          <w:sz w:val="28"/>
          <w:szCs w:val="28"/>
          <w:lang w:eastAsia="uk-UA"/>
        </w:rPr>
        <w:t>скликає</w:t>
      </w:r>
      <w:proofErr w:type="spellEnd"/>
      <w:r w:rsidRPr="0098079A">
        <w:rPr>
          <w:rFonts w:ascii="Times New Roman" w:eastAsia="Times New Roman" w:hAnsi="Times New Roman" w:cs="Times New Roman"/>
          <w:color w:val="000000"/>
          <w:sz w:val="28"/>
          <w:szCs w:val="28"/>
          <w:lang w:eastAsia="uk-UA"/>
        </w:rPr>
        <w:t xml:space="preserve"> засідання Національного агентства за вмотивованою вимогою не менш як однієї третини його складу за умови </w:t>
      </w:r>
      <w:proofErr w:type="spellStart"/>
      <w:r w:rsidRPr="0098079A">
        <w:rPr>
          <w:rFonts w:ascii="Times New Roman" w:eastAsia="Times New Roman" w:hAnsi="Times New Roman" w:cs="Times New Roman"/>
          <w:color w:val="000000"/>
          <w:sz w:val="28"/>
          <w:szCs w:val="28"/>
          <w:lang w:eastAsia="uk-UA"/>
        </w:rPr>
        <w:t>нескликання</w:t>
      </w:r>
      <w:proofErr w:type="spellEnd"/>
      <w:r w:rsidRPr="0098079A">
        <w:rPr>
          <w:rFonts w:ascii="Times New Roman" w:eastAsia="Times New Roman" w:hAnsi="Times New Roman" w:cs="Times New Roman"/>
          <w:color w:val="000000"/>
          <w:sz w:val="28"/>
          <w:szCs w:val="28"/>
          <w:lang w:eastAsia="uk-UA"/>
        </w:rPr>
        <w:t xml:space="preserve"> засідання Головою та заступниками Національного агентства відповідно до вимог, передбачених цим Статутом;</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організовує та контролює виконання секретаріатом Національного агентства Конституції та законів України, актів Президента України, Кабінету Міністрів України, інших актів законодавства;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приймає на роботу і звільняє з роботи в порядку, передбаченому законодавством про працю, працівників секретаріату Національного агентства, приймає рішення щодо їх заохочення, притягнення до дисциплінарної відповідальності;</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видає обов’язкові для виконання працівниками секретаріату Національного агентства накази та доручення з питань, що належать до його компетенції;</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здійснює інші функції, пов’язані із забезпеченням діяльності секретаріату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36. У складі секретаріату Національного агентства можуть утворюватися структурні підрозділи відповідно до затверджених Національним агентством структури і штатного розпису.</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Положення про структурні підрозділи секретаріату та посадові інструкції їх працівників затверджуються керівником секретаріату Національного агентства за погодженням з Головою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37. Керівник та працівники секретаріату Національного агентства працюють на постійній основі.</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Умови оплати праці Голови Національного агентства, його заступників і працівників секретаріату визначаються Кабінетом Міністрів України.</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38. Завданнями секретаріату Національного агентства є:</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організація роботи щодо неухильного додержання Національним агентством вимог законодавства;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інформаційно-довідкове забезпечення діяльності Голови, заступників Голови та членів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забезпечення підготовки і проведення засідань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організація ведення діловодства та архіву відповідно до встановлених правил;</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фінансово-господарське та матеріально-технічне забезпечення діяльності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виконання інших завдань, передбачених положенням про секретаріат.</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39. Відповідно до завдань, визначених пунктом 37 цього Статуту, секретаріат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створює належні умови та сприяє ефективному здійсненню Головою, заступниками Голови та членами Національного агентства покладених на них повноважень;</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одержує в установленому законом порядку інформацію, документи і матеріали, необхідні для здійснення покладених на Національне агентство і його секретаріат повноважень;</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веде протоколи засідань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здійснює організаційне забезпечення та технічне обслуговування засідань Національного агентства;</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організовує проведення особистого прийому громадян Головою Національного агентства та його заступниками;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акредитує представників засобів масової інформації під час проведення засідань Національного агентства, забезпечує організацію і проведення прес-конференцій, зустрічей та інших заходів;</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оприлюднює рішення Національного агентства і висвітлює актуальні питання діяльності Національного агентства у засобах масової інформації;</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складає та подає на затвердження в установленому порядку паспорт бюджетної програми, а також готує звіт про його виконання;</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планує видатки для здійснення заходів, пов’язаних з адміністративною діяльністю, матеріально-технічним забезпеченням Національного агентства, та визначає напрями використання бюджетних коштів у рамках відповідної бюджетної програми;</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готує детальні розрахунки та обґрунтування щодо потреби в коштах на виконання відповідної бюджетної програми, використання матеріальних, зокрема фінансових, ресурсів відповідно до затверджених кошторисів;</w:t>
      </w:r>
    </w:p>
    <w:p w:rsidR="0098079A" w:rsidRPr="0098079A" w:rsidRDefault="0098079A" w:rsidP="0098079A">
      <w:pPr>
        <w:shd w:val="clear" w:color="auto" w:fill="FFFFFF"/>
        <w:ind w:firstLine="72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виконує інші функції, пов’язані із забезпеченням діяльності Національного агентства.</w:t>
      </w:r>
    </w:p>
    <w:p w:rsidR="0098079A" w:rsidRPr="0098079A" w:rsidRDefault="0098079A" w:rsidP="0098079A">
      <w:pPr>
        <w:jc w:val="center"/>
        <w:rPr>
          <w:rFonts w:ascii="Times New Roman" w:hAnsi="Times New Roman" w:cs="Times New Roman"/>
          <w:b/>
          <w:sz w:val="28"/>
          <w:szCs w:val="28"/>
        </w:rPr>
      </w:pPr>
      <w:r w:rsidRPr="0098079A">
        <w:rPr>
          <w:rFonts w:ascii="Times New Roman" w:eastAsia="Times New Roman" w:hAnsi="Times New Roman" w:cs="Times New Roman"/>
          <w:b/>
          <w:bCs/>
          <w:color w:val="000000"/>
          <w:sz w:val="28"/>
          <w:szCs w:val="28"/>
          <w:bdr w:val="none" w:sz="0" w:space="0" w:color="auto" w:frame="1"/>
          <w:lang w:eastAsia="uk-UA"/>
        </w:rPr>
        <w:t>Майно та кошти Національного агентства</w:t>
      </w:r>
    </w:p>
    <w:p w:rsidR="0098079A" w:rsidRPr="0098079A" w:rsidRDefault="0098079A" w:rsidP="0098079A">
      <w:pPr>
        <w:ind w:firstLine="45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40. Фінансування діяльності Національного агентства здійснюється за рахунок коштів державного бюджету, коштів, отриманих як оплата робіт з акредитації, а також коштів, отриманих за надання інших послуг, пов’язаних із забезпеченням якості вищої освіти, у розмірах, визначених законодавством, грантів, наданих з метою підвищення якості вищої освіти в Україні, у тому числі тих, що надані для удосконалення системи оцінювання якості вищої освіти, інших джерел, не заборонених законодавством.</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41. Обсяг асигнувань з державного бюджету на утримання Національного агентства, у тому числі розмір видатків на оплату праці його працівників, щороку встановлюється Верховною Радою України окремим рядком під час затвердження Державного бюджету України на відповідний рік.</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42. За Національним агентством з метою забезпечення його діяльності, передбаченої цим Статутом, можуть бути закріплені на праві оперативного управління будівлі, споруди, приміщення, обладнання, комп’ютерна та інша техніка, транспортні засоби, засоби зв’язку, а також інше необхідне майно відповідно до законодавства.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43. Майно Національного агентства є державною власністю і належить йому на праві оперативного управління.</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lastRenderedPageBreak/>
        <w:t>Майно не може бути відчужене, вилучене, передане до статутного капіталу господарських організацій. Щодо такого майна не можуть вчинятися дії, наслідком яких може бути його відчуження.</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Майно та кошти використовуються відповідно до статутних цілей і завдань в установленому законодавством порядку.</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98079A">
        <w:rPr>
          <w:rFonts w:ascii="Times New Roman" w:eastAsia="Times New Roman" w:hAnsi="Times New Roman" w:cs="Times New Roman"/>
          <w:color w:val="000000"/>
          <w:sz w:val="28"/>
          <w:szCs w:val="28"/>
          <w:lang w:eastAsia="uk-UA"/>
        </w:rPr>
        <w:t>Національне агентство відповідно до законодавства та цього Статуту користується основними фондами, закріпленими за ним на праві оперативного управління без права зміни форми власності, а також обіговими коштами та земельними ділянками, що надаються йому в постійне користування або в оренду відповідно до земельного законодавства.</w:t>
      </w:r>
    </w:p>
    <w:p w:rsidR="0098079A" w:rsidRPr="0098079A" w:rsidRDefault="0098079A" w:rsidP="0098079A">
      <w:pPr>
        <w:shd w:val="clear" w:color="auto" w:fill="FFFFFF"/>
        <w:jc w:val="center"/>
        <w:textAlignment w:val="baseline"/>
        <w:rPr>
          <w:rFonts w:ascii="Times New Roman" w:hAnsi="Times New Roman" w:cs="Times New Roman"/>
          <w:b/>
          <w:sz w:val="28"/>
          <w:szCs w:val="28"/>
        </w:rPr>
      </w:pPr>
      <w:r w:rsidRPr="0098079A">
        <w:rPr>
          <w:rFonts w:ascii="Times New Roman" w:eastAsia="Times New Roman" w:hAnsi="Times New Roman" w:cs="Times New Roman"/>
          <w:b/>
          <w:bCs/>
          <w:color w:val="000000"/>
          <w:sz w:val="28"/>
          <w:szCs w:val="28"/>
          <w:bdr w:val="none" w:sz="0" w:space="0" w:color="auto" w:frame="1"/>
          <w:lang w:eastAsia="uk-UA"/>
        </w:rPr>
        <w:t>Облік і звітність Національного агентства</w:t>
      </w:r>
    </w:p>
    <w:p w:rsidR="0098079A" w:rsidRPr="0098079A" w:rsidRDefault="0098079A" w:rsidP="0098079A">
      <w:pPr>
        <w:ind w:firstLine="45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44. Національне агентство веде бухгалтерський облік та подає фінансову і статистичну звітність в установленому законодавством порядку, щороку звітує про результати своєї діяльності.</w:t>
      </w:r>
    </w:p>
    <w:p w:rsidR="0098079A" w:rsidRPr="0098079A" w:rsidRDefault="0098079A" w:rsidP="0098079A">
      <w:pPr>
        <w:shd w:val="clear" w:color="auto" w:fill="FFFFFF"/>
        <w:ind w:firstLine="450"/>
        <w:jc w:val="center"/>
        <w:textAlignment w:val="baseline"/>
        <w:rPr>
          <w:rFonts w:ascii="Times New Roman" w:eastAsia="Times New Roman" w:hAnsi="Times New Roman" w:cs="Times New Roman"/>
          <w:b/>
          <w:color w:val="000000"/>
          <w:sz w:val="28"/>
          <w:szCs w:val="28"/>
          <w:lang w:eastAsia="uk-UA"/>
        </w:rPr>
      </w:pPr>
      <w:r w:rsidRPr="0098079A">
        <w:rPr>
          <w:rFonts w:ascii="Times New Roman" w:eastAsia="Times New Roman" w:hAnsi="Times New Roman" w:cs="Times New Roman"/>
          <w:b/>
          <w:color w:val="000000"/>
          <w:sz w:val="28"/>
          <w:szCs w:val="28"/>
          <w:lang w:eastAsia="uk-UA"/>
        </w:rPr>
        <w:t>Порядок затвердження і внесення змін до Статуту</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45. Внесення змін до цього Статуту здійснюється за рішенням Кабінету Міністрів України.</w:t>
      </w:r>
    </w:p>
    <w:p w:rsidR="0098079A" w:rsidRPr="0098079A" w:rsidRDefault="0098079A" w:rsidP="0098079A">
      <w:pPr>
        <w:ind w:firstLine="450"/>
        <w:jc w:val="both"/>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Зміни до Статуту підлягають державній реєстрації в порядку, передбаченому законодавством.</w:t>
      </w:r>
    </w:p>
    <w:p w:rsidR="0098079A" w:rsidRPr="0098079A" w:rsidRDefault="0098079A" w:rsidP="0098079A">
      <w:pPr>
        <w:jc w:val="center"/>
        <w:rPr>
          <w:rFonts w:ascii="Times New Roman" w:eastAsia="Times New Roman" w:hAnsi="Times New Roman" w:cs="Times New Roman"/>
          <w:b/>
          <w:bCs/>
          <w:color w:val="000000"/>
          <w:sz w:val="28"/>
          <w:szCs w:val="28"/>
          <w:bdr w:val="none" w:sz="0" w:space="0" w:color="auto" w:frame="1"/>
          <w:lang w:eastAsia="uk-UA"/>
        </w:rPr>
      </w:pPr>
      <w:r w:rsidRPr="0098079A">
        <w:rPr>
          <w:rFonts w:ascii="Times New Roman" w:eastAsia="Times New Roman" w:hAnsi="Times New Roman" w:cs="Times New Roman"/>
          <w:b/>
          <w:bCs/>
          <w:color w:val="000000"/>
          <w:sz w:val="28"/>
          <w:szCs w:val="28"/>
          <w:bdr w:val="none" w:sz="0" w:space="0" w:color="auto" w:frame="1"/>
          <w:lang w:eastAsia="uk-UA"/>
        </w:rPr>
        <w:t>Припинення Національного агентства</w:t>
      </w:r>
    </w:p>
    <w:p w:rsidR="0098079A" w:rsidRPr="0098079A" w:rsidRDefault="0098079A" w:rsidP="0098079A">
      <w:pPr>
        <w:shd w:val="clear" w:color="auto" w:fill="FFFFFF"/>
        <w:ind w:firstLine="450"/>
        <w:jc w:val="both"/>
        <w:textAlignment w:val="baseline"/>
        <w:rPr>
          <w:rFonts w:ascii="Times New Roman" w:eastAsia="Times New Roman" w:hAnsi="Times New Roman" w:cs="Times New Roman"/>
          <w:color w:val="000000"/>
          <w:sz w:val="28"/>
          <w:szCs w:val="28"/>
          <w:lang w:eastAsia="uk-UA"/>
        </w:rPr>
      </w:pPr>
      <w:r w:rsidRPr="0098079A">
        <w:rPr>
          <w:rFonts w:ascii="Times New Roman" w:eastAsia="Times New Roman" w:hAnsi="Times New Roman" w:cs="Times New Roman"/>
          <w:color w:val="000000"/>
          <w:sz w:val="28"/>
          <w:szCs w:val="28"/>
          <w:lang w:eastAsia="uk-UA"/>
        </w:rPr>
        <w:t>46. Національне агентство припиняється в результаті реорганізації (шляхом злиття, приєднання, поділу, перетворення) або ліквідації відповідно до законодавства. Припинення Національного агентства здійснюється в порядку, передбаченому законодавством.</w:t>
      </w:r>
    </w:p>
    <w:p w:rsidR="0098079A" w:rsidRPr="0098079A" w:rsidRDefault="0098079A" w:rsidP="0098079A">
      <w:pPr>
        <w:ind w:firstLine="450"/>
        <w:jc w:val="both"/>
        <w:rPr>
          <w:rFonts w:ascii="Times New Roman" w:hAnsi="Times New Roman" w:cs="Times New Roman"/>
          <w:sz w:val="28"/>
          <w:szCs w:val="28"/>
        </w:rPr>
      </w:pPr>
      <w:r w:rsidRPr="0098079A">
        <w:rPr>
          <w:rFonts w:ascii="Times New Roman" w:eastAsia="Times New Roman" w:hAnsi="Times New Roman" w:cs="Times New Roman"/>
          <w:color w:val="000000"/>
          <w:sz w:val="28"/>
          <w:szCs w:val="28"/>
          <w:lang w:eastAsia="uk-UA"/>
        </w:rPr>
        <w:t>Національне агентство вважається припиненим з дня внесення запису про припинення його діяльності до Єдиного державного реєстру юридичних осіб, фізичних осіб - підприємців та громадських формувань.</w:t>
      </w:r>
    </w:p>
    <w:sectPr w:rsidR="0098079A" w:rsidRPr="0098079A">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79A"/>
    <w:rsid w:val="00024CA4"/>
    <w:rsid w:val="00765490"/>
    <w:rsid w:val="0098079A"/>
    <w:rsid w:val="00C74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ABDE"/>
  <w15:chartTrackingRefBased/>
  <w15:docId w15:val="{6980AAC1-5810-4CC1-97B1-7C9EA38CA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79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8079A"/>
    <w:rPr>
      <w:color w:val="0000FF"/>
      <w:u w:val="single"/>
    </w:rPr>
  </w:style>
  <w:style w:type="paragraph" w:customStyle="1" w:styleId="rvps2">
    <w:name w:val="rvps2"/>
    <w:basedOn w:val="a"/>
    <w:rsid w:val="0098079A"/>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2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3.rada.gov.ua/laws/show/531-2016-%D0%BF/paran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17543</Words>
  <Characters>10000</Characters>
  <Application>Microsoft Office Word</Application>
  <DocSecurity>0</DocSecurity>
  <Lines>83</Lines>
  <Paragraphs>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Torhonenko A.</cp:lastModifiedBy>
  <cp:revision>2</cp:revision>
  <dcterms:created xsi:type="dcterms:W3CDTF">2018-08-23T08:25:00Z</dcterms:created>
  <dcterms:modified xsi:type="dcterms:W3CDTF">2018-08-23T10:48:00Z</dcterms:modified>
</cp:coreProperties>
</file>