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6E8D" w14:textId="77777777" w:rsidR="00006F81" w:rsidRPr="005F7E80" w:rsidRDefault="00006F81" w:rsidP="00006F81">
      <w:pPr>
        <w:spacing w:after="0" w:line="240" w:lineRule="auto"/>
        <w:jc w:val="center"/>
        <w:rPr>
          <w:rFonts w:ascii="Times New Roman" w:hAnsi="Times New Roman" w:cs="Times New Roman"/>
          <w:b/>
          <w:sz w:val="28"/>
          <w:szCs w:val="28"/>
        </w:rPr>
      </w:pPr>
      <w:r w:rsidRPr="005F7E80">
        <w:rPr>
          <w:rFonts w:ascii="Times New Roman" w:hAnsi="Times New Roman" w:cs="Times New Roman"/>
          <w:b/>
          <w:sz w:val="28"/>
          <w:szCs w:val="28"/>
        </w:rPr>
        <w:t>ПОРІВНЯЛЬНА ТАБЛИЦЯ</w:t>
      </w:r>
    </w:p>
    <w:p w14:paraId="6D1F7FE1" w14:textId="77777777" w:rsidR="00006F81" w:rsidRDefault="00006F81" w:rsidP="00006F81">
      <w:pPr>
        <w:widowControl w:val="0"/>
        <w:spacing w:after="0" w:line="240" w:lineRule="auto"/>
        <w:jc w:val="center"/>
        <w:rPr>
          <w:rFonts w:ascii="Times New Roman" w:hAnsi="Times New Roman" w:cs="Times New Roman"/>
          <w:b/>
          <w:sz w:val="28"/>
          <w:szCs w:val="28"/>
          <w:lang w:val="uk-UA"/>
        </w:rPr>
      </w:pPr>
      <w:r w:rsidRPr="005F7E80">
        <w:rPr>
          <w:rFonts w:ascii="Times New Roman" w:hAnsi="Times New Roman" w:cs="Times New Roman"/>
          <w:b/>
          <w:sz w:val="28"/>
          <w:szCs w:val="28"/>
        </w:rPr>
        <w:t xml:space="preserve">громадського обговорення </w:t>
      </w:r>
      <w:r>
        <w:rPr>
          <w:rFonts w:ascii="Times New Roman" w:hAnsi="Times New Roman" w:cs="Times New Roman"/>
          <w:b/>
          <w:sz w:val="28"/>
          <w:szCs w:val="28"/>
          <w:lang w:val="uk-UA"/>
        </w:rPr>
        <w:t xml:space="preserve">проекту Наказу Міністерства </w:t>
      </w:r>
    </w:p>
    <w:p w14:paraId="4E8D93BC" w14:textId="07373CAD" w:rsidR="00006F81" w:rsidRPr="00006F81" w:rsidRDefault="00006F81" w:rsidP="00006F81">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w:t>
      </w:r>
      <w:r w:rsidRPr="00006F81">
        <w:rPr>
          <w:rFonts w:ascii="Times New Roman" w:hAnsi="Times New Roman" w:cs="Times New Roman"/>
          <w:b/>
          <w:sz w:val="28"/>
          <w:szCs w:val="28"/>
        </w:rPr>
        <w:t>Про внесення змін до деяких нормативно-правових актів».</w:t>
      </w:r>
    </w:p>
    <w:p w14:paraId="13E6F413" w14:textId="6B183358" w:rsidR="00507286" w:rsidRPr="00471B2A" w:rsidRDefault="00507286" w:rsidP="00006F81">
      <w:pPr>
        <w:spacing w:after="0"/>
        <w:jc w:val="both"/>
        <w:rPr>
          <w:rFonts w:ascii="Times New Roman" w:hAnsi="Times New Roman" w:cs="Times New Roman"/>
          <w:b/>
          <w:sz w:val="28"/>
          <w:szCs w:val="28"/>
          <w:lang w:val="uk-UA"/>
        </w:rPr>
      </w:pPr>
    </w:p>
    <w:tbl>
      <w:tblPr>
        <w:tblStyle w:val="a3"/>
        <w:tblW w:w="16154" w:type="dxa"/>
        <w:tblInd w:w="-289" w:type="dxa"/>
        <w:tblLayout w:type="fixed"/>
        <w:tblLook w:val="04A0" w:firstRow="1" w:lastRow="0" w:firstColumn="1" w:lastColumn="0" w:noHBand="0" w:noVBand="1"/>
      </w:tblPr>
      <w:tblGrid>
        <w:gridCol w:w="6380"/>
        <w:gridCol w:w="5811"/>
        <w:gridCol w:w="2410"/>
        <w:gridCol w:w="1553"/>
      </w:tblGrid>
      <w:tr w:rsidR="00006F81" w:rsidRPr="00317D85" w14:paraId="3D6174F9" w14:textId="3A294A61" w:rsidTr="00773936">
        <w:trPr>
          <w:trHeight w:val="360"/>
        </w:trPr>
        <w:tc>
          <w:tcPr>
            <w:tcW w:w="6380" w:type="dxa"/>
          </w:tcPr>
          <w:p w14:paraId="504D7713" w14:textId="090A6D24" w:rsidR="00006F81" w:rsidRPr="00317D85" w:rsidRDefault="0059647F" w:rsidP="006C12B3">
            <w:pPr>
              <w:jc w:val="center"/>
              <w:rPr>
                <w:rFonts w:ascii="Times New Roman" w:hAnsi="Times New Roman" w:cs="Times New Roman"/>
                <w:b/>
                <w:sz w:val="28"/>
                <w:szCs w:val="28"/>
                <w:lang w:val="uk-UA"/>
              </w:rPr>
            </w:pPr>
            <w:r w:rsidRPr="00317D85">
              <w:rPr>
                <w:rFonts w:ascii="Times New Roman" w:hAnsi="Times New Roman" w:cs="Times New Roman"/>
                <w:b/>
                <w:sz w:val="28"/>
                <w:szCs w:val="28"/>
                <w:lang w:val="uk-UA"/>
              </w:rPr>
              <w:t>Проект Наказу</w:t>
            </w:r>
          </w:p>
        </w:tc>
        <w:tc>
          <w:tcPr>
            <w:tcW w:w="5811" w:type="dxa"/>
          </w:tcPr>
          <w:p w14:paraId="2792465B" w14:textId="4E3601D5" w:rsidR="00006F81" w:rsidRPr="00317D85" w:rsidRDefault="00006F81" w:rsidP="006C12B3">
            <w:pPr>
              <w:jc w:val="center"/>
              <w:rPr>
                <w:rFonts w:ascii="Times New Roman" w:hAnsi="Times New Roman" w:cs="Times New Roman"/>
                <w:b/>
                <w:sz w:val="28"/>
                <w:szCs w:val="28"/>
                <w:lang w:val="uk-UA"/>
              </w:rPr>
            </w:pPr>
            <w:r w:rsidRPr="00317D85">
              <w:rPr>
                <w:rFonts w:ascii="Times New Roman" w:hAnsi="Times New Roman" w:cs="Times New Roman"/>
                <w:b/>
                <w:sz w:val="28"/>
                <w:szCs w:val="28"/>
                <w:lang w:val="uk-UA"/>
              </w:rPr>
              <w:t>Зміст пропозиції</w:t>
            </w:r>
          </w:p>
        </w:tc>
        <w:tc>
          <w:tcPr>
            <w:tcW w:w="2410" w:type="dxa"/>
          </w:tcPr>
          <w:p w14:paraId="244FB673" w14:textId="02656659" w:rsidR="00006F81" w:rsidRPr="00317D85" w:rsidRDefault="0059647F" w:rsidP="002A110B">
            <w:pPr>
              <w:jc w:val="center"/>
              <w:rPr>
                <w:rFonts w:ascii="Times New Roman" w:hAnsi="Times New Roman" w:cs="Times New Roman"/>
                <w:b/>
                <w:sz w:val="28"/>
                <w:szCs w:val="28"/>
                <w:lang w:val="uk-UA"/>
              </w:rPr>
            </w:pPr>
            <w:r w:rsidRPr="00317D85">
              <w:rPr>
                <w:rFonts w:ascii="Times New Roman" w:hAnsi="Times New Roman" w:cs="Times New Roman"/>
                <w:b/>
                <w:sz w:val="28"/>
                <w:szCs w:val="28"/>
                <w:lang w:val="uk-UA"/>
              </w:rPr>
              <w:t>Автор</w:t>
            </w:r>
          </w:p>
        </w:tc>
        <w:tc>
          <w:tcPr>
            <w:tcW w:w="1553" w:type="dxa"/>
          </w:tcPr>
          <w:p w14:paraId="5D173198" w14:textId="3BE3FA71" w:rsidR="00006F81" w:rsidRPr="00317D85" w:rsidRDefault="0059647F" w:rsidP="006C12B3">
            <w:pPr>
              <w:jc w:val="center"/>
              <w:rPr>
                <w:rFonts w:ascii="Times New Roman" w:hAnsi="Times New Roman" w:cs="Times New Roman"/>
                <w:b/>
                <w:sz w:val="28"/>
                <w:szCs w:val="28"/>
                <w:lang w:val="uk-UA"/>
              </w:rPr>
            </w:pPr>
            <w:r w:rsidRPr="00317D85">
              <w:rPr>
                <w:rFonts w:ascii="Times New Roman" w:hAnsi="Times New Roman" w:cs="Times New Roman"/>
                <w:b/>
                <w:sz w:val="28"/>
                <w:szCs w:val="28"/>
                <w:lang w:val="uk-UA"/>
              </w:rPr>
              <w:t>Прийнято/</w:t>
            </w:r>
            <w:r w:rsidR="002A110B" w:rsidRPr="00317D85">
              <w:rPr>
                <w:rFonts w:ascii="Times New Roman" w:hAnsi="Times New Roman" w:cs="Times New Roman"/>
                <w:b/>
                <w:sz w:val="28"/>
                <w:szCs w:val="28"/>
                <w:lang w:val="uk-UA"/>
              </w:rPr>
              <w:t xml:space="preserve"> </w:t>
            </w:r>
            <w:r w:rsidRPr="00317D85">
              <w:rPr>
                <w:rFonts w:ascii="Times New Roman" w:hAnsi="Times New Roman" w:cs="Times New Roman"/>
                <w:b/>
                <w:sz w:val="28"/>
                <w:szCs w:val="28"/>
                <w:lang w:val="uk-UA"/>
              </w:rPr>
              <w:t>відхилено</w:t>
            </w:r>
          </w:p>
        </w:tc>
      </w:tr>
      <w:tr w:rsidR="00006F81" w:rsidRPr="00317D85" w14:paraId="0F1C23C4" w14:textId="431F43D6" w:rsidTr="00773936">
        <w:tc>
          <w:tcPr>
            <w:tcW w:w="6380" w:type="dxa"/>
          </w:tcPr>
          <w:p w14:paraId="556497B0" w14:textId="0951D2DB" w:rsidR="00006F81" w:rsidRPr="00317D85" w:rsidRDefault="00006F81" w:rsidP="00F66E53">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b/>
                <w:bCs/>
                <w:color w:val="000000"/>
                <w:sz w:val="28"/>
                <w:szCs w:val="28"/>
                <w:lang w:eastAsia="uk-UA"/>
              </w:rPr>
              <w:t>ІІ. Прийом на навчання для здобуття вищої освіти</w:t>
            </w:r>
          </w:p>
        </w:tc>
        <w:tc>
          <w:tcPr>
            <w:tcW w:w="5811" w:type="dxa"/>
          </w:tcPr>
          <w:p w14:paraId="49AE05AE" w14:textId="77777777" w:rsidR="00006F81" w:rsidRPr="00317D85" w:rsidRDefault="00006F81" w:rsidP="00F66E53">
            <w:pPr>
              <w:ind w:firstLine="265"/>
              <w:jc w:val="both"/>
              <w:rPr>
                <w:rFonts w:ascii="Times New Roman" w:eastAsia="Times New Roman" w:hAnsi="Times New Roman" w:cs="Times New Roman"/>
                <w:b/>
                <w:bCs/>
                <w:color w:val="000000"/>
                <w:sz w:val="28"/>
                <w:szCs w:val="28"/>
                <w:lang w:eastAsia="uk-UA"/>
              </w:rPr>
            </w:pPr>
          </w:p>
        </w:tc>
        <w:tc>
          <w:tcPr>
            <w:tcW w:w="2410" w:type="dxa"/>
          </w:tcPr>
          <w:p w14:paraId="1006B880" w14:textId="77777777" w:rsidR="00006F81" w:rsidRPr="00317D85" w:rsidRDefault="00006F81" w:rsidP="002A110B">
            <w:pPr>
              <w:jc w:val="both"/>
              <w:rPr>
                <w:rFonts w:ascii="Times New Roman" w:eastAsia="Times New Roman" w:hAnsi="Times New Roman" w:cs="Times New Roman"/>
                <w:b/>
                <w:bCs/>
                <w:color w:val="000000"/>
                <w:sz w:val="28"/>
                <w:szCs w:val="28"/>
                <w:lang w:eastAsia="uk-UA"/>
              </w:rPr>
            </w:pPr>
          </w:p>
        </w:tc>
        <w:tc>
          <w:tcPr>
            <w:tcW w:w="1553" w:type="dxa"/>
          </w:tcPr>
          <w:p w14:paraId="217A3672" w14:textId="77777777" w:rsidR="00006F81" w:rsidRPr="00317D85" w:rsidRDefault="00006F81" w:rsidP="00F66E53">
            <w:pPr>
              <w:ind w:firstLine="265"/>
              <w:jc w:val="both"/>
              <w:rPr>
                <w:rFonts w:ascii="Times New Roman" w:eastAsia="Times New Roman" w:hAnsi="Times New Roman" w:cs="Times New Roman"/>
                <w:bCs/>
                <w:color w:val="000000"/>
                <w:sz w:val="28"/>
                <w:szCs w:val="28"/>
                <w:lang w:eastAsia="uk-UA"/>
              </w:rPr>
            </w:pPr>
          </w:p>
        </w:tc>
      </w:tr>
      <w:tr w:rsidR="00641463" w:rsidRPr="00317D85" w14:paraId="3D8593E7" w14:textId="688774C0" w:rsidTr="00773936">
        <w:trPr>
          <w:trHeight w:val="7798"/>
        </w:trPr>
        <w:tc>
          <w:tcPr>
            <w:tcW w:w="6380" w:type="dxa"/>
            <w:vMerge w:val="restart"/>
          </w:tcPr>
          <w:p w14:paraId="5A9246CF" w14:textId="77777777" w:rsidR="00641463" w:rsidRPr="00317D85" w:rsidRDefault="00641463" w:rsidP="00CA1AC8">
            <w:pPr>
              <w:jc w:val="both"/>
              <w:rPr>
                <w:rFonts w:ascii="Times New Roman" w:eastAsia="Times New Roman" w:hAnsi="Times New Roman" w:cs="Times New Roman"/>
                <w:color w:val="000000"/>
                <w:sz w:val="28"/>
                <w:szCs w:val="28"/>
              </w:rPr>
            </w:pPr>
            <w:r w:rsidRPr="00317D85">
              <w:rPr>
                <w:rFonts w:ascii="Times New Roman" w:eastAsia="Times New Roman" w:hAnsi="Times New Roman" w:cs="Times New Roman"/>
                <w:color w:val="000000"/>
                <w:sz w:val="28"/>
                <w:szCs w:val="28"/>
                <w:lang w:eastAsia="uk-UA"/>
              </w:rPr>
              <w:t>1. Для здобуття ступенів вищої освіти приймаються:</w:t>
            </w:r>
          </w:p>
          <w:p w14:paraId="38B35C66"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особи, які здобули повну загальну середню освіту або освітньо-кваліфікаційний рівень молодшого спеціаліста, - для здобуття ступеня бакалавра, а також магістра фармацевтичного спрямування;</w:t>
            </w:r>
          </w:p>
          <w:p w14:paraId="53EC8FCB" w14:textId="365B5710" w:rsidR="00641463" w:rsidRPr="00317D85" w:rsidRDefault="00641463" w:rsidP="00CA1AC8">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особи, які здобули повну загальну середню освіту або освітньо-кваліфікаційний рівень молодшого спеціаліста з відповідної спеціальності медичного, ветеринарного спрямування, - для здобуття ступеня магістра медичного та ветеринарного спрямувань;</w:t>
            </w:r>
          </w:p>
          <w:p w14:paraId="6927CF43" w14:textId="039E4BD6" w:rsidR="00641463" w:rsidRPr="00317D85" w:rsidRDefault="00641463" w:rsidP="00CA1AC8">
            <w:pPr>
              <w:jc w:val="both"/>
              <w:rPr>
                <w:rFonts w:ascii="Times New Roman" w:eastAsia="Times New Roman" w:hAnsi="Times New Roman" w:cs="Times New Roman"/>
                <w:color w:val="000000"/>
                <w:sz w:val="28"/>
                <w:szCs w:val="28"/>
                <w:lang w:val="uk-UA"/>
              </w:rPr>
            </w:pPr>
            <w:r w:rsidRPr="00317D85">
              <w:rPr>
                <w:rFonts w:ascii="Times New Roman" w:eastAsia="Times New Roman" w:hAnsi="Times New Roman" w:cs="Times New Roman"/>
                <w:color w:val="000000"/>
                <w:sz w:val="28"/>
                <w:szCs w:val="28"/>
                <w:lang w:val="uk-UA" w:eastAsia="uk-UA"/>
              </w:rPr>
              <w:t>…</w:t>
            </w:r>
          </w:p>
          <w:p w14:paraId="6137E8C9" w14:textId="77777777" w:rsidR="00641463" w:rsidRPr="00317D85" w:rsidRDefault="00641463" w:rsidP="00F66E53">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Заклади вищої освіти можуть здійснювати прийом на навчання за спеціальностями 211 «Ветеринарна медицина» та 226 «Фармація, промислова фармація»:</w:t>
            </w:r>
          </w:p>
          <w:p w14:paraId="38EA5C48" w14:textId="77777777" w:rsidR="00641463" w:rsidRPr="00317D85" w:rsidRDefault="00641463" w:rsidP="00F66E53">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вступників на основі повної загальної середньої освіти та освітньо-кваліфікаційного рівня молодшого спеціаліста для здобуття ступенів бакалавра, магістра (крім першого курсу на основі повної загальної середньої освіти);</w:t>
            </w:r>
          </w:p>
          <w:p w14:paraId="677D4E09" w14:textId="076E93C0" w:rsidR="00641463" w:rsidRPr="00317D85" w:rsidRDefault="00641463" w:rsidP="00F66E53">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вступників на основі здобутого ступеня бакалавра для здобуття ступеня магістра.</w:t>
            </w:r>
          </w:p>
          <w:p w14:paraId="5AB3C47B" w14:textId="5EE3E2B6" w:rsidR="00641463" w:rsidRPr="00317D85" w:rsidRDefault="00641463" w:rsidP="00F66E53">
            <w:pPr>
              <w:ind w:firstLine="265"/>
              <w:jc w:val="both"/>
              <w:rPr>
                <w:rFonts w:ascii="Times New Roman" w:hAnsi="Times New Roman" w:cs="Times New Roman"/>
                <w:sz w:val="28"/>
                <w:szCs w:val="28"/>
              </w:rPr>
            </w:pPr>
          </w:p>
        </w:tc>
        <w:tc>
          <w:tcPr>
            <w:tcW w:w="5811" w:type="dxa"/>
          </w:tcPr>
          <w:p w14:paraId="7752D7F4" w14:textId="5267C0B3" w:rsidR="00641463" w:rsidRPr="00317D85" w:rsidRDefault="00641463" w:rsidP="0024064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Заклади вищої освіти можуть здійснювати прийом на навчання за спеціальностями 211 «Ветеринарна медицина», </w:t>
            </w:r>
            <w:r w:rsidRPr="00317D85">
              <w:rPr>
                <w:rFonts w:ascii="Times New Roman" w:hAnsi="Times New Roman" w:cs="Times New Roman"/>
                <w:b/>
                <w:sz w:val="28"/>
                <w:szCs w:val="28"/>
                <w:lang w:val="uk-UA"/>
              </w:rPr>
              <w:t>212 «Ветеринарна гігієна, санітарія і експертиза»</w:t>
            </w:r>
            <w:r w:rsidRPr="00317D85">
              <w:rPr>
                <w:rFonts w:ascii="Times New Roman" w:hAnsi="Times New Roman" w:cs="Times New Roman"/>
                <w:sz w:val="28"/>
                <w:szCs w:val="28"/>
                <w:lang w:val="uk-UA"/>
              </w:rPr>
              <w:t xml:space="preserve"> та 226 «Фармація, промислова фармація»:</w:t>
            </w:r>
          </w:p>
          <w:p w14:paraId="4033A58D" w14:textId="77777777" w:rsidR="00641463" w:rsidRPr="00317D85" w:rsidRDefault="00641463" w:rsidP="0024064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вступників на основі повної загальної середньої освіти та освітньо-кваліфікаційного рівня молодшого спеціаліста для здобуття ступенів бакалавра, магістра (крім першого курсу на основі повної загальної середньої освіти);</w:t>
            </w:r>
          </w:p>
          <w:p w14:paraId="4BBFA0E6" w14:textId="49B51FA2" w:rsidR="00641463" w:rsidRPr="00317D85" w:rsidRDefault="00641463" w:rsidP="00317D85">
            <w:pPr>
              <w:pBdr>
                <w:bottom w:val="single" w:sz="6" w:space="1" w:color="auto"/>
              </w:pBd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lang w:val="uk-UA"/>
              </w:rPr>
              <w:t>вступників на основі здобутого ступеня бакалавра для здобуття ступеня магістра.</w:t>
            </w:r>
          </w:p>
        </w:tc>
        <w:tc>
          <w:tcPr>
            <w:tcW w:w="2410" w:type="dxa"/>
          </w:tcPr>
          <w:p w14:paraId="031C14C6"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597954D4"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26847BEA" w14:textId="43927DF9"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65F79B9C"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60264C44"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Національний університет біоресурсів і природокористування України</w:t>
            </w:r>
          </w:p>
          <w:p w14:paraId="59F58874"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5507F8D9"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676A8E10" w14:textId="0F750F0B"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18CED71D" w14:textId="77777777" w:rsidR="00641463" w:rsidRPr="00317D85" w:rsidRDefault="00641463" w:rsidP="002A110B">
            <w:pPr>
              <w:jc w:val="both"/>
              <w:rPr>
                <w:rFonts w:ascii="Times New Roman" w:eastAsia="Times New Roman" w:hAnsi="Times New Roman" w:cs="Times New Roman"/>
                <w:color w:val="000000"/>
                <w:sz w:val="28"/>
                <w:szCs w:val="28"/>
                <w:lang w:val="uk-UA" w:eastAsia="uk-UA"/>
              </w:rPr>
            </w:pPr>
          </w:p>
          <w:p w14:paraId="029C50E5" w14:textId="2008B2D8" w:rsidR="00641463" w:rsidRPr="00317D85" w:rsidRDefault="00641463" w:rsidP="002A110B">
            <w:pPr>
              <w:jc w:val="both"/>
              <w:rPr>
                <w:rFonts w:ascii="Times New Roman" w:eastAsia="Times New Roman" w:hAnsi="Times New Roman" w:cs="Times New Roman"/>
                <w:color w:val="000000"/>
                <w:sz w:val="28"/>
                <w:szCs w:val="28"/>
                <w:lang w:val="uk-UA" w:eastAsia="uk-UA"/>
              </w:rPr>
            </w:pPr>
          </w:p>
        </w:tc>
        <w:tc>
          <w:tcPr>
            <w:tcW w:w="1553" w:type="dxa"/>
          </w:tcPr>
          <w:p w14:paraId="29628327"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47489429"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3B797E2D"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4100DF8A"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7C2645AE" w14:textId="77777777" w:rsidR="002A110B" w:rsidRPr="00317D85" w:rsidRDefault="002A110B" w:rsidP="00CA1AC8">
            <w:pPr>
              <w:jc w:val="both"/>
              <w:rPr>
                <w:rFonts w:ascii="Times New Roman" w:eastAsia="Times New Roman" w:hAnsi="Times New Roman" w:cs="Times New Roman"/>
                <w:color w:val="000000"/>
                <w:sz w:val="28"/>
                <w:szCs w:val="28"/>
                <w:lang w:eastAsia="uk-UA"/>
              </w:rPr>
            </w:pPr>
          </w:p>
          <w:p w14:paraId="1729DD86"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773B86BE"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Відхилено</w:t>
            </w:r>
          </w:p>
          <w:p w14:paraId="2B452821"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7166828B"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2F1834F4"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7505C3EF"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5616F6B6"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04965F93"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1D50F5C6"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p w14:paraId="2F96D293" w14:textId="17DD3BEF" w:rsidR="00641463" w:rsidRPr="00317D85" w:rsidRDefault="00641463" w:rsidP="00CA1AC8">
            <w:pPr>
              <w:jc w:val="both"/>
              <w:rPr>
                <w:rFonts w:ascii="Times New Roman" w:eastAsia="Times New Roman" w:hAnsi="Times New Roman" w:cs="Times New Roman"/>
                <w:color w:val="000000"/>
                <w:sz w:val="28"/>
                <w:szCs w:val="28"/>
                <w:lang w:eastAsia="uk-UA"/>
              </w:rPr>
            </w:pPr>
          </w:p>
        </w:tc>
      </w:tr>
      <w:tr w:rsidR="00641463" w:rsidRPr="00317D85" w14:paraId="6BF0ECE3" w14:textId="77777777" w:rsidTr="00773936">
        <w:trPr>
          <w:trHeight w:val="7793"/>
        </w:trPr>
        <w:tc>
          <w:tcPr>
            <w:tcW w:w="6380" w:type="dxa"/>
            <w:vMerge/>
          </w:tcPr>
          <w:p w14:paraId="5304B8AD" w14:textId="77777777" w:rsidR="00641463" w:rsidRPr="00317D85" w:rsidRDefault="00641463" w:rsidP="00CA1AC8">
            <w:pPr>
              <w:jc w:val="both"/>
              <w:rPr>
                <w:rFonts w:ascii="Times New Roman" w:eastAsia="Times New Roman" w:hAnsi="Times New Roman" w:cs="Times New Roman"/>
                <w:color w:val="000000"/>
                <w:sz w:val="28"/>
                <w:szCs w:val="28"/>
                <w:lang w:eastAsia="uk-UA"/>
              </w:rPr>
            </w:pPr>
          </w:p>
        </w:tc>
        <w:tc>
          <w:tcPr>
            <w:tcW w:w="5811" w:type="dxa"/>
          </w:tcPr>
          <w:p w14:paraId="09A62F6C" w14:textId="77777777" w:rsidR="00641463" w:rsidRPr="00317D85" w:rsidRDefault="00641463"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Потребує уточнення друге речення абзацу 6 п.1 розділу 2 Умов:</w:t>
            </w:r>
          </w:p>
          <w:p w14:paraId="4775FA0E" w14:textId="77777777" w:rsidR="00641463" w:rsidRPr="00317D85" w:rsidRDefault="00641463"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 «Заклади вищої освіти можуть здійснювати прийом на навчання за спеціальностями 211 «Ветеринарна медицина» та 226 «Фармація, промислова фармація»:</w:t>
            </w:r>
          </w:p>
          <w:p w14:paraId="1406D14B" w14:textId="77777777" w:rsidR="00641463" w:rsidRPr="00317D85" w:rsidRDefault="00641463"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вступників на основі повної загальної середньої освіти та освітньо-кваліфікаційного рівня молодшого спеціаліста для здобуття ступенів бакалавра, магістра (крім першого курсу на основі повної загальної середньої освіти);</w:t>
            </w:r>
          </w:p>
          <w:p w14:paraId="6497D46E" w14:textId="57C5B199" w:rsidR="00641463" w:rsidRPr="00317D85" w:rsidRDefault="00641463"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вступників на основі здобутого ступеня бакалавра для здобуття ступеня магістра». </w:t>
            </w:r>
          </w:p>
          <w:p w14:paraId="563B2701" w14:textId="0585FDCA" w:rsidR="002A110B" w:rsidRPr="00317D85" w:rsidRDefault="002A110B"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w:t>
            </w:r>
          </w:p>
          <w:p w14:paraId="2FBD63EB" w14:textId="4027F3ED" w:rsidR="00641463" w:rsidRPr="00317D85" w:rsidRDefault="002A110B" w:rsidP="0064146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w:t>
            </w:r>
            <w:r w:rsidR="00641463" w:rsidRPr="00317D85">
              <w:rPr>
                <w:rFonts w:ascii="Times New Roman" w:hAnsi="Times New Roman" w:cs="Times New Roman"/>
                <w:sz w:val="28"/>
                <w:szCs w:val="28"/>
                <w:lang w:val="uk-UA"/>
              </w:rPr>
              <w:t>руге речення на наш погляд логічніше викласти в такій редакції:</w:t>
            </w:r>
          </w:p>
          <w:p w14:paraId="0FAEEDB0" w14:textId="77777777" w:rsidR="00641463" w:rsidRPr="00317D85" w:rsidRDefault="00641463" w:rsidP="00641463">
            <w:pPr>
              <w:jc w:val="both"/>
              <w:rPr>
                <w:rFonts w:ascii="Times New Roman" w:hAnsi="Times New Roman" w:cs="Times New Roman"/>
                <w:i/>
                <w:sz w:val="28"/>
                <w:szCs w:val="28"/>
                <w:lang w:val="uk-UA"/>
              </w:rPr>
            </w:pPr>
            <w:r w:rsidRPr="00317D85">
              <w:rPr>
                <w:rFonts w:ascii="Times New Roman" w:hAnsi="Times New Roman" w:cs="Times New Roman"/>
                <w:i/>
                <w:sz w:val="28"/>
                <w:szCs w:val="28"/>
                <w:lang w:val="uk-UA"/>
              </w:rPr>
              <w:t>«Заклади вищої освіти можуть також здійснювати прийом на навчання за спеціальностями 211 «Ветеринарна медицина» та 226 «Фармація, промислова фармація»:</w:t>
            </w:r>
          </w:p>
          <w:p w14:paraId="44E13F12" w14:textId="77777777" w:rsidR="00641463" w:rsidRPr="00317D85" w:rsidRDefault="00641463" w:rsidP="00641463">
            <w:pPr>
              <w:jc w:val="both"/>
              <w:rPr>
                <w:rFonts w:ascii="Times New Roman" w:hAnsi="Times New Roman" w:cs="Times New Roman"/>
                <w:i/>
                <w:sz w:val="28"/>
                <w:szCs w:val="28"/>
                <w:lang w:val="uk-UA"/>
              </w:rPr>
            </w:pPr>
            <w:r w:rsidRPr="00317D85">
              <w:rPr>
                <w:rFonts w:ascii="Times New Roman" w:hAnsi="Times New Roman" w:cs="Times New Roman"/>
                <w:i/>
                <w:sz w:val="28"/>
                <w:szCs w:val="28"/>
                <w:lang w:val="uk-UA"/>
              </w:rPr>
              <w:t>вступників на основі освітньо-кваліфікаційного рівня молодшого спеціаліста для здобуття ступенів бакалавра;</w:t>
            </w:r>
          </w:p>
          <w:p w14:paraId="772DB948" w14:textId="103D6FFB" w:rsidR="00641463" w:rsidRPr="00317D85" w:rsidRDefault="00641463" w:rsidP="00641463">
            <w:pPr>
              <w:jc w:val="both"/>
              <w:rPr>
                <w:rFonts w:ascii="Times New Roman" w:hAnsi="Times New Roman" w:cs="Times New Roman"/>
                <w:sz w:val="28"/>
                <w:szCs w:val="28"/>
                <w:lang w:val="uk-UA"/>
              </w:rPr>
            </w:pPr>
            <w:r w:rsidRPr="00317D85">
              <w:rPr>
                <w:rFonts w:ascii="Times New Roman" w:hAnsi="Times New Roman" w:cs="Times New Roman"/>
                <w:i/>
                <w:sz w:val="28"/>
                <w:szCs w:val="28"/>
                <w:lang w:val="uk-UA"/>
              </w:rPr>
              <w:t>вступників на основі здобутого ступеня бакалавра для здобуття ступеня магістра».</w:t>
            </w:r>
          </w:p>
        </w:tc>
        <w:tc>
          <w:tcPr>
            <w:tcW w:w="2410" w:type="dxa"/>
          </w:tcPr>
          <w:p w14:paraId="302A09B3" w14:textId="4447FB6A" w:rsidR="00641463" w:rsidRPr="00317D85" w:rsidRDefault="00641463" w:rsidP="00BA636F">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Сумськ</w:t>
            </w:r>
            <w:r w:rsidR="00BA636F" w:rsidRPr="00317D85">
              <w:rPr>
                <w:rFonts w:ascii="Times New Roman" w:eastAsia="Times New Roman" w:hAnsi="Times New Roman" w:cs="Times New Roman"/>
                <w:color w:val="000000"/>
                <w:sz w:val="28"/>
                <w:szCs w:val="28"/>
                <w:lang w:val="uk-UA" w:eastAsia="uk-UA"/>
              </w:rPr>
              <w:t>ий</w:t>
            </w:r>
            <w:r w:rsidRPr="00317D85">
              <w:rPr>
                <w:rFonts w:ascii="Times New Roman" w:eastAsia="Times New Roman" w:hAnsi="Times New Roman" w:cs="Times New Roman"/>
                <w:color w:val="000000"/>
                <w:sz w:val="28"/>
                <w:szCs w:val="28"/>
                <w:lang w:val="uk-UA" w:eastAsia="uk-UA"/>
              </w:rPr>
              <w:t xml:space="preserve"> національн</w:t>
            </w:r>
            <w:r w:rsidR="00BA636F" w:rsidRPr="00317D85">
              <w:rPr>
                <w:rFonts w:ascii="Times New Roman" w:eastAsia="Times New Roman" w:hAnsi="Times New Roman" w:cs="Times New Roman"/>
                <w:color w:val="000000"/>
                <w:sz w:val="28"/>
                <w:szCs w:val="28"/>
                <w:lang w:val="uk-UA" w:eastAsia="uk-UA"/>
              </w:rPr>
              <w:t>ий аграрний</w:t>
            </w:r>
            <w:r w:rsidRPr="00317D85">
              <w:rPr>
                <w:rFonts w:ascii="Times New Roman" w:eastAsia="Times New Roman" w:hAnsi="Times New Roman" w:cs="Times New Roman"/>
                <w:color w:val="000000"/>
                <w:sz w:val="28"/>
                <w:szCs w:val="28"/>
                <w:lang w:val="uk-UA" w:eastAsia="uk-UA"/>
              </w:rPr>
              <w:t xml:space="preserve"> університет</w:t>
            </w:r>
          </w:p>
        </w:tc>
        <w:tc>
          <w:tcPr>
            <w:tcW w:w="1553" w:type="dxa"/>
          </w:tcPr>
          <w:p w14:paraId="57C2EC52" w14:textId="0B799D32" w:rsidR="00641463" w:rsidRPr="00317D85" w:rsidRDefault="009F6BB1" w:rsidP="00CA1AC8">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Враховано редакційно</w:t>
            </w:r>
          </w:p>
        </w:tc>
      </w:tr>
      <w:tr w:rsidR="00006F81" w:rsidRPr="00317D85" w14:paraId="2DB8F2FC" w14:textId="48192FA9" w:rsidTr="00773936">
        <w:trPr>
          <w:trHeight w:val="20"/>
        </w:trPr>
        <w:tc>
          <w:tcPr>
            <w:tcW w:w="6380" w:type="dxa"/>
          </w:tcPr>
          <w:p w14:paraId="3FCCC546" w14:textId="22E43ED2" w:rsidR="00006F81" w:rsidRPr="00317D85" w:rsidRDefault="00006F81" w:rsidP="001E0ED8">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b/>
                <w:bCs/>
                <w:color w:val="000000"/>
                <w:sz w:val="28"/>
                <w:szCs w:val="28"/>
                <w:lang w:eastAsia="uk-UA"/>
              </w:rPr>
              <w:t>ІІІ. Джерела фінансування здобуття вищої освіти</w:t>
            </w:r>
          </w:p>
        </w:tc>
        <w:tc>
          <w:tcPr>
            <w:tcW w:w="5811" w:type="dxa"/>
          </w:tcPr>
          <w:p w14:paraId="520F9692" w14:textId="77777777" w:rsidR="00006F81" w:rsidRPr="00317D85" w:rsidRDefault="00006F81" w:rsidP="001E0ED8">
            <w:pPr>
              <w:ind w:firstLine="265"/>
              <w:jc w:val="both"/>
              <w:rPr>
                <w:rFonts w:ascii="Times New Roman" w:eastAsia="Times New Roman" w:hAnsi="Times New Roman" w:cs="Times New Roman"/>
                <w:b/>
                <w:bCs/>
                <w:color w:val="000000"/>
                <w:sz w:val="28"/>
                <w:szCs w:val="28"/>
                <w:lang w:eastAsia="uk-UA"/>
              </w:rPr>
            </w:pPr>
          </w:p>
        </w:tc>
        <w:tc>
          <w:tcPr>
            <w:tcW w:w="2410" w:type="dxa"/>
          </w:tcPr>
          <w:p w14:paraId="1A332F13" w14:textId="77777777" w:rsidR="00006F81" w:rsidRPr="00317D85" w:rsidRDefault="00006F81" w:rsidP="002A110B">
            <w:pPr>
              <w:jc w:val="both"/>
              <w:rPr>
                <w:rFonts w:ascii="Times New Roman" w:eastAsia="Times New Roman" w:hAnsi="Times New Roman" w:cs="Times New Roman"/>
                <w:b/>
                <w:bCs/>
                <w:color w:val="000000"/>
                <w:sz w:val="28"/>
                <w:szCs w:val="28"/>
                <w:lang w:eastAsia="uk-UA"/>
              </w:rPr>
            </w:pPr>
          </w:p>
        </w:tc>
        <w:tc>
          <w:tcPr>
            <w:tcW w:w="1553" w:type="dxa"/>
          </w:tcPr>
          <w:p w14:paraId="09465392" w14:textId="77777777" w:rsidR="00006F81" w:rsidRPr="00317D85" w:rsidRDefault="00006F81" w:rsidP="001E0ED8">
            <w:pPr>
              <w:ind w:firstLine="265"/>
              <w:jc w:val="both"/>
              <w:rPr>
                <w:rFonts w:ascii="Times New Roman" w:eastAsia="Times New Roman" w:hAnsi="Times New Roman" w:cs="Times New Roman"/>
                <w:bCs/>
                <w:color w:val="000000"/>
                <w:sz w:val="28"/>
                <w:szCs w:val="28"/>
                <w:lang w:eastAsia="uk-UA"/>
              </w:rPr>
            </w:pPr>
          </w:p>
        </w:tc>
      </w:tr>
      <w:tr w:rsidR="009F6BB1" w:rsidRPr="00317D85" w14:paraId="6EE5B533" w14:textId="77777777" w:rsidTr="00773936">
        <w:trPr>
          <w:trHeight w:val="20"/>
        </w:trPr>
        <w:tc>
          <w:tcPr>
            <w:tcW w:w="6380" w:type="dxa"/>
          </w:tcPr>
          <w:p w14:paraId="1AE3AB4D" w14:textId="0995D948" w:rsidR="005B19C6" w:rsidRDefault="005B19C6" w:rsidP="009F6BB1">
            <w:pPr>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 xml:space="preserve">3. Особа може вступити </w:t>
            </w:r>
            <w:proofErr w:type="gramStart"/>
            <w:r w:rsidRPr="00317D85">
              <w:rPr>
                <w:rFonts w:ascii="Times New Roman" w:eastAsia="Times New Roman" w:hAnsi="Times New Roman" w:cs="Times New Roman"/>
                <w:color w:val="000000"/>
                <w:sz w:val="28"/>
                <w:szCs w:val="28"/>
                <w:lang w:eastAsia="uk-UA"/>
              </w:rPr>
              <w:t>до закладу</w:t>
            </w:r>
            <w:proofErr w:type="gramEnd"/>
            <w:r w:rsidRPr="00317D85">
              <w:rPr>
                <w:rFonts w:ascii="Times New Roman" w:eastAsia="Times New Roman" w:hAnsi="Times New Roman" w:cs="Times New Roman"/>
                <w:color w:val="000000"/>
                <w:sz w:val="28"/>
                <w:szCs w:val="28"/>
                <w:lang w:eastAsia="uk-UA"/>
              </w:rPr>
              <w:t xml:space="preserve"> вищої освіти для здобуття ступеня магістра на основі ступеня бакалавра, магістра та освітньо-кваліфікаційного рівня спеціаліста, здобутого за іншою </w:t>
            </w:r>
            <w:r w:rsidRPr="00317D85">
              <w:rPr>
                <w:rFonts w:ascii="Times New Roman" w:eastAsia="Times New Roman" w:hAnsi="Times New Roman" w:cs="Times New Roman"/>
                <w:color w:val="000000"/>
                <w:sz w:val="28"/>
                <w:szCs w:val="28"/>
                <w:lang w:eastAsia="uk-UA"/>
              </w:rPr>
              <w:lastRenderedPageBreak/>
              <w:t>спеціальністю (напрямом підготовки), за умови успішного проходження додаткових вступних випробувань з урахуванням середнього бала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w:t>
            </w:r>
            <w:r w:rsidRPr="00317D85">
              <w:rPr>
                <w:rFonts w:ascii="Times New Roman" w:eastAsia="Times New Roman" w:hAnsi="Times New Roman" w:cs="Times New Roman"/>
                <w:i/>
                <w:color w:val="000000"/>
                <w:sz w:val="28"/>
                <w:szCs w:val="28"/>
                <w:lang w:eastAsia="uk-UA"/>
              </w:rPr>
              <w:t>.</w:t>
            </w:r>
            <w:r w:rsidRPr="00317D85">
              <w:rPr>
                <w:rFonts w:ascii="Times New Roman" w:eastAsia="Times New Roman" w:hAnsi="Times New Roman" w:cs="Times New Roman"/>
                <w:color w:val="000000"/>
                <w:sz w:val="28"/>
                <w:szCs w:val="28"/>
                <w:lang w:eastAsia="uk-UA"/>
              </w:rPr>
              <w:t xml:space="preserve"> Фінансування навчання за кошти державного та регіонального замовлення здійснюється в межах нормативного строку навчання за основним навчальним планом.</w:t>
            </w:r>
          </w:p>
          <w:p w14:paraId="548FC737" w14:textId="77777777" w:rsidR="005B19C6" w:rsidRDefault="005B19C6" w:rsidP="009F6BB1">
            <w:pPr>
              <w:jc w:val="both"/>
              <w:rPr>
                <w:rFonts w:ascii="Times New Roman" w:hAnsi="Times New Roman" w:cs="Times New Roman"/>
                <w:sz w:val="28"/>
                <w:szCs w:val="28"/>
                <w:lang w:val="uk-UA"/>
              </w:rPr>
            </w:pPr>
          </w:p>
          <w:p w14:paraId="68634E3A" w14:textId="2B2F6704" w:rsidR="009F6BB1" w:rsidRPr="00317D85" w:rsidRDefault="009F6BB1" w:rsidP="009F6BB1">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lang w:val="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або на другий чи старші курси за кошти фізичних та/або юридичних осіб,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5811" w:type="dxa"/>
          </w:tcPr>
          <w:p w14:paraId="5E324453" w14:textId="44F69724" w:rsidR="00EB3CB3" w:rsidRPr="00317D85" w:rsidRDefault="00EB3CB3" w:rsidP="00EB3CB3">
            <w:pPr>
              <w:shd w:val="clear" w:color="auto" w:fill="FFFFFF"/>
              <w:tabs>
                <w:tab w:val="left" w:pos="1134"/>
              </w:tabs>
              <w:spacing w:after="120"/>
              <w:ind w:left="29" w:firstLine="284"/>
              <w:jc w:val="both"/>
              <w:rPr>
                <w:rFonts w:ascii="Times New Roman" w:eastAsia="Times New Roman" w:hAnsi="Times New Roman" w:cs="Times New Roman"/>
                <w:sz w:val="28"/>
                <w:szCs w:val="28"/>
                <w:lang w:val="uk-UA" w:eastAsia="uk-UA"/>
              </w:rPr>
            </w:pPr>
            <w:r w:rsidRPr="00317D85">
              <w:rPr>
                <w:rFonts w:ascii="Times New Roman" w:eastAsia="Times New Roman" w:hAnsi="Times New Roman" w:cs="Times New Roman"/>
                <w:sz w:val="28"/>
                <w:szCs w:val="28"/>
                <w:lang w:val="uk-UA" w:eastAsia="uk-UA"/>
              </w:rPr>
              <w:lastRenderedPageBreak/>
              <w:t xml:space="preserve">1) Абзац другий пункту 3 викласти в такій редакції: </w:t>
            </w:r>
          </w:p>
          <w:p w14:paraId="4974197D" w14:textId="556DECBC" w:rsidR="00EB3CB3" w:rsidRPr="00317D85" w:rsidRDefault="00EB3CB3" w:rsidP="00EB3CB3">
            <w:pPr>
              <w:shd w:val="clear" w:color="auto" w:fill="FFFFFF"/>
              <w:spacing w:after="120"/>
              <w:ind w:left="29" w:firstLine="284"/>
              <w:jc w:val="both"/>
              <w:rPr>
                <w:rFonts w:ascii="Times New Roman" w:eastAsia="Times New Roman" w:hAnsi="Times New Roman" w:cs="Times New Roman"/>
                <w:sz w:val="28"/>
                <w:szCs w:val="28"/>
                <w:lang w:val="uk-UA" w:eastAsia="uk-UA"/>
              </w:rPr>
            </w:pPr>
            <w:r w:rsidRPr="00317D85">
              <w:rPr>
                <w:rFonts w:ascii="Times New Roman" w:eastAsia="Times New Roman" w:hAnsi="Times New Roman" w:cs="Times New Roman"/>
                <w:sz w:val="28"/>
                <w:szCs w:val="28"/>
                <w:lang w:val="uk-UA" w:eastAsia="uk-UA"/>
              </w:rPr>
              <w:lastRenderedPageBreak/>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w:t>
            </w:r>
            <w:hyperlink r:id="rId6" w:anchor="n480" w:history="1">
              <w:r w:rsidRPr="00317D85">
                <w:rPr>
                  <w:rStyle w:val="a4"/>
                  <w:rFonts w:ascii="Times New Roman" w:eastAsia="Times New Roman" w:hAnsi="Times New Roman" w:cs="Times New Roman"/>
                  <w:sz w:val="28"/>
                  <w:szCs w:val="28"/>
                  <w:lang w:val="uk-UA" w:eastAsia="uk-UA"/>
                </w:rPr>
                <w:t>додаток 2</w:t>
              </w:r>
            </w:hyperlink>
            <w:r w:rsidRPr="00317D85">
              <w:rPr>
                <w:rFonts w:ascii="Times New Roman" w:eastAsia="Times New Roman" w:hAnsi="Times New Roman" w:cs="Times New Roman"/>
                <w:sz w:val="28"/>
                <w:szCs w:val="28"/>
                <w:lang w:val="uk-UA" w:eastAsia="uk-UA"/>
              </w:rPr>
              <w:t>).»</w:t>
            </w:r>
          </w:p>
          <w:p w14:paraId="0602BB7D" w14:textId="12426283" w:rsidR="00EB3CB3" w:rsidRPr="00317D85" w:rsidRDefault="00EB3CB3" w:rsidP="00EB3CB3">
            <w:pPr>
              <w:shd w:val="clear" w:color="auto" w:fill="FFFFFF"/>
              <w:tabs>
                <w:tab w:val="left" w:pos="1134"/>
              </w:tabs>
              <w:spacing w:after="120"/>
              <w:ind w:left="29" w:firstLine="284"/>
              <w:jc w:val="both"/>
              <w:rPr>
                <w:rFonts w:ascii="Times New Roman" w:eastAsia="Times New Roman" w:hAnsi="Times New Roman" w:cs="Times New Roman"/>
                <w:sz w:val="28"/>
                <w:szCs w:val="28"/>
                <w:lang w:val="uk-UA" w:eastAsia="uk-UA"/>
              </w:rPr>
            </w:pPr>
            <w:r w:rsidRPr="00317D85">
              <w:rPr>
                <w:rFonts w:ascii="Times New Roman" w:eastAsia="Times New Roman" w:hAnsi="Times New Roman" w:cs="Times New Roman"/>
                <w:sz w:val="28"/>
                <w:szCs w:val="28"/>
                <w:lang w:val="uk-UA" w:eastAsia="uk-UA"/>
              </w:rPr>
              <w:t xml:space="preserve">2). Пункту 3 доповнити абзацом третім і викласти його в такій редакції: </w:t>
            </w:r>
          </w:p>
          <w:p w14:paraId="44BCFD62" w14:textId="31DF4D2E" w:rsidR="009F6BB1" w:rsidRPr="00317D85" w:rsidRDefault="00EB3CB3" w:rsidP="00EB3CB3">
            <w:pPr>
              <w:ind w:left="29" w:firstLine="284"/>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sz w:val="28"/>
                <w:szCs w:val="28"/>
                <w:lang w:val="uk-UA" w:eastAsia="uk-UA"/>
              </w:rPr>
              <w:t xml:space="preserve"> «Особи,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w:t>
            </w:r>
          </w:p>
        </w:tc>
        <w:tc>
          <w:tcPr>
            <w:tcW w:w="2410" w:type="dxa"/>
          </w:tcPr>
          <w:p w14:paraId="21516B2D" w14:textId="6D99FF3E" w:rsidR="009F6BB1" w:rsidRPr="00317D85" w:rsidRDefault="00BB0712" w:rsidP="002A110B">
            <w:pPr>
              <w:jc w:val="center"/>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lastRenderedPageBreak/>
              <w:t>Київський національний торговельно-</w:t>
            </w:r>
            <w:r w:rsidRPr="00317D85">
              <w:rPr>
                <w:rFonts w:ascii="Times New Roman" w:eastAsia="Times New Roman" w:hAnsi="Times New Roman" w:cs="Times New Roman"/>
                <w:color w:val="000000"/>
                <w:sz w:val="28"/>
                <w:szCs w:val="28"/>
                <w:lang w:val="uk-UA" w:eastAsia="uk-UA"/>
              </w:rPr>
              <w:lastRenderedPageBreak/>
              <w:t>економічний університет</w:t>
            </w:r>
          </w:p>
        </w:tc>
        <w:tc>
          <w:tcPr>
            <w:tcW w:w="1553" w:type="dxa"/>
          </w:tcPr>
          <w:p w14:paraId="4B895744" w14:textId="4FFA3431" w:rsidR="009F6BB1" w:rsidRPr="00317D85" w:rsidRDefault="0070381A" w:rsidP="00CA1AC8">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lastRenderedPageBreak/>
              <w:t>Враховано редакційно</w:t>
            </w:r>
          </w:p>
        </w:tc>
      </w:tr>
      <w:tr w:rsidR="00006F81" w:rsidRPr="00317D85" w14:paraId="5B57BD4E" w14:textId="7B183115" w:rsidTr="00773936">
        <w:trPr>
          <w:trHeight w:val="296"/>
        </w:trPr>
        <w:tc>
          <w:tcPr>
            <w:tcW w:w="6380" w:type="dxa"/>
          </w:tcPr>
          <w:p w14:paraId="2A1AA5CF" w14:textId="09D11837" w:rsidR="00006F81" w:rsidRPr="00317D85" w:rsidRDefault="00006F81" w:rsidP="001E0ED8">
            <w:pPr>
              <w:ind w:firstLine="265"/>
              <w:jc w:val="both"/>
              <w:rPr>
                <w:rFonts w:ascii="Times New Roman" w:hAnsi="Times New Roman" w:cs="Times New Roman"/>
                <w:sz w:val="28"/>
                <w:szCs w:val="28"/>
                <w:lang w:val="uk-UA"/>
              </w:rPr>
            </w:pPr>
          </w:p>
        </w:tc>
        <w:tc>
          <w:tcPr>
            <w:tcW w:w="5811" w:type="dxa"/>
          </w:tcPr>
          <w:p w14:paraId="15CA3EEE" w14:textId="12BEC76E" w:rsidR="00006F81" w:rsidRPr="00317D85" w:rsidRDefault="002A110B" w:rsidP="001E0ED8">
            <w:pPr>
              <w:ind w:firstLine="265"/>
              <w:jc w:val="both"/>
              <w:rPr>
                <w:rFonts w:ascii="Times New Roman" w:eastAsia="Times New Roman" w:hAnsi="Times New Roman" w:cs="Times New Roman"/>
                <w:b/>
                <w:bCs/>
                <w:color w:val="000000"/>
                <w:sz w:val="28"/>
                <w:szCs w:val="28"/>
                <w:lang w:eastAsia="uk-UA"/>
              </w:rPr>
            </w:pPr>
            <w:r w:rsidRPr="00317D85">
              <w:rPr>
                <w:rFonts w:ascii="Times New Roman" w:hAnsi="Times New Roman" w:cs="Times New Roman"/>
                <w:sz w:val="28"/>
                <w:szCs w:val="28"/>
                <w:lang w:val="uk-UA"/>
              </w:rPr>
              <w:t xml:space="preserve">«Особи,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w:t>
            </w:r>
            <w:r w:rsidRPr="00317D85">
              <w:rPr>
                <w:rFonts w:ascii="Times New Roman" w:hAnsi="Times New Roman" w:cs="Times New Roman"/>
                <w:sz w:val="28"/>
                <w:szCs w:val="28"/>
                <w:lang w:val="uk-UA"/>
              </w:rPr>
              <w:lastRenderedPageBreak/>
              <w:t>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2410" w:type="dxa"/>
          </w:tcPr>
          <w:p w14:paraId="221870B3" w14:textId="156CC85A" w:rsidR="00006F81" w:rsidRPr="00317D85" w:rsidRDefault="002A110B" w:rsidP="0069464E">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color w:val="000000"/>
                <w:sz w:val="28"/>
                <w:szCs w:val="28"/>
                <w:lang w:val="uk-UA" w:eastAsia="uk-UA"/>
              </w:rPr>
              <w:lastRenderedPageBreak/>
              <w:t>Сумськ</w:t>
            </w:r>
            <w:r w:rsidR="0069464E" w:rsidRPr="00317D85">
              <w:rPr>
                <w:rFonts w:ascii="Times New Roman" w:eastAsia="Times New Roman" w:hAnsi="Times New Roman" w:cs="Times New Roman"/>
                <w:color w:val="000000"/>
                <w:sz w:val="28"/>
                <w:szCs w:val="28"/>
                <w:lang w:val="uk-UA" w:eastAsia="uk-UA"/>
              </w:rPr>
              <w:t>ий</w:t>
            </w:r>
            <w:r w:rsidRPr="00317D85">
              <w:rPr>
                <w:rFonts w:ascii="Times New Roman" w:eastAsia="Times New Roman" w:hAnsi="Times New Roman" w:cs="Times New Roman"/>
                <w:color w:val="000000"/>
                <w:sz w:val="28"/>
                <w:szCs w:val="28"/>
                <w:lang w:val="uk-UA" w:eastAsia="uk-UA"/>
              </w:rPr>
              <w:t xml:space="preserve"> національн</w:t>
            </w:r>
            <w:r w:rsidR="0069464E" w:rsidRPr="00317D85">
              <w:rPr>
                <w:rFonts w:ascii="Times New Roman" w:eastAsia="Times New Roman" w:hAnsi="Times New Roman" w:cs="Times New Roman"/>
                <w:color w:val="000000"/>
                <w:sz w:val="28"/>
                <w:szCs w:val="28"/>
                <w:lang w:val="uk-UA" w:eastAsia="uk-UA"/>
              </w:rPr>
              <w:t xml:space="preserve">ий аграрний </w:t>
            </w:r>
            <w:r w:rsidRPr="00317D85">
              <w:rPr>
                <w:rFonts w:ascii="Times New Roman" w:eastAsia="Times New Roman" w:hAnsi="Times New Roman" w:cs="Times New Roman"/>
                <w:color w:val="000000"/>
                <w:sz w:val="28"/>
                <w:szCs w:val="28"/>
                <w:lang w:val="uk-UA" w:eastAsia="uk-UA"/>
              </w:rPr>
              <w:t>університет</w:t>
            </w:r>
          </w:p>
        </w:tc>
        <w:tc>
          <w:tcPr>
            <w:tcW w:w="1553" w:type="dxa"/>
          </w:tcPr>
          <w:p w14:paraId="6A1FF0E1" w14:textId="523E5231" w:rsidR="00006F81" w:rsidRPr="00317D85" w:rsidRDefault="002A110B" w:rsidP="002A110B">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70381A" w:rsidRPr="00317D85" w14:paraId="42D46427" w14:textId="77777777" w:rsidTr="00773936">
        <w:trPr>
          <w:trHeight w:val="296"/>
        </w:trPr>
        <w:tc>
          <w:tcPr>
            <w:tcW w:w="6380" w:type="dxa"/>
          </w:tcPr>
          <w:p w14:paraId="4C3A3D8E" w14:textId="77777777" w:rsidR="0070381A" w:rsidRPr="00317D85" w:rsidRDefault="0070381A" w:rsidP="001E0ED8">
            <w:pPr>
              <w:ind w:firstLine="265"/>
              <w:jc w:val="both"/>
              <w:rPr>
                <w:rFonts w:ascii="Times New Roman" w:hAnsi="Times New Roman" w:cs="Times New Roman"/>
                <w:sz w:val="28"/>
                <w:szCs w:val="28"/>
                <w:lang w:val="uk-UA"/>
              </w:rPr>
            </w:pPr>
          </w:p>
        </w:tc>
        <w:tc>
          <w:tcPr>
            <w:tcW w:w="5811" w:type="dxa"/>
          </w:tcPr>
          <w:p w14:paraId="7F5169D1" w14:textId="77777777" w:rsidR="00387A23" w:rsidRPr="00317D85" w:rsidRDefault="00387A23" w:rsidP="00387A2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w:t>
            </w:r>
          </w:p>
          <w:p w14:paraId="7155630B" w14:textId="77777777" w:rsidR="00387A23" w:rsidRPr="00317D85" w:rsidRDefault="00387A23" w:rsidP="00387A2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 на другий чи старші курси за кошти фізичних та/або юридичних осіб;</w:t>
            </w:r>
          </w:p>
          <w:p w14:paraId="73C5A164" w14:textId="77777777" w:rsidR="00387A23" w:rsidRPr="00317D85" w:rsidRDefault="00387A23" w:rsidP="00387A2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за державним замовленням на перший курс за скороченим строком навчання, лише в разі вступу на ту саму або споріднену в межах галузі знань спеціальність;</w:t>
            </w:r>
          </w:p>
          <w:p w14:paraId="71584926" w14:textId="7FCD7807" w:rsidR="0070381A" w:rsidRPr="00317D85" w:rsidRDefault="00387A23" w:rsidP="00387A23">
            <w:pPr>
              <w:ind w:firstLine="265"/>
              <w:jc w:val="both"/>
              <w:rPr>
                <w:rFonts w:ascii="Times New Roman" w:eastAsia="Times New Roman" w:hAnsi="Times New Roman" w:cs="Times New Roman"/>
                <w:b/>
                <w:bCs/>
                <w:color w:val="000000"/>
                <w:sz w:val="28"/>
                <w:szCs w:val="28"/>
                <w:lang w:eastAsia="uk-UA"/>
              </w:rPr>
            </w:pPr>
            <w:r w:rsidRPr="00317D85">
              <w:rPr>
                <w:rFonts w:ascii="Times New Roman" w:hAnsi="Times New Roman" w:cs="Times New Roman"/>
                <w:sz w:val="28"/>
                <w:szCs w:val="28"/>
                <w:lang w:val="uk-UA"/>
              </w:rPr>
              <w:t xml:space="preserve"> за державним замовленням на перший курс за скороченим строком навчання на спеціальності, які зазначені в Переліку спеціальностей, яким надається особлива підтримка (додаток 2), з урахуванням вступу на них за іншою спеціальністю.</w:t>
            </w:r>
          </w:p>
        </w:tc>
        <w:tc>
          <w:tcPr>
            <w:tcW w:w="2410" w:type="dxa"/>
          </w:tcPr>
          <w:p w14:paraId="62FB2B77" w14:textId="3496DEF4" w:rsidR="0070381A" w:rsidRPr="00317D85" w:rsidRDefault="00387A23" w:rsidP="00387A23">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bCs/>
                <w:color w:val="000000"/>
                <w:sz w:val="28"/>
                <w:szCs w:val="28"/>
                <w:lang w:eastAsia="uk-UA"/>
              </w:rPr>
              <w:t>Бердянськ</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державн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педагогічн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університет</w:t>
            </w:r>
          </w:p>
        </w:tc>
        <w:tc>
          <w:tcPr>
            <w:tcW w:w="1553" w:type="dxa"/>
          </w:tcPr>
          <w:p w14:paraId="58BF6D63" w14:textId="23073388" w:rsidR="0070381A" w:rsidRPr="00317D85" w:rsidRDefault="00387A23" w:rsidP="002A110B">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70381A" w:rsidRPr="00317D85" w14:paraId="435E39FD" w14:textId="77777777" w:rsidTr="00773936">
        <w:trPr>
          <w:trHeight w:val="296"/>
        </w:trPr>
        <w:tc>
          <w:tcPr>
            <w:tcW w:w="6380" w:type="dxa"/>
          </w:tcPr>
          <w:p w14:paraId="5873D182" w14:textId="77777777" w:rsidR="0070381A" w:rsidRPr="00317D85" w:rsidRDefault="0070381A" w:rsidP="001E0ED8">
            <w:pPr>
              <w:ind w:firstLine="265"/>
              <w:jc w:val="both"/>
              <w:rPr>
                <w:rFonts w:ascii="Times New Roman" w:hAnsi="Times New Roman" w:cs="Times New Roman"/>
                <w:sz w:val="28"/>
                <w:szCs w:val="28"/>
                <w:lang w:val="uk-UA"/>
              </w:rPr>
            </w:pPr>
          </w:p>
        </w:tc>
        <w:tc>
          <w:tcPr>
            <w:tcW w:w="5811" w:type="dxa"/>
          </w:tcPr>
          <w:p w14:paraId="2A7BCE89" w14:textId="77777777" w:rsidR="00882A11" w:rsidRPr="00317D85" w:rsidRDefault="00882A11" w:rsidP="00882A11">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3. Абзац другий пункту 3 розділу ІІІ викласти в такій редакції:</w:t>
            </w:r>
          </w:p>
          <w:p w14:paraId="6AAF233A" w14:textId="77777777" w:rsidR="00882A11" w:rsidRPr="00317D85" w:rsidRDefault="00882A11" w:rsidP="00882A11">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або на другий чи старші курси за кошти фізичних та/або юридичних осіб, лише в разі вступу на ту саму або споріднену в межах галузі знань спеціальність, </w:t>
            </w:r>
            <w:r w:rsidRPr="00317D85">
              <w:rPr>
                <w:rFonts w:ascii="Times New Roman" w:hAnsi="Times New Roman" w:cs="Times New Roman"/>
                <w:sz w:val="28"/>
                <w:szCs w:val="28"/>
                <w:lang w:val="uk-UA"/>
              </w:rPr>
              <w:lastRenderedPageBreak/>
              <w:t>а також на спеціальності, зазначені в Переліку спеціальностей, яким надається</w:t>
            </w:r>
          </w:p>
          <w:p w14:paraId="6D059207" w14:textId="5BE75085" w:rsidR="00882A11" w:rsidRPr="00317D85" w:rsidRDefault="00882A11" w:rsidP="00882A11">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особлива підтримка (додаток 2).»   </w:t>
            </w:r>
          </w:p>
          <w:p w14:paraId="0E7E2F4E" w14:textId="7AA37D29" w:rsidR="00387A23" w:rsidRPr="00317D85" w:rsidRDefault="00387A23" w:rsidP="00387A23">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У цій фразі незрозуміло, до чого відноситься слово "лише", і можуть бути різні тлумачення. Тим більше, що перед "лише" стоїть зайва кома, а після слів "молодшого спеціаліста" - навпаки, немає потрібної коми.</w:t>
            </w:r>
          </w:p>
          <w:p w14:paraId="6E394C7A" w14:textId="19E9813B" w:rsidR="0070381A" w:rsidRPr="00317D85" w:rsidRDefault="00387A23" w:rsidP="00387A23">
            <w:pPr>
              <w:ind w:firstLine="265"/>
              <w:jc w:val="both"/>
              <w:rPr>
                <w:rFonts w:ascii="Times New Roman" w:eastAsia="Times New Roman" w:hAnsi="Times New Roman" w:cs="Times New Roman"/>
                <w:b/>
                <w:bCs/>
                <w:color w:val="000000"/>
                <w:sz w:val="28"/>
                <w:szCs w:val="28"/>
                <w:lang w:eastAsia="uk-UA"/>
              </w:rPr>
            </w:pPr>
            <w:r w:rsidRPr="00317D85">
              <w:rPr>
                <w:rFonts w:ascii="Times New Roman" w:hAnsi="Times New Roman" w:cs="Times New Roman"/>
                <w:sz w:val="28"/>
                <w:szCs w:val="28"/>
                <w:lang w:val="uk-UA"/>
              </w:rPr>
              <w:t>Наприклад, цей пункт можна зрозуміти так: якщо вступати на 2-й курс на споріднену спеціальність, то - тільки на контракт; а якщо - не на споріднену, то можна і на бюджет. Взагалі незрозуміло, що Ви хотіли цією зміною сказати. Можливо те, що вступ на другий чи старші курси на бюджет буде надалі неможливий? Тобто Ви хочете скасувати державне замовлення на 2-му курсі? Це буде дуже прикро, бо багато випускників коледжів сподіваються вступити на бюджет. Якщо Ви хочете сказати саме це, то, будь ласка, сформулюйте це прямо, щоб не було двозначного тлумачення.</w:t>
            </w:r>
          </w:p>
        </w:tc>
        <w:tc>
          <w:tcPr>
            <w:tcW w:w="2410" w:type="dxa"/>
          </w:tcPr>
          <w:p w14:paraId="350B4755" w14:textId="77777777" w:rsidR="0070381A" w:rsidRPr="00317D85" w:rsidRDefault="00882A11" w:rsidP="0069223C">
            <w:pPr>
              <w:ind w:right="-112"/>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lastRenderedPageBreak/>
              <w:t xml:space="preserve">Великодський </w:t>
            </w:r>
            <w:r w:rsidR="006E1210" w:rsidRPr="00317D85">
              <w:rPr>
                <w:rFonts w:ascii="Times New Roman" w:eastAsia="Times New Roman" w:hAnsi="Times New Roman" w:cs="Times New Roman"/>
                <w:bCs/>
                <w:color w:val="000000"/>
                <w:sz w:val="28"/>
                <w:szCs w:val="28"/>
                <w:lang w:val="uk-UA" w:eastAsia="uk-UA"/>
              </w:rPr>
              <w:t>Ю.І.</w:t>
            </w:r>
          </w:p>
          <w:p w14:paraId="26221E86" w14:textId="73F52A36" w:rsidR="00882A11" w:rsidRPr="00317D85" w:rsidRDefault="00882A11" w:rsidP="0069223C">
            <w:pPr>
              <w:ind w:right="-112"/>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канд. фіз</w:t>
            </w:r>
            <w:r w:rsidR="0069223C" w:rsidRPr="00317D85">
              <w:rPr>
                <w:rFonts w:ascii="Times New Roman" w:eastAsia="Times New Roman" w:hAnsi="Times New Roman" w:cs="Times New Roman"/>
                <w:bCs/>
                <w:color w:val="000000"/>
                <w:sz w:val="28"/>
                <w:szCs w:val="28"/>
                <w:lang w:val="uk-UA" w:eastAsia="uk-UA"/>
              </w:rPr>
              <w:t>ико</w:t>
            </w:r>
            <w:r w:rsidRPr="00317D85">
              <w:rPr>
                <w:rFonts w:ascii="Times New Roman" w:eastAsia="Times New Roman" w:hAnsi="Times New Roman" w:cs="Times New Roman"/>
                <w:bCs/>
                <w:color w:val="000000"/>
                <w:sz w:val="28"/>
                <w:szCs w:val="28"/>
                <w:lang w:val="uk-UA" w:eastAsia="uk-UA"/>
              </w:rPr>
              <w:t>-мат. наук, ст. дослідник</w:t>
            </w:r>
          </w:p>
          <w:p w14:paraId="2737E5E0" w14:textId="6BB5B9E1" w:rsidR="00882A11" w:rsidRPr="00317D85" w:rsidRDefault="00882A11" w:rsidP="0069223C">
            <w:pPr>
              <w:ind w:right="-112"/>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Національний авіаційний університе</w:t>
            </w:r>
            <w:r w:rsidR="0069223C" w:rsidRPr="00317D85">
              <w:rPr>
                <w:rFonts w:ascii="Times New Roman" w:eastAsia="Times New Roman" w:hAnsi="Times New Roman" w:cs="Times New Roman"/>
                <w:bCs/>
                <w:color w:val="000000"/>
                <w:sz w:val="28"/>
                <w:szCs w:val="28"/>
                <w:lang w:val="uk-UA" w:eastAsia="uk-UA"/>
              </w:rPr>
              <w:t>т</w:t>
            </w:r>
          </w:p>
        </w:tc>
        <w:tc>
          <w:tcPr>
            <w:tcW w:w="1553" w:type="dxa"/>
          </w:tcPr>
          <w:p w14:paraId="267A781A" w14:textId="68ABB617" w:rsidR="0070381A" w:rsidRPr="00317D85" w:rsidRDefault="006E1210" w:rsidP="002A110B">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70381A" w:rsidRPr="00317D85" w14:paraId="490BB070" w14:textId="77777777" w:rsidTr="00773936">
        <w:trPr>
          <w:trHeight w:val="296"/>
        </w:trPr>
        <w:tc>
          <w:tcPr>
            <w:tcW w:w="6380" w:type="dxa"/>
          </w:tcPr>
          <w:p w14:paraId="5F600FE8" w14:textId="77777777" w:rsidR="0070381A" w:rsidRPr="00317D85" w:rsidRDefault="0070381A" w:rsidP="001E0ED8">
            <w:pPr>
              <w:ind w:firstLine="265"/>
              <w:jc w:val="both"/>
              <w:rPr>
                <w:rFonts w:ascii="Times New Roman" w:hAnsi="Times New Roman" w:cs="Times New Roman"/>
                <w:sz w:val="28"/>
                <w:szCs w:val="28"/>
                <w:lang w:val="uk-UA"/>
              </w:rPr>
            </w:pPr>
          </w:p>
        </w:tc>
        <w:tc>
          <w:tcPr>
            <w:tcW w:w="5811" w:type="dxa"/>
          </w:tcPr>
          <w:p w14:paraId="57B9743E" w14:textId="77777777" w:rsidR="0069464E" w:rsidRPr="00317D85" w:rsidRDefault="0069464E" w:rsidP="0069464E">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Залишити в редакції Умов прийому затверджених, правку не вносити.</w:t>
            </w:r>
          </w:p>
          <w:p w14:paraId="00AD5FE5" w14:textId="77777777" w:rsidR="0069464E" w:rsidRPr="00317D85" w:rsidRDefault="0069464E" w:rsidP="0069464E">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По-перше, пропозиції щодо обсягів набору на основі ОКР «молодший спеціаліст» вже подані до МОН,</w:t>
            </w:r>
          </w:p>
          <w:p w14:paraId="164480DA" w14:textId="77777777" w:rsidR="0069464E" w:rsidRPr="00317D85" w:rsidRDefault="0069464E" w:rsidP="0069464E">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По-друге,  на профорієнтаційних заходах випускникам коледжів пояснювали з юстованих Умов;</w:t>
            </w:r>
          </w:p>
          <w:p w14:paraId="034F1D0A" w14:textId="5D0FE890" w:rsidR="0070381A" w:rsidRPr="00317D85" w:rsidRDefault="0069464E" w:rsidP="0069464E">
            <w:pPr>
              <w:ind w:firstLine="265"/>
              <w:jc w:val="both"/>
              <w:rPr>
                <w:rFonts w:ascii="Times New Roman" w:eastAsia="Times New Roman" w:hAnsi="Times New Roman" w:cs="Times New Roman"/>
                <w:b/>
                <w:bCs/>
                <w:color w:val="000000"/>
                <w:sz w:val="28"/>
                <w:szCs w:val="28"/>
                <w:lang w:eastAsia="uk-UA"/>
              </w:rPr>
            </w:pPr>
            <w:r w:rsidRPr="00317D85">
              <w:rPr>
                <w:rFonts w:ascii="Times New Roman" w:hAnsi="Times New Roman" w:cs="Times New Roman"/>
                <w:sz w:val="28"/>
                <w:szCs w:val="28"/>
                <w:lang w:val="uk-UA"/>
              </w:rPr>
              <w:t>По-третє, на таку зміну випускники не звернуть уваги, а довести таку важливу зміну до випускників не можливо, вони випустились</w:t>
            </w:r>
          </w:p>
        </w:tc>
        <w:tc>
          <w:tcPr>
            <w:tcW w:w="2410" w:type="dxa"/>
          </w:tcPr>
          <w:p w14:paraId="0D19AF60" w14:textId="6FBB2ADC" w:rsidR="0070381A" w:rsidRPr="00317D85" w:rsidRDefault="0069464E" w:rsidP="0069464E">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bCs/>
                <w:color w:val="000000"/>
                <w:sz w:val="28"/>
                <w:szCs w:val="28"/>
                <w:lang w:eastAsia="uk-UA"/>
              </w:rPr>
              <w:t>Національн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авіаційний університет</w:t>
            </w:r>
          </w:p>
        </w:tc>
        <w:tc>
          <w:tcPr>
            <w:tcW w:w="1553" w:type="dxa"/>
          </w:tcPr>
          <w:p w14:paraId="2D69A5D5" w14:textId="6CDAE5A7" w:rsidR="0070381A" w:rsidRPr="00317D85" w:rsidRDefault="00DC2F20" w:rsidP="002A110B">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 xml:space="preserve">Відхилено </w:t>
            </w:r>
          </w:p>
        </w:tc>
      </w:tr>
      <w:tr w:rsidR="00FB06E1" w:rsidRPr="00317D85" w14:paraId="4020FAB4" w14:textId="77777777" w:rsidTr="00773936">
        <w:trPr>
          <w:trHeight w:val="296"/>
        </w:trPr>
        <w:tc>
          <w:tcPr>
            <w:tcW w:w="6380" w:type="dxa"/>
          </w:tcPr>
          <w:p w14:paraId="4221F30E" w14:textId="77777777" w:rsidR="00FB06E1" w:rsidRPr="00317D85" w:rsidRDefault="00FB06E1" w:rsidP="00FB06E1">
            <w:pPr>
              <w:ind w:firstLine="265"/>
              <w:jc w:val="both"/>
              <w:rPr>
                <w:rFonts w:ascii="Times New Roman" w:hAnsi="Times New Roman" w:cs="Times New Roman"/>
                <w:sz w:val="28"/>
                <w:szCs w:val="28"/>
                <w:lang w:val="uk-UA"/>
              </w:rPr>
            </w:pPr>
          </w:p>
        </w:tc>
        <w:tc>
          <w:tcPr>
            <w:tcW w:w="5811" w:type="dxa"/>
          </w:tcPr>
          <w:p w14:paraId="2B763BF3" w14:textId="11A041A5" w:rsidR="00FB06E1" w:rsidRPr="00317D85" w:rsidRDefault="00FB06E1" w:rsidP="00FB06E1">
            <w:pPr>
              <w:ind w:firstLine="265"/>
              <w:jc w:val="both"/>
              <w:rPr>
                <w:rFonts w:ascii="Times New Roman" w:eastAsia="Times New Roman" w:hAnsi="Times New Roman" w:cs="Times New Roman"/>
                <w:b/>
                <w:bCs/>
                <w:color w:val="000000"/>
                <w:sz w:val="28"/>
                <w:szCs w:val="28"/>
                <w:lang w:eastAsia="uk-UA"/>
              </w:rPr>
            </w:pPr>
            <w:r w:rsidRPr="00317D85">
              <w:rPr>
                <w:rFonts w:ascii="Times New Roman" w:hAnsi="Times New Roman" w:cs="Times New Roman"/>
                <w:sz w:val="28"/>
                <w:szCs w:val="28"/>
                <w:lang w:val="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або на другий чи старші курси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2410" w:type="dxa"/>
          </w:tcPr>
          <w:p w14:paraId="71E6A746" w14:textId="5AB33F3F" w:rsidR="00FB06E1" w:rsidRPr="00317D85" w:rsidRDefault="00FB06E1" w:rsidP="00FB06E1">
            <w:pPr>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rPr>
              <w:t>Національний університет біоресурсів і природокористування України</w:t>
            </w:r>
          </w:p>
        </w:tc>
        <w:tc>
          <w:tcPr>
            <w:tcW w:w="1553" w:type="dxa"/>
          </w:tcPr>
          <w:p w14:paraId="38AC2C01" w14:textId="00ADC6D8" w:rsidR="00FB06E1" w:rsidRPr="00317D85" w:rsidRDefault="00FB06E1" w:rsidP="00FB06E1">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FB06E1" w:rsidRPr="00317D85" w14:paraId="17442204" w14:textId="77777777" w:rsidTr="00773936">
        <w:trPr>
          <w:trHeight w:val="296"/>
        </w:trPr>
        <w:tc>
          <w:tcPr>
            <w:tcW w:w="6380" w:type="dxa"/>
          </w:tcPr>
          <w:p w14:paraId="3DEE5045" w14:textId="77777777" w:rsidR="00FB06E1" w:rsidRPr="00317D85" w:rsidRDefault="00FB06E1" w:rsidP="00FB06E1">
            <w:pPr>
              <w:ind w:firstLine="265"/>
              <w:jc w:val="both"/>
              <w:rPr>
                <w:rFonts w:ascii="Times New Roman" w:hAnsi="Times New Roman" w:cs="Times New Roman"/>
                <w:sz w:val="28"/>
                <w:szCs w:val="28"/>
                <w:lang w:val="uk-UA"/>
              </w:rPr>
            </w:pPr>
          </w:p>
        </w:tc>
        <w:tc>
          <w:tcPr>
            <w:tcW w:w="5811" w:type="dxa"/>
          </w:tcPr>
          <w:p w14:paraId="7A8A4A0B" w14:textId="0A5418FF" w:rsidR="00FB06E1" w:rsidRPr="00317D85" w:rsidRDefault="00FB06E1" w:rsidP="00FB06E1">
            <w:pPr>
              <w:ind w:firstLine="265"/>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lang w:val="uk-UA"/>
              </w:rPr>
              <w:t>Особи, які вступають для здобуття ступеня магістра на основі ступеня бакалавр, можуть зараховуватись за державним замовленням лише в разі вступу на ту саму або споріднену в межах галузі знань спеціальність.</w:t>
            </w:r>
          </w:p>
        </w:tc>
        <w:tc>
          <w:tcPr>
            <w:tcW w:w="2410" w:type="dxa"/>
          </w:tcPr>
          <w:p w14:paraId="264791A4" w14:textId="4EE7B6B8" w:rsidR="00FB06E1" w:rsidRPr="00317D85" w:rsidRDefault="00FB06E1" w:rsidP="00FB06E1">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color w:val="000000"/>
                <w:sz w:val="28"/>
                <w:szCs w:val="28"/>
                <w:lang w:val="uk-UA" w:eastAsia="uk-UA"/>
              </w:rPr>
              <w:t>Сумський національний аграрний університет</w:t>
            </w:r>
          </w:p>
        </w:tc>
        <w:tc>
          <w:tcPr>
            <w:tcW w:w="1553" w:type="dxa"/>
          </w:tcPr>
          <w:p w14:paraId="22AB0DFB" w14:textId="1F387FD8" w:rsidR="00FB06E1" w:rsidRPr="00317D85" w:rsidRDefault="00FB06E1" w:rsidP="00FB06E1">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FB06E1" w:rsidRPr="00317D85" w14:paraId="44571EC0" w14:textId="77777777" w:rsidTr="00773936">
        <w:trPr>
          <w:trHeight w:val="296"/>
        </w:trPr>
        <w:tc>
          <w:tcPr>
            <w:tcW w:w="6380" w:type="dxa"/>
          </w:tcPr>
          <w:p w14:paraId="505473E2" w14:textId="77777777" w:rsidR="00FB06E1" w:rsidRPr="00317D85" w:rsidRDefault="00FB06E1" w:rsidP="00FB06E1">
            <w:pPr>
              <w:ind w:firstLine="265"/>
              <w:jc w:val="both"/>
              <w:rPr>
                <w:rFonts w:ascii="Times New Roman" w:hAnsi="Times New Roman" w:cs="Times New Roman"/>
                <w:sz w:val="28"/>
                <w:szCs w:val="28"/>
                <w:lang w:val="uk-UA"/>
              </w:rPr>
            </w:pPr>
          </w:p>
        </w:tc>
        <w:tc>
          <w:tcPr>
            <w:tcW w:w="5811" w:type="dxa"/>
          </w:tcPr>
          <w:p w14:paraId="52EE8AEE" w14:textId="0C235948" w:rsidR="00FB06E1" w:rsidRPr="00317D85" w:rsidRDefault="00FB06E1" w:rsidP="00FB06E1">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або на другий чи старші курси за кошти фізичних та/або юридичних осіб.</w:t>
            </w:r>
          </w:p>
        </w:tc>
        <w:tc>
          <w:tcPr>
            <w:tcW w:w="2410" w:type="dxa"/>
          </w:tcPr>
          <w:p w14:paraId="2454A088" w14:textId="79ED1F24" w:rsidR="00FB06E1" w:rsidRPr="00317D85" w:rsidRDefault="00FB06E1" w:rsidP="00FB06E1">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Миколаївський національний аграрний університет</w:t>
            </w:r>
          </w:p>
        </w:tc>
        <w:tc>
          <w:tcPr>
            <w:tcW w:w="1553" w:type="dxa"/>
          </w:tcPr>
          <w:p w14:paraId="5D9F539A" w14:textId="3CAA80FF" w:rsidR="00FB06E1" w:rsidRPr="00317D85" w:rsidRDefault="00FB06E1" w:rsidP="00FB06E1">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9E065F" w:rsidRPr="00317D85" w14:paraId="39EDAB2C" w14:textId="77777777" w:rsidTr="00773936">
        <w:trPr>
          <w:trHeight w:val="296"/>
        </w:trPr>
        <w:tc>
          <w:tcPr>
            <w:tcW w:w="6380" w:type="dxa"/>
          </w:tcPr>
          <w:p w14:paraId="5360C37A" w14:textId="77777777" w:rsidR="009E065F" w:rsidRPr="00317D85" w:rsidRDefault="009E065F" w:rsidP="00FB06E1">
            <w:pPr>
              <w:ind w:firstLine="265"/>
              <w:jc w:val="both"/>
              <w:rPr>
                <w:rFonts w:ascii="Times New Roman" w:hAnsi="Times New Roman" w:cs="Times New Roman"/>
                <w:sz w:val="28"/>
                <w:szCs w:val="28"/>
                <w:lang w:val="uk-UA"/>
              </w:rPr>
            </w:pPr>
          </w:p>
        </w:tc>
        <w:tc>
          <w:tcPr>
            <w:tcW w:w="5811" w:type="dxa"/>
          </w:tcPr>
          <w:p w14:paraId="4237F0EB" w14:textId="55881CF1" w:rsidR="009E065F" w:rsidRPr="00317D85" w:rsidRDefault="009E065F" w:rsidP="00FB06E1">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rPr>
              <w:t xml:space="preserve">Враховуючи, що внесення запропонованих робочою групою МОН України змін до ІІІ розділу Умов прийому на навчання до закладів вищої освіти у 2018 році, обмежить права вступників з коледжів щодо вибору спеціальностей при їх поступленні на другий </w:t>
            </w:r>
            <w:r w:rsidRPr="00317D85">
              <w:rPr>
                <w:rFonts w:ascii="Times New Roman" w:hAnsi="Times New Roman" w:cs="Times New Roman"/>
                <w:sz w:val="28"/>
                <w:szCs w:val="28"/>
              </w:rPr>
              <w:lastRenderedPageBreak/>
              <w:t>курс нормативного терміну навчання бакалавра, пропонуємо ці зміни не вносити.</w:t>
            </w:r>
          </w:p>
        </w:tc>
        <w:tc>
          <w:tcPr>
            <w:tcW w:w="2410" w:type="dxa"/>
          </w:tcPr>
          <w:p w14:paraId="772239CA" w14:textId="36353CA4" w:rsidR="009E065F" w:rsidRPr="00317D85" w:rsidRDefault="00BC0648" w:rsidP="00BC0648">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lastRenderedPageBreak/>
              <w:t>Національний університет "Львівська політехніка"</w:t>
            </w:r>
          </w:p>
        </w:tc>
        <w:tc>
          <w:tcPr>
            <w:tcW w:w="1553" w:type="dxa"/>
          </w:tcPr>
          <w:p w14:paraId="770FF317" w14:textId="00829676" w:rsidR="009E065F" w:rsidRPr="00317D85" w:rsidRDefault="00BC0648" w:rsidP="00FB06E1">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BC1D78" w:rsidRPr="00317D85" w14:paraId="57A8B53C" w14:textId="77777777" w:rsidTr="00773936">
        <w:trPr>
          <w:trHeight w:val="296"/>
        </w:trPr>
        <w:tc>
          <w:tcPr>
            <w:tcW w:w="6380" w:type="dxa"/>
          </w:tcPr>
          <w:p w14:paraId="5DBB49B8" w14:textId="77777777" w:rsidR="00BC1D78" w:rsidRPr="00317D85" w:rsidRDefault="00BC1D78" w:rsidP="00FB06E1">
            <w:pPr>
              <w:ind w:firstLine="265"/>
              <w:jc w:val="both"/>
              <w:rPr>
                <w:rFonts w:ascii="Times New Roman" w:hAnsi="Times New Roman" w:cs="Times New Roman"/>
                <w:sz w:val="28"/>
                <w:szCs w:val="28"/>
                <w:lang w:val="uk-UA"/>
              </w:rPr>
            </w:pPr>
          </w:p>
        </w:tc>
        <w:tc>
          <w:tcPr>
            <w:tcW w:w="5811" w:type="dxa"/>
          </w:tcPr>
          <w:p w14:paraId="7507FB0C" w14:textId="432F8FDA" w:rsidR="00BC1D78" w:rsidRPr="00317D85" w:rsidRDefault="00BC1D78" w:rsidP="00FB06E1">
            <w:pPr>
              <w:ind w:firstLine="265"/>
              <w:jc w:val="both"/>
              <w:rPr>
                <w:rFonts w:ascii="Times New Roman" w:hAnsi="Times New Roman" w:cs="Times New Roman"/>
                <w:sz w:val="28"/>
                <w:szCs w:val="28"/>
              </w:rPr>
            </w:pPr>
            <w:r w:rsidRPr="00317D85">
              <w:rPr>
                <w:rFonts w:ascii="Times New Roman" w:hAnsi="Times New Roman" w:cs="Times New Roman"/>
                <w:sz w:val="28"/>
                <w:szCs w:val="28"/>
              </w:rPr>
              <w:t>Для здобуття освітнього ступеня бакалавра на основі ОКР молодшого спеціаліста на перший (за скороченим строком навчання) або на старші курси (з нормативним терміном навчання) залишити можливість вступу з інших спеціальностей</w:t>
            </w:r>
          </w:p>
        </w:tc>
        <w:tc>
          <w:tcPr>
            <w:tcW w:w="2410" w:type="dxa"/>
          </w:tcPr>
          <w:p w14:paraId="4E36E814" w14:textId="7F316A41" w:rsidR="00BC1D78" w:rsidRPr="00317D85" w:rsidRDefault="00BC1D78" w:rsidP="00BC1D78">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Львівський національний університет імені Івана Франка</w:t>
            </w:r>
          </w:p>
        </w:tc>
        <w:tc>
          <w:tcPr>
            <w:tcW w:w="1553" w:type="dxa"/>
          </w:tcPr>
          <w:p w14:paraId="2B7236B0" w14:textId="48E6B749" w:rsidR="00BC1D78" w:rsidRPr="00317D85" w:rsidRDefault="00BC1D78" w:rsidP="00FB06E1">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317D85" w:rsidRPr="00317D85" w14:paraId="27C6BA77" w14:textId="77777777" w:rsidTr="00773936">
        <w:trPr>
          <w:trHeight w:val="296"/>
        </w:trPr>
        <w:tc>
          <w:tcPr>
            <w:tcW w:w="6380" w:type="dxa"/>
          </w:tcPr>
          <w:p w14:paraId="7C895913" w14:textId="77777777" w:rsidR="00317D85" w:rsidRPr="00317D85" w:rsidRDefault="00317D85" w:rsidP="00317D85">
            <w:pPr>
              <w:ind w:firstLine="265"/>
              <w:jc w:val="both"/>
              <w:rPr>
                <w:rFonts w:ascii="Times New Roman" w:hAnsi="Times New Roman" w:cs="Times New Roman"/>
                <w:sz w:val="28"/>
                <w:szCs w:val="28"/>
                <w:lang w:val="uk-UA"/>
              </w:rPr>
            </w:pPr>
          </w:p>
        </w:tc>
        <w:tc>
          <w:tcPr>
            <w:tcW w:w="5811" w:type="dxa"/>
          </w:tcPr>
          <w:p w14:paraId="5BE38AE8" w14:textId="77777777" w:rsidR="00317D85" w:rsidRPr="00317D85" w:rsidRDefault="00317D85" w:rsidP="00317D85">
            <w:pPr>
              <w:ind w:firstLine="265"/>
              <w:jc w:val="both"/>
              <w:rPr>
                <w:rFonts w:ascii="Times New Roman" w:hAnsi="Times New Roman" w:cs="Times New Roman"/>
                <w:sz w:val="28"/>
                <w:szCs w:val="28"/>
              </w:rPr>
            </w:pPr>
            <w:r w:rsidRPr="00317D85">
              <w:rPr>
                <w:rFonts w:ascii="Times New Roman" w:hAnsi="Times New Roman" w:cs="Times New Roman"/>
                <w:sz w:val="28"/>
                <w:szCs w:val="28"/>
              </w:rPr>
              <w:t>скасувати зміни щодо викладення абзацу другого пункту 3 розділу ІІІ Умови прийому («Особи,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або на другий чи старші курси за кошти фізичних та/або юридичних осіб,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3C2B2CD5" w14:textId="4354D999" w:rsidR="00317D85" w:rsidRPr="00317D85" w:rsidRDefault="00317D85" w:rsidP="00317D85">
            <w:pPr>
              <w:ind w:firstLine="265"/>
              <w:jc w:val="both"/>
              <w:rPr>
                <w:rFonts w:ascii="Times New Roman" w:hAnsi="Times New Roman" w:cs="Times New Roman"/>
                <w:sz w:val="28"/>
                <w:szCs w:val="28"/>
              </w:rPr>
            </w:pPr>
            <w:r w:rsidRPr="00317D85">
              <w:rPr>
                <w:rFonts w:ascii="Times New Roman" w:hAnsi="Times New Roman" w:cs="Times New Roman"/>
                <w:sz w:val="28"/>
                <w:szCs w:val="28"/>
              </w:rPr>
              <w:t>Означена зміна обмежує права випускників закладів вищої освіти І-ІІ рівнів акредитації щодо вступу на іншу (обрану) спеціальність у закладі вищої освіти ІІІ-ІУ рівнів акредитації.</w:t>
            </w:r>
          </w:p>
        </w:tc>
        <w:tc>
          <w:tcPr>
            <w:tcW w:w="2410" w:type="dxa"/>
          </w:tcPr>
          <w:p w14:paraId="5F63B5D4" w14:textId="0C26C6F8"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Маріупольський державний університет</w:t>
            </w:r>
          </w:p>
        </w:tc>
        <w:tc>
          <w:tcPr>
            <w:tcW w:w="1553" w:type="dxa"/>
          </w:tcPr>
          <w:p w14:paraId="0F4366AD" w14:textId="1F78BEB9" w:rsidR="00317D85" w:rsidRPr="00317D85" w:rsidRDefault="00317D85" w:rsidP="00317D85">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Враховано редакційно</w:t>
            </w:r>
          </w:p>
        </w:tc>
      </w:tr>
      <w:tr w:rsidR="00317D85" w:rsidRPr="00317D85" w14:paraId="4F89F990" w14:textId="77777777" w:rsidTr="00773936">
        <w:trPr>
          <w:trHeight w:val="296"/>
        </w:trPr>
        <w:tc>
          <w:tcPr>
            <w:tcW w:w="6380" w:type="dxa"/>
          </w:tcPr>
          <w:p w14:paraId="11E9BAF9" w14:textId="7651B5D5"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Відсутній</w:t>
            </w:r>
          </w:p>
        </w:tc>
        <w:tc>
          <w:tcPr>
            <w:tcW w:w="5811" w:type="dxa"/>
          </w:tcPr>
          <w:p w14:paraId="4EB69316" w14:textId="574FB119" w:rsidR="00317D85" w:rsidRPr="00317D85" w:rsidRDefault="00317D85" w:rsidP="00317D85">
            <w:pPr>
              <w:ind w:firstLine="265"/>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lang w:val="uk-UA"/>
              </w:rPr>
              <w:t xml:space="preserve">8. На виконання пункту 8 ст. 72 Закону України «Про вищу освіту»,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w:t>
            </w:r>
            <w:r w:rsidRPr="00317D85">
              <w:rPr>
                <w:rFonts w:ascii="Times New Roman" w:hAnsi="Times New Roman" w:cs="Times New Roman"/>
                <w:sz w:val="28"/>
                <w:szCs w:val="28"/>
                <w:lang w:val="uk-UA"/>
              </w:rPr>
              <w:lastRenderedPageBreak/>
              <w:t xml:space="preserve">необхідному для забезпечення на кожні 10 тисяч населення навчання не менше 180 студентів. </w:t>
            </w:r>
            <w:r w:rsidRPr="00317D85">
              <w:rPr>
                <w:rFonts w:ascii="Times New Roman" w:hAnsi="Times New Roman" w:cs="Times New Roman"/>
                <w:sz w:val="28"/>
                <w:szCs w:val="28"/>
              </w:rPr>
              <w:t>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tc>
        <w:tc>
          <w:tcPr>
            <w:tcW w:w="2410" w:type="dxa"/>
          </w:tcPr>
          <w:p w14:paraId="4D358869" w14:textId="15F5901A" w:rsidR="00317D85" w:rsidRPr="00317D85" w:rsidRDefault="00317D85" w:rsidP="00317D85">
            <w:pPr>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lang w:val="uk-UA"/>
              </w:rPr>
              <w:lastRenderedPageBreak/>
              <w:t>Миколаївський національний аграрний університет</w:t>
            </w:r>
          </w:p>
        </w:tc>
        <w:tc>
          <w:tcPr>
            <w:tcW w:w="1553" w:type="dxa"/>
          </w:tcPr>
          <w:p w14:paraId="19BF00AF" w14:textId="5C7F180E" w:rsidR="00317D85" w:rsidRPr="00317D85" w:rsidRDefault="00317D85" w:rsidP="00317D85">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Відхилено</w:t>
            </w:r>
          </w:p>
        </w:tc>
      </w:tr>
      <w:tr w:rsidR="00317D85" w:rsidRPr="00317D85" w14:paraId="2BE82F6C" w14:textId="77777777" w:rsidTr="00773936">
        <w:trPr>
          <w:trHeight w:val="296"/>
        </w:trPr>
        <w:tc>
          <w:tcPr>
            <w:tcW w:w="6380" w:type="dxa"/>
          </w:tcPr>
          <w:p w14:paraId="70AD9B6A" w14:textId="3AC4ED41"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Відсутній</w:t>
            </w:r>
          </w:p>
        </w:tc>
        <w:tc>
          <w:tcPr>
            <w:tcW w:w="5811" w:type="dxa"/>
          </w:tcPr>
          <w:p w14:paraId="4F30184F" w14:textId="2749EA58" w:rsidR="00317D85" w:rsidRPr="00317D85" w:rsidRDefault="00317D85" w:rsidP="00317D85">
            <w:pPr>
              <w:ind w:firstLine="265"/>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lang w:val="uk-UA"/>
              </w:rPr>
              <w:t>8. Іноземці та особи без громадянства, що перебувають в Україні на законних підставах та звернулись із заявою про визнання біженцем або особою, що потребує додаткового захисту, мають право на здобуття вищої освіти за кошти фізичних або юридичних осіб нарівні з громадянами України</w:t>
            </w:r>
          </w:p>
        </w:tc>
        <w:tc>
          <w:tcPr>
            <w:tcW w:w="2410" w:type="dxa"/>
          </w:tcPr>
          <w:p w14:paraId="032170A2" w14:textId="5F60671F" w:rsidR="00317D85" w:rsidRPr="00317D85" w:rsidRDefault="00317D85" w:rsidP="00317D85">
            <w:pPr>
              <w:jc w:val="both"/>
              <w:rPr>
                <w:rFonts w:ascii="Times New Roman" w:eastAsia="Times New Roman" w:hAnsi="Times New Roman" w:cs="Times New Roman"/>
                <w:bCs/>
                <w:color w:val="000000"/>
                <w:sz w:val="28"/>
                <w:szCs w:val="28"/>
                <w:lang w:eastAsia="uk-UA"/>
              </w:rPr>
            </w:pPr>
            <w:r w:rsidRPr="00317D85">
              <w:rPr>
                <w:rFonts w:ascii="Times New Roman" w:hAnsi="Times New Roman" w:cs="Times New Roman"/>
                <w:sz w:val="28"/>
                <w:szCs w:val="28"/>
                <w:lang w:val="uk-UA"/>
              </w:rPr>
              <w:t>Благодійний фонд «Рокада»</w:t>
            </w:r>
          </w:p>
        </w:tc>
        <w:tc>
          <w:tcPr>
            <w:tcW w:w="1553" w:type="dxa"/>
          </w:tcPr>
          <w:p w14:paraId="34EAB9D7" w14:textId="3431CCA5" w:rsidR="00317D85" w:rsidRPr="00317D85" w:rsidRDefault="00317D85" w:rsidP="00317D85">
            <w:pPr>
              <w:jc w:val="both"/>
              <w:rPr>
                <w:rFonts w:ascii="Times New Roman" w:eastAsia="Times New Roman" w:hAnsi="Times New Roman" w:cs="Times New Roman"/>
                <w:bCs/>
                <w:color w:val="000000"/>
                <w:sz w:val="28"/>
                <w:szCs w:val="28"/>
                <w:lang w:val="uk-UA" w:eastAsia="uk-UA"/>
              </w:rPr>
            </w:pPr>
            <w:r w:rsidRPr="00317D85">
              <w:rPr>
                <w:rFonts w:ascii="Times New Roman" w:eastAsia="Times New Roman" w:hAnsi="Times New Roman" w:cs="Times New Roman"/>
                <w:bCs/>
                <w:color w:val="000000"/>
                <w:sz w:val="28"/>
                <w:szCs w:val="28"/>
                <w:lang w:val="uk-UA" w:eastAsia="uk-UA"/>
              </w:rPr>
              <w:t>Відхилено</w:t>
            </w:r>
          </w:p>
        </w:tc>
      </w:tr>
      <w:tr w:rsidR="00317D85" w:rsidRPr="00317D85" w14:paraId="0EDF345A" w14:textId="61483BFF" w:rsidTr="00773936">
        <w:tc>
          <w:tcPr>
            <w:tcW w:w="6380" w:type="dxa"/>
          </w:tcPr>
          <w:p w14:paraId="1A06B876" w14:textId="6C44BE06"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b/>
                <w:bCs/>
                <w:color w:val="000000"/>
                <w:sz w:val="28"/>
                <w:szCs w:val="28"/>
                <w:lang w:eastAsia="uk-UA"/>
              </w:rPr>
              <w:t>V. Строки прийому заяв та документів, конкурсного відбору та зарахування на навчання</w:t>
            </w:r>
          </w:p>
        </w:tc>
        <w:tc>
          <w:tcPr>
            <w:tcW w:w="5811" w:type="dxa"/>
          </w:tcPr>
          <w:p w14:paraId="41790E12" w14:textId="77777777" w:rsidR="00317D85" w:rsidRPr="00317D85" w:rsidRDefault="00317D85" w:rsidP="00317D85">
            <w:pPr>
              <w:ind w:firstLine="265"/>
              <w:jc w:val="both"/>
              <w:rPr>
                <w:rFonts w:ascii="Times New Roman" w:eastAsia="Times New Roman" w:hAnsi="Times New Roman" w:cs="Times New Roman"/>
                <w:b/>
                <w:bCs/>
                <w:color w:val="000000"/>
                <w:sz w:val="28"/>
                <w:szCs w:val="28"/>
                <w:lang w:eastAsia="uk-UA"/>
              </w:rPr>
            </w:pPr>
          </w:p>
        </w:tc>
        <w:tc>
          <w:tcPr>
            <w:tcW w:w="2410" w:type="dxa"/>
          </w:tcPr>
          <w:p w14:paraId="6A718B83"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tc>
        <w:tc>
          <w:tcPr>
            <w:tcW w:w="1553" w:type="dxa"/>
          </w:tcPr>
          <w:p w14:paraId="2B328DF0"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tc>
      </w:tr>
      <w:tr w:rsidR="00317D85" w:rsidRPr="00317D85" w14:paraId="67CC55B8" w14:textId="77777777" w:rsidTr="00773936">
        <w:trPr>
          <w:trHeight w:val="85"/>
        </w:trPr>
        <w:tc>
          <w:tcPr>
            <w:tcW w:w="6380" w:type="dxa"/>
          </w:tcPr>
          <w:p w14:paraId="34D1EAEE" w14:textId="4C509D15"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eastAsia="uk-UA"/>
              </w:rPr>
              <w:t>2. Для вступу на перший курс для здобуття ступеня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навчання:</w:t>
            </w:r>
          </w:p>
        </w:tc>
        <w:tc>
          <w:tcPr>
            <w:tcW w:w="5811" w:type="dxa"/>
          </w:tcPr>
          <w:p w14:paraId="742E815A"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c>
          <w:tcPr>
            <w:tcW w:w="2410" w:type="dxa"/>
          </w:tcPr>
          <w:p w14:paraId="3725522E"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c>
          <w:tcPr>
            <w:tcW w:w="1553" w:type="dxa"/>
          </w:tcPr>
          <w:p w14:paraId="2DCE8B8C"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r>
      <w:tr w:rsidR="00317D85" w:rsidRPr="00317D85" w14:paraId="17CEDCE4" w14:textId="77777777" w:rsidTr="00773936">
        <w:trPr>
          <w:trHeight w:val="85"/>
        </w:trPr>
        <w:tc>
          <w:tcPr>
            <w:tcW w:w="6380" w:type="dxa"/>
          </w:tcPr>
          <w:p w14:paraId="54E2CA98" w14:textId="6775D6DD"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w:t>
            </w:r>
          </w:p>
        </w:tc>
        <w:tc>
          <w:tcPr>
            <w:tcW w:w="5811" w:type="dxa"/>
          </w:tcPr>
          <w:p w14:paraId="1B8302B0"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c>
          <w:tcPr>
            <w:tcW w:w="2410" w:type="dxa"/>
          </w:tcPr>
          <w:p w14:paraId="0C0AD728"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c>
          <w:tcPr>
            <w:tcW w:w="1553" w:type="dxa"/>
          </w:tcPr>
          <w:p w14:paraId="16ECDC5F"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r>
      <w:tr w:rsidR="00317D85" w:rsidRPr="00317D85" w14:paraId="51614740" w14:textId="77777777" w:rsidTr="00773936">
        <w:trPr>
          <w:trHeight w:val="85"/>
        </w:trPr>
        <w:tc>
          <w:tcPr>
            <w:tcW w:w="6380" w:type="dxa"/>
          </w:tcPr>
          <w:p w14:paraId="111145C3" w14:textId="096F8BEE"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hAnsi="Times New Roman" w:cs="Times New Roman"/>
                <w:sz w:val="28"/>
                <w:szCs w:val="28"/>
                <w:lang w:val="uk-UA"/>
              </w:rPr>
              <w:t xml:space="preserve">реєстрація </w:t>
            </w:r>
            <w:r w:rsidRPr="00317D85">
              <w:rPr>
                <w:rFonts w:ascii="Times New Roman" w:hAnsi="Times New Roman" w:cs="Times New Roman"/>
                <w:b/>
                <w:sz w:val="28"/>
                <w:szCs w:val="28"/>
                <w:lang w:val="uk-UA"/>
              </w:rPr>
              <w:t>вступників</w:t>
            </w:r>
            <w:r w:rsidRPr="00317D85">
              <w:rPr>
                <w:rFonts w:ascii="Times New Roman" w:hAnsi="Times New Roman" w:cs="Times New Roman"/>
                <w:sz w:val="28"/>
                <w:szCs w:val="28"/>
                <w:lang w:val="uk-UA"/>
              </w:rPr>
              <w:t xml:space="preserve"> для складання єдиного вступного іспиту з іноземної мови вступників розпочинається 14 травня та закінчується о 18.00 годині 05</w:t>
            </w:r>
            <w:r w:rsidRPr="00317D85">
              <w:rPr>
                <w:rFonts w:ascii="Times New Roman" w:hAnsi="Times New Roman" w:cs="Times New Roman"/>
                <w:sz w:val="28"/>
                <w:szCs w:val="28"/>
                <w:lang w:val="en-US"/>
              </w:rPr>
              <w:t> </w:t>
            </w:r>
            <w:r w:rsidRPr="00317D85">
              <w:rPr>
                <w:rFonts w:ascii="Times New Roman" w:hAnsi="Times New Roman" w:cs="Times New Roman"/>
                <w:sz w:val="28"/>
                <w:szCs w:val="28"/>
                <w:lang w:val="uk-UA"/>
              </w:rPr>
              <w:t>червня;</w:t>
            </w:r>
          </w:p>
        </w:tc>
        <w:tc>
          <w:tcPr>
            <w:tcW w:w="5811" w:type="dxa"/>
          </w:tcPr>
          <w:p w14:paraId="5EAE0F72" w14:textId="2720399D"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hAnsi="Times New Roman" w:cs="Times New Roman"/>
                <w:sz w:val="28"/>
                <w:szCs w:val="28"/>
                <w:lang w:val="uk-UA"/>
              </w:rPr>
              <w:t>Змінами в речення абзацу 2 пункту 5 розділу 5 доповнено слово вступників, після цього речення має два слова вступників</w:t>
            </w:r>
            <w:r w:rsidRPr="00317D85">
              <w:rPr>
                <w:rFonts w:ascii="Times New Roman" w:eastAsia="Times New Roman" w:hAnsi="Times New Roman" w:cs="Times New Roman"/>
                <w:color w:val="000000"/>
                <w:sz w:val="28"/>
                <w:szCs w:val="28"/>
                <w:lang w:val="uk-UA" w:eastAsia="uk-UA"/>
              </w:rPr>
              <w:t xml:space="preserve"> «реєстрація </w:t>
            </w:r>
            <w:r w:rsidRPr="00317D85">
              <w:rPr>
                <w:rFonts w:ascii="Times New Roman" w:eastAsia="Times New Roman" w:hAnsi="Times New Roman" w:cs="Times New Roman"/>
                <w:b/>
                <w:color w:val="000000"/>
                <w:sz w:val="28"/>
                <w:szCs w:val="28"/>
                <w:lang w:val="uk-UA" w:eastAsia="uk-UA"/>
              </w:rPr>
              <w:t xml:space="preserve">вступників </w:t>
            </w:r>
            <w:r w:rsidRPr="00317D85">
              <w:rPr>
                <w:rFonts w:ascii="Times New Roman" w:eastAsia="Times New Roman" w:hAnsi="Times New Roman" w:cs="Times New Roman"/>
                <w:color w:val="000000"/>
                <w:sz w:val="28"/>
                <w:szCs w:val="28"/>
                <w:lang w:val="uk-UA" w:eastAsia="uk-UA"/>
              </w:rPr>
              <w:t xml:space="preserve">для складання єдиного вступного іспиту з іноземної мови </w:t>
            </w:r>
            <w:r w:rsidRPr="00317D85">
              <w:rPr>
                <w:rFonts w:ascii="Times New Roman" w:eastAsia="Times New Roman" w:hAnsi="Times New Roman" w:cs="Times New Roman"/>
                <w:b/>
                <w:color w:val="000000"/>
                <w:sz w:val="28"/>
                <w:szCs w:val="28"/>
                <w:lang w:val="uk-UA" w:eastAsia="uk-UA"/>
              </w:rPr>
              <w:t>вступників</w:t>
            </w:r>
            <w:r w:rsidRPr="00317D85">
              <w:rPr>
                <w:rFonts w:ascii="Times New Roman" w:eastAsia="Times New Roman" w:hAnsi="Times New Roman" w:cs="Times New Roman"/>
                <w:color w:val="000000"/>
                <w:sz w:val="28"/>
                <w:szCs w:val="28"/>
                <w:lang w:val="uk-UA" w:eastAsia="uk-UA"/>
              </w:rPr>
              <w:t xml:space="preserve"> розпочинається 14 травня та закінчується о 18.00 годині 05 червня», тому друге слово потрібно вилучити.</w:t>
            </w:r>
          </w:p>
        </w:tc>
        <w:tc>
          <w:tcPr>
            <w:tcW w:w="2410" w:type="dxa"/>
          </w:tcPr>
          <w:p w14:paraId="56937ECD" w14:textId="27EE7415"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Сумський національний аграрний університет</w:t>
            </w:r>
          </w:p>
        </w:tc>
        <w:tc>
          <w:tcPr>
            <w:tcW w:w="1553" w:type="dxa"/>
          </w:tcPr>
          <w:p w14:paraId="73745802" w14:textId="4EF5F689"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 xml:space="preserve">Враховано </w:t>
            </w:r>
          </w:p>
        </w:tc>
      </w:tr>
      <w:tr w:rsidR="00317D85" w:rsidRPr="00317D85" w14:paraId="10E4A907" w14:textId="24BE01E5" w:rsidTr="00773936">
        <w:trPr>
          <w:trHeight w:val="416"/>
        </w:trPr>
        <w:tc>
          <w:tcPr>
            <w:tcW w:w="6380" w:type="dxa"/>
          </w:tcPr>
          <w:p w14:paraId="56A19BD9" w14:textId="45F84A92"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lastRenderedPageBreak/>
              <w:t>10. Заклади вищої освіти в Правилах прийому можуть передбачати зарахування вступників на основі ступеня магістра (освітньо-кваліфікаційного рівня спеціаліста) в декілька етапів (у тому числі до дати закінчення прийому документів в 2018 році) на окремі магістерські програми за заочною формою навчання виключно за кошти фізичних та/або юридичних осіб, окрім тих магістерських програм, для вступу на які Умовами прийому передбачено обов’язковість складання єдиного вступного іспиту з іноземної мови та/або єдиного фахового вступного випробування з права та загальних навчальних правничих компетентностей.</w:t>
            </w:r>
          </w:p>
        </w:tc>
        <w:tc>
          <w:tcPr>
            <w:tcW w:w="5811" w:type="dxa"/>
          </w:tcPr>
          <w:p w14:paraId="03E34A09" w14:textId="3D04A75F"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10. Заклади вищої освіти в Правилах прийому можуть передбачати зарахування вступників на основі ступеня магістра (освітньо-кваліфікаційного рівня спеціаліста) в декілька етапів (у тому числі до дати закінчення прийому документів в 2018 році) на окремі магістерські програми за заочною формою навчання виключно за кошти фізичних та/або юридичних осіб,</w:t>
            </w:r>
            <w:r w:rsidRPr="00317D85">
              <w:rPr>
                <w:rFonts w:ascii="Times New Roman" w:eastAsia="Times New Roman" w:hAnsi="Times New Roman" w:cs="Times New Roman"/>
                <w:b/>
                <w:color w:val="000000"/>
                <w:sz w:val="28"/>
                <w:szCs w:val="28"/>
                <w:lang w:val="uk-UA" w:eastAsia="uk-UA"/>
              </w:rPr>
              <w:t xml:space="preserve"> в тому числі</w:t>
            </w:r>
            <w:r w:rsidRPr="00317D85">
              <w:rPr>
                <w:rFonts w:ascii="Times New Roman" w:eastAsia="Times New Roman" w:hAnsi="Times New Roman" w:cs="Times New Roman"/>
                <w:color w:val="000000"/>
                <w:sz w:val="28"/>
                <w:szCs w:val="28"/>
                <w:lang w:val="uk-UA" w:eastAsia="uk-UA"/>
              </w:rPr>
              <w:t xml:space="preserve"> тих магістерських програм, для вступу на які Умовами прийому передбачено обов’язковість складання єдиного вступного іспиту з іноземної мови та/або єдиного фахового вступного випробування з права та загальних навчальних правничих компетентностей, </w:t>
            </w:r>
            <w:r w:rsidRPr="00317D85">
              <w:rPr>
                <w:rFonts w:ascii="Times New Roman" w:eastAsia="Times New Roman" w:hAnsi="Times New Roman" w:cs="Times New Roman"/>
                <w:b/>
                <w:color w:val="000000"/>
                <w:sz w:val="28"/>
                <w:szCs w:val="28"/>
                <w:lang w:val="uk-UA" w:eastAsia="uk-UA"/>
              </w:rPr>
              <w:t>за умови, успішного складання єдиного вступного іспиту з іноземної мови та/або єдиного фахового вступного випробування з права та загальних навчальних правничих компетентностей в основну або додаткову сесії..</w:t>
            </w:r>
          </w:p>
        </w:tc>
        <w:tc>
          <w:tcPr>
            <w:tcW w:w="2410" w:type="dxa"/>
          </w:tcPr>
          <w:p w14:paraId="2DDE73E1" w14:textId="55487F86"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bCs/>
                <w:color w:val="000000"/>
                <w:sz w:val="28"/>
                <w:szCs w:val="28"/>
                <w:lang w:eastAsia="uk-UA"/>
              </w:rPr>
              <w:t>Національн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авіаційний університет</w:t>
            </w:r>
          </w:p>
        </w:tc>
        <w:tc>
          <w:tcPr>
            <w:tcW w:w="1553" w:type="dxa"/>
          </w:tcPr>
          <w:p w14:paraId="285B78F9" w14:textId="3F09E0D8"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Відхилено</w:t>
            </w:r>
          </w:p>
        </w:tc>
      </w:tr>
      <w:tr w:rsidR="00317D85" w:rsidRPr="00317D85" w14:paraId="74C04A1A" w14:textId="583CA692" w:rsidTr="00773936">
        <w:trPr>
          <w:trHeight w:val="416"/>
        </w:trPr>
        <w:tc>
          <w:tcPr>
            <w:tcW w:w="6380" w:type="dxa"/>
          </w:tcPr>
          <w:p w14:paraId="16271794" w14:textId="36DCAFDD"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b/>
                <w:bCs/>
                <w:color w:val="000000"/>
                <w:sz w:val="28"/>
                <w:szCs w:val="28"/>
                <w:lang w:eastAsia="uk-UA"/>
              </w:rPr>
              <w:t>VІ. Порядок прийому заяв та документів для участі у конкурсному відборі до закладів вищої освіти</w:t>
            </w:r>
          </w:p>
        </w:tc>
        <w:tc>
          <w:tcPr>
            <w:tcW w:w="5811" w:type="dxa"/>
          </w:tcPr>
          <w:p w14:paraId="13852532" w14:textId="77777777" w:rsidR="00317D85" w:rsidRPr="00317D85" w:rsidRDefault="00317D85" w:rsidP="00317D85">
            <w:pPr>
              <w:jc w:val="both"/>
              <w:rPr>
                <w:rFonts w:ascii="Times New Roman" w:eastAsia="Times New Roman" w:hAnsi="Times New Roman" w:cs="Times New Roman"/>
                <w:b/>
                <w:bCs/>
                <w:color w:val="000000"/>
                <w:sz w:val="28"/>
                <w:szCs w:val="28"/>
                <w:lang w:eastAsia="uk-UA"/>
              </w:rPr>
            </w:pPr>
          </w:p>
        </w:tc>
        <w:tc>
          <w:tcPr>
            <w:tcW w:w="2410" w:type="dxa"/>
          </w:tcPr>
          <w:p w14:paraId="6F9BDD83"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tc>
        <w:tc>
          <w:tcPr>
            <w:tcW w:w="1553" w:type="dxa"/>
          </w:tcPr>
          <w:p w14:paraId="29CF1F22"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tc>
      </w:tr>
      <w:tr w:rsidR="00317D85" w:rsidRPr="00317D85" w14:paraId="6527AA4E" w14:textId="09EA2B01" w:rsidTr="00773936">
        <w:trPr>
          <w:trHeight w:val="1656"/>
        </w:trPr>
        <w:tc>
          <w:tcPr>
            <w:tcW w:w="6380" w:type="dxa"/>
          </w:tcPr>
          <w:p w14:paraId="05B7B875" w14:textId="58B36EE8"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1. </w:t>
            </w:r>
            <w:r w:rsidRPr="00317D85">
              <w:rPr>
                <w:rFonts w:ascii="Times New Roman" w:eastAsia="Times New Roman" w:hAnsi="Times New Roman" w:cs="Times New Roman"/>
                <w:color w:val="000000"/>
                <w:sz w:val="28"/>
                <w:szCs w:val="28"/>
                <w:lang w:eastAsia="uk-UA"/>
              </w:rPr>
              <w:t>Вступники на основі повної загальної середньої освіти за денною та заочною формами навчання подають заяви:</w:t>
            </w:r>
          </w:p>
          <w:p w14:paraId="4E1EB70A" w14:textId="462C332D" w:rsidR="00317D85" w:rsidRPr="00317D85" w:rsidRDefault="00317D85" w:rsidP="00317D85">
            <w:pPr>
              <w:ind w:firstLine="265"/>
              <w:jc w:val="both"/>
              <w:rPr>
                <w:rFonts w:ascii="Times New Roman" w:hAnsi="Times New Roman" w:cs="Times New Roman"/>
                <w:sz w:val="28"/>
                <w:szCs w:val="28"/>
              </w:rPr>
            </w:pPr>
            <w:r w:rsidRPr="00317D85">
              <w:rPr>
                <w:rFonts w:ascii="Times New Roman" w:hAnsi="Times New Roman" w:cs="Times New Roman"/>
                <w:sz w:val="28"/>
                <w:szCs w:val="28"/>
                <w:lang w:val="uk-UA"/>
              </w:rPr>
              <w:t>…</w:t>
            </w:r>
          </w:p>
          <w:p w14:paraId="1474EFFE" w14:textId="717FC7BE"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rPr>
              <w:t xml:space="preserve">для реалізації права на вступ за співбесідою, </w:t>
            </w:r>
            <w:r w:rsidRPr="00317D85">
              <w:rPr>
                <w:rFonts w:ascii="Times New Roman" w:hAnsi="Times New Roman" w:cs="Times New Roman"/>
                <w:b/>
                <w:sz w:val="28"/>
                <w:szCs w:val="28"/>
              </w:rPr>
              <w:t>за результатами вступних іспитів з конкурсних предметів у закладі вищої освіти</w:t>
            </w:r>
            <w:r w:rsidRPr="00317D85">
              <w:rPr>
                <w:rFonts w:ascii="Times New Roman" w:hAnsi="Times New Roman" w:cs="Times New Roman"/>
                <w:sz w:val="28"/>
                <w:szCs w:val="28"/>
              </w:rPr>
              <w:t xml:space="preserve"> та/або квотою-1, квотою-2 відповідно до цих Умов</w:t>
            </w:r>
            <w:r w:rsidRPr="00317D85">
              <w:rPr>
                <w:rFonts w:ascii="Times New Roman" w:hAnsi="Times New Roman" w:cs="Times New Roman"/>
                <w:sz w:val="28"/>
                <w:szCs w:val="28"/>
                <w:lang w:val="uk-UA"/>
              </w:rPr>
              <w:t>;</w:t>
            </w:r>
          </w:p>
        </w:tc>
        <w:tc>
          <w:tcPr>
            <w:tcW w:w="5811" w:type="dxa"/>
          </w:tcPr>
          <w:p w14:paraId="2BA1B9B1" w14:textId="77777777" w:rsidR="00317D85" w:rsidRPr="00317D85" w:rsidRDefault="00317D85" w:rsidP="00317D85">
            <w:pPr>
              <w:ind w:firstLine="709"/>
              <w:jc w:val="both"/>
              <w:rPr>
                <w:rFonts w:ascii="Times New Roman" w:hAnsi="Times New Roman" w:cs="Times New Roman"/>
                <w:b/>
                <w:sz w:val="28"/>
                <w:szCs w:val="28"/>
              </w:rPr>
            </w:pPr>
            <w:r w:rsidRPr="00317D85">
              <w:rPr>
                <w:rFonts w:ascii="Times New Roman" w:hAnsi="Times New Roman" w:cs="Times New Roman"/>
                <w:sz w:val="28"/>
                <w:szCs w:val="28"/>
              </w:rPr>
              <w:t xml:space="preserve">Вступники на основі повної загальної середньої освіти за денною та заочною формами навчання подають заяви </w:t>
            </w:r>
            <w:r w:rsidRPr="00317D85">
              <w:rPr>
                <w:rFonts w:ascii="Times New Roman" w:hAnsi="Times New Roman" w:cs="Times New Roman"/>
                <w:b/>
                <w:sz w:val="28"/>
                <w:szCs w:val="28"/>
              </w:rPr>
              <w:t>в електронній або паперовій формах за власним вибором.</w:t>
            </w:r>
          </w:p>
          <w:p w14:paraId="2BB61E16" w14:textId="77777777" w:rsidR="00317D85" w:rsidRPr="00317D85" w:rsidRDefault="00317D85" w:rsidP="00317D85">
            <w:pPr>
              <w:ind w:firstLine="265"/>
              <w:jc w:val="both"/>
              <w:rPr>
                <w:rFonts w:ascii="Times New Roman" w:hAnsi="Times New Roman" w:cs="Times New Roman"/>
                <w:sz w:val="28"/>
                <w:szCs w:val="28"/>
                <w:lang w:val="uk-UA"/>
              </w:rPr>
            </w:pPr>
          </w:p>
        </w:tc>
        <w:tc>
          <w:tcPr>
            <w:tcW w:w="2410" w:type="dxa"/>
          </w:tcPr>
          <w:p w14:paraId="64ABDD1C" w14:textId="2922A6C6"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Миколаївський національний аграрний університет</w:t>
            </w:r>
          </w:p>
        </w:tc>
        <w:tc>
          <w:tcPr>
            <w:tcW w:w="1553" w:type="dxa"/>
          </w:tcPr>
          <w:p w14:paraId="77807C0F" w14:textId="00060A96"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Відхилено</w:t>
            </w:r>
          </w:p>
        </w:tc>
      </w:tr>
      <w:tr w:rsidR="00317D85" w:rsidRPr="00317D85" w14:paraId="08A35B81" w14:textId="17243C38" w:rsidTr="00773936">
        <w:trPr>
          <w:trHeight w:val="1850"/>
        </w:trPr>
        <w:tc>
          <w:tcPr>
            <w:tcW w:w="6380" w:type="dxa"/>
          </w:tcPr>
          <w:p w14:paraId="52C2722F" w14:textId="38B5414F"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lastRenderedPageBreak/>
              <w:t xml:space="preserve">2. </w:t>
            </w:r>
            <w:r w:rsidRPr="00317D85">
              <w:rPr>
                <w:rFonts w:ascii="Times New Roman" w:eastAsia="Times New Roman" w:hAnsi="Times New Roman" w:cs="Times New Roman"/>
                <w:color w:val="000000"/>
                <w:sz w:val="28"/>
                <w:szCs w:val="28"/>
                <w:lang w:eastAsia="uk-UA"/>
              </w:rPr>
              <w:t>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за денною та заочною формами навчання подають заяви:</w:t>
            </w:r>
          </w:p>
        </w:tc>
        <w:tc>
          <w:tcPr>
            <w:tcW w:w="5811" w:type="dxa"/>
          </w:tcPr>
          <w:p w14:paraId="7DCE3A7F" w14:textId="5FB3B7B6"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 xml:space="preserve">Вступники для здобуття ступеня магістра на основі ступеня бакалавра, магістра (освітньо-кваліфікаційного рівня спеціаліста) </w:t>
            </w:r>
            <w:r w:rsidRPr="00317D85">
              <w:rPr>
                <w:rFonts w:ascii="Times New Roman" w:eastAsia="Times New Roman" w:hAnsi="Times New Roman" w:cs="Times New Roman"/>
                <w:b/>
                <w:color w:val="000000"/>
                <w:sz w:val="28"/>
                <w:szCs w:val="28"/>
                <w:lang w:val="uk-UA" w:eastAsia="uk-UA"/>
              </w:rPr>
              <w:t>за</w:t>
            </w:r>
            <w:r w:rsidRPr="00317D85">
              <w:rPr>
                <w:rFonts w:ascii="Times New Roman" w:eastAsia="Times New Roman" w:hAnsi="Times New Roman" w:cs="Times New Roman"/>
                <w:b/>
                <w:color w:val="000000"/>
                <w:sz w:val="28"/>
                <w:szCs w:val="28"/>
                <w:lang w:eastAsia="uk-UA"/>
              </w:rPr>
              <w:t xml:space="preserve"> </w:t>
            </w:r>
            <w:r w:rsidRPr="00317D85">
              <w:rPr>
                <w:rFonts w:ascii="Times New Roman" w:eastAsia="Times New Roman" w:hAnsi="Times New Roman" w:cs="Times New Roman"/>
                <w:b/>
                <w:color w:val="000000"/>
                <w:sz w:val="28"/>
                <w:szCs w:val="28"/>
                <w:lang w:val="uk-UA" w:eastAsia="uk-UA"/>
              </w:rPr>
              <w:t xml:space="preserve">всіма </w:t>
            </w:r>
            <w:r w:rsidRPr="00317D85">
              <w:rPr>
                <w:rFonts w:ascii="Times New Roman" w:eastAsia="Times New Roman" w:hAnsi="Times New Roman" w:cs="Times New Roman"/>
                <w:b/>
                <w:color w:val="000000"/>
                <w:sz w:val="28"/>
                <w:szCs w:val="28"/>
                <w:lang w:eastAsia="uk-UA"/>
              </w:rPr>
              <w:t>спеціальностями</w:t>
            </w:r>
            <w:r w:rsidRPr="00317D85">
              <w:rPr>
                <w:rFonts w:ascii="Times New Roman" w:eastAsia="Times New Roman" w:hAnsi="Times New Roman" w:cs="Times New Roman"/>
                <w:color w:val="000000"/>
                <w:sz w:val="28"/>
                <w:szCs w:val="28"/>
                <w:lang w:eastAsia="uk-UA"/>
              </w:rPr>
              <w:t xml:space="preserve"> за денною та заочною формами навчання подають заяви </w:t>
            </w:r>
            <w:r w:rsidRPr="00317D85">
              <w:rPr>
                <w:rFonts w:ascii="Times New Roman" w:eastAsia="Times New Roman" w:hAnsi="Times New Roman" w:cs="Times New Roman"/>
                <w:b/>
                <w:color w:val="000000"/>
                <w:sz w:val="28"/>
                <w:szCs w:val="28"/>
                <w:lang w:eastAsia="uk-UA"/>
              </w:rPr>
              <w:t>тільки у паперовій формі</w:t>
            </w:r>
          </w:p>
        </w:tc>
        <w:tc>
          <w:tcPr>
            <w:tcW w:w="2410" w:type="dxa"/>
          </w:tcPr>
          <w:p w14:paraId="49E93133" w14:textId="7EDE1A3B" w:rsidR="00317D85" w:rsidRPr="00317D85" w:rsidRDefault="00317D85" w:rsidP="00317D85">
            <w:pPr>
              <w:ind w:right="-254"/>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6426F20E" w14:textId="2489F194"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21EA4B42" w14:textId="77777777" w:rsidTr="00773936">
        <w:trPr>
          <w:trHeight w:val="85"/>
        </w:trPr>
        <w:tc>
          <w:tcPr>
            <w:tcW w:w="6380" w:type="dxa"/>
          </w:tcPr>
          <w:p w14:paraId="6BDA544E" w14:textId="516DAF68"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тільки в електронній формі, крім визначених у цьому пункті випадків;</w:t>
            </w:r>
          </w:p>
        </w:tc>
        <w:tc>
          <w:tcPr>
            <w:tcW w:w="5811" w:type="dxa"/>
          </w:tcPr>
          <w:p w14:paraId="31E118E4" w14:textId="0C9BA932"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2384B3AE" w14:textId="4285315B"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34EDCD50" w14:textId="1EBAD4A6"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79452820" w14:textId="77777777" w:rsidTr="00773936">
        <w:trPr>
          <w:trHeight w:val="85"/>
        </w:trPr>
        <w:tc>
          <w:tcPr>
            <w:tcW w:w="6380" w:type="dxa"/>
          </w:tcPr>
          <w:p w14:paraId="52C940A4" w14:textId="77EF0C48"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тільки у паперовій формі:</w:t>
            </w:r>
          </w:p>
        </w:tc>
        <w:tc>
          <w:tcPr>
            <w:tcW w:w="5811" w:type="dxa"/>
          </w:tcPr>
          <w:p w14:paraId="0DC1B3DD" w14:textId="4AB6A21A"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5B1DE86B" w14:textId="0AC3470E"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256A477C" w14:textId="007C9C81"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63CFC4DF" w14:textId="77777777" w:rsidTr="00773936">
        <w:trPr>
          <w:trHeight w:val="85"/>
        </w:trPr>
        <w:tc>
          <w:tcPr>
            <w:tcW w:w="6380" w:type="dxa"/>
          </w:tcPr>
          <w:p w14:paraId="6E7300F4" w14:textId="5DD0D3FE"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для реалізації права на вступ </w:t>
            </w:r>
            <w:r w:rsidRPr="00317D85">
              <w:rPr>
                <w:rFonts w:ascii="Times New Roman" w:hAnsi="Times New Roman" w:cs="Times New Roman"/>
                <w:b/>
                <w:sz w:val="28"/>
                <w:szCs w:val="28"/>
                <w:lang w:val="uk-UA"/>
              </w:rPr>
              <w:t>за результатами вступних випробувань у закладі вищої освіти</w:t>
            </w:r>
            <w:r w:rsidRPr="00317D85">
              <w:rPr>
                <w:rFonts w:ascii="Times New Roman" w:hAnsi="Times New Roman" w:cs="Times New Roman"/>
                <w:sz w:val="28"/>
                <w:szCs w:val="28"/>
                <w:lang w:val="uk-UA"/>
              </w:rPr>
              <w:t xml:space="preserve"> відповідно до цих Умов</w:t>
            </w:r>
          </w:p>
        </w:tc>
        <w:tc>
          <w:tcPr>
            <w:tcW w:w="5811" w:type="dxa"/>
          </w:tcPr>
          <w:p w14:paraId="4CF873B2" w14:textId="43363BD4"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727B5298" w14:textId="00899325"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001C96BF" w14:textId="478CBD2E"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04F380ED" w14:textId="77777777" w:rsidTr="00773936">
        <w:trPr>
          <w:trHeight w:val="85"/>
        </w:trPr>
        <w:tc>
          <w:tcPr>
            <w:tcW w:w="6380" w:type="dxa"/>
          </w:tcPr>
          <w:p w14:paraId="5F26096C" w14:textId="7C242C96"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за наявності розбіжностей у прізвищі, імені, по батькові, даті народження, статі або громадянстві вступника в його документах;</w:t>
            </w:r>
          </w:p>
        </w:tc>
        <w:tc>
          <w:tcPr>
            <w:tcW w:w="5811" w:type="dxa"/>
          </w:tcPr>
          <w:p w14:paraId="51446261" w14:textId="12A1FE0C"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477EFD87" w14:textId="38DEA89E"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6DD0F929" w14:textId="7D427004"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7F47BA8F" w14:textId="77777777" w:rsidTr="00773936">
        <w:trPr>
          <w:trHeight w:val="85"/>
        </w:trPr>
        <w:tc>
          <w:tcPr>
            <w:tcW w:w="6380" w:type="dxa"/>
          </w:tcPr>
          <w:p w14:paraId="11742D57" w14:textId="12CF7653"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у разі подання іноземного документа про здобутий ступінь вищої освіти;</w:t>
            </w:r>
          </w:p>
        </w:tc>
        <w:tc>
          <w:tcPr>
            <w:tcW w:w="5811" w:type="dxa"/>
          </w:tcPr>
          <w:p w14:paraId="30FC2511" w14:textId="6B9BD784"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5426DB6F" w14:textId="50F77563"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71BD1E7E" w14:textId="78D03ABE"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6399DDB9" w14:textId="77777777" w:rsidTr="00773936">
        <w:trPr>
          <w:trHeight w:val="85"/>
        </w:trPr>
        <w:tc>
          <w:tcPr>
            <w:tcW w:w="6380" w:type="dxa"/>
          </w:tcPr>
          <w:p w14:paraId="21A9A14B" w14:textId="3BFAFD22"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у разі подання документа про здобутий ступінь вищої освіти (освітньо-кваліфікаційний рівень спеціаліста), відомості про який відсутні в Єдиній базі (документ, виданий до запровадження реєстрації документів про вищу освіту в Єдиній базі, документ, виданий вищим військовим навчальним закладом (закладом вищої освіти із специфічними умовами навчання), військовим навчальним підрозділом закладу вищої освіти; диплом про перепідготовку тощо);</w:t>
            </w:r>
          </w:p>
        </w:tc>
        <w:tc>
          <w:tcPr>
            <w:tcW w:w="5811" w:type="dxa"/>
          </w:tcPr>
          <w:p w14:paraId="039D7B96" w14:textId="54A7D5E4"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4B9AEBF4" w14:textId="405F40EA"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115ACDE7" w14:textId="676A7D70"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5E03A1F9" w14:textId="77777777" w:rsidTr="00773936">
        <w:trPr>
          <w:trHeight w:val="85"/>
        </w:trPr>
        <w:tc>
          <w:tcPr>
            <w:tcW w:w="6380" w:type="dxa"/>
          </w:tcPr>
          <w:p w14:paraId="5941F684" w14:textId="26CDD6EC"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у разі неможливості зареєструвати електронний кабінет або подати заяву в електронній формі з інших причин, підтвердженої довідкою приймальної комісії закладу вищої освіти.</w:t>
            </w:r>
          </w:p>
        </w:tc>
        <w:tc>
          <w:tcPr>
            <w:tcW w:w="5811" w:type="dxa"/>
          </w:tcPr>
          <w:p w14:paraId="529B057C" w14:textId="45C57E3E"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видалити</w:t>
            </w:r>
          </w:p>
        </w:tc>
        <w:tc>
          <w:tcPr>
            <w:tcW w:w="2410" w:type="dxa"/>
          </w:tcPr>
          <w:p w14:paraId="202E5697" w14:textId="214A24B4"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2CBCB1F4" w14:textId="7B5B199C"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3EFD32A6" w14:textId="77777777" w:rsidTr="00773936">
        <w:trPr>
          <w:trHeight w:val="85"/>
        </w:trPr>
        <w:tc>
          <w:tcPr>
            <w:tcW w:w="6380" w:type="dxa"/>
          </w:tcPr>
          <w:p w14:paraId="3013EE5F" w14:textId="41BADFD8"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 xml:space="preserve">Вступники можуть подати до п’яти заяв на місця державного та регіонального замовлення в </w:t>
            </w:r>
            <w:r w:rsidRPr="00317D85">
              <w:rPr>
                <w:rFonts w:ascii="Times New Roman" w:eastAsia="Times New Roman" w:hAnsi="Times New Roman" w:cs="Times New Roman"/>
                <w:color w:val="000000"/>
                <w:sz w:val="28"/>
                <w:szCs w:val="28"/>
                <w:lang w:eastAsia="uk-UA"/>
              </w:rPr>
              <w:lastRenderedPageBreak/>
              <w:t>закритих (фіксованих)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tc>
        <w:tc>
          <w:tcPr>
            <w:tcW w:w="5811" w:type="dxa"/>
          </w:tcPr>
          <w:p w14:paraId="07AC83F6" w14:textId="4488F860"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lastRenderedPageBreak/>
              <w:t>Вступники для здобуття ступеня магістра на основі ступеня бакалавра, магістра (освітньо-</w:t>
            </w:r>
            <w:r w:rsidRPr="00317D85">
              <w:rPr>
                <w:rFonts w:ascii="Times New Roman" w:eastAsia="Times New Roman" w:hAnsi="Times New Roman" w:cs="Times New Roman"/>
                <w:color w:val="000000"/>
                <w:sz w:val="28"/>
                <w:szCs w:val="28"/>
                <w:lang w:eastAsia="uk-UA"/>
              </w:rPr>
              <w:lastRenderedPageBreak/>
              <w:t>кваліфікаційного рівня спеціаліста) за спеціальностями 081 «Право» та 293 «Міжнародне право» можуть подати до п’яти заяв на місця державного та регіонального замовлення в закритих (фіксованих)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tc>
        <w:tc>
          <w:tcPr>
            <w:tcW w:w="2410" w:type="dxa"/>
          </w:tcPr>
          <w:p w14:paraId="004F38DB" w14:textId="346EE31C"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lastRenderedPageBreak/>
              <w:t>ДП «Інфоресурс</w:t>
            </w:r>
          </w:p>
        </w:tc>
        <w:tc>
          <w:tcPr>
            <w:tcW w:w="1553" w:type="dxa"/>
          </w:tcPr>
          <w:p w14:paraId="7A44DDC8" w14:textId="70F27366"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1FCAE396" w14:textId="77777777" w:rsidTr="00773936">
        <w:trPr>
          <w:trHeight w:val="85"/>
        </w:trPr>
        <w:tc>
          <w:tcPr>
            <w:tcW w:w="6380" w:type="dxa"/>
          </w:tcPr>
          <w:p w14:paraId="3CDB773A" w14:textId="4F986C97"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 xml:space="preserve">3. Інші категорії вступників, крім зазначених у </w:t>
            </w:r>
            <w:r w:rsidRPr="00317D85">
              <w:rPr>
                <w:rFonts w:ascii="Times New Roman" w:eastAsia="Times New Roman" w:hAnsi="Times New Roman" w:cs="Times New Roman"/>
                <w:i/>
                <w:color w:val="000000"/>
                <w:sz w:val="28"/>
                <w:szCs w:val="28"/>
                <w:u w:val="single"/>
                <w:lang w:eastAsia="uk-UA"/>
              </w:rPr>
              <w:t>пунктах 1, 2</w:t>
            </w:r>
            <w:r w:rsidRPr="00317D85">
              <w:rPr>
                <w:rFonts w:ascii="Times New Roman" w:eastAsia="Times New Roman" w:hAnsi="Times New Roman" w:cs="Times New Roman"/>
                <w:color w:val="000000"/>
                <w:sz w:val="28"/>
                <w:szCs w:val="28"/>
                <w:lang w:eastAsia="uk-UA"/>
              </w:rPr>
              <w:t xml:space="preserve"> цього розділу, подають заяви тільки в паперовій формі.</w:t>
            </w:r>
          </w:p>
        </w:tc>
        <w:tc>
          <w:tcPr>
            <w:tcW w:w="5811" w:type="dxa"/>
          </w:tcPr>
          <w:p w14:paraId="4A79C6CF" w14:textId="55AD4B46"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eastAsia="uk-UA"/>
              </w:rPr>
              <w:t>3. Інші категорії вступників, крім зазначених у пункті 1 цього розділу, подають заяви тільки в паперовій формі.</w:t>
            </w:r>
          </w:p>
        </w:tc>
        <w:tc>
          <w:tcPr>
            <w:tcW w:w="2410" w:type="dxa"/>
          </w:tcPr>
          <w:p w14:paraId="3CCCCBC4" w14:textId="1D0B7B39" w:rsidR="00317D85" w:rsidRPr="00317D85" w:rsidRDefault="00317D85" w:rsidP="00317D85">
            <w:pPr>
              <w:ind w:right="-11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ДП «Інфоресурс</w:t>
            </w:r>
          </w:p>
        </w:tc>
        <w:tc>
          <w:tcPr>
            <w:tcW w:w="1553" w:type="dxa"/>
          </w:tcPr>
          <w:p w14:paraId="17B1EC82" w14:textId="20420877" w:rsidR="00317D85" w:rsidRPr="00317D85" w:rsidRDefault="00317D85" w:rsidP="00317D85">
            <w:pPr>
              <w:ind w:firstLine="30"/>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tc>
      </w:tr>
      <w:tr w:rsidR="00317D85" w:rsidRPr="00317D85" w14:paraId="260E024E" w14:textId="4520E864" w:rsidTr="00773936">
        <w:trPr>
          <w:trHeight w:val="5520"/>
        </w:trPr>
        <w:tc>
          <w:tcPr>
            <w:tcW w:w="6380" w:type="dxa"/>
          </w:tcPr>
          <w:p w14:paraId="0BDEFEA9"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7. Під час подання заяви в паперовій формі вступник пред’являє особисто оригінали:</w:t>
            </w:r>
          </w:p>
          <w:p w14:paraId="04DC568A" w14:textId="77777777" w:rsidR="00317D85" w:rsidRPr="00317D85" w:rsidRDefault="00317D85" w:rsidP="00317D85">
            <w:pPr>
              <w:jc w:val="both"/>
              <w:rPr>
                <w:rFonts w:ascii="Times New Roman" w:eastAsia="Times New Roman" w:hAnsi="Times New Roman" w:cs="Times New Roman"/>
                <w:color w:val="000000"/>
                <w:sz w:val="28"/>
                <w:szCs w:val="28"/>
                <w:lang w:val="uk-UA"/>
              </w:rPr>
            </w:pPr>
            <w:r w:rsidRPr="00317D85">
              <w:rPr>
                <w:rFonts w:ascii="Times New Roman" w:eastAsia="Times New Roman" w:hAnsi="Times New Roman" w:cs="Times New Roman"/>
                <w:color w:val="000000"/>
                <w:sz w:val="28"/>
                <w:szCs w:val="28"/>
                <w:lang w:val="uk-UA" w:eastAsia="uk-UA"/>
              </w:rPr>
              <w:t>…</w:t>
            </w:r>
          </w:p>
          <w:p w14:paraId="51DE815E" w14:textId="77777777" w:rsidR="00317D85" w:rsidRPr="00317D85" w:rsidRDefault="00317D85" w:rsidP="00317D85">
            <w:pPr>
              <w:ind w:firstLine="265"/>
              <w:jc w:val="both"/>
              <w:rPr>
                <w:rFonts w:ascii="Times New Roman" w:eastAsia="Times New Roman" w:hAnsi="Times New Roman" w:cs="Times New Roman"/>
                <w:color w:val="000000"/>
                <w:sz w:val="28"/>
                <w:szCs w:val="28"/>
                <w:highlight w:val="green"/>
                <w:lang w:val="uk-UA" w:eastAsia="uk-UA"/>
              </w:rPr>
            </w:pPr>
          </w:p>
          <w:p w14:paraId="3B2AAD32" w14:textId="6015C199"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сертифіката (сертифікатів) зовнішнього незалежного оцінювання (для вступників на основі повної загальної середньої освіти) або екзаменаційного листка єдиного фахового вступного випробування</w:t>
            </w:r>
            <w:r w:rsidRPr="00317D85">
              <w:rPr>
                <w:rFonts w:ascii="Times New Roman" w:eastAsia="Times New Roman" w:hAnsi="Times New Roman" w:cs="Times New Roman"/>
                <w:b/>
                <w:color w:val="000000"/>
                <w:sz w:val="28"/>
                <w:szCs w:val="28"/>
                <w:lang w:val="uk-UA" w:eastAsia="uk-UA"/>
              </w:rPr>
              <w:t xml:space="preserve">/єдиного вступного іспиту </w:t>
            </w:r>
            <w:r w:rsidRPr="00317D85">
              <w:rPr>
                <w:rFonts w:ascii="Times New Roman" w:eastAsia="Times New Roman" w:hAnsi="Times New Roman" w:cs="Times New Roman"/>
                <w:color w:val="000000"/>
                <w:sz w:val="28"/>
                <w:szCs w:val="28"/>
                <w:lang w:val="uk-UA" w:eastAsia="uk-UA"/>
              </w:rPr>
              <w:t>(у визначених цими Умовами випадках);</w:t>
            </w:r>
          </w:p>
          <w:p w14:paraId="19F745B9" w14:textId="21973BF3"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w:t>
            </w:r>
          </w:p>
          <w:p w14:paraId="41E3ACAC" w14:textId="77777777"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p>
          <w:p w14:paraId="1F87567F" w14:textId="6F433678"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при вступі для здобуття ступеня магістра на основі ступеня бакалавра, магістра (освітньо-кваліфікаційного рівня спеціаліста) за спеціальностями </w:t>
            </w:r>
            <w:r w:rsidRPr="00317D85">
              <w:rPr>
                <w:rFonts w:ascii="Times New Roman" w:hAnsi="Times New Roman" w:cs="Times New Roman"/>
                <w:b/>
                <w:sz w:val="28"/>
                <w:szCs w:val="28"/>
                <w:lang w:val="uk-UA"/>
              </w:rPr>
              <w:t xml:space="preserve">галузей знань 03 «Гуманітарні </w:t>
            </w:r>
            <w:r w:rsidRPr="00317D85">
              <w:rPr>
                <w:rFonts w:ascii="Times New Roman" w:hAnsi="Times New Roman" w:cs="Times New Roman"/>
                <w:b/>
                <w:sz w:val="28"/>
                <w:szCs w:val="28"/>
                <w:lang w:val="uk-UA"/>
              </w:rPr>
              <w:lastRenderedPageBreak/>
              <w:t>науки» (крім спеціальності 035 «Філологія»), 05 «Соціальні та поведінкові науки», 081 «Право», 24 «Сфера обслуговування» та 29 «Міжнародні відносини» (за наявності);</w:t>
            </w:r>
          </w:p>
        </w:tc>
        <w:tc>
          <w:tcPr>
            <w:tcW w:w="5811" w:type="dxa"/>
          </w:tcPr>
          <w:p w14:paraId="02EFA146"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c>
          <w:tcPr>
            <w:tcW w:w="2410" w:type="dxa"/>
          </w:tcPr>
          <w:p w14:paraId="3BFE0CE6"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c>
          <w:tcPr>
            <w:tcW w:w="1553" w:type="dxa"/>
          </w:tcPr>
          <w:p w14:paraId="1A800DFC" w14:textId="77777777" w:rsidR="00317D85" w:rsidRPr="00317D85" w:rsidRDefault="00317D85" w:rsidP="00317D85">
            <w:pPr>
              <w:ind w:firstLine="30"/>
              <w:jc w:val="both"/>
              <w:rPr>
                <w:rFonts w:ascii="Times New Roman" w:eastAsia="Times New Roman" w:hAnsi="Times New Roman" w:cs="Times New Roman"/>
                <w:color w:val="000000"/>
                <w:sz w:val="28"/>
                <w:szCs w:val="28"/>
                <w:lang w:eastAsia="uk-UA"/>
              </w:rPr>
            </w:pPr>
          </w:p>
        </w:tc>
      </w:tr>
      <w:tr w:rsidR="00317D85" w:rsidRPr="00317D85" w14:paraId="737A49A5" w14:textId="77777777" w:rsidTr="00773936">
        <w:trPr>
          <w:trHeight w:val="138"/>
        </w:trPr>
        <w:tc>
          <w:tcPr>
            <w:tcW w:w="6380" w:type="dxa"/>
          </w:tcPr>
          <w:p w14:paraId="456F4942" w14:textId="6F4D3A58"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відсутній</w:t>
            </w:r>
          </w:p>
        </w:tc>
        <w:tc>
          <w:tcPr>
            <w:tcW w:w="5811" w:type="dxa"/>
          </w:tcPr>
          <w:p w14:paraId="595A3FD1" w14:textId="6F108CA4"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lang w:val="uk-UA"/>
              </w:rPr>
              <w:t>Особи, які звернулись за захистом в Україні надають Довідку про звернення за захистом в Україні</w:t>
            </w:r>
          </w:p>
        </w:tc>
        <w:tc>
          <w:tcPr>
            <w:tcW w:w="2410" w:type="dxa"/>
          </w:tcPr>
          <w:p w14:paraId="764F22C5" w14:textId="72843431"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Благодійний фонд «Рокада»</w:t>
            </w:r>
          </w:p>
        </w:tc>
        <w:tc>
          <w:tcPr>
            <w:tcW w:w="1553" w:type="dxa"/>
          </w:tcPr>
          <w:p w14:paraId="54F5C458" w14:textId="7B612D71"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Відхилено</w:t>
            </w:r>
          </w:p>
        </w:tc>
      </w:tr>
      <w:tr w:rsidR="00317D85" w:rsidRPr="00317D85" w14:paraId="54F0BE09" w14:textId="3DA5453A" w:rsidTr="00773936">
        <w:trPr>
          <w:trHeight w:val="834"/>
        </w:trPr>
        <w:tc>
          <w:tcPr>
            <w:tcW w:w="6380" w:type="dxa"/>
          </w:tcPr>
          <w:p w14:paraId="62D4AE58" w14:textId="77777777" w:rsidR="00317D85" w:rsidRPr="00317D85" w:rsidRDefault="00317D85" w:rsidP="00317D85">
            <w:pPr>
              <w:ind w:firstLine="265"/>
              <w:jc w:val="both"/>
              <w:rPr>
                <w:rFonts w:ascii="Times New Roman" w:hAnsi="Times New Roman" w:cs="Times New Roman"/>
                <w:sz w:val="28"/>
                <w:szCs w:val="28"/>
              </w:rPr>
            </w:pPr>
            <w:r w:rsidRPr="00317D85">
              <w:rPr>
                <w:rFonts w:ascii="Times New Roman" w:eastAsia="Times New Roman" w:hAnsi="Times New Roman" w:cs="Times New Roman"/>
                <w:color w:val="000000"/>
                <w:sz w:val="28"/>
                <w:szCs w:val="28"/>
                <w:lang w:eastAsia="uk-UA"/>
              </w:rPr>
              <w:t>8. До заяви, поданої в паперовій формі, вступник додає:</w:t>
            </w:r>
          </w:p>
          <w:p w14:paraId="185DB053" w14:textId="77777777" w:rsidR="00317D85" w:rsidRPr="00317D85" w:rsidRDefault="00317D85" w:rsidP="00317D85">
            <w:pPr>
              <w:ind w:firstLine="265"/>
              <w:jc w:val="both"/>
              <w:rPr>
                <w:rFonts w:ascii="Times New Roman" w:hAnsi="Times New Roman" w:cs="Times New Roman"/>
                <w:sz w:val="28"/>
                <w:szCs w:val="28"/>
              </w:rPr>
            </w:pPr>
            <w:r w:rsidRPr="00317D85">
              <w:rPr>
                <w:rFonts w:ascii="Times New Roman" w:eastAsia="Times New Roman" w:hAnsi="Times New Roman" w:cs="Times New Roman"/>
                <w:color w:val="000000"/>
                <w:sz w:val="28"/>
                <w:szCs w:val="28"/>
                <w:lang w:eastAsia="uk-UA"/>
              </w:rPr>
              <w:t>копію документа, що посвідчує особу;</w:t>
            </w:r>
          </w:p>
          <w:p w14:paraId="7ECD0C8D" w14:textId="6647EF8B" w:rsidR="00317D85" w:rsidRPr="00317D85" w:rsidRDefault="00317D85" w:rsidP="00317D85">
            <w:pPr>
              <w:ind w:firstLine="265"/>
              <w:jc w:val="both"/>
              <w:rPr>
                <w:rFonts w:ascii="Times New Roman" w:hAnsi="Times New Roman" w:cs="Times New Roman"/>
                <w:b/>
                <w:sz w:val="28"/>
                <w:szCs w:val="28"/>
              </w:rPr>
            </w:pPr>
            <w:r w:rsidRPr="00317D85">
              <w:rPr>
                <w:rFonts w:ascii="Times New Roman" w:hAnsi="Times New Roman" w:cs="Times New Roman"/>
                <w:b/>
                <w:sz w:val="28"/>
                <w:szCs w:val="28"/>
              </w:rPr>
              <w:t>копію військового квитка або посвідчення про приписку - для військовозобов’язаних (крім випадків, передбачених законодавством);</w:t>
            </w:r>
          </w:p>
          <w:p w14:paraId="70BD96D6" w14:textId="63FFAD36"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w:t>
            </w:r>
          </w:p>
          <w:p w14:paraId="62A4DD30" w14:textId="77777777" w:rsidR="00317D85" w:rsidRPr="00317D85" w:rsidRDefault="00317D85" w:rsidP="00317D85">
            <w:pPr>
              <w:ind w:firstLine="265"/>
              <w:jc w:val="both"/>
              <w:rPr>
                <w:rFonts w:ascii="Times New Roman" w:hAnsi="Times New Roman" w:cs="Times New Roman"/>
                <w:sz w:val="28"/>
                <w:szCs w:val="28"/>
                <w:lang w:val="uk-UA"/>
              </w:rPr>
            </w:pPr>
          </w:p>
          <w:p w14:paraId="473B9C87" w14:textId="1B678525" w:rsidR="00317D85" w:rsidRPr="00317D85" w:rsidRDefault="00317D85" w:rsidP="00317D85">
            <w:pPr>
              <w:ind w:firstLine="265"/>
              <w:jc w:val="both"/>
              <w:rPr>
                <w:rFonts w:ascii="Times New Roman" w:hAnsi="Times New Roman" w:cs="Times New Roman"/>
                <w:sz w:val="28"/>
                <w:szCs w:val="28"/>
              </w:rPr>
            </w:pPr>
            <w:r w:rsidRPr="00317D85">
              <w:rPr>
                <w:rFonts w:ascii="Times New Roman" w:eastAsia="Times New Roman" w:hAnsi="Times New Roman" w:cs="Times New Roman"/>
                <w:color w:val="000000"/>
                <w:sz w:val="28"/>
                <w:szCs w:val="28"/>
                <w:lang w:val="uk-UA" w:eastAsia="uk-UA"/>
              </w:rPr>
              <w:t xml:space="preserve">копію сертифіката (сертифікатів) зовнішнього незалежного оцінювання (для вступників на основі повної загальної середньої освіти), або екзаменаційного листка єдиного фахового </w:t>
            </w:r>
            <w:r w:rsidRPr="00317D85">
              <w:rPr>
                <w:rFonts w:ascii="Times New Roman" w:eastAsia="Times New Roman" w:hAnsi="Times New Roman" w:cs="Times New Roman"/>
                <w:color w:val="000000"/>
                <w:sz w:val="28"/>
                <w:szCs w:val="28"/>
                <w:lang w:val="uk-UA" w:eastAsia="uk-UA"/>
              </w:rPr>
              <w:lastRenderedPageBreak/>
              <w:t>вступного випробування/</w:t>
            </w:r>
            <w:r w:rsidRPr="00317D85">
              <w:rPr>
                <w:rFonts w:ascii="Times New Roman" w:eastAsia="Times New Roman" w:hAnsi="Times New Roman" w:cs="Times New Roman"/>
                <w:b/>
                <w:color w:val="000000"/>
                <w:sz w:val="28"/>
                <w:szCs w:val="28"/>
                <w:lang w:val="uk-UA" w:eastAsia="uk-UA"/>
              </w:rPr>
              <w:t xml:space="preserve">єдиного вступного іспиту </w:t>
            </w:r>
            <w:r w:rsidRPr="00317D85">
              <w:rPr>
                <w:rFonts w:ascii="Times New Roman" w:eastAsia="Times New Roman" w:hAnsi="Times New Roman" w:cs="Times New Roman"/>
                <w:color w:val="000000"/>
                <w:sz w:val="28"/>
                <w:szCs w:val="28"/>
                <w:lang w:val="uk-UA" w:eastAsia="uk-UA"/>
              </w:rPr>
              <w:t>(у визначених цими Умовами випадках);</w:t>
            </w:r>
          </w:p>
        </w:tc>
        <w:tc>
          <w:tcPr>
            <w:tcW w:w="5811" w:type="dxa"/>
          </w:tcPr>
          <w:p w14:paraId="391AC1D6" w14:textId="3D864B4B"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p>
        </w:tc>
        <w:tc>
          <w:tcPr>
            <w:tcW w:w="2410" w:type="dxa"/>
          </w:tcPr>
          <w:p w14:paraId="1EDC6AE9"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c>
          <w:tcPr>
            <w:tcW w:w="1553" w:type="dxa"/>
          </w:tcPr>
          <w:p w14:paraId="085DA342" w14:textId="77777777"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p>
        </w:tc>
      </w:tr>
      <w:tr w:rsidR="00317D85" w:rsidRPr="00317D85" w14:paraId="1ED04562" w14:textId="0B4CBEA5" w:rsidTr="00773936">
        <w:tc>
          <w:tcPr>
            <w:tcW w:w="6380" w:type="dxa"/>
          </w:tcPr>
          <w:p w14:paraId="2A59E48F" w14:textId="076DE48D"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eastAsia="uk-UA"/>
              </w:rPr>
              <w:t>10.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в строки, передбачені в пункті 1 розділу Х цих Умов, для осіб, які отримали рекомендацію на місця державного замовлення.</w:t>
            </w:r>
            <w:r w:rsidRPr="00317D85">
              <w:rPr>
                <w:rFonts w:ascii="Times New Roman" w:eastAsia="Times New Roman" w:hAnsi="Times New Roman" w:cs="Times New Roman"/>
                <w:color w:val="000000"/>
                <w:sz w:val="28"/>
                <w:szCs w:val="28"/>
                <w:lang w:val="uk-UA" w:eastAsia="uk-UA"/>
              </w:rPr>
              <w:t>рекомендацію на місця державного замовлення.</w:t>
            </w:r>
          </w:p>
          <w:p w14:paraId="51F428DB" w14:textId="7BBD7F09" w:rsidR="00317D85" w:rsidRPr="00317D85" w:rsidRDefault="00317D85" w:rsidP="00317D85">
            <w:pPr>
              <w:ind w:firstLine="265"/>
              <w:jc w:val="both"/>
              <w:rPr>
                <w:rFonts w:ascii="Times New Roman" w:hAnsi="Times New Roman" w:cs="Times New Roman"/>
                <w:sz w:val="28"/>
                <w:szCs w:val="28"/>
              </w:rPr>
            </w:pPr>
          </w:p>
        </w:tc>
        <w:tc>
          <w:tcPr>
            <w:tcW w:w="5811" w:type="dxa"/>
          </w:tcPr>
          <w:p w14:paraId="1762F273" w14:textId="3AD05AFF" w:rsidR="00317D85" w:rsidRPr="00317D85" w:rsidRDefault="00317D85" w:rsidP="00317D85">
            <w:pPr>
              <w:pBdr>
                <w:bottom w:val="single" w:sz="6" w:space="1" w:color="auto"/>
              </w:pBd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val="uk-UA" w:eastAsia="uk-UA"/>
              </w:rPr>
              <w:t xml:space="preserve">10. </w:t>
            </w:r>
            <w:r w:rsidRPr="00317D85">
              <w:rPr>
                <w:rFonts w:ascii="Times New Roman" w:eastAsia="Times New Roman" w:hAnsi="Times New Roman" w:cs="Times New Roman"/>
                <w:color w:val="000000"/>
                <w:sz w:val="28"/>
                <w:szCs w:val="28"/>
                <w:lang w:eastAsia="uk-UA"/>
              </w:rPr>
              <w:t>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r w:rsidRPr="00317D85">
              <w:rPr>
                <w:rFonts w:ascii="Times New Roman" w:eastAsia="Times New Roman" w:hAnsi="Times New Roman" w:cs="Times New Roman"/>
                <w:color w:val="000000"/>
                <w:sz w:val="28"/>
                <w:szCs w:val="28"/>
                <w:lang w:val="uk-UA" w:eastAsia="uk-UA"/>
              </w:rPr>
              <w:t>,</w:t>
            </w:r>
            <w:r w:rsidRPr="00317D85">
              <w:rPr>
                <w:rFonts w:ascii="Times New Roman" w:eastAsia="Times New Roman" w:hAnsi="Times New Roman" w:cs="Times New Roman"/>
                <w:color w:val="000000"/>
                <w:sz w:val="28"/>
                <w:szCs w:val="28"/>
                <w:lang w:eastAsia="uk-UA"/>
              </w:rPr>
              <w:t xml:space="preserve">  подаються вступником особисто одночасно з виконанням вимог для зарахування на місця </w:t>
            </w:r>
            <w:r w:rsidRPr="00317D85">
              <w:rPr>
                <w:rFonts w:ascii="Times New Roman" w:eastAsia="Times New Roman" w:hAnsi="Times New Roman" w:cs="Times New Roman"/>
                <w:color w:val="000000"/>
                <w:sz w:val="28"/>
                <w:szCs w:val="28"/>
                <w:lang w:val="uk-UA" w:eastAsia="uk-UA"/>
              </w:rPr>
              <w:t>за кошти фізичних та/або юридичних осіб, але не пізніше 15 серпня</w:t>
            </w:r>
            <w:r w:rsidRPr="00317D85">
              <w:rPr>
                <w:rFonts w:ascii="Times New Roman" w:eastAsia="Times New Roman" w:hAnsi="Times New Roman" w:cs="Times New Roman"/>
                <w:color w:val="000000"/>
                <w:sz w:val="28"/>
                <w:szCs w:val="28"/>
                <w:lang w:eastAsia="uk-UA"/>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3C649BD3" w14:textId="16E816A2"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t xml:space="preserve">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w:t>
            </w:r>
            <w:r w:rsidRPr="00317D85">
              <w:rPr>
                <w:rFonts w:ascii="Times New Roman" w:eastAsia="Times New Roman" w:hAnsi="Times New Roman" w:cs="Times New Roman"/>
                <w:color w:val="000000"/>
                <w:sz w:val="28"/>
                <w:szCs w:val="28"/>
                <w:lang w:eastAsia="uk-UA"/>
              </w:rPr>
              <w:lastRenderedPageBreak/>
              <w:t>виконанням вимог для зарахування на місця за кошти фізичних та/або юридичних осіб,  передбачених у пункті 2 розділу ХІ цих Умов</w:t>
            </w:r>
            <w:r w:rsidRPr="00317D85">
              <w:rPr>
                <w:rFonts w:ascii="Times New Roman" w:eastAsia="Times New Roman" w:hAnsi="Times New Roman" w:cs="Times New Roman"/>
                <w:color w:val="000000"/>
                <w:sz w:val="28"/>
                <w:szCs w:val="28"/>
                <w:lang w:val="uk-UA" w:eastAsia="uk-UA"/>
              </w:rPr>
              <w:t>.</w:t>
            </w:r>
          </w:p>
        </w:tc>
        <w:tc>
          <w:tcPr>
            <w:tcW w:w="2410" w:type="dxa"/>
          </w:tcPr>
          <w:p w14:paraId="7C587E3C" w14:textId="77777777"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lastRenderedPageBreak/>
              <w:t>ДП «Інфоресурс</w:t>
            </w:r>
          </w:p>
          <w:p w14:paraId="2BDDA12A" w14:textId="77777777" w:rsidR="00317D85" w:rsidRPr="00317D85" w:rsidRDefault="00317D85" w:rsidP="00317D85">
            <w:pPr>
              <w:jc w:val="both"/>
              <w:rPr>
                <w:rFonts w:ascii="Times New Roman" w:hAnsi="Times New Roman" w:cs="Times New Roman"/>
                <w:sz w:val="28"/>
                <w:szCs w:val="28"/>
                <w:lang w:val="uk-UA"/>
              </w:rPr>
            </w:pPr>
          </w:p>
          <w:p w14:paraId="78100E80" w14:textId="77777777" w:rsidR="00317D85" w:rsidRPr="00317D85" w:rsidRDefault="00317D85" w:rsidP="00317D85">
            <w:pPr>
              <w:jc w:val="both"/>
              <w:rPr>
                <w:rFonts w:ascii="Times New Roman" w:hAnsi="Times New Roman" w:cs="Times New Roman"/>
                <w:sz w:val="28"/>
                <w:szCs w:val="28"/>
                <w:lang w:val="uk-UA"/>
              </w:rPr>
            </w:pPr>
          </w:p>
          <w:p w14:paraId="4E38B827" w14:textId="77777777" w:rsidR="00317D85" w:rsidRPr="00317D85" w:rsidRDefault="00317D85" w:rsidP="00317D85">
            <w:pPr>
              <w:jc w:val="both"/>
              <w:rPr>
                <w:rFonts w:ascii="Times New Roman" w:hAnsi="Times New Roman" w:cs="Times New Roman"/>
                <w:sz w:val="28"/>
                <w:szCs w:val="28"/>
                <w:lang w:val="uk-UA"/>
              </w:rPr>
            </w:pPr>
          </w:p>
          <w:p w14:paraId="4BC387F5" w14:textId="77777777" w:rsidR="00317D85" w:rsidRPr="00317D85" w:rsidRDefault="00317D85" w:rsidP="00317D85">
            <w:pPr>
              <w:jc w:val="both"/>
              <w:rPr>
                <w:rFonts w:ascii="Times New Roman" w:hAnsi="Times New Roman" w:cs="Times New Roman"/>
                <w:sz w:val="28"/>
                <w:szCs w:val="28"/>
                <w:lang w:val="uk-UA"/>
              </w:rPr>
            </w:pPr>
          </w:p>
          <w:p w14:paraId="65F293D5" w14:textId="77777777" w:rsidR="00317D85" w:rsidRPr="00317D85" w:rsidRDefault="00317D85" w:rsidP="00317D85">
            <w:pPr>
              <w:jc w:val="both"/>
              <w:rPr>
                <w:rFonts w:ascii="Times New Roman" w:hAnsi="Times New Roman" w:cs="Times New Roman"/>
                <w:sz w:val="28"/>
                <w:szCs w:val="28"/>
                <w:lang w:val="uk-UA"/>
              </w:rPr>
            </w:pPr>
          </w:p>
          <w:p w14:paraId="6F95E660" w14:textId="77777777" w:rsidR="00317D85" w:rsidRPr="00317D85" w:rsidRDefault="00317D85" w:rsidP="00317D85">
            <w:pPr>
              <w:jc w:val="both"/>
              <w:rPr>
                <w:rFonts w:ascii="Times New Roman" w:hAnsi="Times New Roman" w:cs="Times New Roman"/>
                <w:sz w:val="28"/>
                <w:szCs w:val="28"/>
                <w:lang w:val="uk-UA"/>
              </w:rPr>
            </w:pPr>
          </w:p>
          <w:p w14:paraId="624C0B04" w14:textId="77777777" w:rsidR="00317D85" w:rsidRPr="00317D85" w:rsidRDefault="00317D85" w:rsidP="00317D85">
            <w:pPr>
              <w:jc w:val="both"/>
              <w:rPr>
                <w:rFonts w:ascii="Times New Roman" w:hAnsi="Times New Roman" w:cs="Times New Roman"/>
                <w:sz w:val="28"/>
                <w:szCs w:val="28"/>
                <w:lang w:val="uk-UA"/>
              </w:rPr>
            </w:pPr>
          </w:p>
          <w:p w14:paraId="780DF451" w14:textId="77777777" w:rsidR="00317D85" w:rsidRPr="00317D85" w:rsidRDefault="00317D85" w:rsidP="00317D85">
            <w:pPr>
              <w:jc w:val="both"/>
              <w:rPr>
                <w:rFonts w:ascii="Times New Roman" w:hAnsi="Times New Roman" w:cs="Times New Roman"/>
                <w:sz w:val="28"/>
                <w:szCs w:val="28"/>
                <w:lang w:val="uk-UA"/>
              </w:rPr>
            </w:pPr>
          </w:p>
          <w:p w14:paraId="4832B873" w14:textId="4F0D683F" w:rsidR="00317D85" w:rsidRPr="00317D85" w:rsidRDefault="00317D85" w:rsidP="00317D85">
            <w:pPr>
              <w:jc w:val="both"/>
              <w:rPr>
                <w:rFonts w:ascii="Times New Roman" w:hAnsi="Times New Roman" w:cs="Times New Roman"/>
                <w:sz w:val="28"/>
                <w:szCs w:val="28"/>
                <w:lang w:val="uk-UA"/>
              </w:rPr>
            </w:pPr>
          </w:p>
          <w:p w14:paraId="50652ADA" w14:textId="77777777" w:rsidR="00317D85" w:rsidRPr="00317D85" w:rsidRDefault="00317D85" w:rsidP="00317D85">
            <w:pPr>
              <w:jc w:val="both"/>
              <w:rPr>
                <w:rFonts w:ascii="Times New Roman" w:hAnsi="Times New Roman" w:cs="Times New Roman"/>
                <w:sz w:val="28"/>
                <w:szCs w:val="28"/>
                <w:lang w:val="uk-UA"/>
              </w:rPr>
            </w:pPr>
          </w:p>
          <w:p w14:paraId="53DDCEF6" w14:textId="77777777" w:rsidR="00317D85" w:rsidRPr="00317D85" w:rsidRDefault="00317D85" w:rsidP="00317D85">
            <w:pPr>
              <w:jc w:val="both"/>
              <w:rPr>
                <w:rFonts w:ascii="Times New Roman" w:hAnsi="Times New Roman" w:cs="Times New Roman"/>
                <w:sz w:val="28"/>
                <w:szCs w:val="28"/>
                <w:lang w:val="uk-UA"/>
              </w:rPr>
            </w:pPr>
          </w:p>
          <w:p w14:paraId="298DDBCC" w14:textId="77777777" w:rsidR="00317D85" w:rsidRPr="00317D85" w:rsidRDefault="00317D85" w:rsidP="00317D85">
            <w:pPr>
              <w:jc w:val="both"/>
              <w:rPr>
                <w:rFonts w:ascii="Times New Roman" w:hAnsi="Times New Roman" w:cs="Times New Roman"/>
                <w:sz w:val="28"/>
                <w:szCs w:val="28"/>
                <w:lang w:val="uk-UA"/>
              </w:rPr>
            </w:pPr>
          </w:p>
          <w:p w14:paraId="2B3C95B6" w14:textId="3740836B" w:rsidR="00317D85" w:rsidRDefault="00317D85" w:rsidP="00317D85">
            <w:pPr>
              <w:jc w:val="both"/>
              <w:rPr>
                <w:rFonts w:ascii="Times New Roman" w:hAnsi="Times New Roman" w:cs="Times New Roman"/>
                <w:sz w:val="28"/>
                <w:szCs w:val="28"/>
                <w:lang w:val="uk-UA"/>
              </w:rPr>
            </w:pPr>
          </w:p>
          <w:p w14:paraId="40FE827A" w14:textId="7EE05DA8" w:rsidR="00A46031" w:rsidRDefault="00A46031" w:rsidP="00317D85">
            <w:pPr>
              <w:jc w:val="both"/>
              <w:rPr>
                <w:rFonts w:ascii="Times New Roman" w:hAnsi="Times New Roman" w:cs="Times New Roman"/>
                <w:sz w:val="28"/>
                <w:szCs w:val="28"/>
                <w:lang w:val="uk-UA"/>
              </w:rPr>
            </w:pPr>
          </w:p>
          <w:p w14:paraId="0075DFFC" w14:textId="77777777" w:rsidR="00A46031" w:rsidRPr="00317D85" w:rsidRDefault="00A46031" w:rsidP="00317D85">
            <w:pPr>
              <w:jc w:val="both"/>
              <w:rPr>
                <w:rFonts w:ascii="Times New Roman" w:hAnsi="Times New Roman" w:cs="Times New Roman"/>
                <w:sz w:val="28"/>
                <w:szCs w:val="28"/>
                <w:lang w:val="uk-UA"/>
              </w:rPr>
            </w:pPr>
          </w:p>
          <w:p w14:paraId="41AF2E2E" w14:textId="77777777" w:rsidR="00317D85" w:rsidRPr="00317D85" w:rsidRDefault="00317D85" w:rsidP="00317D85">
            <w:pPr>
              <w:jc w:val="both"/>
              <w:rPr>
                <w:rFonts w:ascii="Times New Roman" w:hAnsi="Times New Roman" w:cs="Times New Roman"/>
                <w:sz w:val="28"/>
                <w:szCs w:val="28"/>
                <w:lang w:val="uk-UA"/>
              </w:rPr>
            </w:pPr>
          </w:p>
          <w:p w14:paraId="19D20D96" w14:textId="77777777" w:rsidR="00317D85" w:rsidRPr="00317D85" w:rsidRDefault="00317D85" w:rsidP="00317D85">
            <w:pPr>
              <w:jc w:val="both"/>
              <w:rPr>
                <w:rFonts w:ascii="Times New Roman" w:hAnsi="Times New Roman" w:cs="Times New Roman"/>
                <w:sz w:val="28"/>
                <w:szCs w:val="28"/>
                <w:lang w:val="uk-UA"/>
              </w:rPr>
            </w:pPr>
          </w:p>
          <w:p w14:paraId="3DA7F8B2" w14:textId="77777777" w:rsidR="00317D85" w:rsidRPr="00317D85" w:rsidRDefault="00317D85" w:rsidP="00317D85">
            <w:pPr>
              <w:jc w:val="both"/>
              <w:rPr>
                <w:rFonts w:ascii="Times New Roman" w:hAnsi="Times New Roman" w:cs="Times New Roman"/>
                <w:sz w:val="28"/>
                <w:szCs w:val="28"/>
                <w:lang w:val="uk-UA"/>
              </w:rPr>
            </w:pPr>
          </w:p>
          <w:p w14:paraId="483FD935" w14:textId="77777777" w:rsidR="00317D85" w:rsidRPr="00317D85" w:rsidRDefault="00317D85" w:rsidP="00317D85">
            <w:pPr>
              <w:jc w:val="both"/>
              <w:rPr>
                <w:rFonts w:ascii="Times New Roman" w:hAnsi="Times New Roman" w:cs="Times New Roman"/>
                <w:sz w:val="28"/>
                <w:szCs w:val="28"/>
                <w:lang w:val="uk-UA"/>
              </w:rPr>
            </w:pPr>
          </w:p>
          <w:p w14:paraId="17D57A6E" w14:textId="547CB3E0"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val="uk-UA" w:eastAsia="uk-UA"/>
              </w:rPr>
              <w:t>Сумський національний аграрний університет</w:t>
            </w:r>
          </w:p>
        </w:tc>
        <w:tc>
          <w:tcPr>
            <w:tcW w:w="1553" w:type="dxa"/>
          </w:tcPr>
          <w:p w14:paraId="0073929F" w14:textId="442311B3"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Враховано редакційно</w:t>
            </w:r>
          </w:p>
          <w:p w14:paraId="7DCA4FE4"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0D8CA158"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62FFCA3F"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0A660B0C"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4C773EAE"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1430E69D"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662C3A5B"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091DAF95"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4D5A9EA0"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76B5C79C"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71E68AB8"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1315A6A1"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411B6AC6"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39205963"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348E3627" w14:textId="451E7407" w:rsid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3C561433" w14:textId="4D51BDCC" w:rsidR="00A46031" w:rsidRDefault="00A46031" w:rsidP="00317D85">
            <w:pPr>
              <w:ind w:firstLine="30"/>
              <w:jc w:val="both"/>
              <w:rPr>
                <w:rFonts w:ascii="Times New Roman" w:eastAsia="Times New Roman" w:hAnsi="Times New Roman" w:cs="Times New Roman"/>
                <w:color w:val="000000"/>
                <w:sz w:val="28"/>
                <w:szCs w:val="28"/>
                <w:lang w:val="uk-UA" w:eastAsia="uk-UA"/>
              </w:rPr>
            </w:pPr>
          </w:p>
          <w:p w14:paraId="53EB09B5" w14:textId="77777777" w:rsidR="00A46031" w:rsidRPr="00317D85" w:rsidRDefault="00A46031" w:rsidP="00317D85">
            <w:pPr>
              <w:ind w:firstLine="30"/>
              <w:jc w:val="both"/>
              <w:rPr>
                <w:rFonts w:ascii="Times New Roman" w:eastAsia="Times New Roman" w:hAnsi="Times New Roman" w:cs="Times New Roman"/>
                <w:color w:val="000000"/>
                <w:sz w:val="28"/>
                <w:szCs w:val="28"/>
                <w:lang w:val="uk-UA" w:eastAsia="uk-UA"/>
              </w:rPr>
            </w:pPr>
          </w:p>
          <w:p w14:paraId="43290A21"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14ECB255" w14:textId="77777777"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p>
          <w:p w14:paraId="1A3A851A" w14:textId="20B45D73" w:rsidR="00317D85" w:rsidRPr="00317D85" w:rsidRDefault="00317D85" w:rsidP="00317D85">
            <w:pPr>
              <w:ind w:firstLine="30"/>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Враховано редакційно</w:t>
            </w:r>
          </w:p>
        </w:tc>
      </w:tr>
      <w:tr w:rsidR="00317D85" w:rsidRPr="00317D85" w14:paraId="1C2281A1" w14:textId="52110305" w:rsidTr="00773936">
        <w:tc>
          <w:tcPr>
            <w:tcW w:w="6380" w:type="dxa"/>
          </w:tcPr>
          <w:p w14:paraId="4358DA0F" w14:textId="77777777" w:rsidR="00317D85" w:rsidRPr="00317D85" w:rsidRDefault="00317D85" w:rsidP="00317D85">
            <w:pPr>
              <w:ind w:firstLine="265"/>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val="uk-UA" w:eastAsia="uk-UA"/>
              </w:rPr>
              <w:t xml:space="preserve">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w:t>
            </w:r>
            <w:r w:rsidRPr="00317D85">
              <w:rPr>
                <w:rFonts w:ascii="Times New Roman" w:eastAsia="Times New Roman" w:hAnsi="Times New Roman" w:cs="Times New Roman"/>
                <w:color w:val="000000"/>
                <w:sz w:val="28"/>
                <w:szCs w:val="28"/>
                <w:lang w:eastAsia="uk-UA"/>
              </w:rPr>
              <w:t xml:space="preserve">У разі порушення з вини закладу освіти встановленого терміну розгляду заяв та документів вступників, реєстрація та розгляд наступних заяв тимчасово припиняється до закінчення опрацювання </w:t>
            </w:r>
            <w:r w:rsidRPr="00317D85">
              <w:rPr>
                <w:rFonts w:ascii="Times New Roman" w:eastAsia="Times New Roman" w:hAnsi="Times New Roman" w:cs="Times New Roman"/>
                <w:b/>
                <w:color w:val="000000"/>
                <w:sz w:val="28"/>
                <w:szCs w:val="28"/>
                <w:lang w:val="uk-UA" w:eastAsia="uk-UA"/>
              </w:rPr>
              <w:t>заяв та документів, термін розгляду яких порушено</w:t>
            </w:r>
            <w:r w:rsidRPr="00317D85">
              <w:rPr>
                <w:rFonts w:ascii="Times New Roman" w:eastAsia="Times New Roman" w:hAnsi="Times New Roman" w:cs="Times New Roman"/>
                <w:color w:val="000000"/>
                <w:sz w:val="28"/>
                <w:szCs w:val="28"/>
                <w:lang w:eastAsia="uk-UA"/>
              </w:rPr>
              <w:t>. Оприлюднення поточних рейтингових списків вступників здійснюється на офіційному веб-сайті закладу вищої освіти на підставі даних, внесених до Єдиної бази</w:t>
            </w:r>
          </w:p>
          <w:p w14:paraId="041B0885" w14:textId="2C1BD8CC" w:rsidR="00317D85" w:rsidRPr="00317D85" w:rsidRDefault="00317D85" w:rsidP="00317D85">
            <w:pPr>
              <w:ind w:firstLine="265"/>
              <w:jc w:val="both"/>
              <w:rPr>
                <w:rFonts w:ascii="Times New Roman" w:hAnsi="Times New Roman" w:cs="Times New Roman"/>
                <w:sz w:val="28"/>
                <w:szCs w:val="28"/>
              </w:rPr>
            </w:pPr>
          </w:p>
        </w:tc>
        <w:tc>
          <w:tcPr>
            <w:tcW w:w="5811" w:type="dxa"/>
          </w:tcPr>
          <w:p w14:paraId="6AD75AB1" w14:textId="77777777"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p>
        </w:tc>
        <w:tc>
          <w:tcPr>
            <w:tcW w:w="2410" w:type="dxa"/>
          </w:tcPr>
          <w:p w14:paraId="20BC9EBC" w14:textId="77777777" w:rsidR="00317D85" w:rsidRPr="00317D85" w:rsidRDefault="00317D85" w:rsidP="00317D85">
            <w:pPr>
              <w:jc w:val="both"/>
              <w:rPr>
                <w:rFonts w:ascii="Times New Roman" w:eastAsia="Times New Roman" w:hAnsi="Times New Roman" w:cs="Times New Roman"/>
                <w:color w:val="000000"/>
                <w:sz w:val="28"/>
                <w:szCs w:val="28"/>
                <w:lang w:val="uk-UA" w:eastAsia="uk-UA"/>
              </w:rPr>
            </w:pPr>
          </w:p>
        </w:tc>
        <w:tc>
          <w:tcPr>
            <w:tcW w:w="1553" w:type="dxa"/>
          </w:tcPr>
          <w:p w14:paraId="71ADC914" w14:textId="77777777"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p>
        </w:tc>
      </w:tr>
      <w:tr w:rsidR="00317D85" w:rsidRPr="00317D85" w14:paraId="1BB0B8B1" w14:textId="3308048B" w:rsidTr="00773936">
        <w:tc>
          <w:tcPr>
            <w:tcW w:w="6380" w:type="dxa"/>
          </w:tcPr>
          <w:p w14:paraId="419F69F5" w14:textId="7E8B5EA4" w:rsidR="00317D85" w:rsidRPr="00317D85" w:rsidRDefault="00317D85" w:rsidP="00317D85">
            <w:pPr>
              <w:ind w:firstLine="265"/>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b/>
                <w:bCs/>
                <w:color w:val="000000"/>
                <w:sz w:val="28"/>
                <w:szCs w:val="28"/>
                <w:lang w:eastAsia="uk-UA"/>
              </w:rPr>
              <w:t>VІІ. Конкурсний відбір, його організація та проведення</w:t>
            </w:r>
          </w:p>
        </w:tc>
        <w:tc>
          <w:tcPr>
            <w:tcW w:w="5811" w:type="dxa"/>
          </w:tcPr>
          <w:p w14:paraId="5C2F86E3" w14:textId="77777777" w:rsidR="00317D85" w:rsidRPr="00317D85" w:rsidRDefault="00317D85" w:rsidP="00317D85">
            <w:pPr>
              <w:ind w:firstLine="265"/>
              <w:jc w:val="both"/>
              <w:rPr>
                <w:rFonts w:ascii="Times New Roman" w:eastAsia="Times New Roman" w:hAnsi="Times New Roman" w:cs="Times New Roman"/>
                <w:b/>
                <w:bCs/>
                <w:color w:val="000000"/>
                <w:sz w:val="28"/>
                <w:szCs w:val="28"/>
                <w:lang w:eastAsia="uk-UA"/>
              </w:rPr>
            </w:pPr>
          </w:p>
        </w:tc>
        <w:tc>
          <w:tcPr>
            <w:tcW w:w="2410" w:type="dxa"/>
          </w:tcPr>
          <w:p w14:paraId="61824719" w14:textId="77777777" w:rsidR="00317D85" w:rsidRPr="00317D85" w:rsidRDefault="00317D85" w:rsidP="00317D85">
            <w:pPr>
              <w:jc w:val="both"/>
              <w:rPr>
                <w:rFonts w:ascii="Times New Roman" w:eastAsia="Times New Roman" w:hAnsi="Times New Roman" w:cs="Times New Roman"/>
                <w:b/>
                <w:bCs/>
                <w:color w:val="000000"/>
                <w:sz w:val="28"/>
                <w:szCs w:val="28"/>
                <w:lang w:eastAsia="uk-UA"/>
              </w:rPr>
            </w:pPr>
          </w:p>
        </w:tc>
        <w:tc>
          <w:tcPr>
            <w:tcW w:w="1553" w:type="dxa"/>
          </w:tcPr>
          <w:p w14:paraId="55A32123" w14:textId="77777777" w:rsidR="00317D85" w:rsidRPr="00317D85" w:rsidRDefault="00317D85" w:rsidP="00317D85">
            <w:pPr>
              <w:ind w:firstLine="265"/>
              <w:jc w:val="both"/>
              <w:rPr>
                <w:rFonts w:ascii="Times New Roman" w:eastAsia="Times New Roman" w:hAnsi="Times New Roman" w:cs="Times New Roman"/>
                <w:bCs/>
                <w:color w:val="000000"/>
                <w:sz w:val="28"/>
                <w:szCs w:val="28"/>
                <w:lang w:eastAsia="uk-UA"/>
              </w:rPr>
            </w:pPr>
          </w:p>
        </w:tc>
      </w:tr>
      <w:tr w:rsidR="00317D85" w:rsidRPr="00317D85" w14:paraId="3BD7FCCE" w14:textId="6E3B10FB" w:rsidTr="00773936">
        <w:trPr>
          <w:trHeight w:val="2548"/>
        </w:trPr>
        <w:tc>
          <w:tcPr>
            <w:tcW w:w="6380" w:type="dxa"/>
          </w:tcPr>
          <w:p w14:paraId="5C128524" w14:textId="173C2DFC" w:rsidR="00317D85" w:rsidRPr="00317D85" w:rsidRDefault="00317D85" w:rsidP="00317D85">
            <w:pPr>
              <w:pStyle w:val="ae"/>
              <w:ind w:left="28" w:firstLine="692"/>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val="uk-UA" w:eastAsia="uk-UA"/>
              </w:rPr>
              <w:t xml:space="preserve">1. </w:t>
            </w:r>
            <w:r w:rsidRPr="00317D85">
              <w:rPr>
                <w:rFonts w:ascii="Times New Roman" w:eastAsia="Times New Roman" w:hAnsi="Times New Roman" w:cs="Times New Roman"/>
                <w:color w:val="000000"/>
                <w:sz w:val="28"/>
                <w:szCs w:val="28"/>
                <w:lang w:eastAsia="uk-UA"/>
              </w:rPr>
              <w:t>Конкурсний відбір для здобуття ступенів вищої освіти здійснюється за результатами вступних випробувань:</w:t>
            </w:r>
          </w:p>
          <w:p w14:paraId="3D1DE0A9" w14:textId="77777777" w:rsidR="00317D85" w:rsidRPr="00317D85" w:rsidRDefault="00317D85" w:rsidP="00317D85">
            <w:pPr>
              <w:ind w:left="28" w:firstLine="692"/>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w:t>
            </w:r>
          </w:p>
          <w:p w14:paraId="6C6D6566" w14:textId="46E793CC" w:rsidR="00317D85" w:rsidRPr="00317D85" w:rsidRDefault="00317D85" w:rsidP="00317D85">
            <w:pPr>
              <w:ind w:left="28" w:firstLine="692"/>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val="uk-UA" w:eastAsia="uk-UA"/>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w:t>
            </w:r>
            <w:r w:rsidRPr="00317D85">
              <w:rPr>
                <w:rFonts w:ascii="Times New Roman" w:eastAsia="Times New Roman" w:hAnsi="Times New Roman" w:cs="Times New Roman"/>
                <w:color w:val="000000"/>
                <w:sz w:val="28"/>
                <w:szCs w:val="28"/>
                <w:lang w:val="uk-UA" w:eastAsia="uk-UA"/>
              </w:rPr>
              <w:lastRenderedPageBreak/>
              <w:t xml:space="preserve">випробування з права та загальних навчальних правничих компетентностей (з урахуванням додаткового вступного випробування для осіб, які здобули ступінь (освітньо-кваліфікаційний рівень) вищої освіти за іншою спеціальністю); для вступу за спеціальностями галузей знань 03 «Гуманітарні науки» (крім спеціальності 035 «Філологія»), 05 «Соціальні та поведінкові науки», 06 «Журналістика», 24 «Сфера обслуговування» та 29 «Міжнародні відносини» </w:t>
            </w:r>
            <w:r w:rsidRPr="00317D85">
              <w:rPr>
                <w:rFonts w:ascii="Times New Roman" w:eastAsia="Times New Roman" w:hAnsi="Times New Roman" w:cs="Times New Roman"/>
                <w:b/>
                <w:color w:val="000000"/>
                <w:sz w:val="28"/>
                <w:szCs w:val="28"/>
                <w:lang w:val="uk-UA" w:eastAsia="uk-UA"/>
              </w:rPr>
              <w:t>(крім спеціальності 293 «Міжнародне право»)</w:t>
            </w:r>
            <w:r w:rsidRPr="00317D85">
              <w:rPr>
                <w:rFonts w:ascii="Times New Roman" w:eastAsia="Times New Roman" w:hAnsi="Times New Roman" w:cs="Times New Roman"/>
                <w:color w:val="000000"/>
                <w:sz w:val="28"/>
                <w:szCs w:val="28"/>
                <w:lang w:val="uk-UA" w:eastAsia="uk-UA"/>
              </w:rPr>
              <w:t xml:space="preserve"> - у формі єдиного вступного іспиту з іноземної мови та фахових вступних випробувань </w:t>
            </w:r>
            <w:r w:rsidRPr="00317D85">
              <w:rPr>
                <w:rStyle w:val="fontstyle01"/>
                <w:rFonts w:ascii="Times New Roman" w:hAnsi="Times New Roman" w:cs="Times New Roman"/>
                <w:b/>
                <w:color w:val="auto"/>
                <w:lang w:val="uk-UA"/>
              </w:rPr>
              <w:t>(з</w:t>
            </w:r>
            <w:r w:rsidRPr="00317D85">
              <w:rPr>
                <w:rFonts w:ascii="Times New Roman" w:hAnsi="Times New Roman" w:cs="Times New Roman"/>
                <w:b/>
                <w:sz w:val="28"/>
                <w:szCs w:val="28"/>
                <w:lang w:val="uk-UA"/>
              </w:rPr>
              <w:t xml:space="preserve"> </w:t>
            </w:r>
            <w:r w:rsidRPr="00317D85">
              <w:rPr>
                <w:rStyle w:val="fontstyle01"/>
                <w:rFonts w:ascii="Times New Roman" w:hAnsi="Times New Roman" w:cs="Times New Roman"/>
                <w:b/>
                <w:color w:val="auto"/>
                <w:lang w:val="uk-UA"/>
              </w:rPr>
              <w:t>урахуванням додаткового вступного випробування для осіб, які здобули ступінь</w:t>
            </w:r>
            <w:r w:rsidRPr="00317D85">
              <w:rPr>
                <w:rFonts w:ascii="Times New Roman" w:hAnsi="Times New Roman" w:cs="Times New Roman"/>
                <w:b/>
                <w:sz w:val="28"/>
                <w:szCs w:val="28"/>
                <w:lang w:val="uk-UA"/>
              </w:rPr>
              <w:t xml:space="preserve"> </w:t>
            </w:r>
            <w:r w:rsidRPr="00317D85">
              <w:rPr>
                <w:rStyle w:val="fontstyle01"/>
                <w:rFonts w:ascii="Times New Roman" w:hAnsi="Times New Roman" w:cs="Times New Roman"/>
                <w:b/>
                <w:color w:val="auto"/>
                <w:lang w:val="uk-UA"/>
              </w:rPr>
              <w:t>(освітньо-кваліфікаційний рівень) вищої освіти за іншою спеціальністю)</w:t>
            </w:r>
            <w:r w:rsidRPr="00317D85">
              <w:rPr>
                <w:rStyle w:val="fontstyle01"/>
                <w:rFonts w:ascii="Times New Roman" w:hAnsi="Times New Roman" w:cs="Times New Roman"/>
                <w:lang w:val="uk-UA"/>
              </w:rPr>
              <w:t>;</w:t>
            </w:r>
            <w:r w:rsidRPr="00317D85">
              <w:rPr>
                <w:rFonts w:ascii="Times New Roman" w:eastAsia="Times New Roman" w:hAnsi="Times New Roman" w:cs="Times New Roman"/>
                <w:color w:val="000000"/>
                <w:sz w:val="28"/>
                <w:szCs w:val="28"/>
                <w:lang w:val="uk-UA" w:eastAsia="uk-UA"/>
              </w:rPr>
              <w:t xml:space="preserve">; з інших спеціальностей - у формі </w:t>
            </w:r>
            <w:r w:rsidRPr="00317D85">
              <w:rPr>
                <w:rFonts w:ascii="Times New Roman" w:eastAsia="Times New Roman" w:hAnsi="Times New Roman" w:cs="Times New Roman"/>
                <w:b/>
                <w:color w:val="000000"/>
                <w:sz w:val="28"/>
                <w:szCs w:val="28"/>
                <w:lang w:val="uk-UA" w:eastAsia="uk-UA"/>
              </w:rPr>
              <w:t xml:space="preserve">вступного </w:t>
            </w:r>
            <w:r w:rsidRPr="00317D85">
              <w:rPr>
                <w:rFonts w:ascii="Times New Roman" w:eastAsia="Times New Roman" w:hAnsi="Times New Roman" w:cs="Times New Roman"/>
                <w:color w:val="000000"/>
                <w:sz w:val="28"/>
                <w:szCs w:val="28"/>
                <w:lang w:val="uk-UA" w:eastAsia="uk-UA"/>
              </w:rPr>
              <w:t>іспиту з іноземної мови та фахових вступних випробувань</w:t>
            </w:r>
            <w:r w:rsidRPr="00317D85">
              <w:rPr>
                <w:rStyle w:val="fontstyle01"/>
                <w:rFonts w:ascii="Times New Roman" w:hAnsi="Times New Roman" w:cs="Times New Roman"/>
                <w:b/>
                <w:color w:val="auto"/>
                <w:lang w:val="uk-UA"/>
              </w:rPr>
              <w:t>(з</w:t>
            </w:r>
            <w:r w:rsidRPr="00317D85">
              <w:rPr>
                <w:rFonts w:ascii="Times New Roman" w:hAnsi="Times New Roman" w:cs="Times New Roman"/>
                <w:b/>
                <w:sz w:val="28"/>
                <w:szCs w:val="28"/>
                <w:lang w:val="uk-UA"/>
              </w:rPr>
              <w:t xml:space="preserve"> </w:t>
            </w:r>
            <w:r w:rsidRPr="00317D85">
              <w:rPr>
                <w:rStyle w:val="fontstyle01"/>
                <w:rFonts w:ascii="Times New Roman" w:hAnsi="Times New Roman" w:cs="Times New Roman"/>
                <w:b/>
                <w:color w:val="auto"/>
                <w:lang w:val="uk-UA"/>
              </w:rPr>
              <w:t>урахуванням додаткового вступного випробування для осіб, які здобули ступінь</w:t>
            </w:r>
            <w:r w:rsidRPr="00317D85">
              <w:rPr>
                <w:rFonts w:ascii="Times New Roman" w:hAnsi="Times New Roman" w:cs="Times New Roman"/>
                <w:b/>
                <w:sz w:val="28"/>
                <w:szCs w:val="28"/>
                <w:lang w:val="uk-UA"/>
              </w:rPr>
              <w:t xml:space="preserve"> </w:t>
            </w:r>
            <w:r w:rsidRPr="00317D85">
              <w:rPr>
                <w:rStyle w:val="fontstyle01"/>
                <w:rFonts w:ascii="Times New Roman" w:hAnsi="Times New Roman" w:cs="Times New Roman"/>
                <w:b/>
                <w:color w:val="auto"/>
                <w:lang w:val="uk-UA"/>
              </w:rPr>
              <w:t>(освітньо-кваліфікаційний рівень) вищої освіти за іншою спеціальністю)</w:t>
            </w:r>
            <w:r w:rsidRPr="00317D85">
              <w:rPr>
                <w:rFonts w:ascii="Times New Roman" w:eastAsia="Times New Roman" w:hAnsi="Times New Roman" w:cs="Times New Roman"/>
                <w:color w:val="000000"/>
                <w:sz w:val="28"/>
                <w:szCs w:val="28"/>
                <w:lang w:val="uk-UA" w:eastAsia="uk-UA"/>
              </w:rPr>
              <w:t xml:space="preserve">. </w:t>
            </w:r>
            <w:r w:rsidRPr="00317D85">
              <w:rPr>
                <w:rFonts w:ascii="Times New Roman" w:eastAsia="Times New Roman" w:hAnsi="Times New Roman" w:cs="Times New Roman"/>
                <w:color w:val="000000"/>
                <w:sz w:val="28"/>
                <w:szCs w:val="28"/>
                <w:lang w:eastAsia="uk-UA"/>
              </w:rPr>
              <w:t xml:space="preserve">У 2018 році приймаються результати єдиного фахового вступного випробування </w:t>
            </w:r>
            <w:r w:rsidRPr="0020389D">
              <w:rPr>
                <w:rFonts w:ascii="Times New Roman" w:eastAsia="Times New Roman" w:hAnsi="Times New Roman" w:cs="Times New Roman"/>
                <w:i/>
                <w:color w:val="000000"/>
                <w:sz w:val="28"/>
                <w:szCs w:val="28"/>
                <w:lang w:eastAsia="uk-UA"/>
              </w:rPr>
              <w:t>2017</w:t>
            </w:r>
            <w:r w:rsidRPr="00317D85">
              <w:rPr>
                <w:rFonts w:ascii="Times New Roman" w:eastAsia="Times New Roman" w:hAnsi="Times New Roman" w:cs="Times New Roman"/>
                <w:color w:val="000000"/>
                <w:sz w:val="28"/>
                <w:szCs w:val="28"/>
                <w:lang w:eastAsia="uk-UA"/>
              </w:rPr>
              <w:t xml:space="preserve"> та 2018 років, крім оцінок з англійської, німецької та французької мов. Оцінки з англійської, німецької та французької мов приймаються лише з результатів єдиного вступного іспиту 2018 року;</w:t>
            </w:r>
          </w:p>
        </w:tc>
        <w:tc>
          <w:tcPr>
            <w:tcW w:w="5811" w:type="dxa"/>
          </w:tcPr>
          <w:p w14:paraId="50728105" w14:textId="5F7528C9" w:rsidR="00317D85" w:rsidRPr="00317D85" w:rsidRDefault="00317D85" w:rsidP="00317D85">
            <w:pPr>
              <w:pStyle w:val="ae"/>
              <w:numPr>
                <w:ilvl w:val="0"/>
                <w:numId w:val="18"/>
              </w:numPr>
              <w:ind w:left="29" w:firstLine="691"/>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lastRenderedPageBreak/>
              <w:t>Конкурсний відбір для здобуття ступенів вищої освіти здійснюється за результатами вступних випробувань:</w:t>
            </w:r>
          </w:p>
          <w:p w14:paraId="30A5B09C" w14:textId="6D85D18B" w:rsidR="00317D85" w:rsidRPr="00317D85" w:rsidRDefault="00317D85" w:rsidP="00317D85">
            <w:pPr>
              <w:pStyle w:val="ae"/>
              <w:ind w:left="29" w:firstLine="691"/>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val="uk-UA" w:eastAsia="uk-UA"/>
              </w:rPr>
              <w:t>…</w:t>
            </w:r>
          </w:p>
          <w:p w14:paraId="61937B08" w14:textId="174BC287" w:rsidR="00317D85" w:rsidRPr="00317D85" w:rsidRDefault="00317D85" w:rsidP="00317D85">
            <w:pPr>
              <w:pStyle w:val="ae"/>
              <w:ind w:left="29" w:firstLine="691"/>
              <w:jc w:val="both"/>
              <w:rPr>
                <w:rFonts w:ascii="Times New Roman" w:eastAsia="Times New Roman" w:hAnsi="Times New Roman" w:cs="Times New Roman"/>
                <w:color w:val="000000"/>
                <w:sz w:val="28"/>
                <w:szCs w:val="28"/>
                <w:lang w:val="uk-UA" w:eastAsia="uk-UA"/>
              </w:rPr>
            </w:pPr>
            <w:r w:rsidRPr="00317D85">
              <w:rPr>
                <w:rFonts w:ascii="Times New Roman" w:hAnsi="Times New Roman" w:cs="Times New Roman"/>
                <w:sz w:val="28"/>
                <w:szCs w:val="28"/>
                <w:lang w:val="uk-UA"/>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w:t>
            </w:r>
            <w:r w:rsidRPr="00317D85">
              <w:rPr>
                <w:rFonts w:ascii="Times New Roman" w:hAnsi="Times New Roman" w:cs="Times New Roman"/>
                <w:sz w:val="28"/>
                <w:szCs w:val="28"/>
                <w:lang w:val="uk-UA"/>
              </w:rPr>
              <w:lastRenderedPageBreak/>
              <w:t>фахового вступного випробування з права та загальних навчальних правничих компетентностей (</w:t>
            </w:r>
            <w:r w:rsidRPr="00317D85">
              <w:rPr>
                <w:rFonts w:ascii="Times New Roman" w:hAnsi="Times New Roman" w:cs="Times New Roman"/>
                <w:b/>
                <w:sz w:val="28"/>
                <w:szCs w:val="28"/>
                <w:lang w:val="uk-UA"/>
              </w:rPr>
              <w:t>за умови успішного проходження</w:t>
            </w:r>
            <w:r w:rsidRPr="00317D85">
              <w:rPr>
                <w:rFonts w:ascii="Times New Roman" w:hAnsi="Times New Roman" w:cs="Times New Roman"/>
                <w:sz w:val="28"/>
                <w:szCs w:val="28"/>
                <w:lang w:val="uk-UA"/>
              </w:rPr>
              <w:t xml:space="preserve"> додаткового вступного випробування для осіб, які здобули ступінь (освітньо-кваліфікаційний рівень) вищої освіти за іншою спеціальністю); для вступу за спеціальностями галузей знань 03 «Гуманітарні науки» (крім спеціальності 035 «Філологія»), 05 «Соціальні та поведінкові науки», 06 «Журналістика», 24 «Сфера обслуговування» та 29 «Міжнародні відносини» (крім спеціальності 293 «Міжнародне право») - у формі єдиного вступного іспиту з іноземної мови та фахових вступних випробувань (</w:t>
            </w:r>
            <w:r w:rsidRPr="00317D85">
              <w:rPr>
                <w:rFonts w:ascii="Times New Roman" w:hAnsi="Times New Roman" w:cs="Times New Roman"/>
                <w:b/>
                <w:sz w:val="28"/>
                <w:szCs w:val="28"/>
                <w:lang w:val="uk-UA"/>
              </w:rPr>
              <w:t xml:space="preserve">за умови успішного проходження </w:t>
            </w:r>
            <w:r w:rsidRPr="00317D85">
              <w:rPr>
                <w:rFonts w:ascii="Times New Roman" w:hAnsi="Times New Roman" w:cs="Times New Roman"/>
                <w:sz w:val="28"/>
                <w:szCs w:val="28"/>
                <w:lang w:val="uk-UA"/>
              </w:rPr>
              <w:t>додаткового вступного випробування для осіб, які здобули ступінь (освітньо-кваліфікаційний рівень) вищої освіти за іншою спеціальністю); з інших спеціальностей - у формі вступного іспиту з іноземної мови та фахових вступних випробувань (</w:t>
            </w:r>
            <w:r w:rsidRPr="00317D85">
              <w:rPr>
                <w:rFonts w:ascii="Times New Roman" w:hAnsi="Times New Roman" w:cs="Times New Roman"/>
                <w:b/>
                <w:sz w:val="28"/>
                <w:szCs w:val="28"/>
                <w:lang w:val="uk-UA"/>
              </w:rPr>
              <w:t>за умови успішного проходження</w:t>
            </w:r>
            <w:r w:rsidRPr="00317D85">
              <w:rPr>
                <w:rFonts w:ascii="Times New Roman" w:hAnsi="Times New Roman" w:cs="Times New Roman"/>
                <w:sz w:val="28"/>
                <w:szCs w:val="28"/>
                <w:lang w:val="uk-UA"/>
              </w:rPr>
              <w:t xml:space="preserve"> додаткового вступного випробування для осіб, які здобули ступінь (освітньо-кваліфікаційний рівень) вищої освіти за іншою спеціальністю</w:t>
            </w:r>
            <w:r w:rsidRPr="00A46031">
              <w:rPr>
                <w:rFonts w:ascii="Times New Roman" w:hAnsi="Times New Roman" w:cs="Times New Roman"/>
                <w:sz w:val="28"/>
                <w:szCs w:val="28"/>
                <w:lang w:val="uk-UA"/>
              </w:rPr>
              <w:t xml:space="preserve">). </w:t>
            </w:r>
            <w:r w:rsidRPr="00A46031">
              <w:rPr>
                <w:rFonts w:ascii="Times New Roman" w:eastAsia="Times New Roman" w:hAnsi="Times New Roman" w:cs="Times New Roman"/>
                <w:b/>
                <w:color w:val="000000"/>
                <w:sz w:val="28"/>
                <w:szCs w:val="28"/>
                <w:lang w:eastAsia="uk-UA"/>
              </w:rPr>
              <w:t>У 2018 році приймаються результати єдиного фахового вступного випробування 2018 рок</w:t>
            </w:r>
            <w:r w:rsidRPr="00A46031">
              <w:rPr>
                <w:rFonts w:ascii="Times New Roman" w:eastAsia="Times New Roman" w:hAnsi="Times New Roman" w:cs="Times New Roman"/>
                <w:b/>
                <w:color w:val="000000"/>
                <w:sz w:val="28"/>
                <w:szCs w:val="28"/>
                <w:lang w:val="uk-UA" w:eastAsia="uk-UA"/>
              </w:rPr>
              <w:t>у</w:t>
            </w:r>
            <w:r w:rsidRPr="00A46031">
              <w:rPr>
                <w:rFonts w:ascii="Times New Roman" w:eastAsia="Times New Roman" w:hAnsi="Times New Roman" w:cs="Times New Roman"/>
                <w:b/>
                <w:color w:val="000000"/>
                <w:sz w:val="28"/>
                <w:szCs w:val="28"/>
                <w:lang w:eastAsia="uk-UA"/>
              </w:rPr>
              <w:t>.</w:t>
            </w:r>
            <w:r w:rsidRPr="00317D85">
              <w:rPr>
                <w:rFonts w:ascii="Times New Roman" w:eastAsia="Times New Roman" w:hAnsi="Times New Roman" w:cs="Times New Roman"/>
                <w:b/>
                <w:color w:val="000000"/>
                <w:sz w:val="28"/>
                <w:szCs w:val="28"/>
                <w:lang w:eastAsia="uk-UA"/>
              </w:rPr>
              <w:t xml:space="preserve"> Оцінки з англійської, німецької та французької мов приймаються лише з результатів єдиного вступного іспиту 2018 року;</w:t>
            </w:r>
          </w:p>
        </w:tc>
        <w:tc>
          <w:tcPr>
            <w:tcW w:w="2410" w:type="dxa"/>
          </w:tcPr>
          <w:p w14:paraId="4F749B51" w14:textId="620C2C84" w:rsidR="00317D85" w:rsidRPr="00317D85" w:rsidRDefault="00317D85" w:rsidP="00317D85">
            <w:pPr>
              <w:pStyle w:val="ae"/>
              <w:ind w:left="0"/>
              <w:jc w:val="both"/>
              <w:rPr>
                <w:rFonts w:ascii="Times New Roman" w:eastAsia="Times New Roman" w:hAnsi="Times New Roman" w:cs="Times New Roman"/>
                <w:sz w:val="28"/>
                <w:szCs w:val="28"/>
                <w:lang w:val="uk-UA" w:eastAsia="uk-UA"/>
              </w:rPr>
            </w:pPr>
            <w:r w:rsidRPr="00317D85">
              <w:rPr>
                <w:rFonts w:ascii="Times New Roman" w:hAnsi="Times New Roman" w:cs="Times New Roman"/>
                <w:sz w:val="28"/>
                <w:szCs w:val="28"/>
                <w:shd w:val="clear" w:color="auto" w:fill="FFFFFF"/>
              </w:rPr>
              <w:lastRenderedPageBreak/>
              <w:t>Київський національний торговельно-економічний університет</w:t>
            </w:r>
          </w:p>
          <w:p w14:paraId="47C991F6" w14:textId="77777777" w:rsidR="00317D85" w:rsidRPr="00317D85" w:rsidRDefault="00317D85" w:rsidP="00317D85">
            <w:pPr>
              <w:pStyle w:val="ae"/>
              <w:ind w:left="0"/>
              <w:jc w:val="both"/>
              <w:rPr>
                <w:rFonts w:ascii="Times New Roman" w:eastAsia="Times New Roman" w:hAnsi="Times New Roman" w:cs="Times New Roman"/>
                <w:sz w:val="28"/>
                <w:szCs w:val="28"/>
                <w:lang w:val="uk-UA" w:eastAsia="uk-UA"/>
              </w:rPr>
            </w:pPr>
          </w:p>
          <w:p w14:paraId="37C0EC65"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636096F9"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33290358"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7F983FEC"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3CC8A986"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501E7715"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7D472E01"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1FBF68E8"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5DBDD4A7"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064CD763"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236CD33B"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3AABDE53"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93DDE63"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5FB65CA1"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620BE72F"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0632F282"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4091210"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10DBF56"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00A752E8"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1E9EAE8"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14273374"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3F2D8D96"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215E28EB"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2AD191F3"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DB8CAD5"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C2DBA38"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74F800BA" w14:textId="77777777" w:rsidR="00317D85" w:rsidRP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4602967B" w14:textId="77777777" w:rsidR="00317D85" w:rsidRDefault="00317D85" w:rsidP="00317D85">
            <w:pPr>
              <w:pStyle w:val="ae"/>
              <w:ind w:left="0"/>
              <w:jc w:val="both"/>
              <w:rPr>
                <w:rFonts w:ascii="Times New Roman" w:eastAsia="Times New Roman" w:hAnsi="Times New Roman" w:cs="Times New Roman"/>
                <w:color w:val="000000"/>
                <w:sz w:val="28"/>
                <w:szCs w:val="28"/>
                <w:lang w:val="uk-UA" w:eastAsia="uk-UA"/>
              </w:rPr>
            </w:pPr>
          </w:p>
          <w:p w14:paraId="65331181" w14:textId="77777777" w:rsidR="00A46031" w:rsidRDefault="00A46031" w:rsidP="00317D85">
            <w:pPr>
              <w:pStyle w:val="ae"/>
              <w:pBdr>
                <w:bottom w:val="single" w:sz="6" w:space="1" w:color="auto"/>
              </w:pBdr>
              <w:ind w:left="0"/>
              <w:jc w:val="both"/>
              <w:rPr>
                <w:rFonts w:ascii="Times New Roman" w:eastAsia="Times New Roman" w:hAnsi="Times New Roman" w:cs="Times New Roman"/>
                <w:color w:val="000000"/>
                <w:sz w:val="28"/>
                <w:szCs w:val="28"/>
                <w:lang w:val="uk-UA" w:eastAsia="uk-UA"/>
              </w:rPr>
            </w:pPr>
          </w:p>
          <w:p w14:paraId="3621F65F" w14:textId="77777777" w:rsidR="0020389D" w:rsidRPr="0020389D" w:rsidRDefault="0020389D" w:rsidP="00317D85">
            <w:pPr>
              <w:pStyle w:val="ae"/>
              <w:ind w:left="0"/>
              <w:jc w:val="both"/>
              <w:rPr>
                <w:rFonts w:ascii="Times New Roman" w:eastAsia="Times New Roman" w:hAnsi="Times New Roman" w:cs="Times New Roman"/>
                <w:color w:val="000000"/>
                <w:sz w:val="28"/>
                <w:szCs w:val="28"/>
                <w:lang w:val="en-US" w:eastAsia="uk-UA"/>
              </w:rPr>
            </w:pPr>
          </w:p>
          <w:p w14:paraId="634864A0" w14:textId="77777777" w:rsidR="00A46031" w:rsidRDefault="00A46031" w:rsidP="00317D85">
            <w:pPr>
              <w:pStyle w:val="ae"/>
              <w:ind w:left="0"/>
              <w:jc w:val="both"/>
              <w:rPr>
                <w:rFonts w:ascii="Times New Roman" w:eastAsia="Times New Roman" w:hAnsi="Times New Roman" w:cs="Times New Roman"/>
                <w:color w:val="000000"/>
                <w:sz w:val="28"/>
                <w:szCs w:val="28"/>
                <w:lang w:val="uk-UA" w:eastAsia="uk-UA"/>
              </w:rPr>
            </w:pPr>
          </w:p>
          <w:p w14:paraId="5A98A6BE" w14:textId="3C95F290" w:rsidR="00A46031" w:rsidRPr="00A46031" w:rsidRDefault="00A46031" w:rsidP="00317D85">
            <w:pPr>
              <w:pStyle w:val="ae"/>
              <w:ind w:left="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УЦОЯО</w:t>
            </w:r>
          </w:p>
          <w:p w14:paraId="21D7743B" w14:textId="7B2BCE5C" w:rsidR="00A46031" w:rsidRPr="00317D85" w:rsidRDefault="00A46031" w:rsidP="00317D85">
            <w:pPr>
              <w:pStyle w:val="ae"/>
              <w:ind w:left="0"/>
              <w:jc w:val="both"/>
              <w:rPr>
                <w:rFonts w:ascii="Times New Roman" w:eastAsia="Times New Roman" w:hAnsi="Times New Roman" w:cs="Times New Roman"/>
                <w:color w:val="000000"/>
                <w:sz w:val="28"/>
                <w:szCs w:val="28"/>
                <w:lang w:val="uk-UA" w:eastAsia="uk-UA"/>
              </w:rPr>
            </w:pPr>
          </w:p>
        </w:tc>
        <w:tc>
          <w:tcPr>
            <w:tcW w:w="1553" w:type="dxa"/>
          </w:tcPr>
          <w:p w14:paraId="75A525D1" w14:textId="77777777" w:rsidR="00317D85" w:rsidRDefault="00317D85" w:rsidP="00317D85">
            <w:pPr>
              <w:pStyle w:val="ae"/>
              <w:ind w:left="28" w:hanging="28"/>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lastRenderedPageBreak/>
              <w:t>Враховано</w:t>
            </w:r>
          </w:p>
          <w:p w14:paraId="7075C738"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8D87788"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31979C3"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7B11BFA8"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F1E1956"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3A54044"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BB93FA2"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32C3F5B3"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2C694B84"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A8CC4BB"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F0BF9EC"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525B161"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3EDEA6F"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6874CF45"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1911213E"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2C7653AB"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D0B2929"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28BF4773"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160CD5A6"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1CED91E"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E45A4C2"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70704ED1"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6D74C146"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0F560231"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76BA7BA8"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499A210C"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148D7BB"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0CEF4542"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17D5A16F"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5D770F3B"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23426950"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2BB7973C"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36D8664D"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7E0454D6" w14:textId="77777777" w:rsidR="00A46031" w:rsidRDefault="00A46031" w:rsidP="00317D85">
            <w:pPr>
              <w:pStyle w:val="ae"/>
              <w:pBdr>
                <w:bottom w:val="single" w:sz="6" w:space="1" w:color="auto"/>
              </w:pBdr>
              <w:ind w:left="28" w:hanging="28"/>
              <w:jc w:val="both"/>
              <w:rPr>
                <w:rFonts w:ascii="Times New Roman" w:eastAsia="Times New Roman" w:hAnsi="Times New Roman" w:cs="Times New Roman"/>
                <w:color w:val="000000"/>
                <w:sz w:val="28"/>
                <w:szCs w:val="28"/>
                <w:lang w:val="uk-UA" w:eastAsia="uk-UA"/>
              </w:rPr>
            </w:pPr>
          </w:p>
          <w:p w14:paraId="04EE451A" w14:textId="77777777" w:rsidR="0020389D" w:rsidRPr="0020389D" w:rsidRDefault="0020389D" w:rsidP="00317D85">
            <w:pPr>
              <w:pStyle w:val="ae"/>
              <w:ind w:left="28" w:hanging="28"/>
              <w:jc w:val="both"/>
              <w:rPr>
                <w:rFonts w:ascii="Times New Roman" w:eastAsia="Times New Roman" w:hAnsi="Times New Roman" w:cs="Times New Roman"/>
                <w:color w:val="000000"/>
                <w:sz w:val="28"/>
                <w:szCs w:val="28"/>
                <w:lang w:val="en-US" w:eastAsia="uk-UA"/>
              </w:rPr>
            </w:pPr>
          </w:p>
          <w:p w14:paraId="6D240E47" w14:textId="77777777" w:rsidR="00A46031" w:rsidRDefault="00A46031" w:rsidP="00317D85">
            <w:pPr>
              <w:pStyle w:val="ae"/>
              <w:ind w:left="28" w:hanging="28"/>
              <w:jc w:val="both"/>
              <w:rPr>
                <w:rFonts w:ascii="Times New Roman" w:eastAsia="Times New Roman" w:hAnsi="Times New Roman" w:cs="Times New Roman"/>
                <w:color w:val="000000"/>
                <w:sz w:val="28"/>
                <w:szCs w:val="28"/>
                <w:lang w:val="uk-UA" w:eastAsia="uk-UA"/>
              </w:rPr>
            </w:pPr>
          </w:p>
          <w:p w14:paraId="6B076225" w14:textId="66DFB003" w:rsidR="00A46031" w:rsidRPr="00317D85" w:rsidRDefault="00A46031" w:rsidP="00317D85">
            <w:pPr>
              <w:pStyle w:val="ae"/>
              <w:ind w:left="28" w:hanging="2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Враховано</w:t>
            </w:r>
          </w:p>
        </w:tc>
      </w:tr>
      <w:tr w:rsidR="00317D85" w:rsidRPr="00317D85" w14:paraId="0537C1CD" w14:textId="154D141D" w:rsidTr="00773936">
        <w:trPr>
          <w:trHeight w:val="2973"/>
        </w:trPr>
        <w:tc>
          <w:tcPr>
            <w:tcW w:w="6380" w:type="dxa"/>
          </w:tcPr>
          <w:p w14:paraId="2320806E"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eastAsia="Times New Roman" w:hAnsi="Times New Roman" w:cs="Times New Roman"/>
                <w:color w:val="000000"/>
                <w:sz w:val="28"/>
                <w:szCs w:val="28"/>
                <w:lang w:eastAsia="uk-UA"/>
              </w:rPr>
              <w:lastRenderedPageBreak/>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Перелік конкурсних предметів, творчих заліків та творчих конкурсів для вступу на навчання для здобуття ступеня бакалавра (магістра медичного, фармацевтичного або ветеринарного спрямувань) на відкриті та закриті (фіксовані) конкурсні пропозиції на основі повної загальної середньої освіти визначено в </w:t>
            </w:r>
            <w:hyperlink r:id="rId7" w:anchor="n489" w:history="1">
              <w:r w:rsidRPr="00317D85">
                <w:rPr>
                  <w:rFonts w:ascii="Times New Roman" w:eastAsia="Times New Roman" w:hAnsi="Times New Roman" w:cs="Times New Roman"/>
                  <w:color w:val="0000FF"/>
                  <w:sz w:val="28"/>
                  <w:szCs w:val="28"/>
                  <w:u w:val="single"/>
                  <w:lang w:eastAsia="uk-UA"/>
                </w:rPr>
                <w:t>додатку 4</w:t>
              </w:r>
            </w:hyperlink>
            <w:r w:rsidRPr="00317D85">
              <w:rPr>
                <w:rFonts w:ascii="Times New Roman" w:eastAsia="Times New Roman" w:hAnsi="Times New Roman" w:cs="Times New Roman"/>
                <w:color w:val="000000"/>
                <w:sz w:val="28"/>
                <w:szCs w:val="28"/>
                <w:lang w:eastAsia="uk-UA"/>
              </w:rPr>
              <w:t> до цих Умов.</w:t>
            </w:r>
          </w:p>
          <w:p w14:paraId="30EBC9D0"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p w14:paraId="3E7AB9D4" w14:textId="60A9FFD6"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eastAsia="Times New Roman" w:hAnsi="Times New Roman" w:cs="Times New Roman"/>
                <w:color w:val="000000"/>
                <w:sz w:val="28"/>
                <w:szCs w:val="28"/>
                <w:lang w:val="uk-UA" w:eastAsia="uk-UA"/>
              </w:rPr>
              <w:t>…</w:t>
            </w:r>
          </w:p>
        </w:tc>
        <w:tc>
          <w:tcPr>
            <w:tcW w:w="5811" w:type="dxa"/>
          </w:tcPr>
          <w:p w14:paraId="4BA01DC9"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c>
          <w:tcPr>
            <w:tcW w:w="2410" w:type="dxa"/>
          </w:tcPr>
          <w:p w14:paraId="55131DE2"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c>
          <w:tcPr>
            <w:tcW w:w="1553" w:type="dxa"/>
          </w:tcPr>
          <w:p w14:paraId="49095AF3" w14:textId="77777777" w:rsidR="00317D85" w:rsidRPr="00317D85" w:rsidRDefault="00317D85" w:rsidP="00317D85">
            <w:pPr>
              <w:jc w:val="both"/>
              <w:rPr>
                <w:rFonts w:ascii="Times New Roman" w:eastAsia="Times New Roman" w:hAnsi="Times New Roman" w:cs="Times New Roman"/>
                <w:color w:val="000000"/>
                <w:sz w:val="28"/>
                <w:szCs w:val="28"/>
                <w:lang w:eastAsia="uk-UA"/>
              </w:rPr>
            </w:pPr>
          </w:p>
        </w:tc>
      </w:tr>
      <w:tr w:rsidR="00317D85" w:rsidRPr="00317D85" w14:paraId="06F8C122" w14:textId="77777777" w:rsidTr="00773936">
        <w:tc>
          <w:tcPr>
            <w:tcW w:w="6380" w:type="dxa"/>
          </w:tcPr>
          <w:p w14:paraId="539A6B34" w14:textId="068D7664"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відсутній</w:t>
            </w:r>
          </w:p>
        </w:tc>
        <w:tc>
          <w:tcPr>
            <w:tcW w:w="5811" w:type="dxa"/>
          </w:tcPr>
          <w:p w14:paraId="660F9975" w14:textId="2C25F8AE"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rPr>
              <w:t>Для вступу на перший курс на навчання для здобуття ступеня бакалавра (магістра медичного, фармацевтичного та ветеринарного спрямувань) за заочною формою навчання на основі повної загальної середньої освіти, яку вступник здобув до 2007 року включно, конкурсний відбір проводиться за результатами зовнішнього незалежного оцінювання або у формі вступних іспитів, які проводить заклад вищої освіти.</w:t>
            </w:r>
          </w:p>
        </w:tc>
        <w:tc>
          <w:tcPr>
            <w:tcW w:w="2410" w:type="dxa"/>
          </w:tcPr>
          <w:p w14:paraId="7F7F0919" w14:textId="4605D509"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lang w:val="uk-UA"/>
              </w:rPr>
              <w:t>Миколаївський національний аграрний університет</w:t>
            </w:r>
          </w:p>
        </w:tc>
        <w:tc>
          <w:tcPr>
            <w:tcW w:w="1553" w:type="dxa"/>
          </w:tcPr>
          <w:p w14:paraId="478CFDFD" w14:textId="0F949F47"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Відхилено</w:t>
            </w:r>
          </w:p>
        </w:tc>
      </w:tr>
      <w:tr w:rsidR="00317D85" w:rsidRPr="00317D85" w14:paraId="11E5EFBE" w14:textId="77777777" w:rsidTr="00773936">
        <w:tc>
          <w:tcPr>
            <w:tcW w:w="6380" w:type="dxa"/>
          </w:tcPr>
          <w:p w14:paraId="0797F94F" w14:textId="56179519"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відсутній</w:t>
            </w:r>
          </w:p>
        </w:tc>
        <w:tc>
          <w:tcPr>
            <w:tcW w:w="5811" w:type="dxa"/>
          </w:tcPr>
          <w:p w14:paraId="6C441101" w14:textId="47C1E6EE"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rPr>
              <w:t xml:space="preserve">Для вступу на перший курс на навчання за кошти фізичних та/або юридичних осіб для здобуття ступеня бакалавра (магістра медичного, фармацевтичного та ветеринарного спрямувань) на основі повної загальної середньої освіти конкурсний відбір </w:t>
            </w:r>
            <w:r w:rsidRPr="00317D85">
              <w:rPr>
                <w:rFonts w:ascii="Times New Roman" w:hAnsi="Times New Roman" w:cs="Times New Roman"/>
                <w:sz w:val="28"/>
                <w:szCs w:val="28"/>
              </w:rPr>
              <w:lastRenderedPageBreak/>
              <w:t>проводиться за результатами зовнішнього незалежного оцінювання або у формі вступних іспитів, які проводить заклад вищої освіти.</w:t>
            </w:r>
          </w:p>
        </w:tc>
        <w:tc>
          <w:tcPr>
            <w:tcW w:w="2410" w:type="dxa"/>
          </w:tcPr>
          <w:p w14:paraId="0A4D543E" w14:textId="68CA8B6A" w:rsidR="00317D85" w:rsidRPr="00317D85" w:rsidRDefault="00317D85" w:rsidP="00317D85">
            <w:pPr>
              <w:jc w:val="both"/>
              <w:rPr>
                <w:rFonts w:ascii="Times New Roman" w:eastAsia="Times New Roman" w:hAnsi="Times New Roman" w:cs="Times New Roman"/>
                <w:color w:val="000000"/>
                <w:sz w:val="28"/>
                <w:szCs w:val="28"/>
                <w:lang w:eastAsia="uk-UA"/>
              </w:rPr>
            </w:pPr>
            <w:r w:rsidRPr="00317D85">
              <w:rPr>
                <w:rFonts w:ascii="Times New Roman" w:hAnsi="Times New Roman" w:cs="Times New Roman"/>
                <w:sz w:val="28"/>
                <w:szCs w:val="28"/>
                <w:lang w:val="uk-UA"/>
              </w:rPr>
              <w:lastRenderedPageBreak/>
              <w:t>Миколаївський національний аграрний університет</w:t>
            </w:r>
          </w:p>
        </w:tc>
        <w:tc>
          <w:tcPr>
            <w:tcW w:w="1553" w:type="dxa"/>
          </w:tcPr>
          <w:p w14:paraId="53A5922F" w14:textId="6D117F4D" w:rsidR="00317D85" w:rsidRPr="00317D85" w:rsidRDefault="00317D85" w:rsidP="00317D85">
            <w:pPr>
              <w:jc w:val="both"/>
              <w:rPr>
                <w:rFonts w:ascii="Times New Roman" w:eastAsia="Times New Roman" w:hAnsi="Times New Roman" w:cs="Times New Roman"/>
                <w:color w:val="000000"/>
                <w:sz w:val="28"/>
                <w:szCs w:val="28"/>
                <w:lang w:val="uk-UA" w:eastAsia="uk-UA"/>
              </w:rPr>
            </w:pPr>
            <w:r w:rsidRPr="00317D85">
              <w:rPr>
                <w:rFonts w:ascii="Times New Roman" w:eastAsia="Times New Roman" w:hAnsi="Times New Roman" w:cs="Times New Roman"/>
                <w:color w:val="000000"/>
                <w:sz w:val="28"/>
                <w:szCs w:val="28"/>
                <w:lang w:val="uk-UA" w:eastAsia="uk-UA"/>
              </w:rPr>
              <w:t>Відхилено</w:t>
            </w:r>
          </w:p>
        </w:tc>
      </w:tr>
      <w:tr w:rsidR="00317D85" w:rsidRPr="00317D85" w14:paraId="34EADF74" w14:textId="06F301E2" w:rsidTr="00773936">
        <w:tc>
          <w:tcPr>
            <w:tcW w:w="6380" w:type="dxa"/>
          </w:tcPr>
          <w:p w14:paraId="0BB8358B" w14:textId="7B1A89DE" w:rsidR="00317D85" w:rsidRPr="00317D85" w:rsidRDefault="00317D85" w:rsidP="00317D85">
            <w:pPr>
              <w:ind w:firstLine="265"/>
              <w:jc w:val="both"/>
              <w:rPr>
                <w:rFonts w:ascii="Times New Roman" w:hAnsi="Times New Roman" w:cs="Times New Roman"/>
                <w:sz w:val="28"/>
                <w:szCs w:val="28"/>
                <w:highlight w:val="red"/>
                <w:lang w:val="uk-UA"/>
              </w:rPr>
            </w:pPr>
            <w:r w:rsidRPr="00317D85">
              <w:rPr>
                <w:rFonts w:ascii="Times New Roman" w:hAnsi="Times New Roman" w:cs="Times New Roman"/>
                <w:sz w:val="28"/>
                <w:szCs w:val="28"/>
                <w:lang w:val="uk-UA"/>
              </w:rPr>
              <w:t>Особам з числа професійно орієнтованої молоді, які в рік вступу успішно закінчили підготовчі курси (відділення, факультети довузівської підготовки) вищого навчального закладу, для вступу на основі повної загальної середньої освіти до цього самого вищого навчального закладу для навчання на природничо-математичних та інженерно-технічних напрямах підготовки (спеціальностях) згідно з переліком природничо-математичних та інженерно-технічних спеціальностей, наведеним у додатку 5 до цих Умов, нараховується до 20 балів за результатами підсумкової атестації.</w:t>
            </w:r>
          </w:p>
        </w:tc>
        <w:tc>
          <w:tcPr>
            <w:tcW w:w="5811" w:type="dxa"/>
          </w:tcPr>
          <w:p w14:paraId="1584D2F3" w14:textId="2839D679"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b/>
                <w:sz w:val="28"/>
                <w:szCs w:val="28"/>
                <w:lang w:val="uk-UA"/>
              </w:rPr>
              <w:t xml:space="preserve">Визначення потребує уточнення </w:t>
            </w:r>
          </w:p>
          <w:p w14:paraId="689F48EA" w14:textId="77777777" w:rsidR="00317D85" w:rsidRPr="00317D85" w:rsidRDefault="00317D85" w:rsidP="00317D85">
            <w:pPr>
              <w:ind w:firstLine="265"/>
              <w:jc w:val="both"/>
              <w:rPr>
                <w:rFonts w:ascii="Times New Roman" w:hAnsi="Times New Roman" w:cs="Times New Roman"/>
                <w:sz w:val="28"/>
                <w:szCs w:val="28"/>
                <w:lang w:val="uk-UA"/>
              </w:rPr>
            </w:pPr>
          </w:p>
          <w:p w14:paraId="0E15BA2C" w14:textId="4DE59814" w:rsidR="00317D85" w:rsidRPr="00317D85" w:rsidRDefault="00317D85" w:rsidP="00317D85">
            <w:pPr>
              <w:ind w:firstLine="265"/>
              <w:jc w:val="both"/>
              <w:rPr>
                <w:rFonts w:ascii="Times New Roman" w:hAnsi="Times New Roman" w:cs="Times New Roman"/>
                <w:sz w:val="28"/>
                <w:szCs w:val="28"/>
                <w:lang w:val="uk-UA"/>
              </w:rPr>
            </w:pPr>
          </w:p>
          <w:p w14:paraId="7C0812F9" w14:textId="5CCCE73F" w:rsidR="00317D85" w:rsidRPr="00317D85" w:rsidRDefault="00317D85" w:rsidP="00317D85">
            <w:pPr>
              <w:ind w:firstLine="265"/>
              <w:jc w:val="both"/>
              <w:rPr>
                <w:rFonts w:ascii="Times New Roman" w:hAnsi="Times New Roman" w:cs="Times New Roman"/>
                <w:sz w:val="28"/>
                <w:szCs w:val="28"/>
                <w:lang w:val="uk-UA"/>
              </w:rPr>
            </w:pPr>
          </w:p>
          <w:p w14:paraId="3BD0416A" w14:textId="3F6A5E11" w:rsidR="00317D85" w:rsidRPr="00317D85" w:rsidRDefault="00317D85" w:rsidP="00317D85">
            <w:pPr>
              <w:ind w:firstLine="265"/>
              <w:jc w:val="both"/>
              <w:rPr>
                <w:rFonts w:ascii="Times New Roman" w:hAnsi="Times New Roman" w:cs="Times New Roman"/>
                <w:sz w:val="28"/>
                <w:szCs w:val="28"/>
                <w:lang w:val="uk-UA"/>
              </w:rPr>
            </w:pPr>
          </w:p>
          <w:p w14:paraId="2FD8685B" w14:textId="1C2841C1" w:rsidR="00317D85" w:rsidRPr="00317D85" w:rsidRDefault="00317D85" w:rsidP="00317D85">
            <w:pPr>
              <w:pBdr>
                <w:bottom w:val="single" w:sz="6" w:space="1" w:color="auto"/>
              </w:pBdr>
              <w:ind w:firstLine="265"/>
              <w:jc w:val="both"/>
              <w:rPr>
                <w:rFonts w:ascii="Times New Roman" w:hAnsi="Times New Roman" w:cs="Times New Roman"/>
                <w:sz w:val="28"/>
                <w:szCs w:val="28"/>
                <w:lang w:val="uk-UA"/>
              </w:rPr>
            </w:pPr>
          </w:p>
          <w:p w14:paraId="416A6080" w14:textId="77777777" w:rsidR="00317D85" w:rsidRPr="00317D85" w:rsidRDefault="00317D85" w:rsidP="00317D85">
            <w:pPr>
              <w:ind w:firstLine="265"/>
              <w:jc w:val="both"/>
              <w:rPr>
                <w:rFonts w:ascii="Times New Roman" w:hAnsi="Times New Roman" w:cs="Times New Roman"/>
                <w:sz w:val="28"/>
                <w:szCs w:val="28"/>
                <w:lang w:val="uk-UA"/>
              </w:rPr>
            </w:pPr>
          </w:p>
          <w:p w14:paraId="7AC1F69B" w14:textId="77B960BB"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Вилучити</w:t>
            </w:r>
          </w:p>
          <w:p w14:paraId="08A088A0" w14:textId="77777777" w:rsidR="00317D85" w:rsidRPr="00317D85" w:rsidRDefault="00317D85" w:rsidP="00317D85">
            <w:pPr>
              <w:ind w:firstLine="265"/>
              <w:jc w:val="both"/>
              <w:rPr>
                <w:rFonts w:ascii="Times New Roman" w:hAnsi="Times New Roman" w:cs="Times New Roman"/>
                <w:sz w:val="28"/>
                <w:szCs w:val="28"/>
                <w:lang w:val="uk-UA"/>
              </w:rPr>
            </w:pPr>
          </w:p>
          <w:p w14:paraId="2CAE5A13" w14:textId="77777777" w:rsidR="00317D85" w:rsidRPr="00317D85" w:rsidRDefault="00317D85" w:rsidP="00317D85">
            <w:pPr>
              <w:ind w:firstLine="265"/>
              <w:jc w:val="both"/>
              <w:rPr>
                <w:rFonts w:ascii="Times New Roman" w:hAnsi="Times New Roman" w:cs="Times New Roman"/>
                <w:sz w:val="28"/>
                <w:szCs w:val="28"/>
                <w:lang w:val="uk-UA"/>
              </w:rPr>
            </w:pPr>
          </w:p>
          <w:p w14:paraId="35245B47" w14:textId="77777777" w:rsidR="00317D85" w:rsidRPr="00317D85" w:rsidRDefault="00317D85" w:rsidP="00317D85">
            <w:pPr>
              <w:ind w:firstLine="265"/>
              <w:jc w:val="both"/>
              <w:rPr>
                <w:rFonts w:ascii="Times New Roman" w:hAnsi="Times New Roman" w:cs="Times New Roman"/>
                <w:sz w:val="28"/>
                <w:szCs w:val="28"/>
                <w:lang w:val="uk-UA"/>
              </w:rPr>
            </w:pPr>
          </w:p>
          <w:p w14:paraId="6366667F" w14:textId="77777777" w:rsidR="00317D85" w:rsidRPr="00317D85" w:rsidRDefault="00317D85" w:rsidP="00317D85">
            <w:pPr>
              <w:ind w:firstLine="265"/>
              <w:jc w:val="both"/>
              <w:rPr>
                <w:rFonts w:ascii="Times New Roman" w:hAnsi="Times New Roman" w:cs="Times New Roman"/>
                <w:sz w:val="28"/>
                <w:szCs w:val="28"/>
                <w:lang w:val="uk-UA"/>
              </w:rPr>
            </w:pPr>
          </w:p>
          <w:p w14:paraId="752AFE94" w14:textId="77777777" w:rsidR="00317D85" w:rsidRPr="00317D85" w:rsidRDefault="00317D85" w:rsidP="00317D85">
            <w:pPr>
              <w:ind w:firstLine="265"/>
              <w:jc w:val="both"/>
              <w:rPr>
                <w:rFonts w:ascii="Times New Roman" w:hAnsi="Times New Roman" w:cs="Times New Roman"/>
                <w:sz w:val="28"/>
                <w:szCs w:val="28"/>
                <w:lang w:val="uk-UA"/>
              </w:rPr>
            </w:pPr>
          </w:p>
          <w:p w14:paraId="6A70CAFC" w14:textId="25551909" w:rsidR="00317D85" w:rsidRDefault="00317D85" w:rsidP="00317D85">
            <w:pPr>
              <w:ind w:firstLine="265"/>
              <w:jc w:val="both"/>
              <w:rPr>
                <w:rFonts w:ascii="Times New Roman" w:hAnsi="Times New Roman" w:cs="Times New Roman"/>
                <w:sz w:val="28"/>
                <w:szCs w:val="28"/>
                <w:lang w:val="uk-UA"/>
              </w:rPr>
            </w:pPr>
          </w:p>
          <w:p w14:paraId="4CAE3261" w14:textId="77777777" w:rsidR="007758C2" w:rsidRPr="00317D85" w:rsidRDefault="007758C2" w:rsidP="00317D85">
            <w:pPr>
              <w:ind w:firstLine="265"/>
              <w:jc w:val="both"/>
              <w:rPr>
                <w:rFonts w:ascii="Times New Roman" w:hAnsi="Times New Roman" w:cs="Times New Roman"/>
                <w:sz w:val="28"/>
                <w:szCs w:val="28"/>
                <w:lang w:val="uk-UA"/>
              </w:rPr>
            </w:pPr>
            <w:bookmarkStart w:id="0" w:name="_GoBack"/>
            <w:bookmarkEnd w:id="0"/>
          </w:p>
          <w:p w14:paraId="0FC4D063" w14:textId="77777777" w:rsidR="00317D85" w:rsidRPr="00317D85" w:rsidRDefault="00317D85" w:rsidP="00317D85">
            <w:pPr>
              <w:ind w:firstLine="265"/>
              <w:jc w:val="both"/>
              <w:rPr>
                <w:rFonts w:ascii="Times New Roman" w:hAnsi="Times New Roman" w:cs="Times New Roman"/>
                <w:sz w:val="28"/>
                <w:szCs w:val="28"/>
                <w:lang w:val="uk-UA"/>
              </w:rPr>
            </w:pPr>
          </w:p>
          <w:p w14:paraId="1C366A5E" w14:textId="77777777" w:rsidR="00773936" w:rsidRDefault="00773936" w:rsidP="00317D85">
            <w:pPr>
              <w:ind w:firstLine="265"/>
              <w:jc w:val="both"/>
              <w:rPr>
                <w:rFonts w:ascii="Times New Roman" w:hAnsi="Times New Roman" w:cs="Times New Roman"/>
                <w:sz w:val="28"/>
                <w:szCs w:val="28"/>
              </w:rPr>
            </w:pPr>
          </w:p>
          <w:p w14:paraId="16BC03F0" w14:textId="287B45ED"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rPr>
              <w:t>уточнити порядок нарахування та додавання балів за успішне закінчення підготовчих курсів</w:t>
            </w:r>
          </w:p>
        </w:tc>
        <w:tc>
          <w:tcPr>
            <w:tcW w:w="2410" w:type="dxa"/>
          </w:tcPr>
          <w:p w14:paraId="405DFFD9" w14:textId="77777777" w:rsidR="00317D85" w:rsidRPr="00317D85" w:rsidRDefault="00317D85" w:rsidP="00317D85">
            <w:pPr>
              <w:jc w:val="both"/>
              <w:rPr>
                <w:rFonts w:ascii="Times New Roman" w:hAnsi="Times New Roman" w:cs="Times New Roman"/>
                <w:sz w:val="28"/>
                <w:szCs w:val="28"/>
                <w:shd w:val="clear" w:color="auto" w:fill="FFFFFF"/>
              </w:rPr>
            </w:pPr>
            <w:r w:rsidRPr="00317D85">
              <w:rPr>
                <w:rFonts w:ascii="Times New Roman" w:hAnsi="Times New Roman" w:cs="Times New Roman"/>
                <w:sz w:val="28"/>
                <w:szCs w:val="28"/>
                <w:shd w:val="clear" w:color="auto" w:fill="FFFFFF"/>
              </w:rPr>
              <w:t>Київський національний торговельно-економічний університет</w:t>
            </w:r>
          </w:p>
          <w:p w14:paraId="65BA3FC2" w14:textId="77777777" w:rsidR="00317D85" w:rsidRPr="00317D85" w:rsidRDefault="00317D85" w:rsidP="00317D85">
            <w:pPr>
              <w:pBdr>
                <w:bottom w:val="single" w:sz="6" w:space="1" w:color="auto"/>
              </w:pBdr>
              <w:jc w:val="both"/>
              <w:rPr>
                <w:rFonts w:ascii="Times New Roman" w:hAnsi="Times New Roman" w:cs="Times New Roman"/>
                <w:sz w:val="28"/>
                <w:szCs w:val="28"/>
                <w:shd w:val="clear" w:color="auto" w:fill="FFFFFF"/>
              </w:rPr>
            </w:pPr>
          </w:p>
          <w:p w14:paraId="19FD4BE4" w14:textId="77777777" w:rsidR="007758C2" w:rsidRDefault="007758C2" w:rsidP="00317D85">
            <w:pPr>
              <w:jc w:val="both"/>
              <w:rPr>
                <w:rFonts w:ascii="Times New Roman" w:hAnsi="Times New Roman" w:cs="Times New Roman"/>
                <w:sz w:val="28"/>
                <w:szCs w:val="28"/>
                <w:lang w:val="uk-UA"/>
              </w:rPr>
            </w:pPr>
          </w:p>
          <w:p w14:paraId="43255FF4" w14:textId="53A27207"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М.М. Корнодудов</w:t>
            </w:r>
          </w:p>
          <w:p w14:paraId="0015F2B5" w14:textId="77777777" w:rsidR="00317D85" w:rsidRPr="00317D85" w:rsidRDefault="00317D85" w:rsidP="00317D85">
            <w:pPr>
              <w:jc w:val="both"/>
              <w:rPr>
                <w:rFonts w:ascii="Times New Roman" w:hAnsi="Times New Roman" w:cs="Times New Roman"/>
                <w:sz w:val="28"/>
                <w:szCs w:val="28"/>
                <w:lang w:val="uk-UA"/>
              </w:rPr>
            </w:pPr>
          </w:p>
          <w:p w14:paraId="39C92111"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r w:rsidRPr="00317D85">
              <w:rPr>
                <w:rFonts w:ascii="Times New Roman" w:eastAsia="Times New Roman" w:hAnsi="Times New Roman" w:cs="Times New Roman"/>
                <w:bCs/>
                <w:color w:val="000000"/>
                <w:sz w:val="28"/>
                <w:szCs w:val="28"/>
                <w:lang w:eastAsia="uk-UA"/>
              </w:rPr>
              <w:t>Національн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авіаційний університет</w:t>
            </w:r>
          </w:p>
          <w:p w14:paraId="31A19E31"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p w14:paraId="18472E8D"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p w14:paraId="2526F725" w14:textId="77777777" w:rsidR="00317D85" w:rsidRPr="00317D85" w:rsidRDefault="00317D85" w:rsidP="00317D85">
            <w:pPr>
              <w:jc w:val="both"/>
              <w:rPr>
                <w:rFonts w:ascii="Times New Roman" w:eastAsia="Times New Roman" w:hAnsi="Times New Roman" w:cs="Times New Roman"/>
                <w:bCs/>
                <w:color w:val="000000"/>
                <w:sz w:val="28"/>
                <w:szCs w:val="28"/>
                <w:lang w:eastAsia="uk-UA"/>
              </w:rPr>
            </w:pPr>
          </w:p>
          <w:p w14:paraId="75D52E2F" w14:textId="62328566"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Львівський національний університет імені Івана Франка</w:t>
            </w:r>
          </w:p>
        </w:tc>
        <w:tc>
          <w:tcPr>
            <w:tcW w:w="1553" w:type="dxa"/>
          </w:tcPr>
          <w:p w14:paraId="12E7BC44" w14:textId="2BA9B2B7" w:rsidR="00317D85" w:rsidRPr="00317D85" w:rsidRDefault="00317D85" w:rsidP="00773936">
            <w:pPr>
              <w:ind w:hanging="107"/>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Редакційно</w:t>
            </w:r>
          </w:p>
          <w:p w14:paraId="08D32AB6" w14:textId="77777777" w:rsidR="00317D85" w:rsidRPr="00317D85" w:rsidRDefault="00317D85" w:rsidP="00317D85">
            <w:pPr>
              <w:ind w:firstLine="35"/>
              <w:jc w:val="both"/>
              <w:rPr>
                <w:rFonts w:ascii="Times New Roman" w:hAnsi="Times New Roman" w:cs="Times New Roman"/>
                <w:sz w:val="28"/>
                <w:szCs w:val="28"/>
                <w:lang w:val="uk-UA"/>
              </w:rPr>
            </w:pPr>
          </w:p>
          <w:p w14:paraId="105ED40D" w14:textId="77777777" w:rsidR="00317D85" w:rsidRPr="00317D85" w:rsidRDefault="00317D85" w:rsidP="00317D85">
            <w:pPr>
              <w:ind w:firstLine="35"/>
              <w:jc w:val="both"/>
              <w:rPr>
                <w:rFonts w:ascii="Times New Roman" w:hAnsi="Times New Roman" w:cs="Times New Roman"/>
                <w:sz w:val="28"/>
                <w:szCs w:val="28"/>
                <w:lang w:val="uk-UA"/>
              </w:rPr>
            </w:pPr>
          </w:p>
          <w:p w14:paraId="452C2F85" w14:textId="77777777" w:rsidR="00317D85" w:rsidRPr="00317D85" w:rsidRDefault="00317D85" w:rsidP="00317D85">
            <w:pPr>
              <w:ind w:firstLine="35"/>
              <w:jc w:val="both"/>
              <w:rPr>
                <w:rFonts w:ascii="Times New Roman" w:hAnsi="Times New Roman" w:cs="Times New Roman"/>
                <w:sz w:val="28"/>
                <w:szCs w:val="28"/>
                <w:lang w:val="uk-UA"/>
              </w:rPr>
            </w:pPr>
          </w:p>
          <w:p w14:paraId="50B97A1A" w14:textId="77777777" w:rsidR="00317D85" w:rsidRPr="00317D85" w:rsidRDefault="00317D85" w:rsidP="00317D85">
            <w:pPr>
              <w:pBdr>
                <w:bottom w:val="single" w:sz="6" w:space="1" w:color="auto"/>
              </w:pBdr>
              <w:ind w:firstLine="35"/>
              <w:jc w:val="both"/>
              <w:rPr>
                <w:rFonts w:ascii="Times New Roman" w:hAnsi="Times New Roman" w:cs="Times New Roman"/>
                <w:sz w:val="28"/>
                <w:szCs w:val="28"/>
                <w:lang w:val="uk-UA"/>
              </w:rPr>
            </w:pPr>
          </w:p>
          <w:p w14:paraId="1AFDDB7E" w14:textId="6C8E6E75" w:rsidR="00317D85" w:rsidRPr="00317D85" w:rsidRDefault="00317D85" w:rsidP="00317D85">
            <w:pPr>
              <w:jc w:val="both"/>
              <w:rPr>
                <w:rFonts w:ascii="Times New Roman" w:hAnsi="Times New Roman" w:cs="Times New Roman"/>
                <w:sz w:val="28"/>
                <w:szCs w:val="28"/>
                <w:lang w:val="uk-UA"/>
              </w:rPr>
            </w:pPr>
          </w:p>
          <w:p w14:paraId="7D2320DE" w14:textId="77777777" w:rsidR="00317D85" w:rsidRPr="00317D85" w:rsidRDefault="00317D85" w:rsidP="00317D85">
            <w:pPr>
              <w:ind w:firstLine="3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p w14:paraId="6A36BAB2" w14:textId="77777777" w:rsidR="00317D85" w:rsidRPr="00317D85" w:rsidRDefault="00317D85" w:rsidP="00317D85">
            <w:pPr>
              <w:ind w:firstLine="35"/>
              <w:jc w:val="both"/>
              <w:rPr>
                <w:rFonts w:ascii="Times New Roman" w:hAnsi="Times New Roman" w:cs="Times New Roman"/>
                <w:sz w:val="28"/>
                <w:szCs w:val="28"/>
                <w:lang w:val="uk-UA"/>
              </w:rPr>
            </w:pPr>
          </w:p>
          <w:p w14:paraId="6CA6509F" w14:textId="47348786" w:rsidR="00317D85" w:rsidRPr="00317D85" w:rsidRDefault="00317D85" w:rsidP="00317D85">
            <w:pPr>
              <w:ind w:firstLine="35"/>
              <w:jc w:val="both"/>
              <w:rPr>
                <w:rFonts w:ascii="Times New Roman" w:hAnsi="Times New Roman" w:cs="Times New Roman"/>
                <w:sz w:val="28"/>
                <w:szCs w:val="28"/>
                <w:lang w:val="uk-UA"/>
              </w:rPr>
            </w:pPr>
          </w:p>
          <w:p w14:paraId="454007FB" w14:textId="447EFC07" w:rsidR="00317D85" w:rsidRPr="00317D85" w:rsidRDefault="00317D85" w:rsidP="00317D85">
            <w:pPr>
              <w:ind w:firstLine="35"/>
              <w:jc w:val="both"/>
              <w:rPr>
                <w:rFonts w:ascii="Times New Roman" w:hAnsi="Times New Roman" w:cs="Times New Roman"/>
                <w:sz w:val="28"/>
                <w:szCs w:val="28"/>
                <w:lang w:val="uk-UA"/>
              </w:rPr>
            </w:pPr>
          </w:p>
          <w:p w14:paraId="56977C32" w14:textId="0C847A56" w:rsidR="00317D85" w:rsidRPr="00317D85" w:rsidRDefault="00317D85" w:rsidP="00317D85">
            <w:pPr>
              <w:ind w:firstLine="35"/>
              <w:jc w:val="both"/>
              <w:rPr>
                <w:rFonts w:ascii="Times New Roman" w:hAnsi="Times New Roman" w:cs="Times New Roman"/>
                <w:sz w:val="28"/>
                <w:szCs w:val="28"/>
                <w:lang w:val="uk-UA"/>
              </w:rPr>
            </w:pPr>
          </w:p>
          <w:p w14:paraId="5155E57F" w14:textId="67521213" w:rsidR="00317D85" w:rsidRPr="00317D85" w:rsidRDefault="00317D85" w:rsidP="00317D85">
            <w:pPr>
              <w:ind w:firstLine="35"/>
              <w:jc w:val="both"/>
              <w:rPr>
                <w:rFonts w:ascii="Times New Roman" w:hAnsi="Times New Roman" w:cs="Times New Roman"/>
                <w:sz w:val="28"/>
                <w:szCs w:val="28"/>
                <w:lang w:val="uk-UA"/>
              </w:rPr>
            </w:pPr>
          </w:p>
          <w:p w14:paraId="2E15280D" w14:textId="77777777" w:rsidR="00317D85" w:rsidRPr="00317D85" w:rsidRDefault="00317D85" w:rsidP="00317D85">
            <w:pPr>
              <w:ind w:firstLine="35"/>
              <w:jc w:val="both"/>
              <w:rPr>
                <w:rFonts w:ascii="Times New Roman" w:hAnsi="Times New Roman" w:cs="Times New Roman"/>
                <w:sz w:val="28"/>
                <w:szCs w:val="28"/>
                <w:lang w:val="uk-UA"/>
              </w:rPr>
            </w:pPr>
          </w:p>
          <w:p w14:paraId="4567FB93" w14:textId="77777777" w:rsidR="00317D85" w:rsidRPr="00317D85" w:rsidRDefault="00317D85" w:rsidP="00317D85">
            <w:pPr>
              <w:ind w:firstLine="35"/>
              <w:jc w:val="both"/>
              <w:rPr>
                <w:rFonts w:ascii="Times New Roman" w:hAnsi="Times New Roman" w:cs="Times New Roman"/>
                <w:sz w:val="28"/>
                <w:szCs w:val="28"/>
                <w:lang w:val="uk-UA"/>
              </w:rPr>
            </w:pPr>
          </w:p>
          <w:p w14:paraId="29D08694" w14:textId="77777777" w:rsidR="00317D85" w:rsidRPr="00317D85" w:rsidRDefault="00317D85" w:rsidP="00317D85">
            <w:pPr>
              <w:ind w:firstLine="35"/>
              <w:jc w:val="both"/>
              <w:rPr>
                <w:rFonts w:ascii="Times New Roman" w:hAnsi="Times New Roman" w:cs="Times New Roman"/>
                <w:sz w:val="28"/>
                <w:szCs w:val="28"/>
                <w:lang w:val="uk-UA"/>
              </w:rPr>
            </w:pPr>
          </w:p>
          <w:p w14:paraId="6AFF1372" w14:textId="77777777" w:rsidR="00317D85" w:rsidRPr="00317D85" w:rsidRDefault="00317D85" w:rsidP="00317D85">
            <w:pPr>
              <w:ind w:firstLine="35"/>
              <w:jc w:val="both"/>
              <w:rPr>
                <w:rFonts w:ascii="Times New Roman" w:hAnsi="Times New Roman" w:cs="Times New Roman"/>
                <w:sz w:val="28"/>
                <w:szCs w:val="28"/>
                <w:lang w:val="uk-UA"/>
              </w:rPr>
            </w:pPr>
          </w:p>
          <w:p w14:paraId="339BFA44" w14:textId="5CB86F49" w:rsidR="00317D85" w:rsidRPr="00317D85" w:rsidRDefault="00317D85" w:rsidP="00317D85">
            <w:pPr>
              <w:ind w:firstLine="3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Відхилено</w:t>
            </w:r>
          </w:p>
        </w:tc>
      </w:tr>
      <w:tr w:rsidR="00317D85" w:rsidRPr="00317D85" w14:paraId="02FAF3B0" w14:textId="01DCE144" w:rsidTr="00773936">
        <w:tc>
          <w:tcPr>
            <w:tcW w:w="6380" w:type="dxa"/>
          </w:tcPr>
          <w:p w14:paraId="7A6EAD4A" w14:textId="2458BEB9" w:rsidR="00317D85" w:rsidRPr="00317D85" w:rsidRDefault="00317D85" w:rsidP="00317D85">
            <w:pPr>
              <w:ind w:firstLine="265"/>
              <w:jc w:val="both"/>
              <w:rPr>
                <w:rFonts w:ascii="Times New Roman" w:hAnsi="Times New Roman" w:cs="Times New Roman"/>
                <w:sz w:val="28"/>
                <w:szCs w:val="28"/>
              </w:rPr>
            </w:pPr>
            <w:r w:rsidRPr="00317D85">
              <w:rPr>
                <w:rFonts w:ascii="Times New Roman" w:hAnsi="Times New Roman" w:cs="Times New Roman"/>
                <w:sz w:val="28"/>
                <w:szCs w:val="28"/>
              </w:rPr>
              <w:t>Положення абзацу шостого пункту 3 цього розділу поширюється на підготовчі курси, відділення, факультети довузівської підготовки вищих навчальних закладів, які мають ліцензію на здійснення підготовки до вступу до вищих навчальних закладів, обсяг навчальних годин яких складає не менше 150 аудиторних годин та термін навчання - не менше трьох місяців.</w:t>
            </w:r>
          </w:p>
        </w:tc>
        <w:tc>
          <w:tcPr>
            <w:tcW w:w="5811" w:type="dxa"/>
          </w:tcPr>
          <w:p w14:paraId="5AC19BFB" w14:textId="77777777" w:rsidR="00773936" w:rsidRDefault="00773936" w:rsidP="00317D85">
            <w:pPr>
              <w:ind w:firstLine="265"/>
              <w:jc w:val="both"/>
              <w:rPr>
                <w:rFonts w:ascii="Times New Roman" w:hAnsi="Times New Roman" w:cs="Times New Roman"/>
                <w:sz w:val="28"/>
                <w:szCs w:val="28"/>
                <w:lang w:val="uk-UA"/>
              </w:rPr>
            </w:pPr>
          </w:p>
          <w:p w14:paraId="1B0A9B3E" w14:textId="6E9B66BF" w:rsidR="00317D85" w:rsidRPr="00317D85" w:rsidRDefault="00317D85" w:rsidP="00317D85">
            <w:pPr>
              <w:ind w:firstLine="265"/>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вилучити</w:t>
            </w:r>
          </w:p>
        </w:tc>
        <w:tc>
          <w:tcPr>
            <w:tcW w:w="2410" w:type="dxa"/>
          </w:tcPr>
          <w:p w14:paraId="5A6078C6" w14:textId="77777777"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М.М. Корнодудов</w:t>
            </w:r>
          </w:p>
          <w:p w14:paraId="7BBAEAC8" w14:textId="77777777" w:rsidR="00317D85" w:rsidRPr="00317D85" w:rsidRDefault="00317D85" w:rsidP="00317D85">
            <w:pPr>
              <w:jc w:val="both"/>
              <w:rPr>
                <w:rFonts w:ascii="Times New Roman" w:hAnsi="Times New Roman" w:cs="Times New Roman"/>
                <w:sz w:val="28"/>
                <w:szCs w:val="28"/>
                <w:lang w:val="uk-UA"/>
              </w:rPr>
            </w:pPr>
          </w:p>
          <w:p w14:paraId="25164A02" w14:textId="4CCDF337" w:rsidR="00317D85" w:rsidRPr="00317D85" w:rsidRDefault="00317D85" w:rsidP="00317D85">
            <w:pPr>
              <w:jc w:val="both"/>
              <w:rPr>
                <w:rFonts w:ascii="Times New Roman" w:hAnsi="Times New Roman" w:cs="Times New Roman"/>
                <w:sz w:val="28"/>
                <w:szCs w:val="28"/>
                <w:lang w:val="uk-UA"/>
              </w:rPr>
            </w:pPr>
            <w:r w:rsidRPr="00317D85">
              <w:rPr>
                <w:rFonts w:ascii="Times New Roman" w:eastAsia="Times New Roman" w:hAnsi="Times New Roman" w:cs="Times New Roman"/>
                <w:bCs/>
                <w:color w:val="000000"/>
                <w:sz w:val="28"/>
                <w:szCs w:val="28"/>
                <w:lang w:eastAsia="uk-UA"/>
              </w:rPr>
              <w:t>Національн</w:t>
            </w:r>
            <w:r w:rsidRPr="00317D85">
              <w:rPr>
                <w:rFonts w:ascii="Times New Roman" w:eastAsia="Times New Roman" w:hAnsi="Times New Roman" w:cs="Times New Roman"/>
                <w:bCs/>
                <w:color w:val="000000"/>
                <w:sz w:val="28"/>
                <w:szCs w:val="28"/>
                <w:lang w:val="uk-UA" w:eastAsia="uk-UA"/>
              </w:rPr>
              <w:t>ий</w:t>
            </w:r>
            <w:r w:rsidRPr="00317D85">
              <w:rPr>
                <w:rFonts w:ascii="Times New Roman" w:eastAsia="Times New Roman" w:hAnsi="Times New Roman" w:cs="Times New Roman"/>
                <w:bCs/>
                <w:color w:val="000000"/>
                <w:sz w:val="28"/>
                <w:szCs w:val="28"/>
                <w:lang w:eastAsia="uk-UA"/>
              </w:rPr>
              <w:t xml:space="preserve"> авіаційний університет</w:t>
            </w:r>
          </w:p>
        </w:tc>
        <w:tc>
          <w:tcPr>
            <w:tcW w:w="1553" w:type="dxa"/>
          </w:tcPr>
          <w:p w14:paraId="40504C97" w14:textId="77777777" w:rsidR="00317D85" w:rsidRPr="00317D85" w:rsidRDefault="00317D85" w:rsidP="00317D85">
            <w:pPr>
              <w:jc w:val="both"/>
              <w:rPr>
                <w:rFonts w:ascii="Times New Roman" w:hAnsi="Times New Roman" w:cs="Times New Roman"/>
                <w:sz w:val="28"/>
                <w:szCs w:val="28"/>
                <w:lang w:val="uk-UA"/>
              </w:rPr>
            </w:pPr>
          </w:p>
          <w:p w14:paraId="7DA3DF01" w14:textId="707C5324" w:rsidR="00317D85" w:rsidRPr="00317D85" w:rsidRDefault="00317D85" w:rsidP="00317D85">
            <w:pPr>
              <w:jc w:val="both"/>
              <w:rPr>
                <w:rFonts w:ascii="Times New Roman" w:hAnsi="Times New Roman" w:cs="Times New Roman"/>
                <w:sz w:val="28"/>
                <w:szCs w:val="28"/>
                <w:lang w:val="uk-UA"/>
              </w:rPr>
            </w:pPr>
            <w:r w:rsidRPr="00317D85">
              <w:rPr>
                <w:rFonts w:ascii="Times New Roman" w:hAnsi="Times New Roman" w:cs="Times New Roman"/>
                <w:sz w:val="28"/>
                <w:szCs w:val="28"/>
                <w:lang w:val="uk-UA"/>
              </w:rPr>
              <w:t>Враховано</w:t>
            </w:r>
          </w:p>
          <w:p w14:paraId="64A6B3C0" w14:textId="77777777" w:rsidR="00317D85" w:rsidRPr="00317D85" w:rsidRDefault="00317D85" w:rsidP="00317D85">
            <w:pPr>
              <w:jc w:val="both"/>
              <w:rPr>
                <w:rFonts w:ascii="Times New Roman" w:hAnsi="Times New Roman" w:cs="Times New Roman"/>
                <w:sz w:val="28"/>
                <w:szCs w:val="28"/>
                <w:lang w:val="uk-UA"/>
              </w:rPr>
            </w:pPr>
          </w:p>
          <w:p w14:paraId="4D7E19AC" w14:textId="77777777" w:rsidR="00317D85" w:rsidRPr="00317D85" w:rsidRDefault="00317D85" w:rsidP="00317D85">
            <w:pPr>
              <w:jc w:val="both"/>
              <w:rPr>
                <w:rFonts w:ascii="Times New Roman" w:hAnsi="Times New Roman" w:cs="Times New Roman"/>
                <w:sz w:val="28"/>
                <w:szCs w:val="28"/>
                <w:lang w:val="uk-UA"/>
              </w:rPr>
            </w:pPr>
          </w:p>
          <w:p w14:paraId="11BAAA06" w14:textId="045E8759" w:rsidR="00317D85" w:rsidRPr="00317D85" w:rsidRDefault="00317D85" w:rsidP="00317D85">
            <w:pPr>
              <w:jc w:val="both"/>
              <w:rPr>
                <w:rFonts w:ascii="Times New Roman" w:hAnsi="Times New Roman" w:cs="Times New Roman"/>
                <w:sz w:val="28"/>
                <w:szCs w:val="28"/>
                <w:lang w:val="uk-UA"/>
              </w:rPr>
            </w:pPr>
          </w:p>
        </w:tc>
      </w:tr>
    </w:tbl>
    <w:p w14:paraId="17A1BA1A" w14:textId="77777777" w:rsidR="00711A97" w:rsidRPr="00471B2A" w:rsidRDefault="00711A97" w:rsidP="00294392">
      <w:pPr>
        <w:spacing w:after="0"/>
        <w:jc w:val="both"/>
        <w:rPr>
          <w:rFonts w:ascii="Times New Roman" w:hAnsi="Times New Roman" w:cs="Times New Roman"/>
          <w:sz w:val="28"/>
          <w:szCs w:val="28"/>
          <w:lang w:val="uk-UA"/>
        </w:rPr>
      </w:pPr>
    </w:p>
    <w:sectPr w:rsidR="00711A97" w:rsidRPr="00471B2A" w:rsidSect="005B19C6">
      <w:pgSz w:w="16838" w:h="11906" w:orient="landscape"/>
      <w:pgMar w:top="567" w:right="56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75412C"/>
    <w:multiLevelType w:val="hybridMultilevel"/>
    <w:tmpl w:val="EF564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417178"/>
    <w:multiLevelType w:val="hybridMultilevel"/>
    <w:tmpl w:val="DFDA3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B34D09"/>
    <w:multiLevelType w:val="multilevel"/>
    <w:tmpl w:val="3296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C75B6"/>
    <w:multiLevelType w:val="hybridMultilevel"/>
    <w:tmpl w:val="395CE0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F40F64"/>
    <w:multiLevelType w:val="hybridMultilevel"/>
    <w:tmpl w:val="19D43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1802C6"/>
    <w:multiLevelType w:val="hybridMultilevel"/>
    <w:tmpl w:val="6A0EFE82"/>
    <w:lvl w:ilvl="0" w:tplc="C3A89520">
      <w:start w:val="1"/>
      <w:numFmt w:val="decimal"/>
      <w:lvlText w:val="%1."/>
      <w:lvlJc w:val="left"/>
      <w:pPr>
        <w:ind w:left="625" w:hanging="360"/>
      </w:pPr>
      <w:rPr>
        <w:rFonts w:hint="default"/>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7" w15:restartNumberingAfterBreak="0">
    <w:nsid w:val="2CAA279E"/>
    <w:multiLevelType w:val="hybridMultilevel"/>
    <w:tmpl w:val="A9886A28"/>
    <w:lvl w:ilvl="0" w:tplc="DDCA38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2983A82"/>
    <w:multiLevelType w:val="hybridMultilevel"/>
    <w:tmpl w:val="F7424FC8"/>
    <w:lvl w:ilvl="0" w:tplc="C5305652">
      <w:start w:val="1"/>
      <w:numFmt w:val="decimal"/>
      <w:lvlText w:val="%1."/>
      <w:lvlJc w:val="left"/>
      <w:pPr>
        <w:ind w:left="625" w:hanging="360"/>
      </w:pPr>
      <w:rPr>
        <w:rFonts w:hint="default"/>
      </w:rPr>
    </w:lvl>
    <w:lvl w:ilvl="1" w:tplc="04220019" w:tentative="1">
      <w:start w:val="1"/>
      <w:numFmt w:val="lowerLetter"/>
      <w:lvlText w:val="%2."/>
      <w:lvlJc w:val="left"/>
      <w:pPr>
        <w:ind w:left="1345" w:hanging="360"/>
      </w:pPr>
    </w:lvl>
    <w:lvl w:ilvl="2" w:tplc="0422001B" w:tentative="1">
      <w:start w:val="1"/>
      <w:numFmt w:val="lowerRoman"/>
      <w:lvlText w:val="%3."/>
      <w:lvlJc w:val="right"/>
      <w:pPr>
        <w:ind w:left="2065" w:hanging="180"/>
      </w:pPr>
    </w:lvl>
    <w:lvl w:ilvl="3" w:tplc="0422000F" w:tentative="1">
      <w:start w:val="1"/>
      <w:numFmt w:val="decimal"/>
      <w:lvlText w:val="%4."/>
      <w:lvlJc w:val="left"/>
      <w:pPr>
        <w:ind w:left="2785" w:hanging="360"/>
      </w:pPr>
    </w:lvl>
    <w:lvl w:ilvl="4" w:tplc="04220019" w:tentative="1">
      <w:start w:val="1"/>
      <w:numFmt w:val="lowerLetter"/>
      <w:lvlText w:val="%5."/>
      <w:lvlJc w:val="left"/>
      <w:pPr>
        <w:ind w:left="3505" w:hanging="360"/>
      </w:pPr>
    </w:lvl>
    <w:lvl w:ilvl="5" w:tplc="0422001B" w:tentative="1">
      <w:start w:val="1"/>
      <w:numFmt w:val="lowerRoman"/>
      <w:lvlText w:val="%6."/>
      <w:lvlJc w:val="right"/>
      <w:pPr>
        <w:ind w:left="4225" w:hanging="180"/>
      </w:pPr>
    </w:lvl>
    <w:lvl w:ilvl="6" w:tplc="0422000F" w:tentative="1">
      <w:start w:val="1"/>
      <w:numFmt w:val="decimal"/>
      <w:lvlText w:val="%7."/>
      <w:lvlJc w:val="left"/>
      <w:pPr>
        <w:ind w:left="4945" w:hanging="360"/>
      </w:pPr>
    </w:lvl>
    <w:lvl w:ilvl="7" w:tplc="04220019" w:tentative="1">
      <w:start w:val="1"/>
      <w:numFmt w:val="lowerLetter"/>
      <w:lvlText w:val="%8."/>
      <w:lvlJc w:val="left"/>
      <w:pPr>
        <w:ind w:left="5665" w:hanging="360"/>
      </w:pPr>
    </w:lvl>
    <w:lvl w:ilvl="8" w:tplc="0422001B" w:tentative="1">
      <w:start w:val="1"/>
      <w:numFmt w:val="lowerRoman"/>
      <w:lvlText w:val="%9."/>
      <w:lvlJc w:val="right"/>
      <w:pPr>
        <w:ind w:left="6385" w:hanging="180"/>
      </w:pPr>
    </w:lvl>
  </w:abstractNum>
  <w:abstractNum w:abstractNumId="9" w15:restartNumberingAfterBreak="0">
    <w:nsid w:val="33642ED4"/>
    <w:multiLevelType w:val="multilevel"/>
    <w:tmpl w:val="8898B1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A1EAE"/>
    <w:multiLevelType w:val="hybridMultilevel"/>
    <w:tmpl w:val="F2DCA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96F1310"/>
    <w:multiLevelType w:val="hybridMultilevel"/>
    <w:tmpl w:val="E148270E"/>
    <w:lvl w:ilvl="0" w:tplc="1AB4BF34">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2" w15:restartNumberingAfterBreak="0">
    <w:nsid w:val="4C7A16F8"/>
    <w:multiLevelType w:val="hybridMultilevel"/>
    <w:tmpl w:val="F2DCA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C74607"/>
    <w:multiLevelType w:val="hybridMultilevel"/>
    <w:tmpl w:val="EF564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7C2AAF"/>
    <w:multiLevelType w:val="hybridMultilevel"/>
    <w:tmpl w:val="0D386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7457EA"/>
    <w:multiLevelType w:val="hybridMultilevel"/>
    <w:tmpl w:val="FA7047C2"/>
    <w:lvl w:ilvl="0" w:tplc="299EF39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6" w15:restartNumberingAfterBreak="0">
    <w:nsid w:val="69C90382"/>
    <w:multiLevelType w:val="hybridMultilevel"/>
    <w:tmpl w:val="D9CE70E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6124F06"/>
    <w:multiLevelType w:val="hybridMultilevel"/>
    <w:tmpl w:val="D002906C"/>
    <w:lvl w:ilvl="0" w:tplc="A4CEF1AA">
      <w:start w:val="3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16"/>
  </w:num>
  <w:num w:numId="3">
    <w:abstractNumId w:val="4"/>
  </w:num>
  <w:num w:numId="4">
    <w:abstractNumId w:val="2"/>
  </w:num>
  <w:num w:numId="5">
    <w:abstractNumId w:val="11"/>
  </w:num>
  <w:num w:numId="6">
    <w:abstractNumId w:val="0"/>
  </w:num>
  <w:num w:numId="7">
    <w:abstractNumId w:val="6"/>
  </w:num>
  <w:num w:numId="8">
    <w:abstractNumId w:val="9"/>
  </w:num>
  <w:num w:numId="9">
    <w:abstractNumId w:val="15"/>
  </w:num>
  <w:num w:numId="10">
    <w:abstractNumId w:val="5"/>
  </w:num>
  <w:num w:numId="11">
    <w:abstractNumId w:val="8"/>
  </w:num>
  <w:num w:numId="12">
    <w:abstractNumId w:val="10"/>
  </w:num>
  <w:num w:numId="13">
    <w:abstractNumId w:val="14"/>
  </w:num>
  <w:num w:numId="14">
    <w:abstractNumId w:val="1"/>
  </w:num>
  <w:num w:numId="15">
    <w:abstractNumId w:val="17"/>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F"/>
    <w:rsid w:val="000007EE"/>
    <w:rsid w:val="000050A1"/>
    <w:rsid w:val="00006F81"/>
    <w:rsid w:val="00014100"/>
    <w:rsid w:val="00017179"/>
    <w:rsid w:val="00017571"/>
    <w:rsid w:val="0001794C"/>
    <w:rsid w:val="00020338"/>
    <w:rsid w:val="00040E92"/>
    <w:rsid w:val="00046385"/>
    <w:rsid w:val="00051703"/>
    <w:rsid w:val="000620BD"/>
    <w:rsid w:val="0006439E"/>
    <w:rsid w:val="00071E6C"/>
    <w:rsid w:val="000849DC"/>
    <w:rsid w:val="00095EBE"/>
    <w:rsid w:val="000A265A"/>
    <w:rsid w:val="000A54A5"/>
    <w:rsid w:val="000B2D2F"/>
    <w:rsid w:val="000B3444"/>
    <w:rsid w:val="000B5AF9"/>
    <w:rsid w:val="000B6214"/>
    <w:rsid w:val="000C5F97"/>
    <w:rsid w:val="000D029E"/>
    <w:rsid w:val="000D2FEE"/>
    <w:rsid w:val="000E2F08"/>
    <w:rsid w:val="000E657D"/>
    <w:rsid w:val="001058D2"/>
    <w:rsid w:val="00106C6F"/>
    <w:rsid w:val="00112B00"/>
    <w:rsid w:val="001133CD"/>
    <w:rsid w:val="00113E02"/>
    <w:rsid w:val="0011733A"/>
    <w:rsid w:val="001267EF"/>
    <w:rsid w:val="00127F21"/>
    <w:rsid w:val="001510F3"/>
    <w:rsid w:val="0016142B"/>
    <w:rsid w:val="00163029"/>
    <w:rsid w:val="0016561C"/>
    <w:rsid w:val="00165719"/>
    <w:rsid w:val="00166ED4"/>
    <w:rsid w:val="00171B8D"/>
    <w:rsid w:val="00185A7F"/>
    <w:rsid w:val="001933FD"/>
    <w:rsid w:val="0019382C"/>
    <w:rsid w:val="001A36FE"/>
    <w:rsid w:val="001A4AAB"/>
    <w:rsid w:val="001B2FD8"/>
    <w:rsid w:val="001B3B78"/>
    <w:rsid w:val="001C3ADD"/>
    <w:rsid w:val="001C7C3C"/>
    <w:rsid w:val="001D056C"/>
    <w:rsid w:val="001D1C8F"/>
    <w:rsid w:val="001D371C"/>
    <w:rsid w:val="001D4F7B"/>
    <w:rsid w:val="001E0ED8"/>
    <w:rsid w:val="001E41AC"/>
    <w:rsid w:val="001E4385"/>
    <w:rsid w:val="001E4692"/>
    <w:rsid w:val="001F18C8"/>
    <w:rsid w:val="001F6980"/>
    <w:rsid w:val="00201D0C"/>
    <w:rsid w:val="002032EC"/>
    <w:rsid w:val="0020389D"/>
    <w:rsid w:val="002051EF"/>
    <w:rsid w:val="00222886"/>
    <w:rsid w:val="00223B97"/>
    <w:rsid w:val="002317A9"/>
    <w:rsid w:val="00236301"/>
    <w:rsid w:val="00240645"/>
    <w:rsid w:val="0024383D"/>
    <w:rsid w:val="0025620F"/>
    <w:rsid w:val="0026047A"/>
    <w:rsid w:val="00264D6F"/>
    <w:rsid w:val="00266A27"/>
    <w:rsid w:val="00266C2B"/>
    <w:rsid w:val="00272AC9"/>
    <w:rsid w:val="0027319B"/>
    <w:rsid w:val="00281D4D"/>
    <w:rsid w:val="00286DFC"/>
    <w:rsid w:val="00287857"/>
    <w:rsid w:val="00290C35"/>
    <w:rsid w:val="00294392"/>
    <w:rsid w:val="00294621"/>
    <w:rsid w:val="002A110B"/>
    <w:rsid w:val="002B1E53"/>
    <w:rsid w:val="002B3BAA"/>
    <w:rsid w:val="002B3EE9"/>
    <w:rsid w:val="002B5454"/>
    <w:rsid w:val="002B6829"/>
    <w:rsid w:val="002C2947"/>
    <w:rsid w:val="002D3DA0"/>
    <w:rsid w:val="002D54B4"/>
    <w:rsid w:val="002E02C5"/>
    <w:rsid w:val="002E58D3"/>
    <w:rsid w:val="002F19F8"/>
    <w:rsid w:val="002F3300"/>
    <w:rsid w:val="002F36FA"/>
    <w:rsid w:val="002F6B7B"/>
    <w:rsid w:val="002F6C6D"/>
    <w:rsid w:val="00305B15"/>
    <w:rsid w:val="00307BE0"/>
    <w:rsid w:val="003142EC"/>
    <w:rsid w:val="00317D85"/>
    <w:rsid w:val="00320364"/>
    <w:rsid w:val="003218C3"/>
    <w:rsid w:val="00321DED"/>
    <w:rsid w:val="003463DF"/>
    <w:rsid w:val="00353816"/>
    <w:rsid w:val="003553FB"/>
    <w:rsid w:val="003565C3"/>
    <w:rsid w:val="00356B40"/>
    <w:rsid w:val="00370C7E"/>
    <w:rsid w:val="00370E5B"/>
    <w:rsid w:val="003800CE"/>
    <w:rsid w:val="00387A23"/>
    <w:rsid w:val="003A6C4B"/>
    <w:rsid w:val="003B7660"/>
    <w:rsid w:val="003C5D9C"/>
    <w:rsid w:val="003D035A"/>
    <w:rsid w:val="003E4B51"/>
    <w:rsid w:val="003E4FE5"/>
    <w:rsid w:val="003E6DAD"/>
    <w:rsid w:val="003F30AA"/>
    <w:rsid w:val="003F568F"/>
    <w:rsid w:val="00410BAB"/>
    <w:rsid w:val="004204AD"/>
    <w:rsid w:val="004300CC"/>
    <w:rsid w:val="0043456E"/>
    <w:rsid w:val="00434957"/>
    <w:rsid w:val="00437489"/>
    <w:rsid w:val="00455F29"/>
    <w:rsid w:val="00456659"/>
    <w:rsid w:val="0046015C"/>
    <w:rsid w:val="00460806"/>
    <w:rsid w:val="00461AF4"/>
    <w:rsid w:val="004642EE"/>
    <w:rsid w:val="004643B5"/>
    <w:rsid w:val="00471B2A"/>
    <w:rsid w:val="00472F9C"/>
    <w:rsid w:val="00481B7B"/>
    <w:rsid w:val="00482322"/>
    <w:rsid w:val="00490666"/>
    <w:rsid w:val="00490A52"/>
    <w:rsid w:val="00494FE7"/>
    <w:rsid w:val="004A01E7"/>
    <w:rsid w:val="004A18F1"/>
    <w:rsid w:val="004B1326"/>
    <w:rsid w:val="004C3D81"/>
    <w:rsid w:val="004C4F20"/>
    <w:rsid w:val="004D2A76"/>
    <w:rsid w:val="004D2F99"/>
    <w:rsid w:val="004E1183"/>
    <w:rsid w:val="004E11C1"/>
    <w:rsid w:val="004E151F"/>
    <w:rsid w:val="004E447E"/>
    <w:rsid w:val="004E493A"/>
    <w:rsid w:val="004E75F4"/>
    <w:rsid w:val="004E76D2"/>
    <w:rsid w:val="004F2C78"/>
    <w:rsid w:val="00502A12"/>
    <w:rsid w:val="00506D15"/>
    <w:rsid w:val="00507286"/>
    <w:rsid w:val="00513173"/>
    <w:rsid w:val="00524D0B"/>
    <w:rsid w:val="00526CED"/>
    <w:rsid w:val="005345D1"/>
    <w:rsid w:val="00541E0B"/>
    <w:rsid w:val="00562003"/>
    <w:rsid w:val="00567F3C"/>
    <w:rsid w:val="0057710C"/>
    <w:rsid w:val="00577FCA"/>
    <w:rsid w:val="0059647F"/>
    <w:rsid w:val="005A5EE4"/>
    <w:rsid w:val="005A5F3D"/>
    <w:rsid w:val="005B19C6"/>
    <w:rsid w:val="005C0258"/>
    <w:rsid w:val="005C0A63"/>
    <w:rsid w:val="005C4BC4"/>
    <w:rsid w:val="005C4CA6"/>
    <w:rsid w:val="005C7B7B"/>
    <w:rsid w:val="005D2524"/>
    <w:rsid w:val="005E1654"/>
    <w:rsid w:val="005F5F08"/>
    <w:rsid w:val="005F77C5"/>
    <w:rsid w:val="005F7BDA"/>
    <w:rsid w:val="00604110"/>
    <w:rsid w:val="00604E26"/>
    <w:rsid w:val="0060660B"/>
    <w:rsid w:val="006068ED"/>
    <w:rsid w:val="00636C91"/>
    <w:rsid w:val="00641463"/>
    <w:rsid w:val="00642CA0"/>
    <w:rsid w:val="0064544B"/>
    <w:rsid w:val="00645974"/>
    <w:rsid w:val="00653253"/>
    <w:rsid w:val="00660DD9"/>
    <w:rsid w:val="00661394"/>
    <w:rsid w:val="00665FC8"/>
    <w:rsid w:val="0067199D"/>
    <w:rsid w:val="00673A5A"/>
    <w:rsid w:val="00674F92"/>
    <w:rsid w:val="00683CFD"/>
    <w:rsid w:val="00686D34"/>
    <w:rsid w:val="0068728D"/>
    <w:rsid w:val="0069223C"/>
    <w:rsid w:val="0069464E"/>
    <w:rsid w:val="006A58DF"/>
    <w:rsid w:val="006A77D4"/>
    <w:rsid w:val="006C12B3"/>
    <w:rsid w:val="006C1DC0"/>
    <w:rsid w:val="006D193E"/>
    <w:rsid w:val="006D6A11"/>
    <w:rsid w:val="006E1210"/>
    <w:rsid w:val="006E5644"/>
    <w:rsid w:val="006E61CD"/>
    <w:rsid w:val="006F0531"/>
    <w:rsid w:val="006F11AB"/>
    <w:rsid w:val="006F3F4C"/>
    <w:rsid w:val="0070381A"/>
    <w:rsid w:val="00711A97"/>
    <w:rsid w:val="00711CAC"/>
    <w:rsid w:val="00713F69"/>
    <w:rsid w:val="007222E8"/>
    <w:rsid w:val="00734351"/>
    <w:rsid w:val="00734673"/>
    <w:rsid w:val="00734943"/>
    <w:rsid w:val="00734984"/>
    <w:rsid w:val="00735743"/>
    <w:rsid w:val="0073626B"/>
    <w:rsid w:val="0073754E"/>
    <w:rsid w:val="00741656"/>
    <w:rsid w:val="00750302"/>
    <w:rsid w:val="00754FB9"/>
    <w:rsid w:val="00763D2E"/>
    <w:rsid w:val="00764773"/>
    <w:rsid w:val="00773936"/>
    <w:rsid w:val="007750B2"/>
    <w:rsid w:val="007758C2"/>
    <w:rsid w:val="00775B21"/>
    <w:rsid w:val="007765DC"/>
    <w:rsid w:val="00794294"/>
    <w:rsid w:val="00797CD4"/>
    <w:rsid w:val="007A5E9D"/>
    <w:rsid w:val="007B269B"/>
    <w:rsid w:val="007B656E"/>
    <w:rsid w:val="007C61F8"/>
    <w:rsid w:val="007C771E"/>
    <w:rsid w:val="007D4C97"/>
    <w:rsid w:val="007E025B"/>
    <w:rsid w:val="007E07F4"/>
    <w:rsid w:val="007E34C7"/>
    <w:rsid w:val="007E64AA"/>
    <w:rsid w:val="007F367F"/>
    <w:rsid w:val="00800E70"/>
    <w:rsid w:val="008040E2"/>
    <w:rsid w:val="008102AA"/>
    <w:rsid w:val="00810876"/>
    <w:rsid w:val="00825843"/>
    <w:rsid w:val="00827AA9"/>
    <w:rsid w:val="00834547"/>
    <w:rsid w:val="008365FC"/>
    <w:rsid w:val="00836F5B"/>
    <w:rsid w:val="00857BBC"/>
    <w:rsid w:val="008666FE"/>
    <w:rsid w:val="0088177C"/>
    <w:rsid w:val="00881CD1"/>
    <w:rsid w:val="00882A11"/>
    <w:rsid w:val="008837BF"/>
    <w:rsid w:val="00883981"/>
    <w:rsid w:val="00883C10"/>
    <w:rsid w:val="008850B0"/>
    <w:rsid w:val="0089519A"/>
    <w:rsid w:val="00896E2B"/>
    <w:rsid w:val="008B4A0A"/>
    <w:rsid w:val="008B7353"/>
    <w:rsid w:val="008C1A76"/>
    <w:rsid w:val="008C5DCE"/>
    <w:rsid w:val="008C5FF3"/>
    <w:rsid w:val="008D2D1F"/>
    <w:rsid w:val="008D5DF6"/>
    <w:rsid w:val="008E29CF"/>
    <w:rsid w:val="008F6BF2"/>
    <w:rsid w:val="008F7622"/>
    <w:rsid w:val="00914AFC"/>
    <w:rsid w:val="0092591A"/>
    <w:rsid w:val="009358D5"/>
    <w:rsid w:val="00935DFB"/>
    <w:rsid w:val="009372C7"/>
    <w:rsid w:val="0094013B"/>
    <w:rsid w:val="00940D55"/>
    <w:rsid w:val="009469C3"/>
    <w:rsid w:val="00946F78"/>
    <w:rsid w:val="00957306"/>
    <w:rsid w:val="00964BC1"/>
    <w:rsid w:val="0097268B"/>
    <w:rsid w:val="009731CD"/>
    <w:rsid w:val="009734C9"/>
    <w:rsid w:val="00982E5A"/>
    <w:rsid w:val="00986AB9"/>
    <w:rsid w:val="009873C7"/>
    <w:rsid w:val="00991010"/>
    <w:rsid w:val="00994165"/>
    <w:rsid w:val="009A0485"/>
    <w:rsid w:val="009A72B5"/>
    <w:rsid w:val="009B30CB"/>
    <w:rsid w:val="009B5D28"/>
    <w:rsid w:val="009C545B"/>
    <w:rsid w:val="009D190C"/>
    <w:rsid w:val="009D4592"/>
    <w:rsid w:val="009D7E5E"/>
    <w:rsid w:val="009E065F"/>
    <w:rsid w:val="009F2E8F"/>
    <w:rsid w:val="009F6BB1"/>
    <w:rsid w:val="00A1139D"/>
    <w:rsid w:val="00A17F16"/>
    <w:rsid w:val="00A2355D"/>
    <w:rsid w:val="00A251F7"/>
    <w:rsid w:val="00A30949"/>
    <w:rsid w:val="00A32630"/>
    <w:rsid w:val="00A42BC3"/>
    <w:rsid w:val="00A42DF0"/>
    <w:rsid w:val="00A4393D"/>
    <w:rsid w:val="00A46031"/>
    <w:rsid w:val="00A71013"/>
    <w:rsid w:val="00A723E0"/>
    <w:rsid w:val="00A75E8C"/>
    <w:rsid w:val="00A806A6"/>
    <w:rsid w:val="00A82650"/>
    <w:rsid w:val="00A9232C"/>
    <w:rsid w:val="00A92964"/>
    <w:rsid w:val="00A9732C"/>
    <w:rsid w:val="00A97F8F"/>
    <w:rsid w:val="00AA01EA"/>
    <w:rsid w:val="00AC0EEA"/>
    <w:rsid w:val="00AD2F88"/>
    <w:rsid w:val="00AD6CA8"/>
    <w:rsid w:val="00AD7DBB"/>
    <w:rsid w:val="00AE5D94"/>
    <w:rsid w:val="00AE5EED"/>
    <w:rsid w:val="00AE6AB4"/>
    <w:rsid w:val="00AF070A"/>
    <w:rsid w:val="00B067F3"/>
    <w:rsid w:val="00B10AD5"/>
    <w:rsid w:val="00B14E1B"/>
    <w:rsid w:val="00B15B91"/>
    <w:rsid w:val="00B20C11"/>
    <w:rsid w:val="00B22276"/>
    <w:rsid w:val="00B23DDF"/>
    <w:rsid w:val="00B47C6F"/>
    <w:rsid w:val="00B54D24"/>
    <w:rsid w:val="00B60962"/>
    <w:rsid w:val="00B629B3"/>
    <w:rsid w:val="00B70088"/>
    <w:rsid w:val="00B76121"/>
    <w:rsid w:val="00B771D0"/>
    <w:rsid w:val="00B77402"/>
    <w:rsid w:val="00B80D5F"/>
    <w:rsid w:val="00B85127"/>
    <w:rsid w:val="00B94C54"/>
    <w:rsid w:val="00BA380F"/>
    <w:rsid w:val="00BA4507"/>
    <w:rsid w:val="00BA636F"/>
    <w:rsid w:val="00BB0712"/>
    <w:rsid w:val="00BB4F33"/>
    <w:rsid w:val="00BC0648"/>
    <w:rsid w:val="00BC1D78"/>
    <w:rsid w:val="00BD0159"/>
    <w:rsid w:val="00BD3569"/>
    <w:rsid w:val="00BD7432"/>
    <w:rsid w:val="00BE0F92"/>
    <w:rsid w:val="00BE169B"/>
    <w:rsid w:val="00BE348B"/>
    <w:rsid w:val="00BE49B5"/>
    <w:rsid w:val="00C00EB3"/>
    <w:rsid w:val="00C01806"/>
    <w:rsid w:val="00C0299D"/>
    <w:rsid w:val="00C041D3"/>
    <w:rsid w:val="00C05EC3"/>
    <w:rsid w:val="00C07610"/>
    <w:rsid w:val="00C1670F"/>
    <w:rsid w:val="00C225C7"/>
    <w:rsid w:val="00C2787F"/>
    <w:rsid w:val="00C31940"/>
    <w:rsid w:val="00C34257"/>
    <w:rsid w:val="00C53C9B"/>
    <w:rsid w:val="00C57D81"/>
    <w:rsid w:val="00C704A1"/>
    <w:rsid w:val="00C767BA"/>
    <w:rsid w:val="00C82C18"/>
    <w:rsid w:val="00CA0589"/>
    <w:rsid w:val="00CA0863"/>
    <w:rsid w:val="00CA0EAD"/>
    <w:rsid w:val="00CA0F98"/>
    <w:rsid w:val="00CA1AC8"/>
    <w:rsid w:val="00CB4125"/>
    <w:rsid w:val="00CB7163"/>
    <w:rsid w:val="00CB7643"/>
    <w:rsid w:val="00CC2764"/>
    <w:rsid w:val="00CC4431"/>
    <w:rsid w:val="00CC5402"/>
    <w:rsid w:val="00CD02CC"/>
    <w:rsid w:val="00CD1694"/>
    <w:rsid w:val="00CD188D"/>
    <w:rsid w:val="00CD1A78"/>
    <w:rsid w:val="00CD2B6E"/>
    <w:rsid w:val="00CD6966"/>
    <w:rsid w:val="00CD6AD7"/>
    <w:rsid w:val="00CE0967"/>
    <w:rsid w:val="00CE2800"/>
    <w:rsid w:val="00CE53C0"/>
    <w:rsid w:val="00CF0A63"/>
    <w:rsid w:val="00CF0DC6"/>
    <w:rsid w:val="00CF15F4"/>
    <w:rsid w:val="00CF58AB"/>
    <w:rsid w:val="00D05546"/>
    <w:rsid w:val="00D06174"/>
    <w:rsid w:val="00D10D1A"/>
    <w:rsid w:val="00D21DD9"/>
    <w:rsid w:val="00D26305"/>
    <w:rsid w:val="00D26E64"/>
    <w:rsid w:val="00D338BD"/>
    <w:rsid w:val="00D42B03"/>
    <w:rsid w:val="00D46536"/>
    <w:rsid w:val="00D63602"/>
    <w:rsid w:val="00D72A5C"/>
    <w:rsid w:val="00D808A6"/>
    <w:rsid w:val="00D90240"/>
    <w:rsid w:val="00D97FE7"/>
    <w:rsid w:val="00DC2F20"/>
    <w:rsid w:val="00DD0E2D"/>
    <w:rsid w:val="00DD43E9"/>
    <w:rsid w:val="00DE0146"/>
    <w:rsid w:val="00DE4C88"/>
    <w:rsid w:val="00DE762D"/>
    <w:rsid w:val="00DF1047"/>
    <w:rsid w:val="00DF7496"/>
    <w:rsid w:val="00E1391D"/>
    <w:rsid w:val="00E21519"/>
    <w:rsid w:val="00E21A3E"/>
    <w:rsid w:val="00E261E4"/>
    <w:rsid w:val="00E324FA"/>
    <w:rsid w:val="00E3476E"/>
    <w:rsid w:val="00E6289B"/>
    <w:rsid w:val="00E6397F"/>
    <w:rsid w:val="00E73C24"/>
    <w:rsid w:val="00EB1776"/>
    <w:rsid w:val="00EB2CD5"/>
    <w:rsid w:val="00EB3438"/>
    <w:rsid w:val="00EB3CB3"/>
    <w:rsid w:val="00EC16E4"/>
    <w:rsid w:val="00ED4B00"/>
    <w:rsid w:val="00ED5869"/>
    <w:rsid w:val="00EE0643"/>
    <w:rsid w:val="00EE31B8"/>
    <w:rsid w:val="00EF15EB"/>
    <w:rsid w:val="00EF42DD"/>
    <w:rsid w:val="00F0103C"/>
    <w:rsid w:val="00F057D9"/>
    <w:rsid w:val="00F07FBA"/>
    <w:rsid w:val="00F20346"/>
    <w:rsid w:val="00F241E0"/>
    <w:rsid w:val="00F311B9"/>
    <w:rsid w:val="00F312A0"/>
    <w:rsid w:val="00F33425"/>
    <w:rsid w:val="00F3484D"/>
    <w:rsid w:val="00F52203"/>
    <w:rsid w:val="00F655CC"/>
    <w:rsid w:val="00F6679E"/>
    <w:rsid w:val="00F66E53"/>
    <w:rsid w:val="00F76382"/>
    <w:rsid w:val="00FA553F"/>
    <w:rsid w:val="00FB06E1"/>
    <w:rsid w:val="00FC0CB9"/>
    <w:rsid w:val="00FE1B98"/>
    <w:rsid w:val="00FE5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868"/>
  <w15:chartTrackingRefBased/>
  <w15:docId w15:val="{1F29373D-A212-41D6-8ED6-7B3F3A50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E29CF"/>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E29CF"/>
    <w:rPr>
      <w:rFonts w:ascii="Times New Roman" w:eastAsia="Times New Roman" w:hAnsi="Times New Roman" w:cs="Times New Roman"/>
      <w:b/>
      <w:bCs/>
      <w:sz w:val="36"/>
      <w:szCs w:val="36"/>
      <w:lang w:val="uk-UA" w:eastAsia="uk-UA"/>
    </w:rPr>
  </w:style>
  <w:style w:type="paragraph" w:customStyle="1" w:styleId="msonormal0">
    <w:name w:val="msonormal"/>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E29CF"/>
    <w:rPr>
      <w:color w:val="0000FF"/>
      <w:u w:val="single"/>
    </w:rPr>
  </w:style>
  <w:style w:type="character" w:styleId="a5">
    <w:name w:val="FollowedHyperlink"/>
    <w:basedOn w:val="a0"/>
    <w:uiPriority w:val="99"/>
    <w:semiHidden/>
    <w:unhideWhenUsed/>
    <w:rsid w:val="008E29CF"/>
    <w:rPr>
      <w:color w:val="800080"/>
      <w:u w:val="single"/>
    </w:rPr>
  </w:style>
  <w:style w:type="character" w:styleId="HTML">
    <w:name w:val="HTML Keyboard"/>
    <w:basedOn w:val="a0"/>
    <w:uiPriority w:val="99"/>
    <w:semiHidden/>
    <w:unhideWhenUsed/>
    <w:rsid w:val="008E29CF"/>
    <w:rPr>
      <w:rFonts w:ascii="Courier New" w:eastAsia="Times New Roman" w:hAnsi="Courier New" w:cs="Courier New"/>
      <w:sz w:val="20"/>
      <w:szCs w:val="20"/>
    </w:rPr>
  </w:style>
  <w:style w:type="character" w:customStyle="1" w:styleId="rvts0">
    <w:name w:val="rvts0"/>
    <w:basedOn w:val="a0"/>
    <w:rsid w:val="008E29CF"/>
  </w:style>
  <w:style w:type="paragraph" w:customStyle="1" w:styleId="rvps4">
    <w:name w:val="rvps4"/>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
    <w:name w:val="rvps1"/>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8E29CF"/>
  </w:style>
  <w:style w:type="character" w:customStyle="1" w:styleId="rvts23">
    <w:name w:val="rvts23"/>
    <w:basedOn w:val="a0"/>
    <w:rsid w:val="008E29CF"/>
  </w:style>
  <w:style w:type="paragraph" w:customStyle="1" w:styleId="rvps7">
    <w:name w:val="rvps7"/>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8E29CF"/>
  </w:style>
  <w:style w:type="paragraph" w:customStyle="1" w:styleId="rvps14">
    <w:name w:val="rvps14"/>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6">
    <w:name w:val="rvts96"/>
    <w:basedOn w:val="a0"/>
    <w:rsid w:val="008E29CF"/>
  </w:style>
  <w:style w:type="character" w:customStyle="1" w:styleId="rvts52">
    <w:name w:val="rvts52"/>
    <w:basedOn w:val="a0"/>
    <w:rsid w:val="008E29CF"/>
  </w:style>
  <w:style w:type="character" w:customStyle="1" w:styleId="rvts44">
    <w:name w:val="rvts44"/>
    <w:basedOn w:val="a0"/>
    <w:rsid w:val="008E29CF"/>
  </w:style>
  <w:style w:type="paragraph" w:customStyle="1" w:styleId="rvps15">
    <w:name w:val="rvps15"/>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semiHidden/>
    <w:unhideWhenUsed/>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basedOn w:val="a0"/>
    <w:rsid w:val="008E29CF"/>
  </w:style>
  <w:style w:type="paragraph" w:customStyle="1" w:styleId="rvps9">
    <w:name w:val="rvps9"/>
    <w:basedOn w:val="a"/>
    <w:rsid w:val="008E29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annotation reference"/>
    <w:basedOn w:val="a0"/>
    <w:uiPriority w:val="99"/>
    <w:semiHidden/>
    <w:unhideWhenUsed/>
    <w:rsid w:val="008E29CF"/>
    <w:rPr>
      <w:sz w:val="16"/>
      <w:szCs w:val="16"/>
    </w:rPr>
  </w:style>
  <w:style w:type="paragraph" w:styleId="a8">
    <w:name w:val="annotation text"/>
    <w:basedOn w:val="a"/>
    <w:link w:val="a9"/>
    <w:uiPriority w:val="99"/>
    <w:semiHidden/>
    <w:unhideWhenUsed/>
    <w:rsid w:val="008E29CF"/>
    <w:pPr>
      <w:spacing w:line="240" w:lineRule="auto"/>
    </w:pPr>
    <w:rPr>
      <w:sz w:val="20"/>
      <w:szCs w:val="20"/>
      <w:lang w:val="uk-UA"/>
    </w:rPr>
  </w:style>
  <w:style w:type="character" w:customStyle="1" w:styleId="a9">
    <w:name w:val="Текст примітки Знак"/>
    <w:basedOn w:val="a0"/>
    <w:link w:val="a8"/>
    <w:uiPriority w:val="99"/>
    <w:semiHidden/>
    <w:rsid w:val="008E29CF"/>
    <w:rPr>
      <w:sz w:val="20"/>
      <w:szCs w:val="20"/>
      <w:lang w:val="uk-UA"/>
    </w:rPr>
  </w:style>
  <w:style w:type="paragraph" w:styleId="aa">
    <w:name w:val="annotation subject"/>
    <w:basedOn w:val="a8"/>
    <w:next w:val="a8"/>
    <w:link w:val="ab"/>
    <w:uiPriority w:val="99"/>
    <w:semiHidden/>
    <w:unhideWhenUsed/>
    <w:rsid w:val="008E29CF"/>
    <w:rPr>
      <w:b/>
      <w:bCs/>
    </w:rPr>
  </w:style>
  <w:style w:type="character" w:customStyle="1" w:styleId="ab">
    <w:name w:val="Тема примітки Знак"/>
    <w:basedOn w:val="a9"/>
    <w:link w:val="aa"/>
    <w:uiPriority w:val="99"/>
    <w:semiHidden/>
    <w:rsid w:val="008E29CF"/>
    <w:rPr>
      <w:b/>
      <w:bCs/>
      <w:sz w:val="20"/>
      <w:szCs w:val="20"/>
      <w:lang w:val="uk-UA"/>
    </w:rPr>
  </w:style>
  <w:style w:type="paragraph" w:styleId="ac">
    <w:name w:val="Balloon Text"/>
    <w:basedOn w:val="a"/>
    <w:link w:val="ad"/>
    <w:uiPriority w:val="99"/>
    <w:semiHidden/>
    <w:unhideWhenUsed/>
    <w:rsid w:val="008E29CF"/>
    <w:pPr>
      <w:spacing w:after="0" w:line="240" w:lineRule="auto"/>
    </w:pPr>
    <w:rPr>
      <w:rFonts w:ascii="Segoe UI" w:hAnsi="Segoe UI" w:cs="Segoe UI"/>
      <w:sz w:val="18"/>
      <w:szCs w:val="18"/>
      <w:lang w:val="uk-UA"/>
    </w:rPr>
  </w:style>
  <w:style w:type="character" w:customStyle="1" w:styleId="ad">
    <w:name w:val="Текст у виносці Знак"/>
    <w:basedOn w:val="a0"/>
    <w:link w:val="ac"/>
    <w:uiPriority w:val="99"/>
    <w:semiHidden/>
    <w:rsid w:val="008E29CF"/>
    <w:rPr>
      <w:rFonts w:ascii="Segoe UI" w:hAnsi="Segoe UI" w:cs="Segoe UI"/>
      <w:sz w:val="18"/>
      <w:szCs w:val="18"/>
      <w:lang w:val="uk-UA"/>
    </w:rPr>
  </w:style>
  <w:style w:type="paragraph" w:styleId="ae">
    <w:name w:val="List Paragraph"/>
    <w:basedOn w:val="a"/>
    <w:uiPriority w:val="34"/>
    <w:qFormat/>
    <w:rsid w:val="00DF1047"/>
    <w:pPr>
      <w:ind w:left="720"/>
      <w:contextualSpacing/>
    </w:pPr>
  </w:style>
  <w:style w:type="paragraph" w:customStyle="1" w:styleId="Default">
    <w:name w:val="Default"/>
    <w:rsid w:val="001614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10"/>
    <w:rsid w:val="003E6DAD"/>
    <w:rPr>
      <w:rFonts w:ascii="Times New Roman" w:hAnsi="Times New Roman" w:cs="Times New Roman"/>
      <w:shd w:val="clear" w:color="auto" w:fill="FFFFFF"/>
    </w:rPr>
  </w:style>
  <w:style w:type="character" w:customStyle="1" w:styleId="22">
    <w:name w:val="Основной текст (2)"/>
    <w:basedOn w:val="21"/>
    <w:rsid w:val="003E6DAD"/>
    <w:rPr>
      <w:rFonts w:ascii="Times New Roman" w:hAnsi="Times New Roman" w:cs="Times New Roman"/>
      <w:u w:val="single"/>
      <w:shd w:val="clear" w:color="auto" w:fill="FFFFFF"/>
    </w:rPr>
  </w:style>
  <w:style w:type="paragraph" w:customStyle="1" w:styleId="210">
    <w:name w:val="Основной текст (2)1"/>
    <w:basedOn w:val="a"/>
    <w:link w:val="21"/>
    <w:uiPriority w:val="99"/>
    <w:rsid w:val="003E6DAD"/>
    <w:pPr>
      <w:widowControl w:val="0"/>
      <w:shd w:val="clear" w:color="auto" w:fill="FFFFFF"/>
      <w:spacing w:after="240" w:line="240" w:lineRule="atLeast"/>
      <w:jc w:val="center"/>
    </w:pPr>
    <w:rPr>
      <w:rFonts w:ascii="Times New Roman" w:hAnsi="Times New Roman" w:cs="Times New Roman"/>
    </w:rPr>
  </w:style>
  <w:style w:type="character" w:customStyle="1" w:styleId="6">
    <w:name w:val="Основной текст (6)_"/>
    <w:basedOn w:val="a0"/>
    <w:link w:val="60"/>
    <w:uiPriority w:val="99"/>
    <w:rsid w:val="00166ED4"/>
    <w:rPr>
      <w:rFonts w:ascii="Times New Roman" w:hAnsi="Times New Roman" w:cs="Times New Roman"/>
      <w:shd w:val="clear" w:color="auto" w:fill="FFFFFF"/>
    </w:rPr>
  </w:style>
  <w:style w:type="paragraph" w:customStyle="1" w:styleId="60">
    <w:name w:val="Основной текст (6)"/>
    <w:basedOn w:val="a"/>
    <w:link w:val="6"/>
    <w:uiPriority w:val="99"/>
    <w:rsid w:val="00166ED4"/>
    <w:pPr>
      <w:widowControl w:val="0"/>
      <w:shd w:val="clear" w:color="auto" w:fill="FFFFFF"/>
      <w:spacing w:after="0" w:line="357" w:lineRule="exact"/>
      <w:ind w:firstLine="700"/>
      <w:jc w:val="both"/>
    </w:pPr>
    <w:rPr>
      <w:rFonts w:ascii="Times New Roman" w:hAnsi="Times New Roman" w:cs="Times New Roman"/>
    </w:rPr>
  </w:style>
  <w:style w:type="character" w:customStyle="1" w:styleId="fontstyle01">
    <w:name w:val="fontstyle01"/>
    <w:basedOn w:val="a0"/>
    <w:rsid w:val="000849DC"/>
    <w:rPr>
      <w:rFonts w:ascii="TimesNewRomanPSMT" w:hAnsi="TimesNewRomanPSMT" w:hint="default"/>
      <w:b w:val="0"/>
      <w:bCs w:val="0"/>
      <w:i w:val="0"/>
      <w:iCs w:val="0"/>
      <w:color w:val="000000"/>
      <w:sz w:val="28"/>
      <w:szCs w:val="28"/>
    </w:rPr>
  </w:style>
  <w:style w:type="character" w:customStyle="1" w:styleId="23">
    <w:name w:val="Основной текст (2) + Полужирный"/>
    <w:basedOn w:val="21"/>
    <w:rsid w:val="000050A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29084">
      <w:bodyDiv w:val="1"/>
      <w:marLeft w:val="0"/>
      <w:marRight w:val="0"/>
      <w:marTop w:val="0"/>
      <w:marBottom w:val="0"/>
      <w:divBdr>
        <w:top w:val="none" w:sz="0" w:space="0" w:color="auto"/>
        <w:left w:val="none" w:sz="0" w:space="0" w:color="auto"/>
        <w:bottom w:val="none" w:sz="0" w:space="0" w:color="auto"/>
        <w:right w:val="none" w:sz="0" w:space="0" w:color="auto"/>
      </w:divBdr>
    </w:div>
    <w:div w:id="1778673221">
      <w:bodyDiv w:val="1"/>
      <w:marLeft w:val="0"/>
      <w:marRight w:val="0"/>
      <w:marTop w:val="0"/>
      <w:marBottom w:val="0"/>
      <w:divBdr>
        <w:top w:val="none" w:sz="0" w:space="0" w:color="auto"/>
        <w:left w:val="none" w:sz="0" w:space="0" w:color="auto"/>
        <w:bottom w:val="none" w:sz="0" w:space="0" w:color="auto"/>
        <w:right w:val="none" w:sz="0" w:space="0" w:color="auto"/>
      </w:divBdr>
    </w:div>
    <w:div w:id="1874801845">
      <w:bodyDiv w:val="1"/>
      <w:marLeft w:val="0"/>
      <w:marRight w:val="0"/>
      <w:marTop w:val="0"/>
      <w:marBottom w:val="0"/>
      <w:divBdr>
        <w:top w:val="none" w:sz="0" w:space="0" w:color="auto"/>
        <w:left w:val="none" w:sz="0" w:space="0" w:color="auto"/>
        <w:bottom w:val="none" w:sz="0" w:space="0" w:color="auto"/>
        <w:right w:val="none" w:sz="0" w:space="0" w:color="auto"/>
      </w:divBdr>
    </w:div>
    <w:div w:id="1876311107">
      <w:bodyDiv w:val="1"/>
      <w:marLeft w:val="0"/>
      <w:marRight w:val="0"/>
      <w:marTop w:val="0"/>
      <w:marBottom w:val="0"/>
      <w:divBdr>
        <w:top w:val="none" w:sz="0" w:space="0" w:color="auto"/>
        <w:left w:val="none" w:sz="0" w:space="0" w:color="auto"/>
        <w:bottom w:val="none" w:sz="0" w:space="0" w:color="auto"/>
        <w:right w:val="none" w:sz="0" w:space="0" w:color="auto"/>
      </w:divBdr>
    </w:div>
    <w:div w:id="21130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z1397-17/conv/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z1397-17/conv/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E319-80CC-4328-ADD7-7CF53F67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18108</Words>
  <Characters>10322</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14</cp:revision>
  <cp:lastPrinted>2018-03-05T12:17:00Z</cp:lastPrinted>
  <dcterms:created xsi:type="dcterms:W3CDTF">2018-04-13T07:06:00Z</dcterms:created>
  <dcterms:modified xsi:type="dcterms:W3CDTF">2018-04-18T06:03:00Z</dcterms:modified>
</cp:coreProperties>
</file>