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EB0" w:rsidRPr="001C7B78" w:rsidRDefault="001C7B78" w:rsidP="001C7B78">
      <w:pPr>
        <w:jc w:val="center"/>
        <w:rPr>
          <w:rFonts w:ascii="Times New Roman" w:hAnsi="Times New Roman" w:cs="Times New Roman"/>
          <w:b/>
          <w:sz w:val="32"/>
        </w:rPr>
      </w:pPr>
      <w:r w:rsidRPr="001C7B78">
        <w:rPr>
          <w:rFonts w:ascii="Times New Roman" w:hAnsi="Times New Roman" w:cs="Times New Roman"/>
          <w:b/>
          <w:sz w:val="32"/>
        </w:rPr>
        <w:t>Пропозиції щодо змін до наказу Міністерства освіти і науки України від 19.05.2016 № 537 «Про затвердження Порядку проходження атестації для визнання здобутих кваліфікацій, результатів навчання та періодів навчання в системі вищої освіти, здобутих на тим</w:t>
      </w:r>
      <w:bookmarkStart w:id="0" w:name="_GoBack"/>
      <w:bookmarkEnd w:id="0"/>
      <w:r w:rsidRPr="001C7B78">
        <w:rPr>
          <w:rFonts w:ascii="Times New Roman" w:hAnsi="Times New Roman" w:cs="Times New Roman"/>
          <w:b/>
          <w:sz w:val="32"/>
        </w:rPr>
        <w:t>часово окупованій території України після 20 лютого 2014 року»</w:t>
      </w:r>
    </w:p>
    <w:p w:rsidR="001C7B78" w:rsidRDefault="001C7B78"/>
    <w:tbl>
      <w:tblPr>
        <w:tblStyle w:val="a3"/>
        <w:tblW w:w="15452" w:type="dxa"/>
        <w:tblInd w:w="-289" w:type="dxa"/>
        <w:tblLayout w:type="fixed"/>
        <w:tblLook w:val="04A0" w:firstRow="1" w:lastRow="0" w:firstColumn="1" w:lastColumn="0" w:noHBand="0" w:noVBand="1"/>
      </w:tblPr>
      <w:tblGrid>
        <w:gridCol w:w="8222"/>
        <w:gridCol w:w="7230"/>
      </w:tblGrid>
      <w:tr w:rsidR="001C7B78" w:rsidTr="00382F6E">
        <w:tc>
          <w:tcPr>
            <w:tcW w:w="8222" w:type="dxa"/>
          </w:tcPr>
          <w:tbl>
            <w:tblPr>
              <w:tblW w:w="5000" w:type="pct"/>
              <w:tblLayout w:type="fixed"/>
              <w:tblCellMar>
                <w:left w:w="0" w:type="dxa"/>
                <w:right w:w="0" w:type="dxa"/>
              </w:tblCellMar>
              <w:tblLook w:val="04A0" w:firstRow="1" w:lastRow="0" w:firstColumn="1" w:lastColumn="0" w:noHBand="0" w:noVBand="1"/>
            </w:tblPr>
            <w:tblGrid>
              <w:gridCol w:w="4800"/>
              <w:gridCol w:w="3200"/>
            </w:tblGrid>
            <w:tr w:rsidR="001C7B78" w:rsidRPr="00EA32DF" w:rsidTr="00382F6E">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1C7B78" w:rsidRPr="00EA32DF" w:rsidRDefault="001C7B78" w:rsidP="00382F6E">
                  <w:pPr>
                    <w:spacing w:before="300" w:after="150" w:line="240" w:lineRule="auto"/>
                    <w:jc w:val="center"/>
                    <w:rPr>
                      <w:rFonts w:ascii="Times New Roman" w:eastAsia="Times New Roman" w:hAnsi="Times New Roman" w:cs="Times New Roman"/>
                      <w:sz w:val="24"/>
                      <w:szCs w:val="24"/>
                      <w:lang w:eastAsia="uk-UA"/>
                    </w:rPr>
                  </w:pPr>
                  <w:r w:rsidRPr="00EA32DF">
                    <w:rPr>
                      <w:rFonts w:ascii="Times New Roman" w:eastAsia="Times New Roman" w:hAnsi="Times New Roman" w:cs="Times New Roman"/>
                      <w:noProof/>
                      <w:sz w:val="24"/>
                      <w:szCs w:val="24"/>
                      <w:lang w:eastAsia="uk-UA"/>
                    </w:rPr>
                    <w:drawing>
                      <wp:inline distT="0" distB="0" distL="0" distR="0" wp14:anchorId="469FE3B7" wp14:editId="7EEFAB68">
                        <wp:extent cx="571500" cy="762000"/>
                        <wp:effectExtent l="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1C7B78" w:rsidRPr="00EA32DF" w:rsidTr="00382F6E">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1C7B78" w:rsidRPr="00EA32DF" w:rsidRDefault="001C7B78" w:rsidP="00382F6E">
                  <w:pPr>
                    <w:spacing w:before="150" w:after="0" w:line="240" w:lineRule="auto"/>
                    <w:jc w:val="center"/>
                    <w:rPr>
                      <w:rFonts w:ascii="Times New Roman" w:eastAsia="Times New Roman" w:hAnsi="Times New Roman" w:cs="Times New Roman"/>
                      <w:sz w:val="24"/>
                      <w:szCs w:val="24"/>
                      <w:lang w:eastAsia="uk-UA"/>
                    </w:rPr>
                  </w:pPr>
                  <w:r w:rsidRPr="00EA32DF">
                    <w:rPr>
                      <w:rFonts w:ascii="Times New Roman" w:eastAsia="Times New Roman" w:hAnsi="Times New Roman" w:cs="Times New Roman"/>
                      <w:b/>
                      <w:bCs/>
                      <w:color w:val="000000"/>
                      <w:sz w:val="28"/>
                      <w:szCs w:val="28"/>
                      <w:lang w:eastAsia="uk-UA"/>
                    </w:rPr>
                    <w:t>МІНІСТЕРСТВО ОСВІТИ І НАУКИ УКРАЇНИ</w:t>
                  </w:r>
                </w:p>
              </w:tc>
            </w:tr>
            <w:tr w:rsidR="001C7B78" w:rsidRPr="00EA32DF" w:rsidTr="00382F6E">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1C7B78" w:rsidRPr="00EA32DF" w:rsidRDefault="001C7B78" w:rsidP="00382F6E">
                  <w:pPr>
                    <w:spacing w:before="300" w:after="150" w:line="240" w:lineRule="auto"/>
                    <w:jc w:val="center"/>
                    <w:rPr>
                      <w:rFonts w:ascii="Times New Roman" w:eastAsia="Times New Roman" w:hAnsi="Times New Roman" w:cs="Times New Roman"/>
                      <w:sz w:val="24"/>
                      <w:szCs w:val="24"/>
                      <w:lang w:eastAsia="uk-UA"/>
                    </w:rPr>
                  </w:pPr>
                  <w:r w:rsidRPr="00EA32DF">
                    <w:rPr>
                      <w:rFonts w:ascii="Times New Roman" w:eastAsia="Times New Roman" w:hAnsi="Times New Roman" w:cs="Times New Roman"/>
                      <w:b/>
                      <w:bCs/>
                      <w:color w:val="000000"/>
                      <w:sz w:val="32"/>
                      <w:szCs w:val="32"/>
                      <w:lang w:eastAsia="uk-UA"/>
                    </w:rPr>
                    <w:t>НАКАЗ</w:t>
                  </w:r>
                </w:p>
              </w:tc>
            </w:tr>
            <w:tr w:rsidR="001C7B78" w:rsidRPr="00EA32DF" w:rsidTr="00382F6E">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1C7B78" w:rsidRPr="00EA32DF" w:rsidRDefault="001C7B78" w:rsidP="00382F6E">
                  <w:pPr>
                    <w:spacing w:before="150" w:after="150" w:line="240" w:lineRule="auto"/>
                    <w:ind w:left="450" w:right="450"/>
                    <w:jc w:val="center"/>
                    <w:rPr>
                      <w:rFonts w:ascii="Times New Roman" w:eastAsia="Times New Roman" w:hAnsi="Times New Roman" w:cs="Times New Roman"/>
                      <w:sz w:val="24"/>
                      <w:szCs w:val="24"/>
                      <w:lang w:eastAsia="uk-UA"/>
                    </w:rPr>
                  </w:pPr>
                  <w:r w:rsidRPr="00EA32DF">
                    <w:rPr>
                      <w:rFonts w:ascii="Times New Roman" w:eastAsia="Times New Roman" w:hAnsi="Times New Roman" w:cs="Times New Roman"/>
                      <w:b/>
                      <w:bCs/>
                      <w:color w:val="000000"/>
                      <w:sz w:val="24"/>
                      <w:szCs w:val="24"/>
                      <w:lang w:eastAsia="uk-UA"/>
                    </w:rPr>
                    <w:t>19.05.2016  № 537</w:t>
                  </w:r>
                </w:p>
              </w:tc>
            </w:tr>
            <w:tr w:rsidR="001C7B78" w:rsidRPr="00EA32DF" w:rsidTr="00382F6E">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1C7B78" w:rsidRPr="00EA32DF" w:rsidRDefault="001C7B78" w:rsidP="00382F6E">
                  <w:pPr>
                    <w:spacing w:before="150" w:after="150" w:line="240" w:lineRule="auto"/>
                    <w:rPr>
                      <w:rFonts w:ascii="Times New Roman" w:eastAsia="Times New Roman" w:hAnsi="Times New Roman" w:cs="Times New Roman"/>
                      <w:sz w:val="24"/>
                      <w:szCs w:val="24"/>
                      <w:lang w:eastAsia="uk-UA"/>
                    </w:rPr>
                  </w:pPr>
                  <w:bookmarkStart w:id="1" w:name="n3"/>
                  <w:bookmarkEnd w:id="1"/>
                  <w:r w:rsidRPr="00EA32DF">
                    <w:rPr>
                      <w:rFonts w:ascii="Times New Roman" w:eastAsia="Times New Roman" w:hAnsi="Times New Roman" w:cs="Times New Roman"/>
                      <w:b/>
                      <w:bCs/>
                      <w:color w:val="000000"/>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1C7B78" w:rsidRPr="00EA32DF" w:rsidRDefault="001C7B78" w:rsidP="00382F6E">
                  <w:pPr>
                    <w:spacing w:before="150" w:after="150" w:line="240" w:lineRule="auto"/>
                    <w:rPr>
                      <w:rFonts w:ascii="Times New Roman" w:eastAsia="Times New Roman" w:hAnsi="Times New Roman" w:cs="Times New Roman"/>
                      <w:sz w:val="24"/>
                      <w:szCs w:val="24"/>
                      <w:lang w:eastAsia="uk-UA"/>
                    </w:rPr>
                  </w:pPr>
                  <w:r w:rsidRPr="00EA32DF">
                    <w:rPr>
                      <w:rFonts w:ascii="Times New Roman" w:eastAsia="Times New Roman" w:hAnsi="Times New Roman" w:cs="Times New Roman"/>
                      <w:b/>
                      <w:bCs/>
                      <w:color w:val="000000"/>
                      <w:sz w:val="24"/>
                      <w:szCs w:val="24"/>
                      <w:lang w:eastAsia="uk-UA"/>
                    </w:rPr>
                    <w:t>Зареєстровано в Міністерстві</w:t>
                  </w:r>
                  <w:r w:rsidRPr="00EA32DF">
                    <w:rPr>
                      <w:rFonts w:ascii="Times New Roman" w:eastAsia="Times New Roman" w:hAnsi="Times New Roman" w:cs="Times New Roman"/>
                      <w:sz w:val="24"/>
                      <w:szCs w:val="24"/>
                      <w:lang w:eastAsia="uk-UA"/>
                    </w:rPr>
                    <w:t> </w:t>
                  </w:r>
                  <w:r w:rsidRPr="00EA32DF">
                    <w:rPr>
                      <w:rFonts w:ascii="Times New Roman" w:eastAsia="Times New Roman" w:hAnsi="Times New Roman" w:cs="Times New Roman"/>
                      <w:sz w:val="24"/>
                      <w:szCs w:val="24"/>
                      <w:lang w:eastAsia="uk-UA"/>
                    </w:rPr>
                    <w:br/>
                  </w:r>
                  <w:r w:rsidRPr="00EA32DF">
                    <w:rPr>
                      <w:rFonts w:ascii="Times New Roman" w:eastAsia="Times New Roman" w:hAnsi="Times New Roman" w:cs="Times New Roman"/>
                      <w:b/>
                      <w:bCs/>
                      <w:color w:val="000000"/>
                      <w:sz w:val="24"/>
                      <w:szCs w:val="24"/>
                      <w:lang w:eastAsia="uk-UA"/>
                    </w:rPr>
                    <w:t>юстиції України</w:t>
                  </w:r>
                  <w:r w:rsidRPr="00EA32DF">
                    <w:rPr>
                      <w:rFonts w:ascii="Times New Roman" w:eastAsia="Times New Roman" w:hAnsi="Times New Roman" w:cs="Times New Roman"/>
                      <w:sz w:val="24"/>
                      <w:szCs w:val="24"/>
                      <w:lang w:eastAsia="uk-UA"/>
                    </w:rPr>
                    <w:t> </w:t>
                  </w:r>
                  <w:r w:rsidRPr="00EA32DF">
                    <w:rPr>
                      <w:rFonts w:ascii="Times New Roman" w:eastAsia="Times New Roman" w:hAnsi="Times New Roman" w:cs="Times New Roman"/>
                      <w:sz w:val="24"/>
                      <w:szCs w:val="24"/>
                      <w:lang w:eastAsia="uk-UA"/>
                    </w:rPr>
                    <w:br/>
                  </w:r>
                  <w:r w:rsidRPr="00EA32DF">
                    <w:rPr>
                      <w:rFonts w:ascii="Times New Roman" w:eastAsia="Times New Roman" w:hAnsi="Times New Roman" w:cs="Times New Roman"/>
                      <w:b/>
                      <w:bCs/>
                      <w:color w:val="000000"/>
                      <w:sz w:val="24"/>
                      <w:szCs w:val="24"/>
                      <w:lang w:eastAsia="uk-UA"/>
                    </w:rPr>
                    <w:t>30 травня 2016 р.</w:t>
                  </w:r>
                  <w:r w:rsidRPr="00EA32DF">
                    <w:rPr>
                      <w:rFonts w:ascii="Times New Roman" w:eastAsia="Times New Roman" w:hAnsi="Times New Roman" w:cs="Times New Roman"/>
                      <w:sz w:val="24"/>
                      <w:szCs w:val="24"/>
                      <w:lang w:eastAsia="uk-UA"/>
                    </w:rPr>
                    <w:t> </w:t>
                  </w:r>
                  <w:r w:rsidRPr="00EA32DF">
                    <w:rPr>
                      <w:rFonts w:ascii="Times New Roman" w:eastAsia="Times New Roman" w:hAnsi="Times New Roman" w:cs="Times New Roman"/>
                      <w:sz w:val="24"/>
                      <w:szCs w:val="24"/>
                      <w:lang w:eastAsia="uk-UA"/>
                    </w:rPr>
                    <w:br/>
                  </w:r>
                  <w:r w:rsidRPr="00EA32DF">
                    <w:rPr>
                      <w:rFonts w:ascii="Times New Roman" w:eastAsia="Times New Roman" w:hAnsi="Times New Roman" w:cs="Times New Roman"/>
                      <w:b/>
                      <w:bCs/>
                      <w:color w:val="000000"/>
                      <w:sz w:val="24"/>
                      <w:szCs w:val="24"/>
                      <w:lang w:eastAsia="uk-UA"/>
                    </w:rPr>
                    <w:t>за № 793/28923</w:t>
                  </w:r>
                </w:p>
              </w:tc>
            </w:tr>
          </w:tbl>
          <w:p w:rsidR="001C7B78" w:rsidRPr="00EA32DF" w:rsidRDefault="001C7B78" w:rsidP="00382F6E">
            <w:pPr>
              <w:shd w:val="clear" w:color="auto" w:fill="FFFFFF"/>
              <w:spacing w:before="300" w:after="450"/>
              <w:ind w:left="450" w:right="450"/>
              <w:jc w:val="center"/>
              <w:rPr>
                <w:rFonts w:ascii="Times New Roman" w:eastAsia="Times New Roman" w:hAnsi="Times New Roman" w:cs="Times New Roman"/>
                <w:color w:val="000000"/>
                <w:sz w:val="24"/>
                <w:szCs w:val="24"/>
                <w:lang w:eastAsia="uk-UA"/>
              </w:rPr>
            </w:pPr>
            <w:bookmarkStart w:id="2" w:name="n4"/>
            <w:bookmarkEnd w:id="2"/>
            <w:r w:rsidRPr="00EA32DF">
              <w:rPr>
                <w:rFonts w:ascii="Times New Roman" w:eastAsia="Times New Roman" w:hAnsi="Times New Roman" w:cs="Times New Roman"/>
                <w:b/>
                <w:bCs/>
                <w:color w:val="000000"/>
                <w:sz w:val="32"/>
                <w:szCs w:val="32"/>
                <w:lang w:eastAsia="uk-UA"/>
              </w:rPr>
              <w:t xml:space="preserve">Про затвердження Порядку проходження атестації для визнання здобутих кваліфікацій, результатів навчання та періодів навчання в системі вищої освіти, здобутих на тимчасово </w:t>
            </w:r>
            <w:r w:rsidRPr="00EA32DF">
              <w:rPr>
                <w:rFonts w:ascii="Times New Roman" w:eastAsia="Times New Roman" w:hAnsi="Times New Roman" w:cs="Times New Roman"/>
                <w:b/>
                <w:bCs/>
                <w:color w:val="000000"/>
                <w:sz w:val="32"/>
                <w:szCs w:val="32"/>
                <w:lang w:eastAsia="uk-UA"/>
              </w:rPr>
              <w:lastRenderedPageBreak/>
              <w:t>окупованій території України після 20 лютого 2014 року</w:t>
            </w:r>
          </w:p>
          <w:p w:rsidR="001C7B78" w:rsidRPr="00EA32DF" w:rsidRDefault="001C7B78" w:rsidP="00382F6E">
            <w:pPr>
              <w:shd w:val="clear" w:color="auto" w:fill="FFFFFF"/>
              <w:spacing w:before="150" w:after="300"/>
              <w:ind w:left="450" w:right="450"/>
              <w:rPr>
                <w:rFonts w:ascii="Times New Roman" w:eastAsia="Times New Roman" w:hAnsi="Times New Roman" w:cs="Times New Roman"/>
                <w:color w:val="000000"/>
                <w:sz w:val="24"/>
                <w:szCs w:val="24"/>
                <w:lang w:eastAsia="uk-UA"/>
              </w:rPr>
            </w:pPr>
            <w:bookmarkStart w:id="3" w:name="n82"/>
            <w:bookmarkEnd w:id="3"/>
            <w:r w:rsidRPr="00EA32DF">
              <w:rPr>
                <w:rFonts w:ascii="Times New Roman" w:eastAsia="Times New Roman" w:hAnsi="Times New Roman" w:cs="Times New Roman"/>
                <w:color w:val="000000"/>
                <w:sz w:val="24"/>
                <w:szCs w:val="24"/>
                <w:lang w:eastAsia="uk-UA"/>
              </w:rPr>
              <w:t>{Із змінами, внесеними згідно з Наказом Міністерства освіти і науки </w:t>
            </w:r>
            <w:r w:rsidRPr="00EA32DF">
              <w:rPr>
                <w:rFonts w:ascii="Times New Roman" w:eastAsia="Times New Roman" w:hAnsi="Times New Roman" w:cs="Times New Roman"/>
                <w:color w:val="000000"/>
                <w:sz w:val="24"/>
                <w:szCs w:val="24"/>
                <w:lang w:eastAsia="uk-UA"/>
              </w:rPr>
              <w:br/>
            </w:r>
            <w:hyperlink r:id="rId5" w:anchor="n2" w:tgtFrame="_blank" w:history="1">
              <w:r w:rsidRPr="00EA32DF">
                <w:rPr>
                  <w:rFonts w:ascii="Times New Roman" w:eastAsia="Times New Roman" w:hAnsi="Times New Roman" w:cs="Times New Roman"/>
                  <w:color w:val="0000FF"/>
                  <w:sz w:val="24"/>
                  <w:szCs w:val="24"/>
                  <w:u w:val="single"/>
                  <w:lang w:eastAsia="uk-UA"/>
                </w:rPr>
                <w:t>№ 105 від 30.01.2017</w:t>
              </w:r>
            </w:hyperlink>
            <w:r w:rsidRPr="00EA32DF">
              <w:rPr>
                <w:rFonts w:ascii="Times New Roman" w:eastAsia="Times New Roman" w:hAnsi="Times New Roman" w:cs="Times New Roman"/>
                <w:color w:val="000000"/>
                <w:sz w:val="24"/>
                <w:szCs w:val="24"/>
                <w:lang w:eastAsia="uk-UA"/>
              </w:rPr>
              <w:t>}</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4" w:name="n5"/>
            <w:bookmarkEnd w:id="4"/>
            <w:r w:rsidRPr="00EA32DF">
              <w:rPr>
                <w:rFonts w:ascii="Times New Roman" w:eastAsia="Times New Roman" w:hAnsi="Times New Roman" w:cs="Times New Roman"/>
                <w:color w:val="000000"/>
                <w:sz w:val="24"/>
                <w:szCs w:val="24"/>
                <w:lang w:eastAsia="uk-UA"/>
              </w:rPr>
              <w:t>Відповідно до </w:t>
            </w:r>
            <w:hyperlink r:id="rId6" w:anchor="n267" w:tgtFrame="_blank" w:history="1">
              <w:r w:rsidRPr="00EA32DF">
                <w:rPr>
                  <w:rFonts w:ascii="Times New Roman" w:eastAsia="Times New Roman" w:hAnsi="Times New Roman" w:cs="Times New Roman"/>
                  <w:color w:val="0000FF"/>
                  <w:sz w:val="24"/>
                  <w:szCs w:val="24"/>
                  <w:u w:val="single"/>
                  <w:lang w:eastAsia="uk-UA"/>
                </w:rPr>
                <w:t>абзацу шостого</w:t>
              </w:r>
            </w:hyperlink>
            <w:r w:rsidRPr="00EA32DF">
              <w:rPr>
                <w:rFonts w:ascii="Times New Roman" w:eastAsia="Times New Roman" w:hAnsi="Times New Roman" w:cs="Times New Roman"/>
                <w:color w:val="000000"/>
                <w:sz w:val="24"/>
                <w:szCs w:val="24"/>
                <w:lang w:eastAsia="uk-UA"/>
              </w:rPr>
              <w:t> частини дванадцятої статті 7 Закону України «Про забезпечення прав і свобод громадян та правовий режим на тимчасово окупованій території України» </w:t>
            </w:r>
            <w:r w:rsidRPr="00EA32DF">
              <w:rPr>
                <w:rFonts w:ascii="Times New Roman" w:eastAsia="Times New Roman" w:hAnsi="Times New Roman" w:cs="Times New Roman"/>
                <w:b/>
                <w:bCs/>
                <w:color w:val="000000"/>
                <w:spacing w:val="30"/>
                <w:sz w:val="24"/>
                <w:szCs w:val="24"/>
                <w:lang w:eastAsia="uk-UA"/>
              </w:rPr>
              <w:t>НАКАЗУЮ:</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5" w:name="n6"/>
            <w:bookmarkEnd w:id="5"/>
            <w:r w:rsidRPr="00EA32DF">
              <w:rPr>
                <w:rFonts w:ascii="Times New Roman" w:eastAsia="Times New Roman" w:hAnsi="Times New Roman" w:cs="Times New Roman"/>
                <w:color w:val="000000"/>
                <w:sz w:val="24"/>
                <w:szCs w:val="24"/>
                <w:lang w:eastAsia="uk-UA"/>
              </w:rPr>
              <w:t>1. Затвердити </w:t>
            </w:r>
            <w:hyperlink r:id="rId7" w:anchor="n13" w:history="1">
              <w:r w:rsidRPr="00EA32DF">
                <w:rPr>
                  <w:rFonts w:ascii="Times New Roman" w:eastAsia="Times New Roman" w:hAnsi="Times New Roman" w:cs="Times New Roman"/>
                  <w:color w:val="0000FF"/>
                  <w:sz w:val="24"/>
                  <w:szCs w:val="24"/>
                  <w:u w:val="single"/>
                  <w:lang w:eastAsia="uk-UA"/>
                </w:rPr>
                <w:t>Порядок проходження атестації для визнання здобутих кваліфікацій, результатів навчання та періодів навчання в системі вищої освіти, здобутих на тимчасово окупованій території України після 20 лютого 2014 року</w:t>
              </w:r>
            </w:hyperlink>
            <w:r w:rsidRPr="00EA32DF">
              <w:rPr>
                <w:rFonts w:ascii="Times New Roman" w:eastAsia="Times New Roman" w:hAnsi="Times New Roman" w:cs="Times New Roman"/>
                <w:color w:val="000000"/>
                <w:sz w:val="24"/>
                <w:szCs w:val="24"/>
                <w:lang w:eastAsia="uk-UA"/>
              </w:rPr>
              <w:t>, що додається.</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6" w:name="n7"/>
            <w:bookmarkEnd w:id="6"/>
            <w:r w:rsidRPr="00EA32DF">
              <w:rPr>
                <w:rFonts w:ascii="Times New Roman" w:eastAsia="Times New Roman" w:hAnsi="Times New Roman" w:cs="Times New Roman"/>
                <w:color w:val="000000"/>
                <w:sz w:val="24"/>
                <w:szCs w:val="24"/>
                <w:lang w:eastAsia="uk-UA"/>
              </w:rPr>
              <w:t>2. Департаменту вищої освіти (Шаров О.І.) подати цей наказ на державну реєстрацію до Міністерства юстиції України в установленому законодавством порядку.</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7" w:name="n8"/>
            <w:bookmarkEnd w:id="7"/>
            <w:r w:rsidRPr="00EA32DF">
              <w:rPr>
                <w:rFonts w:ascii="Times New Roman" w:eastAsia="Times New Roman" w:hAnsi="Times New Roman" w:cs="Times New Roman"/>
                <w:color w:val="000000"/>
                <w:sz w:val="24"/>
                <w:szCs w:val="24"/>
                <w:lang w:eastAsia="uk-UA"/>
              </w:rPr>
              <w:t xml:space="preserve">3. Контроль за виконанням цього наказу покласти на першого заступника Міністра </w:t>
            </w:r>
            <w:proofErr w:type="spellStart"/>
            <w:r w:rsidRPr="00EA32DF">
              <w:rPr>
                <w:rFonts w:ascii="Times New Roman" w:eastAsia="Times New Roman" w:hAnsi="Times New Roman" w:cs="Times New Roman"/>
                <w:color w:val="000000"/>
                <w:sz w:val="24"/>
                <w:szCs w:val="24"/>
                <w:lang w:eastAsia="uk-UA"/>
              </w:rPr>
              <w:t>Совсун</w:t>
            </w:r>
            <w:proofErr w:type="spellEnd"/>
            <w:r w:rsidRPr="00EA32DF">
              <w:rPr>
                <w:rFonts w:ascii="Times New Roman" w:eastAsia="Times New Roman" w:hAnsi="Times New Roman" w:cs="Times New Roman"/>
                <w:color w:val="000000"/>
                <w:sz w:val="24"/>
                <w:szCs w:val="24"/>
                <w:lang w:eastAsia="uk-UA"/>
              </w:rPr>
              <w:t xml:space="preserve"> І.Р.</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8" w:name="n9"/>
            <w:bookmarkEnd w:id="8"/>
            <w:r w:rsidRPr="00EA32DF">
              <w:rPr>
                <w:rFonts w:ascii="Times New Roman" w:eastAsia="Times New Roman" w:hAnsi="Times New Roman" w:cs="Times New Roman"/>
                <w:color w:val="000000"/>
                <w:sz w:val="24"/>
                <w:szCs w:val="24"/>
                <w:lang w:eastAsia="uk-UA"/>
              </w:rPr>
              <w:t>4. Цей наказ набирає чинності з дня його офіційного опублікування.</w:t>
            </w:r>
          </w:p>
          <w:p w:rsidR="001C7B78" w:rsidRPr="00EA32DF" w:rsidRDefault="001C7B78" w:rsidP="00382F6E">
            <w:pPr>
              <w:rPr>
                <w:rFonts w:ascii="Times New Roman" w:eastAsia="Times New Roman" w:hAnsi="Times New Roman" w:cs="Times New Roman"/>
                <w:sz w:val="24"/>
                <w:szCs w:val="24"/>
                <w:lang w:eastAsia="uk-UA"/>
              </w:rPr>
            </w:pPr>
            <w:bookmarkStart w:id="9" w:name="n10"/>
            <w:bookmarkStart w:id="10" w:name="n79"/>
            <w:bookmarkEnd w:id="9"/>
            <w:bookmarkEnd w:id="10"/>
            <w:r>
              <w:rPr>
                <w:rFonts w:ascii="Times New Roman" w:eastAsia="Times New Roman" w:hAnsi="Times New Roman" w:cs="Times New Roman"/>
                <w:sz w:val="24"/>
                <w:szCs w:val="24"/>
                <w:lang w:eastAsia="uk-UA"/>
              </w:rPr>
              <w:pict>
                <v:rect id="_x0000_i1028" style="width:0;height:0" o:hralign="center" o:hrstd="t" o:hrnoshade="t" o:hr="t" fillcolor="black" stroked="f"/>
              </w:pict>
            </w:r>
          </w:p>
          <w:tbl>
            <w:tblPr>
              <w:tblW w:w="5000" w:type="pct"/>
              <w:tblLayout w:type="fixed"/>
              <w:tblCellMar>
                <w:left w:w="0" w:type="dxa"/>
                <w:right w:w="0" w:type="dxa"/>
              </w:tblCellMar>
              <w:tblLook w:val="04A0" w:firstRow="1" w:lastRow="0" w:firstColumn="1" w:lastColumn="0" w:noHBand="0" w:noVBand="1"/>
            </w:tblPr>
            <w:tblGrid>
              <w:gridCol w:w="4800"/>
              <w:gridCol w:w="3200"/>
            </w:tblGrid>
            <w:tr w:rsidR="001C7B78" w:rsidRPr="00EA32DF" w:rsidTr="00382F6E">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1C7B78" w:rsidRPr="00EA32DF" w:rsidRDefault="001C7B78" w:rsidP="00382F6E">
                  <w:pPr>
                    <w:spacing w:before="150" w:after="150" w:line="240" w:lineRule="auto"/>
                    <w:rPr>
                      <w:rFonts w:ascii="Times New Roman" w:eastAsia="Times New Roman" w:hAnsi="Times New Roman" w:cs="Times New Roman"/>
                      <w:sz w:val="24"/>
                      <w:szCs w:val="24"/>
                      <w:lang w:eastAsia="uk-UA"/>
                    </w:rPr>
                  </w:pPr>
                  <w:bookmarkStart w:id="11" w:name="n11"/>
                  <w:bookmarkEnd w:id="11"/>
                  <w:r w:rsidRPr="00EA32DF">
                    <w:rPr>
                      <w:rFonts w:ascii="Times New Roman" w:eastAsia="Times New Roman" w:hAnsi="Times New Roman" w:cs="Times New Roman"/>
                      <w:b/>
                      <w:bCs/>
                      <w:color w:val="000000"/>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1C7B78" w:rsidRPr="00EA32DF" w:rsidRDefault="001C7B78" w:rsidP="00382F6E">
                  <w:pPr>
                    <w:spacing w:before="150" w:after="150" w:line="240" w:lineRule="auto"/>
                    <w:rPr>
                      <w:rFonts w:ascii="Times New Roman" w:eastAsia="Times New Roman" w:hAnsi="Times New Roman" w:cs="Times New Roman"/>
                      <w:sz w:val="24"/>
                      <w:szCs w:val="24"/>
                      <w:lang w:eastAsia="uk-UA"/>
                    </w:rPr>
                  </w:pPr>
                  <w:r w:rsidRPr="00EA32DF">
                    <w:rPr>
                      <w:rFonts w:ascii="Times New Roman" w:eastAsia="Times New Roman" w:hAnsi="Times New Roman" w:cs="Times New Roman"/>
                      <w:b/>
                      <w:bCs/>
                      <w:color w:val="000000"/>
                      <w:sz w:val="24"/>
                      <w:szCs w:val="24"/>
                      <w:lang w:eastAsia="uk-UA"/>
                    </w:rPr>
                    <w:t>ЗАТВЕРДЖЕНО</w:t>
                  </w:r>
                  <w:r w:rsidRPr="00EA32DF">
                    <w:rPr>
                      <w:rFonts w:ascii="Times New Roman" w:eastAsia="Times New Roman" w:hAnsi="Times New Roman" w:cs="Times New Roman"/>
                      <w:sz w:val="24"/>
                      <w:szCs w:val="24"/>
                      <w:lang w:eastAsia="uk-UA"/>
                    </w:rPr>
                    <w:t> </w:t>
                  </w:r>
                  <w:r w:rsidRPr="00EA32DF">
                    <w:rPr>
                      <w:rFonts w:ascii="Times New Roman" w:eastAsia="Times New Roman" w:hAnsi="Times New Roman" w:cs="Times New Roman"/>
                      <w:sz w:val="24"/>
                      <w:szCs w:val="24"/>
                      <w:lang w:eastAsia="uk-UA"/>
                    </w:rPr>
                    <w:br/>
                  </w:r>
                  <w:r w:rsidRPr="00EA32DF">
                    <w:rPr>
                      <w:rFonts w:ascii="Times New Roman" w:eastAsia="Times New Roman" w:hAnsi="Times New Roman" w:cs="Times New Roman"/>
                      <w:b/>
                      <w:bCs/>
                      <w:color w:val="000000"/>
                      <w:sz w:val="24"/>
                      <w:szCs w:val="24"/>
                      <w:lang w:eastAsia="uk-UA"/>
                    </w:rPr>
                    <w:t>Наказ Міністерства</w:t>
                  </w:r>
                  <w:r w:rsidRPr="00EA32DF">
                    <w:rPr>
                      <w:rFonts w:ascii="Times New Roman" w:eastAsia="Times New Roman" w:hAnsi="Times New Roman" w:cs="Times New Roman"/>
                      <w:sz w:val="24"/>
                      <w:szCs w:val="24"/>
                      <w:lang w:eastAsia="uk-UA"/>
                    </w:rPr>
                    <w:t> </w:t>
                  </w:r>
                  <w:r w:rsidRPr="00EA32DF">
                    <w:rPr>
                      <w:rFonts w:ascii="Times New Roman" w:eastAsia="Times New Roman" w:hAnsi="Times New Roman" w:cs="Times New Roman"/>
                      <w:sz w:val="24"/>
                      <w:szCs w:val="24"/>
                      <w:lang w:eastAsia="uk-UA"/>
                    </w:rPr>
                    <w:br/>
                  </w:r>
                  <w:r w:rsidRPr="00EA32DF">
                    <w:rPr>
                      <w:rFonts w:ascii="Times New Roman" w:eastAsia="Times New Roman" w:hAnsi="Times New Roman" w:cs="Times New Roman"/>
                      <w:b/>
                      <w:bCs/>
                      <w:color w:val="000000"/>
                      <w:sz w:val="24"/>
                      <w:szCs w:val="24"/>
                      <w:lang w:eastAsia="uk-UA"/>
                    </w:rPr>
                    <w:t>освіти і науки України</w:t>
                  </w:r>
                  <w:r w:rsidRPr="00EA32DF">
                    <w:rPr>
                      <w:rFonts w:ascii="Times New Roman" w:eastAsia="Times New Roman" w:hAnsi="Times New Roman" w:cs="Times New Roman"/>
                      <w:sz w:val="24"/>
                      <w:szCs w:val="24"/>
                      <w:lang w:eastAsia="uk-UA"/>
                    </w:rPr>
                    <w:t> </w:t>
                  </w:r>
                  <w:r w:rsidRPr="00EA32DF">
                    <w:rPr>
                      <w:rFonts w:ascii="Times New Roman" w:eastAsia="Times New Roman" w:hAnsi="Times New Roman" w:cs="Times New Roman"/>
                      <w:sz w:val="24"/>
                      <w:szCs w:val="24"/>
                      <w:lang w:eastAsia="uk-UA"/>
                    </w:rPr>
                    <w:br/>
                  </w:r>
                  <w:r w:rsidRPr="00EA32DF">
                    <w:rPr>
                      <w:rFonts w:ascii="Times New Roman" w:eastAsia="Times New Roman" w:hAnsi="Times New Roman" w:cs="Times New Roman"/>
                      <w:b/>
                      <w:bCs/>
                      <w:color w:val="000000"/>
                      <w:sz w:val="24"/>
                      <w:szCs w:val="24"/>
                      <w:lang w:eastAsia="uk-UA"/>
                    </w:rPr>
                    <w:t>19.05.2016  № 537</w:t>
                  </w:r>
                </w:p>
              </w:tc>
            </w:tr>
            <w:tr w:rsidR="001C7B78" w:rsidRPr="00EA32DF" w:rsidTr="00382F6E">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1C7B78" w:rsidRPr="00EA32DF" w:rsidRDefault="001C7B78" w:rsidP="00382F6E">
                  <w:pPr>
                    <w:spacing w:before="150" w:after="150" w:line="240" w:lineRule="auto"/>
                    <w:rPr>
                      <w:rFonts w:ascii="Times New Roman" w:eastAsia="Times New Roman" w:hAnsi="Times New Roman" w:cs="Times New Roman"/>
                      <w:sz w:val="24"/>
                      <w:szCs w:val="24"/>
                      <w:lang w:eastAsia="uk-UA"/>
                    </w:rPr>
                  </w:pPr>
                  <w:bookmarkStart w:id="12" w:name="n12"/>
                  <w:bookmarkEnd w:id="12"/>
                  <w:r w:rsidRPr="00EA32DF">
                    <w:rPr>
                      <w:rFonts w:ascii="Times New Roman" w:eastAsia="Times New Roman" w:hAnsi="Times New Roman" w:cs="Times New Roman"/>
                      <w:b/>
                      <w:bCs/>
                      <w:color w:val="000000"/>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1C7B78" w:rsidRPr="00EA32DF" w:rsidRDefault="001C7B78" w:rsidP="00382F6E">
                  <w:pPr>
                    <w:spacing w:before="150" w:after="150" w:line="240" w:lineRule="auto"/>
                    <w:rPr>
                      <w:rFonts w:ascii="Times New Roman" w:eastAsia="Times New Roman" w:hAnsi="Times New Roman" w:cs="Times New Roman"/>
                      <w:sz w:val="24"/>
                      <w:szCs w:val="24"/>
                      <w:lang w:eastAsia="uk-UA"/>
                    </w:rPr>
                  </w:pPr>
                  <w:r w:rsidRPr="00EA32DF">
                    <w:rPr>
                      <w:rFonts w:ascii="Times New Roman" w:eastAsia="Times New Roman" w:hAnsi="Times New Roman" w:cs="Times New Roman"/>
                      <w:b/>
                      <w:bCs/>
                      <w:color w:val="000000"/>
                      <w:sz w:val="24"/>
                      <w:szCs w:val="24"/>
                      <w:lang w:eastAsia="uk-UA"/>
                    </w:rPr>
                    <w:t>Зареєстровано в Міністерстві</w:t>
                  </w:r>
                  <w:r w:rsidRPr="00EA32DF">
                    <w:rPr>
                      <w:rFonts w:ascii="Times New Roman" w:eastAsia="Times New Roman" w:hAnsi="Times New Roman" w:cs="Times New Roman"/>
                      <w:sz w:val="24"/>
                      <w:szCs w:val="24"/>
                      <w:lang w:eastAsia="uk-UA"/>
                    </w:rPr>
                    <w:t> </w:t>
                  </w:r>
                  <w:r w:rsidRPr="00EA32DF">
                    <w:rPr>
                      <w:rFonts w:ascii="Times New Roman" w:eastAsia="Times New Roman" w:hAnsi="Times New Roman" w:cs="Times New Roman"/>
                      <w:sz w:val="24"/>
                      <w:szCs w:val="24"/>
                      <w:lang w:eastAsia="uk-UA"/>
                    </w:rPr>
                    <w:br/>
                  </w:r>
                  <w:r w:rsidRPr="00EA32DF">
                    <w:rPr>
                      <w:rFonts w:ascii="Times New Roman" w:eastAsia="Times New Roman" w:hAnsi="Times New Roman" w:cs="Times New Roman"/>
                      <w:b/>
                      <w:bCs/>
                      <w:color w:val="000000"/>
                      <w:sz w:val="24"/>
                      <w:szCs w:val="24"/>
                      <w:lang w:eastAsia="uk-UA"/>
                    </w:rPr>
                    <w:t>юстиції України</w:t>
                  </w:r>
                  <w:r w:rsidRPr="00EA32DF">
                    <w:rPr>
                      <w:rFonts w:ascii="Times New Roman" w:eastAsia="Times New Roman" w:hAnsi="Times New Roman" w:cs="Times New Roman"/>
                      <w:sz w:val="24"/>
                      <w:szCs w:val="24"/>
                      <w:lang w:eastAsia="uk-UA"/>
                    </w:rPr>
                    <w:t> </w:t>
                  </w:r>
                  <w:r w:rsidRPr="00EA32DF">
                    <w:rPr>
                      <w:rFonts w:ascii="Times New Roman" w:eastAsia="Times New Roman" w:hAnsi="Times New Roman" w:cs="Times New Roman"/>
                      <w:sz w:val="24"/>
                      <w:szCs w:val="24"/>
                      <w:lang w:eastAsia="uk-UA"/>
                    </w:rPr>
                    <w:br/>
                  </w:r>
                  <w:r w:rsidRPr="00EA32DF">
                    <w:rPr>
                      <w:rFonts w:ascii="Times New Roman" w:eastAsia="Times New Roman" w:hAnsi="Times New Roman" w:cs="Times New Roman"/>
                      <w:b/>
                      <w:bCs/>
                      <w:color w:val="000000"/>
                      <w:sz w:val="24"/>
                      <w:szCs w:val="24"/>
                      <w:lang w:eastAsia="uk-UA"/>
                    </w:rPr>
                    <w:lastRenderedPageBreak/>
                    <w:t>30 травня 2016 р.</w:t>
                  </w:r>
                  <w:r w:rsidRPr="00EA32DF">
                    <w:rPr>
                      <w:rFonts w:ascii="Times New Roman" w:eastAsia="Times New Roman" w:hAnsi="Times New Roman" w:cs="Times New Roman"/>
                      <w:sz w:val="24"/>
                      <w:szCs w:val="24"/>
                      <w:lang w:eastAsia="uk-UA"/>
                    </w:rPr>
                    <w:t> </w:t>
                  </w:r>
                  <w:r w:rsidRPr="00EA32DF">
                    <w:rPr>
                      <w:rFonts w:ascii="Times New Roman" w:eastAsia="Times New Roman" w:hAnsi="Times New Roman" w:cs="Times New Roman"/>
                      <w:sz w:val="24"/>
                      <w:szCs w:val="24"/>
                      <w:lang w:eastAsia="uk-UA"/>
                    </w:rPr>
                    <w:br/>
                  </w:r>
                  <w:r w:rsidRPr="00EA32DF">
                    <w:rPr>
                      <w:rFonts w:ascii="Times New Roman" w:eastAsia="Times New Roman" w:hAnsi="Times New Roman" w:cs="Times New Roman"/>
                      <w:b/>
                      <w:bCs/>
                      <w:color w:val="000000"/>
                      <w:sz w:val="24"/>
                      <w:szCs w:val="24"/>
                      <w:lang w:eastAsia="uk-UA"/>
                    </w:rPr>
                    <w:t>за № 793/28923</w:t>
                  </w:r>
                </w:p>
              </w:tc>
            </w:tr>
          </w:tbl>
          <w:p w:rsidR="001C7B78" w:rsidRPr="00EA32DF" w:rsidRDefault="001C7B78" w:rsidP="00382F6E">
            <w:pPr>
              <w:shd w:val="clear" w:color="auto" w:fill="FFFFFF"/>
              <w:spacing w:before="300" w:after="450"/>
              <w:ind w:left="450" w:right="450"/>
              <w:jc w:val="center"/>
              <w:rPr>
                <w:rFonts w:ascii="Times New Roman" w:eastAsia="Times New Roman" w:hAnsi="Times New Roman" w:cs="Times New Roman"/>
                <w:color w:val="000000"/>
                <w:sz w:val="24"/>
                <w:szCs w:val="24"/>
                <w:lang w:eastAsia="uk-UA"/>
              </w:rPr>
            </w:pPr>
            <w:bookmarkStart w:id="13" w:name="n13"/>
            <w:bookmarkEnd w:id="13"/>
            <w:r w:rsidRPr="00EA32DF">
              <w:rPr>
                <w:rFonts w:ascii="Times New Roman" w:eastAsia="Times New Roman" w:hAnsi="Times New Roman" w:cs="Times New Roman"/>
                <w:b/>
                <w:bCs/>
                <w:color w:val="000000"/>
                <w:sz w:val="32"/>
                <w:szCs w:val="32"/>
                <w:lang w:eastAsia="uk-UA"/>
              </w:rPr>
              <w:lastRenderedPageBreak/>
              <w:t>ПОРЯДОК </w:t>
            </w:r>
            <w:r w:rsidRPr="00EA32DF">
              <w:rPr>
                <w:rFonts w:ascii="Times New Roman" w:eastAsia="Times New Roman" w:hAnsi="Times New Roman" w:cs="Times New Roman"/>
                <w:color w:val="000000"/>
                <w:sz w:val="24"/>
                <w:szCs w:val="24"/>
                <w:lang w:eastAsia="uk-UA"/>
              </w:rPr>
              <w:br/>
            </w:r>
            <w:r w:rsidRPr="00EA32DF">
              <w:rPr>
                <w:rFonts w:ascii="Times New Roman" w:eastAsia="Times New Roman" w:hAnsi="Times New Roman" w:cs="Times New Roman"/>
                <w:b/>
                <w:bCs/>
                <w:color w:val="000000"/>
                <w:sz w:val="32"/>
                <w:szCs w:val="32"/>
                <w:lang w:eastAsia="uk-UA"/>
              </w:rPr>
              <w:t>проходження атестації для визнання здобутих кваліфікацій, результатів навчання та періодів навчання в системі вищої освіти, здобутих на тимчасово окупованій території України після 20 лютого 2014 року</w:t>
            </w:r>
          </w:p>
          <w:p w:rsidR="001C7B78" w:rsidRPr="00EA32DF" w:rsidRDefault="001C7B78" w:rsidP="00382F6E">
            <w:pPr>
              <w:shd w:val="clear" w:color="auto" w:fill="FFFFFF"/>
              <w:spacing w:before="150" w:after="150"/>
              <w:ind w:left="450" w:right="450"/>
              <w:jc w:val="center"/>
              <w:rPr>
                <w:rFonts w:ascii="Times New Roman" w:eastAsia="Times New Roman" w:hAnsi="Times New Roman" w:cs="Times New Roman"/>
                <w:color w:val="000000"/>
                <w:sz w:val="24"/>
                <w:szCs w:val="24"/>
                <w:lang w:eastAsia="uk-UA"/>
              </w:rPr>
            </w:pPr>
            <w:bookmarkStart w:id="14" w:name="n14"/>
            <w:bookmarkEnd w:id="14"/>
            <w:r w:rsidRPr="00EA32DF">
              <w:rPr>
                <w:rFonts w:ascii="Times New Roman" w:eastAsia="Times New Roman" w:hAnsi="Times New Roman" w:cs="Times New Roman"/>
                <w:b/>
                <w:bCs/>
                <w:color w:val="000000"/>
                <w:sz w:val="28"/>
                <w:szCs w:val="28"/>
                <w:lang w:eastAsia="uk-UA"/>
              </w:rPr>
              <w:t>І. Загальні положення</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15" w:name="n15"/>
            <w:bookmarkEnd w:id="15"/>
            <w:r w:rsidRPr="00EA32DF">
              <w:rPr>
                <w:rFonts w:ascii="Times New Roman" w:eastAsia="Times New Roman" w:hAnsi="Times New Roman" w:cs="Times New Roman"/>
                <w:color w:val="000000"/>
                <w:sz w:val="24"/>
                <w:szCs w:val="24"/>
                <w:lang w:eastAsia="uk-UA"/>
              </w:rPr>
              <w:t>1. Цей Порядок визначає механізм атестації для визнання кваліфікацій, результатів навчання та періодів навчання в системі вищої освіти, здобутих на тимчасово окупованій території України після 20 лютого 2014 року (далі - атестація).</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16" w:name="n16"/>
            <w:bookmarkEnd w:id="16"/>
            <w:r w:rsidRPr="00EA32DF">
              <w:rPr>
                <w:rFonts w:ascii="Times New Roman" w:eastAsia="Times New Roman" w:hAnsi="Times New Roman" w:cs="Times New Roman"/>
                <w:color w:val="000000"/>
                <w:sz w:val="24"/>
                <w:szCs w:val="24"/>
                <w:lang w:eastAsia="uk-UA"/>
              </w:rPr>
              <w:t>2. У цьому Порядку терміни вживаються в таких значеннях:</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17" w:name="n17"/>
            <w:bookmarkEnd w:id="17"/>
            <w:r w:rsidRPr="00EA32DF">
              <w:rPr>
                <w:rFonts w:ascii="Times New Roman" w:eastAsia="Times New Roman" w:hAnsi="Times New Roman" w:cs="Times New Roman"/>
                <w:color w:val="000000"/>
                <w:sz w:val="24"/>
                <w:szCs w:val="24"/>
                <w:lang w:eastAsia="uk-UA"/>
              </w:rPr>
              <w:t>академічні права - права осіб на продовження навчання;</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18" w:name="n18"/>
            <w:bookmarkEnd w:id="18"/>
            <w:r w:rsidRPr="00EA32DF">
              <w:rPr>
                <w:rFonts w:ascii="Times New Roman" w:eastAsia="Times New Roman" w:hAnsi="Times New Roman" w:cs="Times New Roman"/>
                <w:color w:val="000000"/>
                <w:sz w:val="24"/>
                <w:szCs w:val="24"/>
                <w:lang w:eastAsia="uk-UA"/>
              </w:rPr>
              <w:t>освітня декларація (далі - декларація) - документ, який містить інформацію щодо здобуття результатів навчання та проходження періодів навчання в системі вищої освіти, а також дані про особу, яка подає заяву на проходження атестації. Декларація заповнюється та підписується цією особою особисто, крім розділу ІІІ декларації, який заповнюється вищим навчальним закладом;</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19" w:name="n19"/>
            <w:bookmarkEnd w:id="19"/>
            <w:r w:rsidRPr="00EA32DF">
              <w:rPr>
                <w:rFonts w:ascii="Times New Roman" w:eastAsia="Times New Roman" w:hAnsi="Times New Roman" w:cs="Times New Roman"/>
                <w:color w:val="000000"/>
                <w:sz w:val="24"/>
                <w:szCs w:val="24"/>
                <w:lang w:eastAsia="uk-UA"/>
              </w:rPr>
              <w:t>період навчання - будь-яка частина освітньої програми певного рівня вищої освіти, яка не становить повного курсу навчання, але дозволяє визнати набуті особою результати навчання;</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20" w:name="n20"/>
            <w:bookmarkEnd w:id="20"/>
            <w:r w:rsidRPr="00EA32DF">
              <w:rPr>
                <w:rFonts w:ascii="Times New Roman" w:eastAsia="Times New Roman" w:hAnsi="Times New Roman" w:cs="Times New Roman"/>
                <w:color w:val="000000"/>
                <w:sz w:val="24"/>
                <w:szCs w:val="24"/>
                <w:lang w:eastAsia="uk-UA"/>
              </w:rPr>
              <w:lastRenderedPageBreak/>
              <w:t>професійні права - права осіб на професійну діяльність, підтверджені документом про вищу освіту державного зразка;</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21" w:name="n21"/>
            <w:bookmarkEnd w:id="21"/>
            <w:r w:rsidRPr="00EA32DF">
              <w:rPr>
                <w:rFonts w:ascii="Times New Roman" w:eastAsia="Times New Roman" w:hAnsi="Times New Roman" w:cs="Times New Roman"/>
                <w:color w:val="000000"/>
                <w:sz w:val="24"/>
                <w:szCs w:val="24"/>
                <w:lang w:eastAsia="uk-UA"/>
              </w:rPr>
              <w:t>проходження атестації - підтвердження вищим навчальним закладом кваліфікацій, періодів та результатів навчання в системі вищої освіти, здобутих на тимчасово окупованій території України після 20 лютого 2014 року, з метою реалізації академічних та професійних прав осіб;</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22" w:name="n22"/>
            <w:bookmarkEnd w:id="22"/>
            <w:r w:rsidRPr="00EA32DF">
              <w:rPr>
                <w:rFonts w:ascii="Times New Roman" w:eastAsia="Times New Roman" w:hAnsi="Times New Roman" w:cs="Times New Roman"/>
                <w:color w:val="000000"/>
                <w:sz w:val="24"/>
                <w:szCs w:val="24"/>
                <w:lang w:eastAsia="uk-UA"/>
              </w:rPr>
              <w:t xml:space="preserve">результати навчання - сукупність знань, умінь, інших </w:t>
            </w:r>
            <w:proofErr w:type="spellStart"/>
            <w:r w:rsidRPr="00EA32DF">
              <w:rPr>
                <w:rFonts w:ascii="Times New Roman" w:eastAsia="Times New Roman" w:hAnsi="Times New Roman" w:cs="Times New Roman"/>
                <w:color w:val="000000"/>
                <w:sz w:val="24"/>
                <w:szCs w:val="24"/>
                <w:lang w:eastAsia="uk-UA"/>
              </w:rPr>
              <w:t>компетентностей</w:t>
            </w:r>
            <w:proofErr w:type="spellEnd"/>
            <w:r w:rsidRPr="00EA32DF">
              <w:rPr>
                <w:rFonts w:ascii="Times New Roman" w:eastAsia="Times New Roman" w:hAnsi="Times New Roman" w:cs="Times New Roman"/>
                <w:color w:val="000000"/>
                <w:sz w:val="24"/>
                <w:szCs w:val="24"/>
                <w:lang w:eastAsia="uk-UA"/>
              </w:rPr>
              <w:t>, набутих особою у процесі навчання, які можна визнати та оцінити за результатами проходження такою особою атестації.</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23" w:name="n23"/>
            <w:bookmarkEnd w:id="23"/>
            <w:r w:rsidRPr="00EA32DF">
              <w:rPr>
                <w:rFonts w:ascii="Times New Roman" w:eastAsia="Times New Roman" w:hAnsi="Times New Roman" w:cs="Times New Roman"/>
                <w:color w:val="000000"/>
                <w:sz w:val="24"/>
                <w:szCs w:val="24"/>
                <w:lang w:eastAsia="uk-UA"/>
              </w:rPr>
              <w:t>Термін «тимчасово окупована територія» вживається в значенні, наведеному в </w:t>
            </w:r>
            <w:hyperlink r:id="rId8" w:tgtFrame="_blank" w:history="1">
              <w:r w:rsidRPr="00EA32DF">
                <w:rPr>
                  <w:rFonts w:ascii="Times New Roman" w:eastAsia="Times New Roman" w:hAnsi="Times New Roman" w:cs="Times New Roman"/>
                  <w:color w:val="0000FF"/>
                  <w:sz w:val="24"/>
                  <w:szCs w:val="24"/>
                  <w:u w:val="single"/>
                  <w:lang w:eastAsia="uk-UA"/>
                </w:rPr>
                <w:t>Законі України</w:t>
              </w:r>
            </w:hyperlink>
            <w:r w:rsidRPr="00EA32DF">
              <w:rPr>
                <w:rFonts w:ascii="Times New Roman" w:eastAsia="Times New Roman" w:hAnsi="Times New Roman" w:cs="Times New Roman"/>
                <w:color w:val="000000"/>
                <w:sz w:val="24"/>
                <w:szCs w:val="24"/>
                <w:lang w:eastAsia="uk-UA"/>
              </w:rPr>
              <w:t> «Про забезпечення прав і свобод громадян та правовий режим на тимчасово окупованій території України».</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24" w:name="n24"/>
            <w:bookmarkEnd w:id="24"/>
            <w:r w:rsidRPr="00EA32DF">
              <w:rPr>
                <w:rFonts w:ascii="Times New Roman" w:eastAsia="Times New Roman" w:hAnsi="Times New Roman" w:cs="Times New Roman"/>
                <w:color w:val="000000"/>
                <w:sz w:val="24"/>
                <w:szCs w:val="24"/>
                <w:lang w:eastAsia="uk-UA"/>
              </w:rPr>
              <w:t>Термін «кваліфікація» вживається в значенні, наведеному в </w:t>
            </w:r>
            <w:hyperlink r:id="rId9" w:tgtFrame="_blank" w:history="1">
              <w:r w:rsidRPr="00EA32DF">
                <w:rPr>
                  <w:rFonts w:ascii="Times New Roman" w:eastAsia="Times New Roman" w:hAnsi="Times New Roman" w:cs="Times New Roman"/>
                  <w:color w:val="0000FF"/>
                  <w:sz w:val="24"/>
                  <w:szCs w:val="24"/>
                  <w:u w:val="single"/>
                  <w:lang w:eastAsia="uk-UA"/>
                </w:rPr>
                <w:t>Законі України</w:t>
              </w:r>
            </w:hyperlink>
            <w:r w:rsidRPr="00EA32DF">
              <w:rPr>
                <w:rFonts w:ascii="Times New Roman" w:eastAsia="Times New Roman" w:hAnsi="Times New Roman" w:cs="Times New Roman"/>
                <w:color w:val="000000"/>
                <w:sz w:val="24"/>
                <w:szCs w:val="24"/>
                <w:lang w:eastAsia="uk-UA"/>
              </w:rPr>
              <w:t> «Про вищу освіту».</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25" w:name="n25"/>
            <w:bookmarkEnd w:id="25"/>
            <w:r w:rsidRPr="00EA32DF">
              <w:rPr>
                <w:rFonts w:ascii="Times New Roman" w:eastAsia="Times New Roman" w:hAnsi="Times New Roman" w:cs="Times New Roman"/>
                <w:color w:val="000000"/>
                <w:sz w:val="24"/>
                <w:szCs w:val="24"/>
                <w:lang w:eastAsia="uk-UA"/>
              </w:rPr>
              <w:t>3. Цей Порядок поширюється на такі категорії осіб (далі - Заявники):</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26" w:name="n26"/>
            <w:bookmarkEnd w:id="26"/>
            <w:r w:rsidRPr="00EA32DF">
              <w:rPr>
                <w:rFonts w:ascii="Times New Roman" w:eastAsia="Times New Roman" w:hAnsi="Times New Roman" w:cs="Times New Roman"/>
                <w:color w:val="000000"/>
                <w:sz w:val="24"/>
                <w:szCs w:val="24"/>
                <w:lang w:eastAsia="uk-UA"/>
              </w:rPr>
              <w:t>громадяни України, які проживають на тимчасово окупованій території України;</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27" w:name="n27"/>
            <w:bookmarkEnd w:id="27"/>
            <w:r w:rsidRPr="00EA32DF">
              <w:rPr>
                <w:rFonts w:ascii="Times New Roman" w:eastAsia="Times New Roman" w:hAnsi="Times New Roman" w:cs="Times New Roman"/>
                <w:color w:val="000000"/>
                <w:sz w:val="24"/>
                <w:szCs w:val="24"/>
                <w:lang w:eastAsia="uk-UA"/>
              </w:rPr>
              <w:t>іноземці та особи без громадянства, які постійно проживають в Україні, особи, яким надано статус біженця в Україні, особи, які потребують додаткового або тимчасового захисту, та особи, яким надано статус закордонного українця, які перебувають в Україні на законних підставах та проживають на тимчасово окупованій території України.</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28" w:name="n28"/>
            <w:bookmarkEnd w:id="28"/>
            <w:r w:rsidRPr="00EA32DF">
              <w:rPr>
                <w:rFonts w:ascii="Times New Roman" w:eastAsia="Times New Roman" w:hAnsi="Times New Roman" w:cs="Times New Roman"/>
                <w:color w:val="000000"/>
                <w:sz w:val="24"/>
                <w:szCs w:val="24"/>
                <w:lang w:eastAsia="uk-UA"/>
              </w:rPr>
              <w:t>Цей Порядок поширюється також на осіб, зазначених у абзацах другому, третьому цього пункту, які переселилися з тимчасово окупованої території України.</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29" w:name="n29"/>
            <w:bookmarkEnd w:id="29"/>
            <w:r w:rsidRPr="00EA32DF">
              <w:rPr>
                <w:rFonts w:ascii="Times New Roman" w:eastAsia="Times New Roman" w:hAnsi="Times New Roman" w:cs="Times New Roman"/>
                <w:color w:val="000000"/>
                <w:sz w:val="24"/>
                <w:szCs w:val="24"/>
                <w:lang w:eastAsia="uk-UA"/>
              </w:rPr>
              <w:t>Цей Порядок не застосовується стосовно осіб, на яких поширюється дія </w:t>
            </w:r>
            <w:hyperlink r:id="rId10" w:anchor="n13" w:tgtFrame="_blank" w:history="1">
              <w:r w:rsidRPr="00EA32DF">
                <w:rPr>
                  <w:rFonts w:ascii="Times New Roman" w:eastAsia="Times New Roman" w:hAnsi="Times New Roman" w:cs="Times New Roman"/>
                  <w:color w:val="0000FF"/>
                  <w:sz w:val="24"/>
                  <w:szCs w:val="24"/>
                  <w:u w:val="single"/>
                  <w:lang w:eastAsia="uk-UA"/>
                </w:rPr>
                <w:t>Порядку замовлення та видачі документів про вищу освіту державного зразка та додатків до них випускникам вищих навчальних закладів, розташованих на тимчасово окупованій території України, у 2014 році</w:t>
              </w:r>
            </w:hyperlink>
            <w:r w:rsidRPr="00EA32DF">
              <w:rPr>
                <w:rFonts w:ascii="Times New Roman" w:eastAsia="Times New Roman" w:hAnsi="Times New Roman" w:cs="Times New Roman"/>
                <w:color w:val="000000"/>
                <w:sz w:val="24"/>
                <w:szCs w:val="24"/>
                <w:lang w:eastAsia="uk-UA"/>
              </w:rPr>
              <w:t xml:space="preserve">, </w:t>
            </w:r>
            <w:r w:rsidRPr="00EA32DF">
              <w:rPr>
                <w:rFonts w:ascii="Times New Roman" w:eastAsia="Times New Roman" w:hAnsi="Times New Roman" w:cs="Times New Roman"/>
                <w:color w:val="000000"/>
                <w:sz w:val="24"/>
                <w:szCs w:val="24"/>
                <w:lang w:eastAsia="uk-UA"/>
              </w:rPr>
              <w:lastRenderedPageBreak/>
              <w:t>затвердженого наказом Міністерства освіти і науки України від 28 травня 2014 року № 655, зареєстрованого в Міністерстві юстиції України 05 червня 2014 року за № 593/25370 (у редакції наказу Міністерства освіти і науки України від 22 вересня 2015 року № 964).</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30" w:name="n30"/>
            <w:bookmarkEnd w:id="30"/>
            <w:r w:rsidRPr="00EA32DF">
              <w:rPr>
                <w:rFonts w:ascii="Times New Roman" w:eastAsia="Times New Roman" w:hAnsi="Times New Roman" w:cs="Times New Roman"/>
                <w:color w:val="000000"/>
                <w:sz w:val="24"/>
                <w:szCs w:val="24"/>
                <w:lang w:eastAsia="uk-UA"/>
              </w:rPr>
              <w:t>4. Документи про освіту, видані на тимчасово окупованій території України, не визнаються.</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31" w:name="n31"/>
            <w:bookmarkEnd w:id="31"/>
            <w:r w:rsidRPr="00EA32DF">
              <w:rPr>
                <w:rFonts w:ascii="Times New Roman" w:eastAsia="Times New Roman" w:hAnsi="Times New Roman" w:cs="Times New Roman"/>
                <w:color w:val="000000"/>
                <w:sz w:val="24"/>
                <w:szCs w:val="24"/>
                <w:lang w:eastAsia="uk-UA"/>
              </w:rPr>
              <w:t>5. Атестація не може проводитись на тимчасово окупованій території України або в населених пунктах, на території яких органи державної влади України тимчасово не здійснюють або здійснюють не в повному обсязі свої повноваження.</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32" w:name="n32"/>
            <w:bookmarkEnd w:id="32"/>
            <w:r w:rsidRPr="00EA32DF">
              <w:rPr>
                <w:rFonts w:ascii="Times New Roman" w:eastAsia="Times New Roman" w:hAnsi="Times New Roman" w:cs="Times New Roman"/>
                <w:color w:val="000000"/>
                <w:sz w:val="24"/>
                <w:szCs w:val="24"/>
                <w:lang w:eastAsia="uk-UA"/>
              </w:rPr>
              <w:t>6. Визнання здобутих кваліфікацій, результатів навчання та періодів навчання в системі вищої освіти проводиться відповідно до </w:t>
            </w:r>
            <w:hyperlink r:id="rId11" w:anchor="n11" w:tgtFrame="_blank" w:history="1">
              <w:r w:rsidRPr="00EA32DF">
                <w:rPr>
                  <w:rFonts w:ascii="Times New Roman" w:eastAsia="Times New Roman" w:hAnsi="Times New Roman" w:cs="Times New Roman"/>
                  <w:color w:val="0000FF"/>
                  <w:sz w:val="24"/>
                  <w:szCs w:val="24"/>
                  <w:u w:val="single"/>
                  <w:lang w:eastAsia="uk-UA"/>
                </w:rPr>
                <w:t>Переліку галузей знань і спеціальностей, за якими здійснюється підготовка здобувачів вищої освіти</w:t>
              </w:r>
            </w:hyperlink>
            <w:r w:rsidRPr="00EA32DF">
              <w:rPr>
                <w:rFonts w:ascii="Times New Roman" w:eastAsia="Times New Roman" w:hAnsi="Times New Roman" w:cs="Times New Roman"/>
                <w:color w:val="000000"/>
                <w:sz w:val="24"/>
                <w:szCs w:val="24"/>
                <w:lang w:eastAsia="uk-UA"/>
              </w:rPr>
              <w:t>, затвердженого постановою Кабінету Міністрів України від 29 квітня 2015 року № 266.</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33" w:name="n33"/>
            <w:bookmarkEnd w:id="33"/>
            <w:r w:rsidRPr="00EA32DF">
              <w:rPr>
                <w:rFonts w:ascii="Times New Roman" w:eastAsia="Times New Roman" w:hAnsi="Times New Roman" w:cs="Times New Roman"/>
                <w:color w:val="000000"/>
                <w:sz w:val="24"/>
                <w:szCs w:val="24"/>
                <w:lang w:eastAsia="uk-UA"/>
              </w:rPr>
              <w:t>У випадках, коли в Єдиній державній електронній базі з питань освіти (далі - ЄДЕБО) міститься інформація про те, що особа вступала і здобувала вищу освіту за переліками напрямів підготовки та спеціальностей, які діяли до набрання чинності постановою Кабінету Міністрів України від 29 квітня 2015 року </w:t>
            </w:r>
            <w:hyperlink r:id="rId12" w:tgtFrame="_blank" w:history="1">
              <w:r w:rsidRPr="00EA32DF">
                <w:rPr>
                  <w:rFonts w:ascii="Times New Roman" w:eastAsia="Times New Roman" w:hAnsi="Times New Roman" w:cs="Times New Roman"/>
                  <w:color w:val="0000FF"/>
                  <w:sz w:val="24"/>
                  <w:szCs w:val="24"/>
                  <w:u w:val="single"/>
                  <w:lang w:eastAsia="uk-UA"/>
                </w:rPr>
                <w:t>№ 266</w:t>
              </w:r>
            </w:hyperlink>
            <w:r w:rsidRPr="00EA32DF">
              <w:rPr>
                <w:rFonts w:ascii="Times New Roman" w:eastAsia="Times New Roman" w:hAnsi="Times New Roman" w:cs="Times New Roman"/>
                <w:color w:val="000000"/>
                <w:sz w:val="24"/>
                <w:szCs w:val="24"/>
                <w:lang w:eastAsia="uk-UA"/>
              </w:rPr>
              <w:t> «Про затвердження переліку галузей знань і спеціальностей, за якими здійснюється підготовка здобувачів вищої освіти», визнання здобутих кваліфікацій, результатів навчання та періодів навчання в системі вищої освіти може здійснюватися за ними або відповідно до </w:t>
            </w:r>
            <w:hyperlink r:id="rId13" w:anchor="n26" w:tgtFrame="_blank" w:history="1">
              <w:r w:rsidRPr="00EA32DF">
                <w:rPr>
                  <w:rFonts w:ascii="Times New Roman" w:eastAsia="Times New Roman" w:hAnsi="Times New Roman" w:cs="Times New Roman"/>
                  <w:color w:val="0000FF"/>
                  <w:sz w:val="24"/>
                  <w:szCs w:val="24"/>
                  <w:u w:val="single"/>
                  <w:lang w:eastAsia="uk-UA"/>
                </w:rPr>
                <w:t>Таблиці відповідності Переліку напрямів, за якими здійснювалася підготовка фахівців у вищих навчальних закладах за освітньо-кваліфікаційним рівнем бакалавра (Перелік 1), Переліку спеціальностей, за якими здійснювалася підготовка фахівців у вищих навчальних закладах за освітньо-кваліфікаційними рівнями спеціаліста і магістра (Перелік 2), та </w:t>
              </w:r>
            </w:hyperlink>
            <w:hyperlink r:id="rId14" w:anchor="n26" w:tgtFrame="_blank" w:history="1">
              <w:r w:rsidRPr="00EA32DF">
                <w:rPr>
                  <w:rFonts w:ascii="Times New Roman" w:eastAsia="Times New Roman" w:hAnsi="Times New Roman" w:cs="Times New Roman"/>
                  <w:color w:val="0000FF"/>
                  <w:sz w:val="24"/>
                  <w:szCs w:val="24"/>
                  <w:u w:val="single"/>
                  <w:lang w:eastAsia="uk-UA"/>
                </w:rPr>
                <w:t>Переліку галузей знань і спеціальностей, за якими здійснюється підготовка здобувачів вищої освіти</w:t>
              </w:r>
            </w:hyperlink>
            <w:hyperlink r:id="rId15" w:anchor="n26" w:tgtFrame="_blank" w:history="1">
              <w:r w:rsidRPr="00EA32DF">
                <w:rPr>
                  <w:rFonts w:ascii="Times New Roman" w:eastAsia="Times New Roman" w:hAnsi="Times New Roman" w:cs="Times New Roman"/>
                  <w:color w:val="0000FF"/>
                  <w:sz w:val="24"/>
                  <w:szCs w:val="24"/>
                  <w:u w:val="single"/>
                  <w:lang w:eastAsia="uk-UA"/>
                </w:rPr>
                <w:t>, затвердженого постановою Кабінету Міністрів України від 29 квітня 2015 року № 266 (Перелік 2015)</w:t>
              </w:r>
            </w:hyperlink>
            <w:r w:rsidRPr="00EA32DF">
              <w:rPr>
                <w:rFonts w:ascii="Times New Roman" w:eastAsia="Times New Roman" w:hAnsi="Times New Roman" w:cs="Times New Roman"/>
                <w:color w:val="000000"/>
                <w:sz w:val="24"/>
                <w:szCs w:val="24"/>
                <w:lang w:eastAsia="uk-UA"/>
              </w:rPr>
              <w:t>, </w:t>
            </w:r>
            <w:hyperlink r:id="rId16" w:anchor="n31" w:tgtFrame="_blank" w:history="1">
              <w:r w:rsidRPr="00EA32DF">
                <w:rPr>
                  <w:rFonts w:ascii="Times New Roman" w:eastAsia="Times New Roman" w:hAnsi="Times New Roman" w:cs="Times New Roman"/>
                  <w:color w:val="0000FF"/>
                  <w:sz w:val="24"/>
                  <w:szCs w:val="24"/>
                  <w:u w:val="single"/>
                  <w:lang w:eastAsia="uk-UA"/>
                </w:rPr>
                <w:t xml:space="preserve">Таблиці відповідності Переліку спеціальностей, за якими здійснюється підготовка фахівців у вищих навчальних закладах за освітньо-кваліфікаційним </w:t>
              </w:r>
              <w:r w:rsidRPr="00EA32DF">
                <w:rPr>
                  <w:rFonts w:ascii="Times New Roman" w:eastAsia="Times New Roman" w:hAnsi="Times New Roman" w:cs="Times New Roman"/>
                  <w:color w:val="0000FF"/>
                  <w:sz w:val="24"/>
                  <w:szCs w:val="24"/>
                  <w:u w:val="single"/>
                  <w:lang w:eastAsia="uk-UA"/>
                </w:rPr>
                <w:lastRenderedPageBreak/>
                <w:t>рівнем молодшого спеціаліста (Перелік 3), та Переліку галузей знань і спеціальностей, за якими здійснюється підготовка здобувачів вищої освіти (Перелік 2015)</w:t>
              </w:r>
            </w:hyperlink>
            <w:r w:rsidRPr="00EA32DF">
              <w:rPr>
                <w:rFonts w:ascii="Times New Roman" w:eastAsia="Times New Roman" w:hAnsi="Times New Roman" w:cs="Times New Roman"/>
                <w:color w:val="000000"/>
                <w:sz w:val="24"/>
                <w:szCs w:val="24"/>
                <w:lang w:eastAsia="uk-UA"/>
              </w:rPr>
              <w:t>, </w:t>
            </w:r>
            <w:hyperlink r:id="rId17" w:anchor="n36" w:tgtFrame="_blank" w:history="1">
              <w:r w:rsidRPr="00EA32DF">
                <w:rPr>
                  <w:rFonts w:ascii="Times New Roman" w:eastAsia="Times New Roman" w:hAnsi="Times New Roman" w:cs="Times New Roman"/>
                  <w:color w:val="0000FF"/>
                  <w:sz w:val="24"/>
                  <w:szCs w:val="24"/>
                  <w:u w:val="single"/>
                  <w:lang w:eastAsia="uk-UA"/>
                </w:rPr>
                <w:t>Таблиці відповідності </w:t>
              </w:r>
            </w:hyperlink>
            <w:hyperlink r:id="rId18" w:anchor="n36" w:tgtFrame="_blank" w:history="1">
              <w:r w:rsidRPr="00EA32DF">
                <w:rPr>
                  <w:rFonts w:ascii="Times New Roman" w:eastAsia="Times New Roman" w:hAnsi="Times New Roman" w:cs="Times New Roman"/>
                  <w:color w:val="0000FF"/>
                  <w:sz w:val="24"/>
                  <w:szCs w:val="24"/>
                  <w:u w:val="single"/>
                  <w:lang w:eastAsia="uk-UA"/>
                </w:rPr>
                <w:t>Переліку наукових спеціальностей</w:t>
              </w:r>
            </w:hyperlink>
            <w:hyperlink r:id="rId19" w:anchor="n36" w:tgtFrame="_blank" w:history="1">
              <w:r w:rsidRPr="00EA32DF">
                <w:rPr>
                  <w:rFonts w:ascii="Times New Roman" w:eastAsia="Times New Roman" w:hAnsi="Times New Roman" w:cs="Times New Roman"/>
                  <w:color w:val="0000FF"/>
                  <w:sz w:val="24"/>
                  <w:szCs w:val="24"/>
                  <w:u w:val="single"/>
                  <w:lang w:eastAsia="uk-UA"/>
                </w:rPr>
                <w:t>, затвердженого наказом Міністерства освіти і науки, молоді та спорту України від 14 вересня 2011 року № 1057, зареєстрованого в Міністерстві юстиції України 30 вересня 2011 року за № 1133/19871 (Перелік 2011), та Переліку галузей знань і спеціальностей, за якими здійснюється підготовка здобувачів вищої освіти (Перелік 2015)</w:t>
              </w:r>
            </w:hyperlink>
            <w:r w:rsidRPr="00EA32DF">
              <w:rPr>
                <w:rFonts w:ascii="Times New Roman" w:eastAsia="Times New Roman" w:hAnsi="Times New Roman" w:cs="Times New Roman"/>
                <w:color w:val="000000"/>
                <w:sz w:val="24"/>
                <w:szCs w:val="24"/>
                <w:lang w:eastAsia="uk-UA"/>
              </w:rPr>
              <w:t>, затверджених наказом Міністерства освіти і науки України від 06 листопада 2015 року № 1151, зареєстрованим у Міністерстві юстиції України 25 листопада 2015 року за № 1460/27905 (далі - Таблиці відповідності).</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34" w:name="n34"/>
            <w:bookmarkEnd w:id="34"/>
            <w:r w:rsidRPr="00EA32DF">
              <w:rPr>
                <w:rFonts w:ascii="Times New Roman" w:eastAsia="Times New Roman" w:hAnsi="Times New Roman" w:cs="Times New Roman"/>
                <w:color w:val="000000"/>
                <w:sz w:val="24"/>
                <w:szCs w:val="24"/>
                <w:lang w:eastAsia="uk-UA"/>
              </w:rPr>
              <w:t>7. У визначеній цим Порядком процедурі атестації можуть бути визнані кваліфікації, результати навчання та періоди навчання в системі вищої освіти в межах ступенів вищої освіти бакалавра та магістра, а також освітньо-кваліфікаційних рівнів молодшого спеціаліста та спеціаліста.</w:t>
            </w:r>
          </w:p>
          <w:p w:rsidR="001C7B78" w:rsidRDefault="001C7B78" w:rsidP="00382F6E">
            <w:pPr>
              <w:shd w:val="clear" w:color="auto" w:fill="FFFFFF"/>
              <w:spacing w:before="150" w:after="150"/>
              <w:ind w:left="450" w:right="450"/>
              <w:jc w:val="center"/>
              <w:rPr>
                <w:rFonts w:ascii="Times New Roman" w:eastAsia="Times New Roman" w:hAnsi="Times New Roman" w:cs="Times New Roman"/>
                <w:b/>
                <w:bCs/>
                <w:color w:val="000000"/>
                <w:sz w:val="28"/>
                <w:szCs w:val="28"/>
                <w:lang w:eastAsia="uk-UA"/>
              </w:rPr>
            </w:pPr>
            <w:bookmarkStart w:id="35" w:name="n35"/>
            <w:bookmarkEnd w:id="35"/>
          </w:p>
          <w:p w:rsidR="001C7B78" w:rsidRDefault="001C7B78" w:rsidP="00382F6E">
            <w:pPr>
              <w:shd w:val="clear" w:color="auto" w:fill="FFFFFF"/>
              <w:spacing w:before="150" w:after="150"/>
              <w:ind w:left="450" w:right="450"/>
              <w:jc w:val="center"/>
              <w:rPr>
                <w:rFonts w:ascii="Times New Roman" w:eastAsia="Times New Roman" w:hAnsi="Times New Roman" w:cs="Times New Roman"/>
                <w:b/>
                <w:bCs/>
                <w:color w:val="000000"/>
                <w:sz w:val="28"/>
                <w:szCs w:val="28"/>
                <w:lang w:eastAsia="uk-UA"/>
              </w:rPr>
            </w:pPr>
          </w:p>
          <w:p w:rsidR="001C7B78" w:rsidRDefault="001C7B78" w:rsidP="00382F6E">
            <w:pPr>
              <w:shd w:val="clear" w:color="auto" w:fill="FFFFFF"/>
              <w:spacing w:before="150" w:after="150"/>
              <w:ind w:left="450" w:right="450"/>
              <w:jc w:val="center"/>
              <w:rPr>
                <w:rFonts w:ascii="Times New Roman" w:eastAsia="Times New Roman" w:hAnsi="Times New Roman" w:cs="Times New Roman"/>
                <w:b/>
                <w:bCs/>
                <w:color w:val="000000"/>
                <w:sz w:val="28"/>
                <w:szCs w:val="28"/>
                <w:lang w:eastAsia="uk-UA"/>
              </w:rPr>
            </w:pPr>
          </w:p>
          <w:p w:rsidR="001C7B78" w:rsidRDefault="001C7B78" w:rsidP="00382F6E">
            <w:pPr>
              <w:shd w:val="clear" w:color="auto" w:fill="FFFFFF"/>
              <w:spacing w:before="150" w:after="150"/>
              <w:ind w:left="450" w:right="450"/>
              <w:jc w:val="center"/>
              <w:rPr>
                <w:rFonts w:ascii="Times New Roman" w:eastAsia="Times New Roman" w:hAnsi="Times New Roman" w:cs="Times New Roman"/>
                <w:b/>
                <w:bCs/>
                <w:color w:val="000000"/>
                <w:sz w:val="28"/>
                <w:szCs w:val="28"/>
                <w:lang w:eastAsia="uk-UA"/>
              </w:rPr>
            </w:pPr>
          </w:p>
          <w:p w:rsidR="001C7B78" w:rsidRDefault="001C7B78" w:rsidP="00382F6E">
            <w:pPr>
              <w:shd w:val="clear" w:color="auto" w:fill="FFFFFF"/>
              <w:spacing w:before="150" w:after="150"/>
              <w:ind w:left="450" w:right="450"/>
              <w:jc w:val="center"/>
              <w:rPr>
                <w:rFonts w:ascii="Times New Roman" w:eastAsia="Times New Roman" w:hAnsi="Times New Roman" w:cs="Times New Roman"/>
                <w:b/>
                <w:bCs/>
                <w:color w:val="000000"/>
                <w:sz w:val="28"/>
                <w:szCs w:val="28"/>
                <w:lang w:eastAsia="uk-UA"/>
              </w:rPr>
            </w:pPr>
          </w:p>
          <w:p w:rsidR="001C7B78" w:rsidRDefault="001C7B78" w:rsidP="00382F6E">
            <w:pPr>
              <w:shd w:val="clear" w:color="auto" w:fill="FFFFFF"/>
              <w:spacing w:before="150" w:after="150"/>
              <w:ind w:left="450" w:right="450"/>
              <w:jc w:val="center"/>
              <w:rPr>
                <w:rFonts w:ascii="Times New Roman" w:eastAsia="Times New Roman" w:hAnsi="Times New Roman" w:cs="Times New Roman"/>
                <w:b/>
                <w:bCs/>
                <w:color w:val="000000"/>
                <w:sz w:val="28"/>
                <w:szCs w:val="28"/>
                <w:lang w:eastAsia="uk-UA"/>
              </w:rPr>
            </w:pPr>
          </w:p>
          <w:p w:rsidR="001C7B78" w:rsidRDefault="001C7B78" w:rsidP="00382F6E">
            <w:pPr>
              <w:shd w:val="clear" w:color="auto" w:fill="FFFFFF"/>
              <w:spacing w:before="150" w:after="150"/>
              <w:ind w:left="450" w:right="450"/>
              <w:jc w:val="center"/>
              <w:rPr>
                <w:rFonts w:ascii="Times New Roman" w:eastAsia="Times New Roman" w:hAnsi="Times New Roman" w:cs="Times New Roman"/>
                <w:b/>
                <w:bCs/>
                <w:color w:val="000000"/>
                <w:sz w:val="28"/>
                <w:szCs w:val="28"/>
                <w:lang w:eastAsia="uk-UA"/>
              </w:rPr>
            </w:pPr>
          </w:p>
          <w:p w:rsidR="001C7B78" w:rsidRDefault="001C7B78" w:rsidP="00382F6E">
            <w:pPr>
              <w:shd w:val="clear" w:color="auto" w:fill="FFFFFF"/>
              <w:spacing w:before="150" w:after="150"/>
              <w:ind w:left="450" w:right="450"/>
              <w:jc w:val="center"/>
              <w:rPr>
                <w:rFonts w:ascii="Times New Roman" w:eastAsia="Times New Roman" w:hAnsi="Times New Roman" w:cs="Times New Roman"/>
                <w:b/>
                <w:bCs/>
                <w:color w:val="000000"/>
                <w:sz w:val="28"/>
                <w:szCs w:val="28"/>
                <w:lang w:eastAsia="uk-UA"/>
              </w:rPr>
            </w:pPr>
          </w:p>
          <w:p w:rsidR="001C7B78" w:rsidRDefault="001C7B78" w:rsidP="00382F6E">
            <w:pPr>
              <w:shd w:val="clear" w:color="auto" w:fill="FFFFFF"/>
              <w:spacing w:before="150" w:after="150"/>
              <w:ind w:left="450" w:right="450"/>
              <w:jc w:val="center"/>
              <w:rPr>
                <w:rFonts w:ascii="Times New Roman" w:eastAsia="Times New Roman" w:hAnsi="Times New Roman" w:cs="Times New Roman"/>
                <w:b/>
                <w:bCs/>
                <w:color w:val="000000"/>
                <w:sz w:val="28"/>
                <w:szCs w:val="28"/>
                <w:lang w:eastAsia="uk-UA"/>
              </w:rPr>
            </w:pPr>
          </w:p>
          <w:p w:rsidR="001C7B78" w:rsidRPr="00EA32DF" w:rsidRDefault="001C7B78" w:rsidP="00382F6E">
            <w:pPr>
              <w:shd w:val="clear" w:color="auto" w:fill="FFFFFF"/>
              <w:spacing w:before="150" w:after="150"/>
              <w:ind w:left="450" w:right="450"/>
              <w:jc w:val="center"/>
              <w:rPr>
                <w:rFonts w:ascii="Times New Roman" w:eastAsia="Times New Roman" w:hAnsi="Times New Roman" w:cs="Times New Roman"/>
                <w:color w:val="000000"/>
                <w:sz w:val="24"/>
                <w:szCs w:val="24"/>
                <w:lang w:eastAsia="uk-UA"/>
              </w:rPr>
            </w:pPr>
            <w:r w:rsidRPr="00EA32DF">
              <w:rPr>
                <w:rFonts w:ascii="Times New Roman" w:eastAsia="Times New Roman" w:hAnsi="Times New Roman" w:cs="Times New Roman"/>
                <w:b/>
                <w:bCs/>
                <w:color w:val="000000"/>
                <w:sz w:val="28"/>
                <w:szCs w:val="28"/>
                <w:lang w:eastAsia="uk-UA"/>
              </w:rPr>
              <w:t>ІІ. Процедура атестації</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36" w:name="n36"/>
            <w:bookmarkEnd w:id="36"/>
            <w:r w:rsidRPr="00EA32DF">
              <w:rPr>
                <w:rFonts w:ascii="Times New Roman" w:eastAsia="Times New Roman" w:hAnsi="Times New Roman" w:cs="Times New Roman"/>
                <w:color w:val="000000"/>
                <w:sz w:val="24"/>
                <w:szCs w:val="24"/>
                <w:lang w:eastAsia="uk-UA"/>
              </w:rPr>
              <w:lastRenderedPageBreak/>
              <w:t>1. Процедура атестації здійснюється вищими навчальними закладами з метою реалізації академічних та професійних прав Заявників у межах ліцензованих обсягів акредитованих освітніх програм (спеціальностей, напрямів підготовки). Вищий навчальний заклад приймає до розгляду освітню декларацію, якщо до завершення строку дії відповідного сертифіката про акредитацію залишилось не менше шести місяців. Процедура атестації повинна бути завершена в межах строку дії сертифіката про акредитацію.</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37" w:name="n37"/>
            <w:bookmarkEnd w:id="37"/>
            <w:r w:rsidRPr="00EA32DF">
              <w:rPr>
                <w:rFonts w:ascii="Times New Roman" w:eastAsia="Times New Roman" w:hAnsi="Times New Roman" w:cs="Times New Roman"/>
                <w:color w:val="000000"/>
                <w:sz w:val="24"/>
                <w:szCs w:val="24"/>
                <w:lang w:eastAsia="uk-UA"/>
              </w:rPr>
              <w:t>Атестація проводиться у випадку, якщо Заявник відповідно до законодавства має право на здобуття відповідного ступеня (освітньо-кваліфікаційного рівня) вищої освіти, крім вимоги проходження зовнішнього незалежного оцінювання в 2014 році та наступних роках. У разі необхідності проведення атестації з двох та більше ступенів (освітньо-кваліфікаційних рівнів) вищої освіти така атестація проводиться послідовно за встановленою цим Порядком процедурою.</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38" w:name="n83"/>
            <w:bookmarkEnd w:id="38"/>
            <w:r w:rsidRPr="00EA32DF">
              <w:rPr>
                <w:rFonts w:ascii="Times New Roman" w:eastAsia="Times New Roman" w:hAnsi="Times New Roman" w:cs="Times New Roman"/>
                <w:i/>
                <w:iCs/>
                <w:color w:val="000000"/>
                <w:sz w:val="24"/>
                <w:szCs w:val="24"/>
                <w:lang w:eastAsia="uk-UA"/>
              </w:rPr>
              <w:t>{Пункт 1 розділу II із змінами, внесеними згідно з Наказом Міністерства освіти і науки </w:t>
            </w:r>
            <w:hyperlink r:id="rId20" w:anchor="n15" w:tgtFrame="_blank" w:history="1">
              <w:r w:rsidRPr="00EA32DF">
                <w:rPr>
                  <w:rFonts w:ascii="Times New Roman" w:eastAsia="Times New Roman" w:hAnsi="Times New Roman" w:cs="Times New Roman"/>
                  <w:i/>
                  <w:iCs/>
                  <w:color w:val="0000FF"/>
                  <w:sz w:val="24"/>
                  <w:szCs w:val="24"/>
                  <w:u w:val="single"/>
                  <w:lang w:eastAsia="uk-UA"/>
                </w:rPr>
                <w:t>№ 105 від 30.01.2017</w:t>
              </w:r>
            </w:hyperlink>
            <w:r w:rsidRPr="00EA32DF">
              <w:rPr>
                <w:rFonts w:ascii="Times New Roman" w:eastAsia="Times New Roman" w:hAnsi="Times New Roman" w:cs="Times New Roman"/>
                <w:i/>
                <w:iCs/>
                <w:color w:val="000000"/>
                <w:sz w:val="24"/>
                <w:szCs w:val="24"/>
                <w:lang w:eastAsia="uk-UA"/>
              </w:rPr>
              <w:t>}</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39" w:name="n38"/>
            <w:bookmarkEnd w:id="39"/>
            <w:r w:rsidRPr="00EA32DF">
              <w:rPr>
                <w:rFonts w:ascii="Times New Roman" w:eastAsia="Times New Roman" w:hAnsi="Times New Roman" w:cs="Times New Roman"/>
                <w:color w:val="000000"/>
                <w:sz w:val="24"/>
                <w:szCs w:val="24"/>
                <w:lang w:eastAsia="uk-UA"/>
              </w:rPr>
              <w:t>2. Підставою для проведення атестації є освітня декларація, яка особисто подається Заявником до вищого навчального закладу за формою, наведеною у </w:t>
            </w:r>
            <w:hyperlink r:id="rId21" w:anchor="n78" w:history="1">
              <w:r w:rsidRPr="00EA32DF">
                <w:rPr>
                  <w:rFonts w:ascii="Times New Roman" w:eastAsia="Times New Roman" w:hAnsi="Times New Roman" w:cs="Times New Roman"/>
                  <w:color w:val="0000FF"/>
                  <w:sz w:val="24"/>
                  <w:szCs w:val="24"/>
                  <w:u w:val="single"/>
                  <w:lang w:eastAsia="uk-UA"/>
                </w:rPr>
                <w:t>додатку</w:t>
              </w:r>
            </w:hyperlink>
            <w:r w:rsidRPr="00EA32DF">
              <w:rPr>
                <w:rFonts w:ascii="Times New Roman" w:eastAsia="Times New Roman" w:hAnsi="Times New Roman" w:cs="Times New Roman"/>
                <w:color w:val="000000"/>
                <w:sz w:val="24"/>
                <w:szCs w:val="24"/>
                <w:lang w:eastAsia="uk-UA"/>
              </w:rPr>
              <w:t> до цього Порядку.</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40" w:name="n39"/>
            <w:bookmarkEnd w:id="40"/>
            <w:r w:rsidRPr="00EA32DF">
              <w:rPr>
                <w:rFonts w:ascii="Times New Roman" w:eastAsia="Times New Roman" w:hAnsi="Times New Roman" w:cs="Times New Roman"/>
                <w:color w:val="000000"/>
                <w:sz w:val="24"/>
                <w:szCs w:val="24"/>
                <w:lang w:eastAsia="uk-UA"/>
              </w:rPr>
              <w:t>На офіційному веб-сайті Міністерства освіти і науки розміщується перелік вищих навчальних закладів, які проводять процедуру атестації, із зазначенням акредитованих освітніх програм (спеціальностей, напрямів підготовки) та строком дії відповідного сертифіката про акредитацію.</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41" w:name="n40"/>
            <w:bookmarkEnd w:id="41"/>
            <w:r w:rsidRPr="00EA32DF">
              <w:rPr>
                <w:rFonts w:ascii="Times New Roman" w:eastAsia="Times New Roman" w:hAnsi="Times New Roman" w:cs="Times New Roman"/>
                <w:color w:val="000000"/>
                <w:sz w:val="24"/>
                <w:szCs w:val="24"/>
                <w:lang w:eastAsia="uk-UA"/>
              </w:rPr>
              <w:t>Вищі навчальні заклади надають консультативну допомогу в заповненні </w:t>
            </w:r>
            <w:hyperlink r:id="rId22" w:anchor="n78" w:history="1">
              <w:r w:rsidRPr="00EA32DF">
                <w:rPr>
                  <w:rFonts w:ascii="Times New Roman" w:eastAsia="Times New Roman" w:hAnsi="Times New Roman" w:cs="Times New Roman"/>
                  <w:color w:val="0000FF"/>
                  <w:sz w:val="24"/>
                  <w:szCs w:val="24"/>
                  <w:u w:val="single"/>
                  <w:lang w:eastAsia="uk-UA"/>
                </w:rPr>
                <w:t>освітніх декларацій</w:t>
              </w:r>
            </w:hyperlink>
            <w:r w:rsidRPr="00EA32DF">
              <w:rPr>
                <w:rFonts w:ascii="Times New Roman" w:eastAsia="Times New Roman" w:hAnsi="Times New Roman" w:cs="Times New Roman"/>
                <w:color w:val="000000"/>
                <w:sz w:val="24"/>
                <w:szCs w:val="24"/>
                <w:lang w:eastAsia="uk-UA"/>
              </w:rPr>
              <w:t>. Інформація про можливість надання такої допомоги та контакти уповноважених на це працівників розміщуються на веб-сайті вищого навчального закладу. Додатково вищі навчальні заклади через свої веб-сайти мають повідомити про умови (у тому числі фінансові) проведення атестації, а також розклад роботи уповноважених на виконання цієї роботи підрозділів (працівників).</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42" w:name="n41"/>
            <w:bookmarkEnd w:id="42"/>
            <w:r w:rsidRPr="00EA32DF">
              <w:rPr>
                <w:rFonts w:ascii="Times New Roman" w:eastAsia="Times New Roman" w:hAnsi="Times New Roman" w:cs="Times New Roman"/>
                <w:color w:val="000000"/>
                <w:sz w:val="24"/>
                <w:szCs w:val="24"/>
                <w:lang w:eastAsia="uk-UA"/>
              </w:rPr>
              <w:t>До освітньої декларації додаються:</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43" w:name="n42"/>
            <w:bookmarkEnd w:id="43"/>
            <w:r w:rsidRPr="00EA32DF">
              <w:rPr>
                <w:rFonts w:ascii="Times New Roman" w:eastAsia="Times New Roman" w:hAnsi="Times New Roman" w:cs="Times New Roman"/>
                <w:color w:val="000000"/>
                <w:sz w:val="24"/>
                <w:szCs w:val="24"/>
                <w:lang w:eastAsia="uk-UA"/>
              </w:rPr>
              <w:lastRenderedPageBreak/>
              <w:t>1) документ, що посвідчує особу. У разі відсутності документа, що посвідчує особу, підтвердження факту проживання здійснюється на підставі документів, визначених </w:t>
            </w:r>
            <w:hyperlink r:id="rId23" w:anchor="n256" w:tgtFrame="_blank" w:history="1">
              <w:r w:rsidRPr="00EA32DF">
                <w:rPr>
                  <w:rFonts w:ascii="Times New Roman" w:eastAsia="Times New Roman" w:hAnsi="Times New Roman" w:cs="Times New Roman"/>
                  <w:color w:val="0000FF"/>
                  <w:sz w:val="24"/>
                  <w:szCs w:val="24"/>
                  <w:u w:val="single"/>
                  <w:lang w:eastAsia="uk-UA"/>
                </w:rPr>
                <w:t>абзацом третім</w:t>
              </w:r>
            </w:hyperlink>
            <w:r w:rsidRPr="00EA32DF">
              <w:rPr>
                <w:rFonts w:ascii="Times New Roman" w:eastAsia="Times New Roman" w:hAnsi="Times New Roman" w:cs="Times New Roman"/>
                <w:color w:val="000000"/>
                <w:sz w:val="24"/>
                <w:szCs w:val="24"/>
                <w:lang w:eastAsia="uk-UA"/>
              </w:rPr>
              <w:t> частини сьомої статті 4 Закону України "Про забезпечення прав і свобод внутрішньо переміщених осіб";</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44" w:name="n84"/>
            <w:bookmarkEnd w:id="44"/>
            <w:r w:rsidRPr="00EA32DF">
              <w:rPr>
                <w:rFonts w:ascii="Times New Roman" w:eastAsia="Times New Roman" w:hAnsi="Times New Roman" w:cs="Times New Roman"/>
                <w:i/>
                <w:iCs/>
                <w:color w:val="000000"/>
                <w:sz w:val="24"/>
                <w:szCs w:val="24"/>
                <w:lang w:eastAsia="uk-UA"/>
              </w:rPr>
              <w:t>{Абзац п'ятий пункту 2 розділу II в редакції Наказу Міністерства освіти і науки </w:t>
            </w:r>
            <w:hyperlink r:id="rId24" w:anchor="n16" w:tgtFrame="_blank" w:history="1">
              <w:r w:rsidRPr="00EA32DF">
                <w:rPr>
                  <w:rFonts w:ascii="Times New Roman" w:eastAsia="Times New Roman" w:hAnsi="Times New Roman" w:cs="Times New Roman"/>
                  <w:i/>
                  <w:iCs/>
                  <w:color w:val="0000FF"/>
                  <w:sz w:val="24"/>
                  <w:szCs w:val="24"/>
                  <w:u w:val="single"/>
                  <w:lang w:eastAsia="uk-UA"/>
                </w:rPr>
                <w:t>№ 105 від 30.01.2017</w:t>
              </w:r>
            </w:hyperlink>
            <w:r w:rsidRPr="00EA32DF">
              <w:rPr>
                <w:rFonts w:ascii="Times New Roman" w:eastAsia="Times New Roman" w:hAnsi="Times New Roman" w:cs="Times New Roman"/>
                <w:i/>
                <w:iCs/>
                <w:color w:val="000000"/>
                <w:sz w:val="24"/>
                <w:szCs w:val="24"/>
                <w:lang w:eastAsia="uk-UA"/>
              </w:rPr>
              <w:t>}</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45" w:name="n43"/>
            <w:bookmarkEnd w:id="45"/>
            <w:r w:rsidRPr="00EA32DF">
              <w:rPr>
                <w:rFonts w:ascii="Times New Roman" w:eastAsia="Times New Roman" w:hAnsi="Times New Roman" w:cs="Times New Roman"/>
                <w:color w:val="000000"/>
                <w:sz w:val="24"/>
                <w:szCs w:val="24"/>
                <w:lang w:eastAsia="uk-UA"/>
              </w:rPr>
              <w:t>2) оригінали документів про освіту, які визнаються в Україні (за наявності). У разі наявності іноземного документа про освіту особа подає також відповідний документ про його визнання;</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46" w:name="n44"/>
            <w:bookmarkEnd w:id="46"/>
            <w:r w:rsidRPr="00EA32DF">
              <w:rPr>
                <w:rFonts w:ascii="Times New Roman" w:eastAsia="Times New Roman" w:hAnsi="Times New Roman" w:cs="Times New Roman"/>
                <w:color w:val="000000"/>
                <w:sz w:val="24"/>
                <w:szCs w:val="24"/>
                <w:lang w:eastAsia="uk-UA"/>
              </w:rPr>
              <w:t>3) дві фотокартки розміром 3 х 4 см;</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47" w:name="n45"/>
            <w:bookmarkEnd w:id="47"/>
            <w:r w:rsidRPr="00EA32DF">
              <w:rPr>
                <w:rFonts w:ascii="Times New Roman" w:eastAsia="Times New Roman" w:hAnsi="Times New Roman" w:cs="Times New Roman"/>
                <w:color w:val="000000"/>
                <w:sz w:val="24"/>
                <w:szCs w:val="24"/>
                <w:lang w:eastAsia="uk-UA"/>
              </w:rPr>
              <w:t>4) копію документа, що підтверджує трудові відносини та стаж роботи (за наявності).</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48" w:name="n46"/>
            <w:bookmarkEnd w:id="48"/>
            <w:r w:rsidRPr="00EA32DF">
              <w:rPr>
                <w:rFonts w:ascii="Times New Roman" w:eastAsia="Times New Roman" w:hAnsi="Times New Roman" w:cs="Times New Roman"/>
                <w:color w:val="000000"/>
                <w:sz w:val="24"/>
                <w:szCs w:val="24"/>
                <w:lang w:eastAsia="uk-UA"/>
              </w:rPr>
              <w:t>Заявник може подати інші документи (копії документів), які підтверджують особливі умови його зарахування на навчання до вищого навчального закладу.</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49" w:name="n47"/>
            <w:bookmarkEnd w:id="49"/>
            <w:r w:rsidRPr="00EA32DF">
              <w:rPr>
                <w:rFonts w:ascii="Times New Roman" w:eastAsia="Times New Roman" w:hAnsi="Times New Roman" w:cs="Times New Roman"/>
                <w:color w:val="000000"/>
                <w:sz w:val="24"/>
                <w:szCs w:val="24"/>
                <w:lang w:eastAsia="uk-UA"/>
              </w:rPr>
              <w:t>Для обробки персональних даних Заявник надає вищому навчальному закладу згоду в письмовій формі відповідно до </w:t>
            </w:r>
            <w:hyperlink r:id="rId25" w:tgtFrame="_blank" w:history="1">
              <w:r w:rsidRPr="00EA32DF">
                <w:rPr>
                  <w:rFonts w:ascii="Times New Roman" w:eastAsia="Times New Roman" w:hAnsi="Times New Roman" w:cs="Times New Roman"/>
                  <w:color w:val="0000FF"/>
                  <w:sz w:val="24"/>
                  <w:szCs w:val="24"/>
                  <w:u w:val="single"/>
                  <w:lang w:eastAsia="uk-UA"/>
                </w:rPr>
                <w:t>Закону України</w:t>
              </w:r>
            </w:hyperlink>
            <w:r w:rsidRPr="00EA32DF">
              <w:rPr>
                <w:rFonts w:ascii="Times New Roman" w:eastAsia="Times New Roman" w:hAnsi="Times New Roman" w:cs="Times New Roman"/>
                <w:color w:val="000000"/>
                <w:sz w:val="24"/>
                <w:szCs w:val="24"/>
                <w:lang w:eastAsia="uk-UA"/>
              </w:rPr>
              <w:t> “Про захист персональних даних”.</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50" w:name="n48"/>
            <w:bookmarkEnd w:id="50"/>
            <w:r w:rsidRPr="00EA32DF">
              <w:rPr>
                <w:rFonts w:ascii="Times New Roman" w:eastAsia="Times New Roman" w:hAnsi="Times New Roman" w:cs="Times New Roman"/>
                <w:color w:val="000000"/>
                <w:sz w:val="24"/>
                <w:szCs w:val="24"/>
                <w:lang w:eastAsia="uk-UA"/>
              </w:rPr>
              <w:t>Заявник має право додати до </w:t>
            </w:r>
            <w:hyperlink r:id="rId26" w:anchor="n78" w:history="1">
              <w:r w:rsidRPr="00EA32DF">
                <w:rPr>
                  <w:rFonts w:ascii="Times New Roman" w:eastAsia="Times New Roman" w:hAnsi="Times New Roman" w:cs="Times New Roman"/>
                  <w:color w:val="0000FF"/>
                  <w:sz w:val="24"/>
                  <w:szCs w:val="24"/>
                  <w:u w:val="single"/>
                  <w:lang w:eastAsia="uk-UA"/>
                </w:rPr>
                <w:t>освітньої декларації</w:t>
              </w:r>
            </w:hyperlink>
            <w:r w:rsidRPr="00EA32DF">
              <w:rPr>
                <w:rFonts w:ascii="Times New Roman" w:eastAsia="Times New Roman" w:hAnsi="Times New Roman" w:cs="Times New Roman"/>
                <w:color w:val="000000"/>
                <w:sz w:val="24"/>
                <w:szCs w:val="24"/>
                <w:lang w:eastAsia="uk-UA"/>
              </w:rPr>
              <w:t> інші документи (матеріали), які можуть прямо чи опосередковано засвідчувати наведену в ній інформацію (ці документи (матеріали) можуть бути подані в електронному вигляді у форматі цифрових зображень). Вищий навчальний заклад у разі необхідності має право перевірити відповідність цифрових зображень оригіналам та/або копіям цих документів (матеріалів).</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51" w:name="n49"/>
            <w:bookmarkEnd w:id="51"/>
            <w:r w:rsidRPr="00EA32DF">
              <w:rPr>
                <w:rFonts w:ascii="Times New Roman" w:eastAsia="Times New Roman" w:hAnsi="Times New Roman" w:cs="Times New Roman"/>
                <w:color w:val="000000"/>
                <w:sz w:val="24"/>
                <w:szCs w:val="24"/>
                <w:lang w:eastAsia="uk-UA"/>
              </w:rPr>
              <w:t>Посадова особа вищого навчального закладу робить копії з оригіналів поданих документів та завіряє їх. Оригінали документів особисто повертаються Заявнику в той же день.</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52" w:name="n50"/>
            <w:bookmarkEnd w:id="52"/>
            <w:r w:rsidRPr="00EA32DF">
              <w:rPr>
                <w:rFonts w:ascii="Times New Roman" w:eastAsia="Times New Roman" w:hAnsi="Times New Roman" w:cs="Times New Roman"/>
                <w:color w:val="000000"/>
                <w:sz w:val="24"/>
                <w:szCs w:val="24"/>
                <w:lang w:eastAsia="uk-UA"/>
              </w:rPr>
              <w:t xml:space="preserve">3. Якщо документи, надані Заявником не в повному обсязі та/або неправильно оформлені, та/або відсутня можливість проведення процедури </w:t>
            </w:r>
            <w:r w:rsidRPr="00EA32DF">
              <w:rPr>
                <w:rFonts w:ascii="Times New Roman" w:eastAsia="Times New Roman" w:hAnsi="Times New Roman" w:cs="Times New Roman"/>
                <w:color w:val="000000"/>
                <w:sz w:val="24"/>
                <w:szCs w:val="24"/>
                <w:lang w:eastAsia="uk-UA"/>
              </w:rPr>
              <w:lastRenderedPageBreak/>
              <w:t>атестації, вищий навчальний заклад повертає документи без розгляду протягом трьох робочих днів з дня реєстрації заяви, про що повідомляється Заявнику із зазначенням підстав прийняття такого рішення.</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53" w:name="n51"/>
            <w:bookmarkEnd w:id="53"/>
            <w:r w:rsidRPr="00EA32DF">
              <w:rPr>
                <w:rFonts w:ascii="Times New Roman" w:eastAsia="Times New Roman" w:hAnsi="Times New Roman" w:cs="Times New Roman"/>
                <w:color w:val="000000"/>
                <w:sz w:val="24"/>
                <w:szCs w:val="24"/>
                <w:lang w:eastAsia="uk-UA"/>
              </w:rPr>
              <w:t>4. Для проведення атестації вищий навчальний заклад утворює комісію з атестації Заявника (далі - Комісія) в складі не менше трьох осіб, яка діє на підставі цього Порядку. Головою Комісії призначається керівник (заступник керівника) вищого навчального закладу. До складу Комісії обов’язково входять: керівник (заступник керівника) відповідного факультету (інституту, відділення), завідувач випускової кафедри або циклової комісії. Організаційно-технічний супровід атестації Заявника здійснює приймальна комісія вищого навчального закладу, якщо інше не передбачено наказом керівника вищого навчального закладу.</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54" w:name="n52"/>
            <w:bookmarkEnd w:id="54"/>
            <w:r w:rsidRPr="00EA32DF">
              <w:rPr>
                <w:rFonts w:ascii="Times New Roman" w:eastAsia="Times New Roman" w:hAnsi="Times New Roman" w:cs="Times New Roman"/>
                <w:color w:val="000000"/>
                <w:sz w:val="24"/>
                <w:szCs w:val="24"/>
                <w:lang w:eastAsia="uk-UA"/>
              </w:rPr>
              <w:t>Комісія надає (надсилає) Заявнику запрошення для проходження атестації з визнання кваліфікацій, результатів навчання та періодів навчання в системі вищої освіти, здобутих на тимчасово окупованій території України після 20 лютого 2014 року, а також інформацію про форми та строки проведення атестації.</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55" w:name="n53"/>
            <w:bookmarkEnd w:id="55"/>
            <w:r w:rsidRPr="00EA32DF">
              <w:rPr>
                <w:rFonts w:ascii="Times New Roman" w:eastAsia="Times New Roman" w:hAnsi="Times New Roman" w:cs="Times New Roman"/>
                <w:color w:val="000000"/>
                <w:sz w:val="24"/>
                <w:szCs w:val="24"/>
                <w:lang w:eastAsia="uk-UA"/>
              </w:rPr>
              <w:t>Атестація проводиться не пізніше ніж через 3 робочих дні з дня отримання запрошення. Атестація може проводитись в інші строки, якщо вони погоджені із Заявником письмово.</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56" w:name="n85"/>
            <w:bookmarkEnd w:id="56"/>
            <w:r w:rsidRPr="00EA32DF">
              <w:rPr>
                <w:rFonts w:ascii="Times New Roman" w:eastAsia="Times New Roman" w:hAnsi="Times New Roman" w:cs="Times New Roman"/>
                <w:i/>
                <w:iCs/>
                <w:color w:val="000000"/>
                <w:sz w:val="24"/>
                <w:szCs w:val="24"/>
                <w:lang w:eastAsia="uk-UA"/>
              </w:rPr>
              <w:t>{Абзац третій пункту 4 розділу II із змінами, внесеними згідно з Наказом Міністерства освіти і науки </w:t>
            </w:r>
            <w:hyperlink r:id="rId27" w:anchor="n18" w:tgtFrame="_blank" w:history="1">
              <w:r w:rsidRPr="00EA32DF">
                <w:rPr>
                  <w:rFonts w:ascii="Times New Roman" w:eastAsia="Times New Roman" w:hAnsi="Times New Roman" w:cs="Times New Roman"/>
                  <w:i/>
                  <w:iCs/>
                  <w:color w:val="0000FF"/>
                  <w:sz w:val="24"/>
                  <w:szCs w:val="24"/>
                  <w:u w:val="single"/>
                  <w:lang w:eastAsia="uk-UA"/>
                </w:rPr>
                <w:t>№ 105 від 30.01.2017</w:t>
              </w:r>
            </w:hyperlink>
            <w:r w:rsidRPr="00EA32DF">
              <w:rPr>
                <w:rFonts w:ascii="Times New Roman" w:eastAsia="Times New Roman" w:hAnsi="Times New Roman" w:cs="Times New Roman"/>
                <w:i/>
                <w:iCs/>
                <w:color w:val="000000"/>
                <w:sz w:val="24"/>
                <w:szCs w:val="24"/>
                <w:lang w:eastAsia="uk-UA"/>
              </w:rPr>
              <w:t>}</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57" w:name="n54"/>
            <w:bookmarkEnd w:id="57"/>
            <w:r w:rsidRPr="00EA32DF">
              <w:rPr>
                <w:rFonts w:ascii="Times New Roman" w:eastAsia="Times New Roman" w:hAnsi="Times New Roman" w:cs="Times New Roman"/>
                <w:color w:val="000000"/>
                <w:sz w:val="24"/>
                <w:szCs w:val="24"/>
                <w:lang w:eastAsia="uk-UA"/>
              </w:rPr>
              <w:t>5. Атестація Заявника може проходити у формі співбесіди, комплексного контрольного заходу та атестації здобувачів вищої освіти. Співбесіда та комплексні контрольні заходи оцінюються за двобальною шкалою: позитивна оцінка - «зараховано», негативна оцінка - «</w:t>
            </w:r>
            <w:proofErr w:type="spellStart"/>
            <w:r w:rsidRPr="00EA32DF">
              <w:rPr>
                <w:rFonts w:ascii="Times New Roman" w:eastAsia="Times New Roman" w:hAnsi="Times New Roman" w:cs="Times New Roman"/>
                <w:color w:val="000000"/>
                <w:sz w:val="24"/>
                <w:szCs w:val="24"/>
                <w:lang w:eastAsia="uk-UA"/>
              </w:rPr>
              <w:t>незараховано</w:t>
            </w:r>
            <w:proofErr w:type="spellEnd"/>
            <w:r w:rsidRPr="00EA32DF">
              <w:rPr>
                <w:rFonts w:ascii="Times New Roman" w:eastAsia="Times New Roman" w:hAnsi="Times New Roman" w:cs="Times New Roman"/>
                <w:color w:val="000000"/>
                <w:sz w:val="24"/>
                <w:szCs w:val="24"/>
                <w:lang w:eastAsia="uk-UA"/>
              </w:rPr>
              <w:t>». Оцінка вноситься до протоколу (відомості) відповідної форми атестації.</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58" w:name="n55"/>
            <w:bookmarkEnd w:id="58"/>
            <w:r w:rsidRPr="00EA32DF">
              <w:rPr>
                <w:rFonts w:ascii="Times New Roman" w:eastAsia="Times New Roman" w:hAnsi="Times New Roman" w:cs="Times New Roman"/>
                <w:color w:val="000000"/>
                <w:sz w:val="24"/>
                <w:szCs w:val="24"/>
                <w:lang w:eastAsia="uk-UA"/>
              </w:rPr>
              <w:t xml:space="preserve">6. Співбесіда Комісії із Заявником проводиться для встановлення періодів навчання та визнання результатів навчання в системі вищої освіти, які не передбачені стандартом вищої освіти та не формуються обов’язковими для здобувачів вищої освіти навчальними компонентами. У співбесіді беруть </w:t>
            </w:r>
            <w:r w:rsidRPr="00EA32DF">
              <w:rPr>
                <w:rFonts w:ascii="Times New Roman" w:eastAsia="Times New Roman" w:hAnsi="Times New Roman" w:cs="Times New Roman"/>
                <w:color w:val="000000"/>
                <w:sz w:val="24"/>
                <w:szCs w:val="24"/>
                <w:lang w:eastAsia="uk-UA"/>
              </w:rPr>
              <w:lastRenderedPageBreak/>
              <w:t>участь більшість від затвердженого складу членів Комісії. Позитивна оцінка співбесіди з Комісією для встановлення періодів навчання та визнання результатів навчання в системі вищої освіти, які не передбачені стандартом вищої освіти та не формуються обов’язковими для здобувачів вищої освіти навчальними компонентами, є підставою для зарахування особі дисциплін(и) з оцінкою «зараховано» та кредитів в обсязі фактично набутих результатів навчання, але не більше обсягу необов’язкових дисциплін (вибіркової частини) навчального плану за відповідний період навчання. Ці дисципліни можуть не співпадати з навчальним планом вищого навчального закладу.</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59" w:name="n56"/>
            <w:bookmarkEnd w:id="59"/>
            <w:r w:rsidRPr="00EA32DF">
              <w:rPr>
                <w:rFonts w:ascii="Times New Roman" w:eastAsia="Times New Roman" w:hAnsi="Times New Roman" w:cs="Times New Roman"/>
                <w:color w:val="000000"/>
                <w:sz w:val="24"/>
                <w:szCs w:val="24"/>
                <w:lang w:eastAsia="uk-UA"/>
              </w:rPr>
              <w:t>Під час співбесіди Комісії із Заявником також можуть бути встановлені періоди навчання та визнані результати навчання в системі вищої освіти, які були сформовані до 20 лютого 2014 року, у тому числі передбачені стандартом вищої освіти та/або такі, що формуються обов’язковими для здобувачів вищої освіти навчальними компонентами, включаючи практичну підготовку та курсові роботи.</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60" w:name="n57"/>
            <w:bookmarkEnd w:id="60"/>
            <w:r w:rsidRPr="00EA32DF">
              <w:rPr>
                <w:rFonts w:ascii="Times New Roman" w:eastAsia="Times New Roman" w:hAnsi="Times New Roman" w:cs="Times New Roman"/>
                <w:color w:val="000000"/>
                <w:sz w:val="24"/>
                <w:szCs w:val="24"/>
                <w:lang w:eastAsia="uk-UA"/>
              </w:rPr>
              <w:t>Позитивна оцінка співбесіди з Комісією є підставою для зарахування особі дисциплін(и) за документально підтвердженою оцінкою або оцінкою «зараховано» та кредитів в обсязі фактично набутих результатів навчання.</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61" w:name="n58"/>
            <w:bookmarkEnd w:id="61"/>
            <w:r w:rsidRPr="00EA32DF">
              <w:rPr>
                <w:rFonts w:ascii="Times New Roman" w:eastAsia="Times New Roman" w:hAnsi="Times New Roman" w:cs="Times New Roman"/>
                <w:color w:val="000000"/>
                <w:sz w:val="24"/>
                <w:szCs w:val="24"/>
                <w:lang w:eastAsia="uk-UA"/>
              </w:rPr>
              <w:t>7. Комплексні контрольні заходи проводяться для визнання результатів навчання, які передбачені стандартом вищої освіти та/або формуються обов’язковими для здобувачів вищої освіти навчальними компонентами, включаючи практичну підготовку та курсові роботи (крім зазначених у пункті 6 цього розділу).</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62" w:name="n59"/>
            <w:bookmarkEnd w:id="62"/>
            <w:r w:rsidRPr="00EA32DF">
              <w:rPr>
                <w:rFonts w:ascii="Times New Roman" w:eastAsia="Times New Roman" w:hAnsi="Times New Roman" w:cs="Times New Roman"/>
                <w:color w:val="000000"/>
                <w:sz w:val="24"/>
                <w:szCs w:val="24"/>
                <w:lang w:eastAsia="uk-UA"/>
              </w:rPr>
              <w:t>У межах одного контрольного заходу допускається визнання навчального навантаження в обсязі до 30 кредитів ЄКТС.</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63" w:name="n60"/>
            <w:bookmarkEnd w:id="63"/>
            <w:r w:rsidRPr="00EA32DF">
              <w:rPr>
                <w:rFonts w:ascii="Times New Roman" w:eastAsia="Times New Roman" w:hAnsi="Times New Roman" w:cs="Times New Roman"/>
                <w:color w:val="000000"/>
                <w:sz w:val="24"/>
                <w:szCs w:val="24"/>
                <w:lang w:eastAsia="uk-UA"/>
              </w:rPr>
              <w:t>У проведенні комплексних контрольних заходів беруть участь не менше трьох членів Комісії, а також допускається залучення додаткових екзаменаторів.</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64" w:name="n61"/>
            <w:bookmarkEnd w:id="64"/>
            <w:r w:rsidRPr="00EA32DF">
              <w:rPr>
                <w:rFonts w:ascii="Times New Roman" w:eastAsia="Times New Roman" w:hAnsi="Times New Roman" w:cs="Times New Roman"/>
                <w:color w:val="000000"/>
                <w:sz w:val="24"/>
                <w:szCs w:val="24"/>
                <w:lang w:eastAsia="uk-UA"/>
              </w:rPr>
              <w:t xml:space="preserve">Позитивна оцінка за результатами проведеного комплексного контрольного заходу для визнання результатів навчання, які передбачені стандартом вищої освіти та/або формуються обов’язковими для здобувачів </w:t>
            </w:r>
            <w:r w:rsidRPr="00EA32DF">
              <w:rPr>
                <w:rFonts w:ascii="Times New Roman" w:eastAsia="Times New Roman" w:hAnsi="Times New Roman" w:cs="Times New Roman"/>
                <w:color w:val="000000"/>
                <w:sz w:val="24"/>
                <w:szCs w:val="24"/>
                <w:lang w:eastAsia="uk-UA"/>
              </w:rPr>
              <w:lastRenderedPageBreak/>
              <w:t>вищої освіти навчальними компонентами, включаючи практичну підготовку та курсові роботи, є підставою для зарахування особі дисциплін(и) з оцінкою «зараховано» та кредитів в обсязі відповідних обов’язкових дисциплін, практик та курсових робіт навчального плану.</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65" w:name="n62"/>
            <w:bookmarkEnd w:id="65"/>
            <w:r w:rsidRPr="00EA32DF">
              <w:rPr>
                <w:rFonts w:ascii="Times New Roman" w:eastAsia="Times New Roman" w:hAnsi="Times New Roman" w:cs="Times New Roman"/>
                <w:color w:val="000000"/>
                <w:sz w:val="24"/>
                <w:szCs w:val="24"/>
                <w:lang w:eastAsia="uk-UA"/>
              </w:rPr>
              <w:t>8. У разі успішного проходження атестації та зарахування на навчання або присудження ступеня вищої освіти, присвоєння відповідної кваліфікації за результатами проходження атестації Заявник протягом року з дати проходження атестації має право пройти комплексні контрольні заходи у вищому навчальному закладі, в якому йому було присуджено ступінь вищої освіти та присвоєно відповідну кваліфікацію або в якому він продовжує навчання, та отримати документ про вищу освіту державного зразка та додаток до нього з диференційованими оцінками.</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66" w:name="n63"/>
            <w:bookmarkEnd w:id="66"/>
            <w:r w:rsidRPr="00EA32DF">
              <w:rPr>
                <w:rFonts w:ascii="Times New Roman" w:eastAsia="Times New Roman" w:hAnsi="Times New Roman" w:cs="Times New Roman"/>
                <w:color w:val="000000"/>
                <w:sz w:val="24"/>
                <w:szCs w:val="24"/>
                <w:lang w:eastAsia="uk-UA"/>
              </w:rPr>
              <w:t>9. Атестація здобувачів вищої освіти для визнання кваліфікації проводиться екзаменаційною комісією вищого навчального закладу. Види атестації здобувачів визначаються навчальними планами вищого навчального закладу. Атестація здобувачів вищої освіти для визнання здобутої кваліфікації проводиться після успішного проходження всіх інших атестацій, включаючи ліцензійні інтегровані іспити для медичних спеціальностей.</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67" w:name="n64"/>
            <w:bookmarkEnd w:id="67"/>
            <w:r w:rsidRPr="00EA32DF">
              <w:rPr>
                <w:rFonts w:ascii="Times New Roman" w:eastAsia="Times New Roman" w:hAnsi="Times New Roman" w:cs="Times New Roman"/>
                <w:color w:val="000000"/>
                <w:sz w:val="24"/>
                <w:szCs w:val="24"/>
                <w:lang w:eastAsia="uk-UA"/>
              </w:rPr>
              <w:t>При проведенні атестації здобувачів повинні бути присутні не менше трьох членів Комісії незалежно від їх членства в складі екзаменаційної комісії.</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68" w:name="n65"/>
            <w:bookmarkEnd w:id="68"/>
            <w:r w:rsidRPr="00EA32DF">
              <w:rPr>
                <w:rFonts w:ascii="Times New Roman" w:eastAsia="Times New Roman" w:hAnsi="Times New Roman" w:cs="Times New Roman"/>
                <w:color w:val="000000"/>
                <w:sz w:val="24"/>
                <w:szCs w:val="24"/>
                <w:lang w:eastAsia="uk-UA"/>
              </w:rPr>
              <w:t>Кваліфікаційна робота може бути представленою та захищатись обраною Заявником мовою, якщо вона є зрозумілою членам Комісії та екзаменаційної комісії.</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69" w:name="n66"/>
            <w:bookmarkEnd w:id="69"/>
            <w:r w:rsidRPr="00EA32DF">
              <w:rPr>
                <w:rFonts w:ascii="Times New Roman" w:eastAsia="Times New Roman" w:hAnsi="Times New Roman" w:cs="Times New Roman"/>
                <w:color w:val="000000"/>
                <w:sz w:val="24"/>
                <w:szCs w:val="24"/>
                <w:lang w:eastAsia="uk-UA"/>
              </w:rPr>
              <w:t>Успішне проходження атестації здобувачів вищої освіти є підставою для прийняття рішення про присудження ступеня вищої освіти, присвоєння відповідної кваліфікації та видачі диплома.</w:t>
            </w:r>
          </w:p>
          <w:p w:rsidR="001C7B78" w:rsidRPr="00EA32DF" w:rsidRDefault="001C7B78" w:rsidP="00382F6E">
            <w:pPr>
              <w:shd w:val="clear" w:color="auto" w:fill="FFFFFF"/>
              <w:spacing w:after="100" w:afterAutospacing="1"/>
              <w:rPr>
                <w:rFonts w:ascii="Times New Roman" w:eastAsia="Times New Roman" w:hAnsi="Times New Roman" w:cs="Times New Roman"/>
                <w:color w:val="000000"/>
                <w:sz w:val="24"/>
                <w:szCs w:val="24"/>
                <w:lang w:eastAsia="uk-UA"/>
              </w:rPr>
            </w:pPr>
            <w:bookmarkStart w:id="70" w:name="n67"/>
            <w:bookmarkEnd w:id="70"/>
            <w:r w:rsidRPr="00EA32DF">
              <w:rPr>
                <w:rFonts w:ascii="Times New Roman" w:eastAsia="Times New Roman" w:hAnsi="Times New Roman" w:cs="Times New Roman"/>
                <w:i/>
                <w:iCs/>
                <w:color w:val="000000"/>
                <w:sz w:val="24"/>
                <w:szCs w:val="24"/>
                <w:lang w:eastAsia="uk-UA"/>
              </w:rPr>
              <w:t>{Пункт 10 розділу II виключено на підставі Наказу Міністерства освіти і науки </w:t>
            </w:r>
            <w:hyperlink r:id="rId28" w:anchor="n19" w:tgtFrame="_blank" w:history="1">
              <w:r w:rsidRPr="00EA32DF">
                <w:rPr>
                  <w:rFonts w:ascii="Times New Roman" w:eastAsia="Times New Roman" w:hAnsi="Times New Roman" w:cs="Times New Roman"/>
                  <w:i/>
                  <w:iCs/>
                  <w:color w:val="0000FF"/>
                  <w:sz w:val="24"/>
                  <w:szCs w:val="24"/>
                  <w:u w:val="single"/>
                  <w:lang w:eastAsia="uk-UA"/>
                </w:rPr>
                <w:t>№ 105 від 30.01.2017</w:t>
              </w:r>
            </w:hyperlink>
            <w:r w:rsidRPr="00EA32DF">
              <w:rPr>
                <w:rFonts w:ascii="Times New Roman" w:eastAsia="Times New Roman" w:hAnsi="Times New Roman" w:cs="Times New Roman"/>
                <w:i/>
                <w:iCs/>
                <w:color w:val="000000"/>
                <w:sz w:val="24"/>
                <w:szCs w:val="24"/>
                <w:lang w:eastAsia="uk-UA"/>
              </w:rPr>
              <w:t>}</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71" w:name="n68"/>
            <w:bookmarkEnd w:id="71"/>
            <w:r w:rsidRPr="00EA32DF">
              <w:rPr>
                <w:rFonts w:ascii="Times New Roman" w:eastAsia="Times New Roman" w:hAnsi="Times New Roman" w:cs="Times New Roman"/>
                <w:color w:val="000000"/>
                <w:sz w:val="24"/>
                <w:szCs w:val="24"/>
                <w:lang w:eastAsia="uk-UA"/>
              </w:rPr>
              <w:t xml:space="preserve">10. За результатами атестації Комісія впродовж трьох робочих днів приймає рішення щодо визнання результатів навчання та періодів навчання в </w:t>
            </w:r>
            <w:r w:rsidRPr="00EA32DF">
              <w:rPr>
                <w:rFonts w:ascii="Times New Roman" w:eastAsia="Times New Roman" w:hAnsi="Times New Roman" w:cs="Times New Roman"/>
                <w:color w:val="000000"/>
                <w:sz w:val="24"/>
                <w:szCs w:val="24"/>
                <w:lang w:eastAsia="uk-UA"/>
              </w:rPr>
              <w:lastRenderedPageBreak/>
              <w:t>системі вищої освіти з можливістю продовження навчання з певного курсу (семестру) за відповідною освітньою програмою в цьому вищому навчальному закладі або присудження ступеня вищої освіти, присвоєння відповідної кваліфікації та видачу диплома державного зразка вищого навчального закладу, в якому проведено атестацію, або відмовляє в цьому. Рішення Комісії затверджується наказом керівника вищого навчального закладу.</w:t>
            </w:r>
          </w:p>
          <w:p w:rsidR="001C7B78" w:rsidRPr="00EA32DF" w:rsidRDefault="001C7B78" w:rsidP="00382F6E">
            <w:pPr>
              <w:shd w:val="clear" w:color="auto" w:fill="FFFFFF"/>
              <w:spacing w:after="100" w:afterAutospacing="1"/>
              <w:rPr>
                <w:rFonts w:ascii="Times New Roman" w:eastAsia="Times New Roman" w:hAnsi="Times New Roman" w:cs="Times New Roman"/>
                <w:color w:val="000000"/>
                <w:sz w:val="24"/>
                <w:szCs w:val="24"/>
                <w:lang w:eastAsia="uk-UA"/>
              </w:rPr>
            </w:pPr>
            <w:bookmarkStart w:id="72" w:name="n69"/>
            <w:bookmarkEnd w:id="72"/>
            <w:r w:rsidRPr="00EA32DF">
              <w:rPr>
                <w:rFonts w:ascii="Times New Roman" w:eastAsia="Times New Roman" w:hAnsi="Times New Roman" w:cs="Times New Roman"/>
                <w:i/>
                <w:iCs/>
                <w:color w:val="000000"/>
                <w:sz w:val="24"/>
                <w:szCs w:val="24"/>
                <w:lang w:eastAsia="uk-UA"/>
              </w:rPr>
              <w:t>{Абзац другий пункту 10 розділу II виключено на підставі Наказу Міністерства освіти і науки </w:t>
            </w:r>
            <w:hyperlink r:id="rId29" w:anchor="n22" w:tgtFrame="_blank" w:history="1">
              <w:r w:rsidRPr="00EA32DF">
                <w:rPr>
                  <w:rFonts w:ascii="Times New Roman" w:eastAsia="Times New Roman" w:hAnsi="Times New Roman" w:cs="Times New Roman"/>
                  <w:i/>
                  <w:iCs/>
                  <w:color w:val="0000FF"/>
                  <w:sz w:val="24"/>
                  <w:szCs w:val="24"/>
                  <w:u w:val="single"/>
                  <w:lang w:eastAsia="uk-UA"/>
                </w:rPr>
                <w:t>№ 105 від 30.01.2017</w:t>
              </w:r>
            </w:hyperlink>
            <w:r w:rsidRPr="00EA32DF">
              <w:rPr>
                <w:rFonts w:ascii="Times New Roman" w:eastAsia="Times New Roman" w:hAnsi="Times New Roman" w:cs="Times New Roman"/>
                <w:i/>
                <w:iCs/>
                <w:color w:val="000000"/>
                <w:sz w:val="24"/>
                <w:szCs w:val="24"/>
                <w:lang w:eastAsia="uk-UA"/>
              </w:rPr>
              <w:t>}</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73" w:name="n70"/>
            <w:bookmarkEnd w:id="73"/>
            <w:r w:rsidRPr="00EA32DF">
              <w:rPr>
                <w:rFonts w:ascii="Times New Roman" w:eastAsia="Times New Roman" w:hAnsi="Times New Roman" w:cs="Times New Roman"/>
                <w:color w:val="000000"/>
                <w:sz w:val="24"/>
                <w:szCs w:val="24"/>
                <w:lang w:eastAsia="uk-UA"/>
              </w:rPr>
              <w:t>У разі продовження навчання підставою для зарахування (незалежно від курсу та семестру навчання) є відповідне рішення Комісії, яке затверджується наказом керівника вищого навчального закладу. Інформація про Заявника та визнані періоди навчання, його </w:t>
            </w:r>
            <w:hyperlink r:id="rId30" w:anchor="n78" w:history="1">
              <w:r w:rsidRPr="00EA32DF">
                <w:rPr>
                  <w:rFonts w:ascii="Times New Roman" w:eastAsia="Times New Roman" w:hAnsi="Times New Roman" w:cs="Times New Roman"/>
                  <w:color w:val="0000FF"/>
                  <w:sz w:val="24"/>
                  <w:szCs w:val="24"/>
                  <w:u w:val="single"/>
                  <w:lang w:eastAsia="uk-UA"/>
                </w:rPr>
                <w:t>освітня декларація</w:t>
              </w:r>
            </w:hyperlink>
            <w:r w:rsidRPr="00EA32DF">
              <w:rPr>
                <w:rFonts w:ascii="Times New Roman" w:eastAsia="Times New Roman" w:hAnsi="Times New Roman" w:cs="Times New Roman"/>
                <w:color w:val="000000"/>
                <w:sz w:val="24"/>
                <w:szCs w:val="24"/>
                <w:lang w:eastAsia="uk-UA"/>
              </w:rPr>
              <w:t> вносяться до ЄДЕБО. Рішення Комісії, затверджене наказом керівника вищого навчального закладу, не може бути підставою для продовження навчання в іншому вищому навчальному закладі.</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74" w:name="n86"/>
            <w:bookmarkEnd w:id="74"/>
            <w:r w:rsidRPr="00EA32DF">
              <w:rPr>
                <w:rFonts w:ascii="Times New Roman" w:eastAsia="Times New Roman" w:hAnsi="Times New Roman" w:cs="Times New Roman"/>
                <w:i/>
                <w:iCs/>
                <w:color w:val="000000"/>
                <w:sz w:val="24"/>
                <w:szCs w:val="24"/>
                <w:lang w:eastAsia="uk-UA"/>
              </w:rPr>
              <w:t>{Абзац другий пункту 10 розділу II із змінами, внесеними згідно з Наказом Міністерства освіти і науки </w:t>
            </w:r>
            <w:hyperlink r:id="rId31" w:anchor="n24" w:tgtFrame="_blank" w:history="1">
              <w:r w:rsidRPr="00EA32DF">
                <w:rPr>
                  <w:rFonts w:ascii="Times New Roman" w:eastAsia="Times New Roman" w:hAnsi="Times New Roman" w:cs="Times New Roman"/>
                  <w:i/>
                  <w:iCs/>
                  <w:color w:val="0000FF"/>
                  <w:sz w:val="24"/>
                  <w:szCs w:val="24"/>
                  <w:u w:val="single"/>
                  <w:lang w:eastAsia="uk-UA"/>
                </w:rPr>
                <w:t>№ 105 від 30.01.2017</w:t>
              </w:r>
            </w:hyperlink>
            <w:r w:rsidRPr="00EA32DF">
              <w:rPr>
                <w:rFonts w:ascii="Times New Roman" w:eastAsia="Times New Roman" w:hAnsi="Times New Roman" w:cs="Times New Roman"/>
                <w:i/>
                <w:iCs/>
                <w:color w:val="000000"/>
                <w:sz w:val="24"/>
                <w:szCs w:val="24"/>
                <w:lang w:eastAsia="uk-UA"/>
              </w:rPr>
              <w:t>}</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75" w:name="n87"/>
            <w:bookmarkEnd w:id="75"/>
            <w:r w:rsidRPr="00EA32DF">
              <w:rPr>
                <w:rFonts w:ascii="Times New Roman" w:eastAsia="Times New Roman" w:hAnsi="Times New Roman" w:cs="Times New Roman"/>
                <w:color w:val="000000"/>
                <w:sz w:val="24"/>
                <w:szCs w:val="24"/>
                <w:lang w:eastAsia="uk-UA"/>
              </w:rPr>
              <w:t>Для навчальних закладів, які здійснюють підготовку фахівців за медичними спеціальностями, допускається поновлення Заявників на 3 курс та у разі успішного складання ними ліцензованих інтегрованих іспитів "Крок 1" як елемента державної атестації подальше їх переведення на 5 курс з урахуванням результатів атестації за рішенням Комісії.</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76" w:name="n88"/>
            <w:bookmarkEnd w:id="76"/>
            <w:r w:rsidRPr="00EA32DF">
              <w:rPr>
                <w:rFonts w:ascii="Times New Roman" w:eastAsia="Times New Roman" w:hAnsi="Times New Roman" w:cs="Times New Roman"/>
                <w:i/>
                <w:iCs/>
                <w:color w:val="000000"/>
                <w:sz w:val="24"/>
                <w:szCs w:val="24"/>
                <w:lang w:eastAsia="uk-UA"/>
              </w:rPr>
              <w:t>{Пункт 10 розділу II доповнено новим абзацом третім згідно з Наказом Міністерства освіти і науки </w:t>
            </w:r>
            <w:hyperlink r:id="rId32" w:anchor="n25" w:tgtFrame="_blank" w:history="1">
              <w:r w:rsidRPr="00EA32DF">
                <w:rPr>
                  <w:rFonts w:ascii="Times New Roman" w:eastAsia="Times New Roman" w:hAnsi="Times New Roman" w:cs="Times New Roman"/>
                  <w:i/>
                  <w:iCs/>
                  <w:color w:val="0000FF"/>
                  <w:sz w:val="24"/>
                  <w:szCs w:val="24"/>
                  <w:u w:val="single"/>
                  <w:lang w:eastAsia="uk-UA"/>
                </w:rPr>
                <w:t>№ 105 від 30.01.2017</w:t>
              </w:r>
            </w:hyperlink>
            <w:r w:rsidRPr="00EA32DF">
              <w:rPr>
                <w:rFonts w:ascii="Times New Roman" w:eastAsia="Times New Roman" w:hAnsi="Times New Roman" w:cs="Times New Roman"/>
                <w:i/>
                <w:iCs/>
                <w:color w:val="000000"/>
                <w:sz w:val="24"/>
                <w:szCs w:val="24"/>
                <w:lang w:eastAsia="uk-UA"/>
              </w:rPr>
              <w:t>}</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77" w:name="n71"/>
            <w:bookmarkEnd w:id="77"/>
            <w:r w:rsidRPr="00EA32DF">
              <w:rPr>
                <w:rFonts w:ascii="Times New Roman" w:eastAsia="Times New Roman" w:hAnsi="Times New Roman" w:cs="Times New Roman"/>
                <w:color w:val="000000"/>
                <w:sz w:val="24"/>
                <w:szCs w:val="24"/>
                <w:lang w:eastAsia="uk-UA"/>
              </w:rPr>
              <w:t>У разі видачі документа про освіту державного зразка видається також додаток до нього. У разі відмови - Комісією приймається рішення про негативний результат проходження атестації, яке затверджується наказом керівника вищого навчального закладу.</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78" w:name="n72"/>
            <w:bookmarkEnd w:id="78"/>
            <w:r w:rsidRPr="00EA32DF">
              <w:rPr>
                <w:rFonts w:ascii="Times New Roman" w:eastAsia="Times New Roman" w:hAnsi="Times New Roman" w:cs="Times New Roman"/>
                <w:color w:val="000000"/>
                <w:sz w:val="24"/>
                <w:szCs w:val="24"/>
                <w:lang w:eastAsia="uk-UA"/>
              </w:rPr>
              <w:t xml:space="preserve">Обсяг визнаних результатів навчання не може перевищувати звичайне навантаження визнаних періодів навчання (навчальних років, семестрів), яке </w:t>
            </w:r>
            <w:r w:rsidRPr="00EA32DF">
              <w:rPr>
                <w:rFonts w:ascii="Times New Roman" w:eastAsia="Times New Roman" w:hAnsi="Times New Roman" w:cs="Times New Roman"/>
                <w:color w:val="000000"/>
                <w:sz w:val="24"/>
                <w:szCs w:val="24"/>
                <w:lang w:eastAsia="uk-UA"/>
              </w:rPr>
              <w:lastRenderedPageBreak/>
              <w:t>визначено в </w:t>
            </w:r>
            <w:hyperlink r:id="rId33" w:anchor="n24" w:tgtFrame="_blank" w:history="1">
              <w:r w:rsidRPr="00EA32DF">
                <w:rPr>
                  <w:rFonts w:ascii="Times New Roman" w:eastAsia="Times New Roman" w:hAnsi="Times New Roman" w:cs="Times New Roman"/>
                  <w:color w:val="0000FF"/>
                  <w:sz w:val="24"/>
                  <w:szCs w:val="24"/>
                  <w:u w:val="single"/>
                  <w:lang w:eastAsia="uk-UA"/>
                </w:rPr>
                <w:t>пункті 14</w:t>
              </w:r>
            </w:hyperlink>
            <w:r w:rsidRPr="00EA32DF">
              <w:rPr>
                <w:rFonts w:ascii="Times New Roman" w:eastAsia="Times New Roman" w:hAnsi="Times New Roman" w:cs="Times New Roman"/>
                <w:color w:val="000000"/>
                <w:sz w:val="24"/>
                <w:szCs w:val="24"/>
                <w:lang w:eastAsia="uk-UA"/>
              </w:rPr>
              <w:t> частини першої статті 1 Закону України «Про вищу освіту».</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79" w:name="n73"/>
            <w:bookmarkEnd w:id="79"/>
            <w:r w:rsidRPr="00EA32DF">
              <w:rPr>
                <w:rFonts w:ascii="Times New Roman" w:eastAsia="Times New Roman" w:hAnsi="Times New Roman" w:cs="Times New Roman"/>
                <w:i/>
                <w:iCs/>
                <w:color w:val="000000"/>
                <w:sz w:val="24"/>
                <w:szCs w:val="24"/>
                <w:lang w:eastAsia="uk-UA"/>
              </w:rPr>
              <w:t>{Абзац шостий пункту 10 розділу II виключено на підставі Наказу Міністерства освіти і науки </w:t>
            </w:r>
            <w:hyperlink r:id="rId34" w:anchor="n28" w:tgtFrame="_blank" w:history="1">
              <w:r w:rsidRPr="00EA32DF">
                <w:rPr>
                  <w:rFonts w:ascii="Times New Roman" w:eastAsia="Times New Roman" w:hAnsi="Times New Roman" w:cs="Times New Roman"/>
                  <w:i/>
                  <w:iCs/>
                  <w:color w:val="0000FF"/>
                  <w:sz w:val="24"/>
                  <w:szCs w:val="24"/>
                  <w:u w:val="single"/>
                  <w:lang w:eastAsia="uk-UA"/>
                </w:rPr>
                <w:t>№ 105 від 30.01.2017</w:t>
              </w:r>
            </w:hyperlink>
            <w:r w:rsidRPr="00EA32DF">
              <w:rPr>
                <w:rFonts w:ascii="Times New Roman" w:eastAsia="Times New Roman" w:hAnsi="Times New Roman" w:cs="Times New Roman"/>
                <w:i/>
                <w:iCs/>
                <w:color w:val="000000"/>
                <w:sz w:val="24"/>
                <w:szCs w:val="24"/>
                <w:lang w:eastAsia="uk-UA"/>
              </w:rPr>
              <w:t>}</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80" w:name="n74"/>
            <w:bookmarkEnd w:id="80"/>
            <w:r w:rsidRPr="00EA32DF">
              <w:rPr>
                <w:rFonts w:ascii="Times New Roman" w:eastAsia="Times New Roman" w:hAnsi="Times New Roman" w:cs="Times New Roman"/>
                <w:color w:val="000000"/>
                <w:sz w:val="24"/>
                <w:szCs w:val="24"/>
                <w:lang w:eastAsia="uk-UA"/>
              </w:rPr>
              <w:t>11. Апеляційні заяви щодо процедури атестації та її результати подаються до вищого навчального закладу. Апеляційна комісія вищого навчального закладу за результатами розгляду апеляційної заяви приймає відповідне рішення, яке затверджується керівником вищого навчального закладу. Заявник має право оскаржити зазначене рішення в судовому порядку. Крім того, Заявник має право звернутись для проходження атестації до іншого вищого навчального закладу.</w:t>
            </w:r>
          </w:p>
          <w:p w:rsidR="001C7B78" w:rsidRPr="00EA32DF" w:rsidRDefault="001C7B78" w:rsidP="00382F6E">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81" w:name="n75"/>
            <w:bookmarkEnd w:id="81"/>
            <w:r w:rsidRPr="00EA32DF">
              <w:rPr>
                <w:rFonts w:ascii="Times New Roman" w:eastAsia="Times New Roman" w:hAnsi="Times New Roman" w:cs="Times New Roman"/>
                <w:color w:val="000000"/>
                <w:sz w:val="24"/>
                <w:szCs w:val="24"/>
                <w:lang w:eastAsia="uk-UA"/>
              </w:rPr>
              <w:t>12. Підставою для анулювання результатів атестації, яка здійснюється відповідно до цього Порядку, є подання Заявником недостовірних відомостей.</w:t>
            </w:r>
          </w:p>
          <w:tbl>
            <w:tblPr>
              <w:tblW w:w="5000" w:type="pct"/>
              <w:tblLayout w:type="fixed"/>
              <w:tblCellMar>
                <w:left w:w="0" w:type="dxa"/>
                <w:right w:w="0" w:type="dxa"/>
              </w:tblCellMar>
              <w:tblLook w:val="04A0" w:firstRow="1" w:lastRow="0" w:firstColumn="1" w:lastColumn="0" w:noHBand="0" w:noVBand="1"/>
            </w:tblPr>
            <w:tblGrid>
              <w:gridCol w:w="3360"/>
              <w:gridCol w:w="4640"/>
            </w:tblGrid>
            <w:tr w:rsidR="001C7B78" w:rsidRPr="00EA32DF" w:rsidTr="00382F6E">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1C7B78" w:rsidRPr="00EA32DF" w:rsidRDefault="001C7B78" w:rsidP="00382F6E">
                  <w:pPr>
                    <w:spacing w:before="300" w:after="150" w:line="240" w:lineRule="auto"/>
                    <w:jc w:val="center"/>
                    <w:rPr>
                      <w:rFonts w:ascii="Times New Roman" w:eastAsia="Times New Roman" w:hAnsi="Times New Roman" w:cs="Times New Roman"/>
                      <w:sz w:val="24"/>
                      <w:szCs w:val="24"/>
                      <w:lang w:eastAsia="uk-UA"/>
                    </w:rPr>
                  </w:pPr>
                  <w:bookmarkStart w:id="82" w:name="n76"/>
                  <w:bookmarkEnd w:id="82"/>
                  <w:r w:rsidRPr="00EA32DF">
                    <w:rPr>
                      <w:rFonts w:ascii="Times New Roman" w:eastAsia="Times New Roman" w:hAnsi="Times New Roman" w:cs="Times New Roman"/>
                      <w:b/>
                      <w:bCs/>
                      <w:color w:val="000000"/>
                      <w:sz w:val="24"/>
                      <w:szCs w:val="24"/>
                      <w:lang w:eastAsia="uk-UA"/>
                    </w:rPr>
                    <w:t>Директор департаменту</w:t>
                  </w:r>
                  <w:r w:rsidRPr="00EA32DF">
                    <w:rPr>
                      <w:rFonts w:ascii="Times New Roman" w:eastAsia="Times New Roman" w:hAnsi="Times New Roman" w:cs="Times New Roman"/>
                      <w:sz w:val="24"/>
                      <w:szCs w:val="24"/>
                      <w:lang w:eastAsia="uk-UA"/>
                    </w:rPr>
                    <w:t> </w:t>
                  </w:r>
                  <w:r w:rsidRPr="00EA32DF">
                    <w:rPr>
                      <w:rFonts w:ascii="Times New Roman" w:eastAsia="Times New Roman" w:hAnsi="Times New Roman" w:cs="Times New Roman"/>
                      <w:sz w:val="24"/>
                      <w:szCs w:val="24"/>
                      <w:lang w:eastAsia="uk-UA"/>
                    </w:rPr>
                    <w:br/>
                  </w:r>
                  <w:r w:rsidRPr="00EA32DF">
                    <w:rPr>
                      <w:rFonts w:ascii="Times New Roman" w:eastAsia="Times New Roman" w:hAnsi="Times New Roman" w:cs="Times New Roman"/>
                      <w:b/>
                      <w:bCs/>
                      <w:color w:val="000000"/>
                      <w:sz w:val="24"/>
                      <w:szCs w:val="24"/>
                      <w:lang w:eastAsia="uk-UA"/>
                    </w:rPr>
                    <w:t>вищої освіти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1C7B78" w:rsidRPr="00EA32DF" w:rsidRDefault="001C7B78" w:rsidP="00382F6E">
                  <w:pPr>
                    <w:spacing w:before="300" w:after="0" w:line="240" w:lineRule="auto"/>
                    <w:jc w:val="right"/>
                    <w:rPr>
                      <w:rFonts w:ascii="Times New Roman" w:eastAsia="Times New Roman" w:hAnsi="Times New Roman" w:cs="Times New Roman"/>
                      <w:sz w:val="24"/>
                      <w:szCs w:val="24"/>
                      <w:lang w:eastAsia="uk-UA"/>
                    </w:rPr>
                  </w:pPr>
                  <w:r w:rsidRPr="00EA32DF">
                    <w:rPr>
                      <w:rFonts w:ascii="Times New Roman" w:eastAsia="Times New Roman" w:hAnsi="Times New Roman" w:cs="Times New Roman"/>
                      <w:sz w:val="24"/>
                      <w:szCs w:val="24"/>
                      <w:lang w:eastAsia="uk-UA"/>
                    </w:rPr>
                    <w:br/>
                  </w:r>
                  <w:r w:rsidRPr="00EA32DF">
                    <w:rPr>
                      <w:rFonts w:ascii="Times New Roman" w:eastAsia="Times New Roman" w:hAnsi="Times New Roman" w:cs="Times New Roman"/>
                      <w:b/>
                      <w:bCs/>
                      <w:color w:val="000000"/>
                      <w:sz w:val="24"/>
                      <w:szCs w:val="24"/>
                      <w:lang w:eastAsia="uk-UA"/>
                    </w:rPr>
                    <w:t>О.І. Шаров</w:t>
                  </w:r>
                </w:p>
              </w:tc>
            </w:tr>
          </w:tbl>
          <w:p w:rsidR="001C7B78" w:rsidRDefault="001C7B78" w:rsidP="00382F6E"/>
        </w:tc>
        <w:tc>
          <w:tcPr>
            <w:tcW w:w="7230" w:type="dxa"/>
          </w:tcPr>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Pr>
              <w:pStyle w:val="rvps2"/>
              <w:shd w:val="clear" w:color="auto" w:fill="FFFFFF"/>
              <w:spacing w:before="0" w:beforeAutospacing="0" w:after="150" w:afterAutospacing="0"/>
              <w:ind w:firstLine="450"/>
              <w:jc w:val="both"/>
            </w:pPr>
            <w:r>
              <w:rPr>
                <w:lang w:val="ru-RU"/>
              </w:rPr>
              <w:t>8</w:t>
            </w:r>
            <w:r w:rsidRPr="00EA32DF">
              <w:rPr>
                <w:lang w:val="ru-RU"/>
              </w:rPr>
              <w:t>.</w:t>
            </w:r>
            <w:r>
              <w:rPr>
                <w:lang w:val="ru-RU"/>
              </w:rPr>
              <w:t xml:space="preserve"> </w:t>
            </w:r>
            <w:r>
              <w:t xml:space="preserve">У разі, якщо Заявник не має документу про повну загальну середню освіту державного зразка, то проведення атестації здійснюється </w:t>
            </w:r>
            <w:r w:rsidRPr="00720AD7">
              <w:rPr>
                <w:color w:val="000000"/>
              </w:rPr>
              <w:t>тільки</w:t>
            </w:r>
            <w:r>
              <w:t xml:space="preserve"> після отримання Заявником документу про повну загальну середню освіту державного зразка.</w:t>
            </w:r>
          </w:p>
          <w:p w:rsidR="001C7B78" w:rsidRDefault="001C7B78" w:rsidP="00382F6E">
            <w:pPr>
              <w:jc w:val="both"/>
              <w:rPr>
                <w:rFonts w:ascii="Times New Roman" w:hAnsi="Times New Roman" w:cs="Times New Roman"/>
                <w:sz w:val="24"/>
                <w:szCs w:val="24"/>
              </w:rPr>
            </w:pPr>
          </w:p>
          <w:p w:rsidR="001C7B78" w:rsidRDefault="001C7B78" w:rsidP="00382F6E">
            <w:pPr>
              <w:pStyle w:val="rvps2"/>
              <w:shd w:val="clear" w:color="auto" w:fill="FFFFFF"/>
              <w:spacing w:before="0" w:beforeAutospacing="0" w:after="150" w:afterAutospacing="0"/>
              <w:ind w:firstLine="450"/>
              <w:jc w:val="both"/>
            </w:pPr>
            <w:r>
              <w:t>9. Для отримання документу про повну загальну середню освіту Заявник зараховується на екстернат до загальноосвітнього навчального закладу, визначеного органом управляння освітою.</w:t>
            </w:r>
          </w:p>
          <w:p w:rsidR="001C7B78" w:rsidRDefault="001C7B78" w:rsidP="00382F6E">
            <w:pPr>
              <w:pStyle w:val="rvps2"/>
              <w:shd w:val="clear" w:color="auto" w:fill="FFFFFF"/>
              <w:spacing w:before="0" w:beforeAutospacing="0" w:after="150" w:afterAutospacing="0"/>
              <w:ind w:firstLine="450"/>
              <w:jc w:val="both"/>
              <w:rPr>
                <w:color w:val="000000"/>
              </w:rPr>
            </w:pPr>
            <w:r>
              <w:rPr>
                <w:color w:val="000000"/>
              </w:rPr>
              <w:t>10. Зарахування Заявника на екстернат для проходження річного оцінювання та/або атестації здійснюється відповідно до Положенням про екстернат у загальноосвітніх навчальних закладах, затвердженим наказом Міністерства освіти і науки України 13.03.2017 № 369, зареєстрованим у Міністерстві юстиції України  28 березня 2017 р. за № 416/30284.</w:t>
            </w:r>
          </w:p>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Default="001C7B78" w:rsidP="00382F6E"/>
          <w:p w:rsidR="001C7B78" w:rsidRPr="00EA32DF" w:rsidRDefault="001C7B78" w:rsidP="00382F6E">
            <w:pPr>
              <w:pStyle w:val="rvps2"/>
              <w:shd w:val="clear" w:color="auto" w:fill="FFFFFF"/>
              <w:spacing w:before="0" w:beforeAutospacing="0" w:after="150" w:afterAutospacing="0"/>
              <w:ind w:firstLine="450"/>
              <w:jc w:val="both"/>
            </w:pPr>
          </w:p>
        </w:tc>
      </w:tr>
      <w:tr w:rsidR="001C7B78" w:rsidTr="00382F6E">
        <w:tc>
          <w:tcPr>
            <w:tcW w:w="8222" w:type="dxa"/>
          </w:tcPr>
          <w:tbl>
            <w:tblPr>
              <w:tblStyle w:val="a3"/>
              <w:tblW w:w="8085" w:type="dxa"/>
              <w:tblInd w:w="28" w:type="dxa"/>
              <w:tblLayout w:type="fixed"/>
              <w:tblLook w:val="04A0" w:firstRow="1" w:lastRow="0" w:firstColumn="1" w:lastColumn="0" w:noHBand="0" w:noVBand="1"/>
            </w:tblPr>
            <w:tblGrid>
              <w:gridCol w:w="8085"/>
            </w:tblGrid>
            <w:tr w:rsidR="001C7B78" w:rsidRPr="001872C4" w:rsidTr="00382F6E">
              <w:tc>
                <w:tcPr>
                  <w:tcW w:w="8085" w:type="dxa"/>
                </w:tcPr>
                <w:p w:rsidR="001C7B78" w:rsidRPr="001872C4" w:rsidRDefault="001C7B78" w:rsidP="00382F6E">
                  <w:pPr>
                    <w:widowControl w:val="0"/>
                    <w:suppressAutoHyphens/>
                    <w:rPr>
                      <w:sz w:val="28"/>
                      <w:szCs w:val="28"/>
                    </w:rPr>
                  </w:pPr>
                  <w:r w:rsidRPr="001872C4">
                    <w:rPr>
                      <w:sz w:val="28"/>
                      <w:szCs w:val="28"/>
                    </w:rPr>
                    <w:lastRenderedPageBreak/>
                    <w:t xml:space="preserve">Додаток </w:t>
                  </w:r>
                </w:p>
              </w:tc>
            </w:tr>
            <w:tr w:rsidR="001C7B78" w:rsidRPr="001872C4" w:rsidTr="00382F6E">
              <w:tc>
                <w:tcPr>
                  <w:tcW w:w="8085" w:type="dxa"/>
                </w:tcPr>
                <w:p w:rsidR="001C7B78" w:rsidRPr="001872C4" w:rsidRDefault="001C7B78" w:rsidP="00382F6E">
                  <w:pPr>
                    <w:widowControl w:val="0"/>
                    <w:suppressAutoHyphens/>
                    <w:rPr>
                      <w:sz w:val="28"/>
                      <w:szCs w:val="28"/>
                    </w:rPr>
                  </w:pPr>
                  <w:r w:rsidRPr="001872C4">
                    <w:rPr>
                      <w:sz w:val="28"/>
                      <w:szCs w:val="28"/>
                    </w:rPr>
                    <w:t xml:space="preserve">до Порядку проходження атестації для визнання здобутих </w:t>
                  </w:r>
                  <w:r w:rsidRPr="001872C4">
                    <w:rPr>
                      <w:sz w:val="28"/>
                      <w:szCs w:val="28"/>
                    </w:rPr>
                    <w:lastRenderedPageBreak/>
                    <w:t xml:space="preserve">кваліфікацій, результатів навчання та періодів навчання в системі вищої освіти, здобутих на тимчасово окупованій території України після 20 лютого 2014 року </w:t>
                  </w:r>
                </w:p>
              </w:tc>
            </w:tr>
            <w:tr w:rsidR="001C7B78" w:rsidRPr="001872C4" w:rsidTr="00382F6E">
              <w:tc>
                <w:tcPr>
                  <w:tcW w:w="8085" w:type="dxa"/>
                </w:tcPr>
                <w:p w:rsidR="001C7B78" w:rsidRPr="001872C4" w:rsidRDefault="001C7B78" w:rsidP="00382F6E">
                  <w:pPr>
                    <w:widowControl w:val="0"/>
                    <w:suppressAutoHyphens/>
                    <w:rPr>
                      <w:sz w:val="28"/>
                      <w:szCs w:val="28"/>
                    </w:rPr>
                  </w:pPr>
                  <w:r w:rsidRPr="001872C4">
                    <w:rPr>
                      <w:sz w:val="28"/>
                      <w:szCs w:val="28"/>
                    </w:rPr>
                    <w:lastRenderedPageBreak/>
                    <w:t>(пункт 2 розділу ІІ)</w:t>
                  </w:r>
                </w:p>
              </w:tc>
            </w:tr>
            <w:tr w:rsidR="001C7B78" w:rsidRPr="001872C4" w:rsidTr="00382F6E">
              <w:tc>
                <w:tcPr>
                  <w:tcW w:w="8085" w:type="dxa"/>
                </w:tcPr>
                <w:tbl>
                  <w:tblPr>
                    <w:tblpPr w:leftFromText="180" w:rightFromText="180" w:vertAnchor="text" w:horzAnchor="margin"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tblGrid>
                  <w:tr w:rsidR="001C7B78" w:rsidRPr="001872C4" w:rsidTr="00382F6E">
                    <w:trPr>
                      <w:trHeight w:val="2323"/>
                    </w:trPr>
                    <w:tc>
                      <w:tcPr>
                        <w:tcW w:w="1980" w:type="dxa"/>
                        <w:vAlign w:val="center"/>
                      </w:tcPr>
                      <w:p w:rsidR="001C7B78" w:rsidRPr="001872C4" w:rsidRDefault="001C7B78" w:rsidP="00382F6E">
                        <w:pPr>
                          <w:jc w:val="center"/>
                        </w:pPr>
                        <w:r w:rsidRPr="001872C4">
                          <w:t>Місце для фотокартки</w:t>
                        </w:r>
                      </w:p>
                    </w:tc>
                  </w:tr>
                </w:tbl>
                <w:p w:rsidR="001C7B78" w:rsidRPr="001872C4" w:rsidRDefault="001C7B78" w:rsidP="00382F6E">
                  <w:pPr>
                    <w:spacing w:before="480"/>
                    <w:jc w:val="center"/>
                    <w:rPr>
                      <w:b/>
                      <w:sz w:val="26"/>
                      <w:szCs w:val="26"/>
                    </w:rPr>
                  </w:pPr>
                </w:p>
              </w:tc>
            </w:tr>
            <w:tr w:rsidR="001C7B78" w:rsidRPr="001872C4" w:rsidTr="00382F6E">
              <w:tc>
                <w:tcPr>
                  <w:tcW w:w="8085" w:type="dxa"/>
                </w:tcPr>
                <w:p w:rsidR="001C7B78" w:rsidRPr="001872C4" w:rsidRDefault="001C7B78" w:rsidP="00382F6E">
                  <w:pPr>
                    <w:spacing w:before="480"/>
                    <w:jc w:val="center"/>
                    <w:rPr>
                      <w:b/>
                      <w:sz w:val="26"/>
                      <w:szCs w:val="26"/>
                    </w:rPr>
                  </w:pPr>
                </w:p>
              </w:tc>
            </w:tr>
            <w:tr w:rsidR="001C7B78" w:rsidRPr="001872C4" w:rsidTr="00382F6E">
              <w:tc>
                <w:tcPr>
                  <w:tcW w:w="8085" w:type="dxa"/>
                </w:tcPr>
                <w:p w:rsidR="001C7B78" w:rsidRPr="001872C4" w:rsidRDefault="001C7B78" w:rsidP="00382F6E">
                  <w:pPr>
                    <w:spacing w:before="480"/>
                    <w:jc w:val="center"/>
                    <w:rPr>
                      <w:b/>
                      <w:sz w:val="26"/>
                      <w:szCs w:val="26"/>
                    </w:rPr>
                  </w:pPr>
                </w:p>
              </w:tc>
            </w:tr>
            <w:tr w:rsidR="001C7B78" w:rsidRPr="001872C4" w:rsidTr="00382F6E">
              <w:tc>
                <w:tcPr>
                  <w:tcW w:w="8085" w:type="dxa"/>
                </w:tcPr>
                <w:p w:rsidR="001C7B78" w:rsidRPr="001872C4" w:rsidRDefault="001C7B78" w:rsidP="00382F6E">
                  <w:pPr>
                    <w:rPr>
                      <w:b/>
                      <w:sz w:val="28"/>
                      <w:szCs w:val="28"/>
                    </w:rPr>
                  </w:pPr>
                  <w:r w:rsidRPr="001872C4">
                    <w:rPr>
                      <w:b/>
                      <w:sz w:val="28"/>
                      <w:szCs w:val="28"/>
                    </w:rPr>
                    <w:t xml:space="preserve">                ОСВІТНЯ ДЕКЛАРАЦІЯ</w:t>
                  </w:r>
                </w:p>
              </w:tc>
            </w:tr>
            <w:tr w:rsidR="001C7B78" w:rsidRPr="001872C4" w:rsidTr="00382F6E">
              <w:tc>
                <w:tcPr>
                  <w:tcW w:w="8085" w:type="dxa"/>
                </w:tcPr>
                <w:p w:rsidR="001C7B78" w:rsidRPr="001872C4" w:rsidRDefault="001C7B78" w:rsidP="00382F6E">
                  <w:pPr>
                    <w:rPr>
                      <w:b/>
                      <w:sz w:val="18"/>
                      <w:szCs w:val="18"/>
                    </w:rPr>
                  </w:pPr>
                </w:p>
              </w:tc>
            </w:tr>
            <w:tr w:rsidR="001C7B78" w:rsidRPr="001872C4" w:rsidTr="00382F6E">
              <w:tc>
                <w:tcPr>
                  <w:tcW w:w="8085" w:type="dxa"/>
                </w:tcPr>
                <w:p w:rsidR="001C7B78" w:rsidRPr="001872C4" w:rsidRDefault="001C7B78" w:rsidP="00382F6E">
                  <w:pPr>
                    <w:jc w:val="center"/>
                    <w:rPr>
                      <w:rFonts w:eastAsia="SimSun" w:cs="Mangal"/>
                      <w:kern w:val="1"/>
                      <w:sz w:val="28"/>
                      <w:szCs w:val="28"/>
                      <w:lang w:eastAsia="hi-IN" w:bidi="hi-IN"/>
                    </w:rPr>
                  </w:pPr>
                  <w:r w:rsidRPr="001872C4">
                    <w:rPr>
                      <w:rFonts w:eastAsia="SimSun" w:cs="Mangal"/>
                      <w:kern w:val="1"/>
                      <w:sz w:val="28"/>
                      <w:szCs w:val="28"/>
                      <w:lang w:eastAsia="hi-IN" w:bidi="hi-IN"/>
                    </w:rPr>
                    <w:t>про завершення здобуття вищої освіти, набуті результати навчання та періоди навчання в системі вищої освіти на тимчасово окупованій території України</w:t>
                  </w:r>
                </w:p>
              </w:tc>
            </w:tr>
            <w:tr w:rsidR="001C7B78" w:rsidRPr="001872C4" w:rsidTr="00382F6E">
              <w:tc>
                <w:tcPr>
                  <w:tcW w:w="8085" w:type="dxa"/>
                </w:tcPr>
                <w:p w:rsidR="001C7B78" w:rsidRPr="001872C4" w:rsidRDefault="001C7B78" w:rsidP="00382F6E">
                  <w:pPr>
                    <w:tabs>
                      <w:tab w:val="left" w:pos="3105"/>
                    </w:tabs>
                    <w:spacing w:before="480"/>
                    <w:jc w:val="both"/>
                    <w:rPr>
                      <w:b/>
                      <w:bCs/>
                      <w:sz w:val="28"/>
                      <w:szCs w:val="28"/>
                    </w:rPr>
                  </w:pPr>
                  <w:r w:rsidRPr="001872C4">
                    <w:rPr>
                      <w:rFonts w:ascii="Arial" w:hAnsi="Arial" w:cs="Arial"/>
                      <w:bCs/>
                      <w:sz w:val="28"/>
                      <w:szCs w:val="28"/>
                    </w:rPr>
                    <w:tab/>
                  </w:r>
                  <w:r w:rsidRPr="001872C4">
                    <w:rPr>
                      <w:b/>
                      <w:bCs/>
                      <w:sz w:val="28"/>
                      <w:szCs w:val="28"/>
                    </w:rPr>
                    <w:t>Розділ І. Загальні відомості</w:t>
                  </w:r>
                </w:p>
              </w:tc>
            </w:tr>
            <w:tr w:rsidR="001C7B78" w:rsidRPr="001872C4" w:rsidTr="00382F6E">
              <w:tc>
                <w:tcPr>
                  <w:tcW w:w="8085" w:type="dxa"/>
                </w:tcPr>
                <w:p w:rsidR="001C7B78" w:rsidRPr="001872C4" w:rsidRDefault="001C7B78" w:rsidP="00382F6E">
                  <w:pPr>
                    <w:spacing w:after="120"/>
                    <w:jc w:val="both"/>
                    <w:rPr>
                      <w:sz w:val="28"/>
                      <w:szCs w:val="28"/>
                    </w:rPr>
                  </w:pPr>
                </w:p>
              </w:tc>
            </w:tr>
            <w:tr w:rsidR="001C7B78" w:rsidRPr="001872C4" w:rsidTr="00382F6E">
              <w:tc>
                <w:tcPr>
                  <w:tcW w:w="8085" w:type="dxa"/>
                </w:tcPr>
                <w:p w:rsidR="001C7B78" w:rsidRPr="001872C4" w:rsidRDefault="001C7B78" w:rsidP="00382F6E">
                  <w:pPr>
                    <w:spacing w:after="120"/>
                    <w:contextualSpacing/>
                    <w:jc w:val="both"/>
                    <w:rPr>
                      <w:sz w:val="28"/>
                      <w:szCs w:val="28"/>
                    </w:rPr>
                  </w:pPr>
                  <w:r w:rsidRPr="001872C4">
                    <w:rPr>
                      <w:sz w:val="28"/>
                      <w:szCs w:val="28"/>
                    </w:rPr>
                    <w:t>1._______________________________________________________________</w:t>
                  </w:r>
                </w:p>
              </w:tc>
            </w:tr>
            <w:tr w:rsidR="001C7B78" w:rsidRPr="001872C4" w:rsidTr="00382F6E">
              <w:tc>
                <w:tcPr>
                  <w:tcW w:w="8085" w:type="dxa"/>
                </w:tcPr>
                <w:p w:rsidR="001C7B78" w:rsidRPr="001872C4" w:rsidRDefault="001C7B78" w:rsidP="00382F6E">
                  <w:pPr>
                    <w:numPr>
                      <w:ilvl w:val="1"/>
                      <w:numId w:val="0"/>
                    </w:numPr>
                    <w:spacing w:after="120"/>
                    <w:jc w:val="center"/>
                    <w:rPr>
                      <w:iCs/>
                      <w:spacing w:val="15"/>
                      <w:sz w:val="28"/>
                      <w:szCs w:val="28"/>
                      <w:vertAlign w:val="superscript"/>
                    </w:rPr>
                  </w:pPr>
                  <w:r w:rsidRPr="001872C4">
                    <w:rPr>
                      <w:iCs/>
                      <w:spacing w:val="15"/>
                      <w:sz w:val="28"/>
                      <w:szCs w:val="28"/>
                      <w:vertAlign w:val="superscript"/>
                    </w:rPr>
                    <w:t>(</w:t>
                  </w:r>
                  <w:r w:rsidRPr="001872C4">
                    <w:rPr>
                      <w:bCs/>
                      <w:sz w:val="28"/>
                      <w:szCs w:val="28"/>
                      <w:vertAlign w:val="superscript"/>
                    </w:rPr>
                    <w:t>прізвище, ім’я, по батькові (за наявності) заявника</w:t>
                  </w:r>
                  <w:r w:rsidRPr="001872C4">
                    <w:rPr>
                      <w:iCs/>
                      <w:spacing w:val="15"/>
                      <w:sz w:val="28"/>
                      <w:szCs w:val="28"/>
                      <w:vertAlign w:val="superscript"/>
                    </w:rPr>
                    <w:t>)</w:t>
                  </w:r>
                </w:p>
              </w:tc>
            </w:tr>
            <w:tr w:rsidR="001C7B78" w:rsidRPr="001872C4" w:rsidTr="00382F6E">
              <w:tc>
                <w:tcPr>
                  <w:tcW w:w="8085" w:type="dxa"/>
                </w:tcPr>
                <w:p w:rsidR="001C7B78" w:rsidRPr="001872C4" w:rsidRDefault="001C7B78" w:rsidP="00382F6E">
                  <w:pPr>
                    <w:jc w:val="both"/>
                    <w:rPr>
                      <w:sz w:val="28"/>
                      <w:szCs w:val="28"/>
                    </w:rPr>
                  </w:pPr>
                  <w:r w:rsidRPr="001872C4">
                    <w:rPr>
                      <w:sz w:val="28"/>
                      <w:szCs w:val="28"/>
                    </w:rPr>
                    <w:lastRenderedPageBreak/>
                    <w:t>2._______________________________________________________________</w:t>
                  </w:r>
                </w:p>
              </w:tc>
            </w:tr>
            <w:tr w:rsidR="001C7B78" w:rsidRPr="001872C4" w:rsidTr="00382F6E">
              <w:tc>
                <w:tcPr>
                  <w:tcW w:w="8085" w:type="dxa"/>
                </w:tcPr>
                <w:p w:rsidR="001C7B78" w:rsidRPr="001872C4" w:rsidRDefault="001C7B78" w:rsidP="00382F6E">
                  <w:pPr>
                    <w:numPr>
                      <w:ilvl w:val="1"/>
                      <w:numId w:val="0"/>
                    </w:numPr>
                    <w:spacing w:after="120"/>
                    <w:jc w:val="center"/>
                    <w:rPr>
                      <w:iCs/>
                      <w:spacing w:val="15"/>
                      <w:sz w:val="28"/>
                      <w:szCs w:val="28"/>
                      <w:vertAlign w:val="superscript"/>
                    </w:rPr>
                  </w:pPr>
                  <w:r w:rsidRPr="001872C4">
                    <w:rPr>
                      <w:iCs/>
                      <w:spacing w:val="15"/>
                      <w:sz w:val="28"/>
                      <w:szCs w:val="28"/>
                      <w:vertAlign w:val="superscript"/>
                    </w:rPr>
                    <w:t>(</w:t>
                  </w:r>
                  <w:r w:rsidRPr="001872C4">
                    <w:rPr>
                      <w:bCs/>
                      <w:sz w:val="28"/>
                      <w:szCs w:val="28"/>
                      <w:vertAlign w:val="superscript"/>
                    </w:rPr>
                    <w:t>документ, що посвідчує особу</w:t>
                  </w:r>
                  <w:r w:rsidRPr="001872C4">
                    <w:rPr>
                      <w:iCs/>
                      <w:spacing w:val="15"/>
                      <w:sz w:val="28"/>
                      <w:szCs w:val="28"/>
                      <w:vertAlign w:val="superscript"/>
                    </w:rPr>
                    <w:t>)</w:t>
                  </w:r>
                </w:p>
              </w:tc>
            </w:tr>
            <w:tr w:rsidR="001C7B78" w:rsidRPr="001872C4" w:rsidTr="00382F6E">
              <w:tc>
                <w:tcPr>
                  <w:tcW w:w="8085" w:type="dxa"/>
                </w:tcPr>
                <w:p w:rsidR="001C7B78" w:rsidRPr="001872C4" w:rsidRDefault="001C7B78" w:rsidP="00382F6E">
                  <w:pPr>
                    <w:jc w:val="both"/>
                    <w:rPr>
                      <w:sz w:val="28"/>
                      <w:szCs w:val="28"/>
                    </w:rPr>
                  </w:pPr>
                  <w:r w:rsidRPr="001872C4">
                    <w:rPr>
                      <w:sz w:val="28"/>
                      <w:szCs w:val="28"/>
                    </w:rPr>
                    <w:t>3._______________________________________________________________</w:t>
                  </w:r>
                </w:p>
              </w:tc>
            </w:tr>
            <w:tr w:rsidR="001C7B78" w:rsidRPr="001872C4" w:rsidTr="00382F6E">
              <w:tc>
                <w:tcPr>
                  <w:tcW w:w="8085" w:type="dxa"/>
                </w:tcPr>
                <w:p w:rsidR="001C7B78" w:rsidRPr="001872C4" w:rsidRDefault="001C7B78" w:rsidP="00382F6E">
                  <w:pPr>
                    <w:numPr>
                      <w:ilvl w:val="1"/>
                      <w:numId w:val="0"/>
                    </w:numPr>
                    <w:spacing w:line="216" w:lineRule="auto"/>
                    <w:jc w:val="center"/>
                    <w:rPr>
                      <w:iCs/>
                      <w:spacing w:val="15"/>
                      <w:sz w:val="28"/>
                      <w:szCs w:val="28"/>
                      <w:vertAlign w:val="superscript"/>
                    </w:rPr>
                  </w:pPr>
                  <w:r w:rsidRPr="001872C4">
                    <w:rPr>
                      <w:iCs/>
                      <w:spacing w:val="15"/>
                      <w:sz w:val="28"/>
                      <w:szCs w:val="28"/>
                      <w:vertAlign w:val="superscript"/>
                    </w:rPr>
                    <w:t>(</w:t>
                  </w:r>
                  <w:r w:rsidRPr="001872C4">
                    <w:rPr>
                      <w:bCs/>
                      <w:sz w:val="28"/>
                      <w:szCs w:val="28"/>
                      <w:vertAlign w:val="superscript"/>
                    </w:rPr>
                    <w:t xml:space="preserve">місце проживання: поштовий індекс, область, район, населений пункт, вулиця, номер: будинку, квартири </w:t>
                  </w:r>
                  <w:r w:rsidRPr="001872C4">
                    <w:rPr>
                      <w:iCs/>
                      <w:sz w:val="28"/>
                      <w:szCs w:val="28"/>
                      <w:vertAlign w:val="superscript"/>
                    </w:rPr>
                    <w:t>заявника</w:t>
                  </w:r>
                  <w:r w:rsidRPr="001872C4">
                    <w:rPr>
                      <w:iCs/>
                      <w:spacing w:val="15"/>
                      <w:sz w:val="28"/>
                      <w:szCs w:val="28"/>
                      <w:vertAlign w:val="superscript"/>
                    </w:rPr>
                    <w:t>)</w:t>
                  </w:r>
                </w:p>
              </w:tc>
            </w:tr>
            <w:tr w:rsidR="001C7B78" w:rsidRPr="001872C4" w:rsidTr="00382F6E">
              <w:tc>
                <w:tcPr>
                  <w:tcW w:w="8085" w:type="dxa"/>
                </w:tcPr>
                <w:p w:rsidR="001C7B78" w:rsidRPr="001872C4" w:rsidRDefault="001C7B78" w:rsidP="00382F6E">
                  <w:pPr>
                    <w:jc w:val="both"/>
                    <w:rPr>
                      <w:sz w:val="28"/>
                      <w:szCs w:val="28"/>
                    </w:rPr>
                  </w:pPr>
                  <w:r w:rsidRPr="001872C4">
                    <w:rPr>
                      <w:sz w:val="28"/>
                      <w:szCs w:val="28"/>
                    </w:rPr>
                    <w:t>4. Мета звернення:__________________________________________________</w:t>
                  </w:r>
                </w:p>
              </w:tc>
            </w:tr>
            <w:tr w:rsidR="001C7B78" w:rsidRPr="001872C4" w:rsidTr="00382F6E">
              <w:tc>
                <w:tcPr>
                  <w:tcW w:w="8085" w:type="dxa"/>
                </w:tcPr>
                <w:p w:rsidR="001C7B78" w:rsidRPr="001872C4" w:rsidRDefault="001C7B78" w:rsidP="00382F6E">
                  <w:pPr>
                    <w:rPr>
                      <w:bCs/>
                      <w:sz w:val="28"/>
                      <w:szCs w:val="28"/>
                      <w:vertAlign w:val="superscript"/>
                    </w:rPr>
                  </w:pPr>
                  <w:r w:rsidRPr="001872C4">
                    <w:rPr>
                      <w:bCs/>
                      <w:sz w:val="28"/>
                      <w:szCs w:val="28"/>
                      <w:vertAlign w:val="superscript"/>
                    </w:rPr>
                    <w:t xml:space="preserve">(продовження навчання, визнання здобутої кваліфікації) </w:t>
                  </w:r>
                </w:p>
              </w:tc>
            </w:tr>
            <w:tr w:rsidR="001C7B78" w:rsidRPr="001872C4" w:rsidTr="00382F6E">
              <w:tc>
                <w:tcPr>
                  <w:tcW w:w="8085" w:type="dxa"/>
                </w:tcPr>
                <w:p w:rsidR="001C7B78" w:rsidRPr="001872C4" w:rsidRDefault="001C7B78" w:rsidP="00382F6E">
                  <w:pPr>
                    <w:jc w:val="both"/>
                    <w:rPr>
                      <w:sz w:val="28"/>
                      <w:szCs w:val="28"/>
                    </w:rPr>
                  </w:pPr>
                  <w:r w:rsidRPr="001872C4">
                    <w:rPr>
                      <w:sz w:val="28"/>
                      <w:szCs w:val="28"/>
                    </w:rPr>
                    <w:t>5. _______________________________________________________________</w:t>
                  </w:r>
                </w:p>
              </w:tc>
            </w:tr>
            <w:tr w:rsidR="001C7B78" w:rsidRPr="001872C4" w:rsidTr="00382F6E">
              <w:tc>
                <w:tcPr>
                  <w:tcW w:w="8085" w:type="dxa"/>
                </w:tcPr>
                <w:p w:rsidR="001C7B78" w:rsidRPr="001872C4" w:rsidRDefault="001C7B78" w:rsidP="00382F6E">
                  <w:pPr>
                    <w:spacing w:after="120"/>
                    <w:jc w:val="center"/>
                    <w:rPr>
                      <w:sz w:val="28"/>
                      <w:szCs w:val="28"/>
                      <w:vertAlign w:val="superscript"/>
                    </w:rPr>
                  </w:pPr>
                  <w:r w:rsidRPr="001872C4">
                    <w:rPr>
                      <w:iCs/>
                      <w:sz w:val="28"/>
                      <w:szCs w:val="28"/>
                      <w:vertAlign w:val="superscript"/>
                    </w:rPr>
                    <w:t xml:space="preserve">(освітній ступінь (освітньо-кваліфікаційний рівень), на який претендує заявник) </w:t>
                  </w:r>
                </w:p>
              </w:tc>
            </w:tr>
            <w:tr w:rsidR="001C7B78" w:rsidRPr="001872C4" w:rsidTr="00382F6E">
              <w:tc>
                <w:tcPr>
                  <w:tcW w:w="8085" w:type="dxa"/>
                </w:tcPr>
                <w:p w:rsidR="001C7B78" w:rsidRPr="001872C4" w:rsidRDefault="001C7B78" w:rsidP="00382F6E">
                  <w:pPr>
                    <w:tabs>
                      <w:tab w:val="left" w:pos="851"/>
                    </w:tabs>
                    <w:jc w:val="both"/>
                    <w:rPr>
                      <w:sz w:val="28"/>
                      <w:szCs w:val="28"/>
                    </w:rPr>
                  </w:pPr>
                  <w:r w:rsidRPr="001872C4">
                    <w:rPr>
                      <w:sz w:val="28"/>
                      <w:szCs w:val="28"/>
                    </w:rPr>
                    <w:t>6. _______________________________________________________________</w:t>
                  </w:r>
                </w:p>
              </w:tc>
            </w:tr>
            <w:tr w:rsidR="001C7B78" w:rsidRPr="001872C4" w:rsidTr="00382F6E">
              <w:tc>
                <w:tcPr>
                  <w:tcW w:w="8085" w:type="dxa"/>
                </w:tcPr>
                <w:p w:rsidR="001C7B78" w:rsidRPr="001872C4" w:rsidRDefault="001C7B78" w:rsidP="00382F6E">
                  <w:pPr>
                    <w:spacing w:after="120"/>
                    <w:jc w:val="center"/>
                    <w:rPr>
                      <w:sz w:val="28"/>
                      <w:szCs w:val="28"/>
                      <w:vertAlign w:val="superscript"/>
                    </w:rPr>
                  </w:pPr>
                  <w:r w:rsidRPr="001872C4">
                    <w:rPr>
                      <w:sz w:val="28"/>
                      <w:szCs w:val="28"/>
                      <w:vertAlign w:val="superscript"/>
                    </w:rPr>
                    <w:t>(шифр та н</w:t>
                  </w:r>
                  <w:r w:rsidRPr="001872C4">
                    <w:rPr>
                      <w:bCs/>
                      <w:sz w:val="28"/>
                      <w:szCs w:val="28"/>
                      <w:vertAlign w:val="superscript"/>
                    </w:rPr>
                    <w:t>азва спеціальності (напрям підготовки), на визнання результатів навчання та періодів навчання за якою претендує заявник</w:t>
                  </w:r>
                  <w:r w:rsidRPr="001872C4">
                    <w:rPr>
                      <w:sz w:val="28"/>
                      <w:szCs w:val="28"/>
                      <w:vertAlign w:val="superscript"/>
                    </w:rPr>
                    <w:t>)</w:t>
                  </w:r>
                </w:p>
              </w:tc>
            </w:tr>
            <w:tr w:rsidR="001C7B78" w:rsidRPr="001872C4" w:rsidTr="00382F6E">
              <w:tc>
                <w:tcPr>
                  <w:tcW w:w="8085" w:type="dxa"/>
                </w:tcPr>
                <w:p w:rsidR="001C7B78" w:rsidRPr="001872C4" w:rsidRDefault="001C7B78" w:rsidP="00382F6E">
                  <w:pPr>
                    <w:tabs>
                      <w:tab w:val="left" w:pos="851"/>
                    </w:tabs>
                    <w:jc w:val="both"/>
                    <w:rPr>
                      <w:sz w:val="28"/>
                      <w:szCs w:val="28"/>
                    </w:rPr>
                  </w:pPr>
                  <w:r w:rsidRPr="001872C4">
                    <w:rPr>
                      <w:sz w:val="28"/>
                      <w:szCs w:val="28"/>
                    </w:rPr>
                    <w:t>7. _______________________________________________________________</w:t>
                  </w:r>
                </w:p>
              </w:tc>
            </w:tr>
            <w:tr w:rsidR="001C7B78" w:rsidRPr="001872C4" w:rsidTr="00382F6E">
              <w:tc>
                <w:tcPr>
                  <w:tcW w:w="8085" w:type="dxa"/>
                </w:tcPr>
                <w:p w:rsidR="001C7B78" w:rsidRPr="001872C4" w:rsidRDefault="001C7B78" w:rsidP="00382F6E">
                  <w:pPr>
                    <w:tabs>
                      <w:tab w:val="left" w:pos="851"/>
                      <w:tab w:val="left" w:pos="1620"/>
                    </w:tabs>
                    <w:spacing w:after="120"/>
                    <w:jc w:val="center"/>
                    <w:rPr>
                      <w:iCs/>
                      <w:sz w:val="28"/>
                      <w:szCs w:val="28"/>
                      <w:vertAlign w:val="superscript"/>
                    </w:rPr>
                  </w:pPr>
                  <w:r w:rsidRPr="001872C4">
                    <w:rPr>
                      <w:iCs/>
                      <w:sz w:val="28"/>
                      <w:szCs w:val="28"/>
                      <w:vertAlign w:val="superscript"/>
                    </w:rPr>
                    <w:t>(кількість повних періодів навчання (курсів, семестрів), на визнання яких претендує заявник)</w:t>
                  </w:r>
                </w:p>
              </w:tc>
            </w:tr>
            <w:tr w:rsidR="001C7B78" w:rsidRPr="001872C4" w:rsidTr="00382F6E">
              <w:tc>
                <w:tcPr>
                  <w:tcW w:w="8085" w:type="dxa"/>
                </w:tcPr>
                <w:p w:rsidR="001C7B78" w:rsidRPr="001872C4" w:rsidRDefault="001C7B78" w:rsidP="00382F6E">
                  <w:pPr>
                    <w:tabs>
                      <w:tab w:val="left" w:pos="851"/>
                      <w:tab w:val="left" w:pos="1620"/>
                    </w:tabs>
                    <w:spacing w:after="120"/>
                    <w:rPr>
                      <w:iCs/>
                      <w:sz w:val="28"/>
                      <w:szCs w:val="28"/>
                      <w:vertAlign w:val="superscript"/>
                    </w:rPr>
                  </w:pPr>
                </w:p>
              </w:tc>
            </w:tr>
            <w:tr w:rsidR="001C7B78" w:rsidRPr="001872C4" w:rsidTr="00382F6E">
              <w:tc>
                <w:tcPr>
                  <w:tcW w:w="8085" w:type="dxa"/>
                </w:tcPr>
                <w:p w:rsidR="001C7B78" w:rsidRPr="001872C4" w:rsidRDefault="001C7B78" w:rsidP="00382F6E">
                  <w:pPr>
                    <w:tabs>
                      <w:tab w:val="left" w:pos="851"/>
                      <w:tab w:val="left" w:pos="1620"/>
                    </w:tabs>
                    <w:spacing w:after="120"/>
                    <w:rPr>
                      <w:iCs/>
                      <w:sz w:val="28"/>
                      <w:szCs w:val="28"/>
                      <w:vertAlign w:val="superscript"/>
                    </w:rPr>
                  </w:pPr>
                </w:p>
              </w:tc>
            </w:tr>
            <w:tr w:rsidR="001C7B78" w:rsidRPr="001872C4" w:rsidTr="00382F6E">
              <w:tc>
                <w:tcPr>
                  <w:tcW w:w="8085" w:type="dxa"/>
                </w:tcPr>
                <w:p w:rsidR="001C7B78" w:rsidRPr="001872C4" w:rsidRDefault="001C7B78" w:rsidP="00382F6E">
                  <w:pPr>
                    <w:tabs>
                      <w:tab w:val="left" w:pos="851"/>
                      <w:tab w:val="left" w:pos="1620"/>
                    </w:tabs>
                    <w:spacing w:after="120"/>
                    <w:rPr>
                      <w:iCs/>
                      <w:sz w:val="28"/>
                      <w:szCs w:val="28"/>
                      <w:vertAlign w:val="superscript"/>
                    </w:rPr>
                  </w:pPr>
                </w:p>
              </w:tc>
            </w:tr>
            <w:tr w:rsidR="001C7B78" w:rsidRPr="001872C4" w:rsidTr="00382F6E">
              <w:tc>
                <w:tcPr>
                  <w:tcW w:w="8085" w:type="dxa"/>
                </w:tcPr>
                <w:p w:rsidR="001C7B78" w:rsidRPr="001872C4" w:rsidRDefault="001C7B78" w:rsidP="00382F6E">
                  <w:pPr>
                    <w:tabs>
                      <w:tab w:val="left" w:pos="851"/>
                      <w:tab w:val="left" w:pos="1620"/>
                    </w:tabs>
                    <w:spacing w:after="120"/>
                    <w:rPr>
                      <w:iCs/>
                      <w:sz w:val="28"/>
                      <w:szCs w:val="28"/>
                      <w:vertAlign w:val="superscript"/>
                    </w:rPr>
                  </w:pPr>
                </w:p>
              </w:tc>
            </w:tr>
            <w:tr w:rsidR="001C7B78" w:rsidRPr="001872C4" w:rsidTr="00382F6E">
              <w:tc>
                <w:tcPr>
                  <w:tcW w:w="8085" w:type="dxa"/>
                </w:tcPr>
                <w:p w:rsidR="001C7B78" w:rsidRPr="001872C4" w:rsidRDefault="001C7B78" w:rsidP="00382F6E">
                  <w:pPr>
                    <w:tabs>
                      <w:tab w:val="left" w:pos="851"/>
                      <w:tab w:val="left" w:pos="1620"/>
                    </w:tabs>
                    <w:rPr>
                      <w:iCs/>
                      <w:sz w:val="28"/>
                      <w:szCs w:val="28"/>
                      <w:vertAlign w:val="superscript"/>
                    </w:rPr>
                  </w:pPr>
                  <w:r w:rsidRPr="001872C4">
                    <w:rPr>
                      <w:iCs/>
                      <w:sz w:val="28"/>
                      <w:szCs w:val="28"/>
                      <w:vertAlign w:val="superscript"/>
                    </w:rPr>
                    <w:t>____________________________________________________________________________________________________</w:t>
                  </w:r>
                </w:p>
              </w:tc>
            </w:tr>
            <w:tr w:rsidR="001C7B78" w:rsidRPr="001872C4" w:rsidTr="00382F6E">
              <w:tc>
                <w:tcPr>
                  <w:tcW w:w="8085" w:type="dxa"/>
                </w:tcPr>
                <w:p w:rsidR="001C7B78" w:rsidRPr="001872C4" w:rsidRDefault="001C7B78" w:rsidP="00382F6E">
                  <w:pPr>
                    <w:tabs>
                      <w:tab w:val="left" w:pos="851"/>
                      <w:tab w:val="left" w:pos="1620"/>
                    </w:tabs>
                    <w:rPr>
                      <w:iCs/>
                      <w:sz w:val="28"/>
                      <w:szCs w:val="28"/>
                      <w:vertAlign w:val="superscript"/>
                    </w:rPr>
                  </w:pPr>
                  <w:r w:rsidRPr="001872C4">
                    <w:rPr>
                      <w:iCs/>
                      <w:sz w:val="28"/>
                      <w:szCs w:val="28"/>
                      <w:vertAlign w:val="superscript"/>
                    </w:rPr>
                    <w:t xml:space="preserve">                                                                                         (додаткові відомості) *</w:t>
                  </w:r>
                </w:p>
              </w:tc>
            </w:tr>
            <w:tr w:rsidR="001C7B78" w:rsidRPr="001872C4" w:rsidTr="00382F6E">
              <w:tc>
                <w:tcPr>
                  <w:tcW w:w="8085" w:type="dxa"/>
                </w:tcPr>
                <w:p w:rsidR="001C7B78" w:rsidRPr="001872C4" w:rsidRDefault="001C7B78" w:rsidP="00382F6E">
                  <w:pPr>
                    <w:tabs>
                      <w:tab w:val="left" w:pos="851"/>
                      <w:tab w:val="left" w:pos="1620"/>
                    </w:tabs>
                    <w:spacing w:before="240" w:line="480" w:lineRule="auto"/>
                    <w:jc w:val="both"/>
                    <w:rPr>
                      <w:rFonts w:eastAsia="SimSun" w:cs="Mangal"/>
                      <w:kern w:val="1"/>
                      <w:sz w:val="28"/>
                      <w:szCs w:val="28"/>
                      <w:lang w:eastAsia="hi-IN" w:bidi="hi-IN"/>
                    </w:rPr>
                  </w:pPr>
                  <w:r w:rsidRPr="001872C4">
                    <w:rPr>
                      <w:rFonts w:eastAsia="SimSun" w:cs="Mangal"/>
                      <w:b/>
                      <w:kern w:val="1"/>
                      <w:sz w:val="28"/>
                      <w:szCs w:val="28"/>
                      <w:lang w:eastAsia="hi-IN" w:bidi="hi-IN"/>
                    </w:rPr>
                    <w:t>Даю згоду на обробку моїх персональних даних (підпис, прізвище, ініціали заявника):</w:t>
                  </w:r>
                  <w:r w:rsidRPr="001872C4">
                    <w:rPr>
                      <w:rFonts w:eastAsia="SimSun" w:cs="Mangal"/>
                      <w:kern w:val="1"/>
                      <w:sz w:val="28"/>
                      <w:szCs w:val="28"/>
                      <w:lang w:eastAsia="hi-IN" w:bidi="hi-IN"/>
                    </w:rPr>
                    <w:t xml:space="preserve"> ________________________________________________</w:t>
                  </w:r>
                </w:p>
              </w:tc>
            </w:tr>
            <w:tr w:rsidR="001C7B78" w:rsidRPr="001872C4" w:rsidTr="00382F6E">
              <w:tc>
                <w:tcPr>
                  <w:tcW w:w="8085" w:type="dxa"/>
                </w:tcPr>
                <w:p w:rsidR="001C7B78" w:rsidRPr="001872C4" w:rsidRDefault="001C7B78" w:rsidP="00382F6E">
                  <w:pPr>
                    <w:tabs>
                      <w:tab w:val="left" w:pos="851"/>
                      <w:tab w:val="left" w:pos="1620"/>
                    </w:tabs>
                    <w:jc w:val="both"/>
                    <w:rPr>
                      <w:rFonts w:eastAsia="SimSun" w:cs="Mangal"/>
                      <w:kern w:val="1"/>
                      <w:lang w:eastAsia="hi-IN" w:bidi="hi-IN"/>
                    </w:rPr>
                  </w:pPr>
                  <w:r w:rsidRPr="001872C4">
                    <w:rPr>
                      <w:rFonts w:eastAsia="SimSun" w:cs="Mangal"/>
                      <w:kern w:val="1"/>
                      <w:sz w:val="28"/>
                      <w:szCs w:val="28"/>
                      <w:lang w:eastAsia="hi-IN" w:bidi="hi-IN"/>
                    </w:rPr>
                    <w:tab/>
                  </w:r>
                  <w:r w:rsidRPr="001872C4">
                    <w:rPr>
                      <w:rFonts w:eastAsia="SimSun" w:cs="Mangal"/>
                      <w:kern w:val="1"/>
                      <w:lang w:eastAsia="hi-IN" w:bidi="hi-IN"/>
                    </w:rPr>
                    <w:t>* У разі необхідності зазначається найменування навчального закладу, який видав попередній документ про освіту, який пройшов процедуру визнання відповідно до вимог законодавства, здобутий освітній ступінь (освітньо-кваліфікаційний рівень) та/або кваліфікацію.</w:t>
                  </w:r>
                </w:p>
              </w:tc>
            </w:tr>
            <w:tr w:rsidR="001C7B78" w:rsidRPr="001872C4" w:rsidTr="00382F6E">
              <w:tc>
                <w:tcPr>
                  <w:tcW w:w="8085" w:type="dxa"/>
                </w:tcPr>
                <w:p w:rsidR="001C7B78" w:rsidRPr="001872C4" w:rsidRDefault="001C7B78" w:rsidP="00382F6E">
                  <w:pPr>
                    <w:tabs>
                      <w:tab w:val="left" w:pos="851"/>
                      <w:tab w:val="left" w:pos="1620"/>
                    </w:tabs>
                    <w:jc w:val="both"/>
                    <w:rPr>
                      <w:rFonts w:eastAsia="SimSun" w:cs="Mangal"/>
                      <w:kern w:val="1"/>
                      <w:lang w:eastAsia="hi-IN" w:bidi="hi-IN"/>
                    </w:rPr>
                  </w:pPr>
                </w:p>
              </w:tc>
            </w:tr>
            <w:tr w:rsidR="001C7B78" w:rsidRPr="001872C4" w:rsidTr="00382F6E">
              <w:tc>
                <w:tcPr>
                  <w:tcW w:w="8085" w:type="dxa"/>
                </w:tcPr>
                <w:p w:rsidR="001C7B78" w:rsidRPr="001872C4" w:rsidRDefault="001C7B78" w:rsidP="00382F6E">
                  <w:pPr>
                    <w:spacing w:after="120"/>
                    <w:jc w:val="center"/>
                    <w:rPr>
                      <w:b/>
                      <w:bCs/>
                      <w:sz w:val="28"/>
                      <w:szCs w:val="28"/>
                    </w:rPr>
                  </w:pPr>
                  <w:r w:rsidRPr="001872C4">
                    <w:rPr>
                      <w:b/>
                      <w:bCs/>
                      <w:sz w:val="28"/>
                      <w:szCs w:val="28"/>
                    </w:rPr>
                    <w:t>Розділ ІІ. Відомості про здобуті результати навчання</w:t>
                  </w:r>
                </w:p>
              </w:tc>
            </w:tr>
            <w:tr w:rsidR="001C7B78" w:rsidRPr="001872C4" w:rsidTr="00382F6E">
              <w:tc>
                <w:tcPr>
                  <w:tcW w:w="8085" w:type="dxa"/>
                </w:tcPr>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55"/>
                  </w:tblGrid>
                  <w:tr w:rsidR="001C7B78" w:rsidRPr="001872C4" w:rsidTr="00382F6E">
                    <w:tc>
                      <w:tcPr>
                        <w:tcW w:w="8755" w:type="dxa"/>
                      </w:tcPr>
                      <w:p w:rsidR="001C7B78" w:rsidRPr="001872C4" w:rsidRDefault="001C7B78" w:rsidP="00382F6E">
                        <w:pPr>
                          <w:jc w:val="center"/>
                          <w:rPr>
                            <w:b/>
                            <w:bCs/>
                            <w:sz w:val="28"/>
                            <w:szCs w:val="28"/>
                          </w:rPr>
                        </w:pPr>
                        <w:r w:rsidRPr="001872C4">
                          <w:rPr>
                            <w:b/>
                            <w:bCs/>
                            <w:sz w:val="28"/>
                            <w:szCs w:val="28"/>
                          </w:rPr>
                          <w:t>Результати навчання</w:t>
                        </w:r>
                      </w:p>
                      <w:p w:rsidR="001C7B78" w:rsidRPr="001872C4" w:rsidRDefault="001C7B78" w:rsidP="00382F6E">
                        <w:pPr>
                          <w:jc w:val="center"/>
                          <w:rPr>
                            <w:b/>
                            <w:bCs/>
                            <w:sz w:val="28"/>
                            <w:szCs w:val="28"/>
                          </w:rPr>
                        </w:pPr>
                        <w:r w:rsidRPr="001872C4">
                          <w:rPr>
                            <w:b/>
                            <w:bCs/>
                            <w:sz w:val="20"/>
                            <w:szCs w:val="28"/>
                          </w:rPr>
                          <w:t>Вказуються здобуті результати навчання у формулюваннях відповідного стандарту вищої освіти та/або освітньої програми вищого навчального закладу або назв дисциплін, яким відповідають здобуті результати навчання</w:t>
                        </w:r>
                      </w:p>
                    </w:tc>
                  </w:tr>
                  <w:tr w:rsidR="001C7B78" w:rsidRPr="001872C4" w:rsidTr="00382F6E">
                    <w:tc>
                      <w:tcPr>
                        <w:tcW w:w="8755" w:type="dxa"/>
                      </w:tcPr>
                      <w:p w:rsidR="001C7B78" w:rsidRPr="001872C4" w:rsidRDefault="001C7B78" w:rsidP="00382F6E">
                        <w:pPr>
                          <w:spacing w:after="120"/>
                          <w:rPr>
                            <w:b/>
                            <w:bCs/>
                            <w:sz w:val="28"/>
                            <w:szCs w:val="28"/>
                          </w:rPr>
                        </w:pPr>
                      </w:p>
                    </w:tc>
                  </w:tr>
                  <w:tr w:rsidR="001C7B78" w:rsidRPr="001872C4" w:rsidTr="00382F6E">
                    <w:tc>
                      <w:tcPr>
                        <w:tcW w:w="8755" w:type="dxa"/>
                      </w:tcPr>
                      <w:p w:rsidR="001C7B78" w:rsidRPr="001872C4" w:rsidRDefault="001C7B78" w:rsidP="00382F6E">
                        <w:pPr>
                          <w:spacing w:after="120"/>
                          <w:rPr>
                            <w:b/>
                            <w:bCs/>
                            <w:sz w:val="28"/>
                            <w:szCs w:val="28"/>
                          </w:rPr>
                        </w:pPr>
                      </w:p>
                    </w:tc>
                  </w:tr>
                  <w:tr w:rsidR="001C7B78" w:rsidRPr="001872C4" w:rsidTr="00382F6E">
                    <w:tc>
                      <w:tcPr>
                        <w:tcW w:w="8755" w:type="dxa"/>
                      </w:tcPr>
                      <w:p w:rsidR="001C7B78" w:rsidRPr="001872C4" w:rsidRDefault="001C7B78" w:rsidP="00382F6E">
                        <w:pPr>
                          <w:spacing w:after="120"/>
                          <w:rPr>
                            <w:b/>
                            <w:bCs/>
                            <w:sz w:val="28"/>
                            <w:szCs w:val="28"/>
                          </w:rPr>
                        </w:pPr>
                      </w:p>
                    </w:tc>
                  </w:tr>
                  <w:tr w:rsidR="001C7B78" w:rsidRPr="001872C4" w:rsidTr="00382F6E">
                    <w:tc>
                      <w:tcPr>
                        <w:tcW w:w="8755" w:type="dxa"/>
                      </w:tcPr>
                      <w:p w:rsidR="001C7B78" w:rsidRPr="001872C4" w:rsidRDefault="001C7B78" w:rsidP="00382F6E">
                        <w:pPr>
                          <w:spacing w:after="120"/>
                          <w:rPr>
                            <w:b/>
                            <w:bCs/>
                            <w:sz w:val="28"/>
                            <w:szCs w:val="28"/>
                          </w:rPr>
                        </w:pPr>
                      </w:p>
                    </w:tc>
                  </w:tr>
                </w:tbl>
                <w:p w:rsidR="001C7B78" w:rsidRPr="001872C4" w:rsidRDefault="001C7B78" w:rsidP="00382F6E">
                  <w:pPr>
                    <w:spacing w:before="240"/>
                    <w:rPr>
                      <w:b/>
                      <w:bCs/>
                      <w:sz w:val="28"/>
                      <w:szCs w:val="28"/>
                    </w:rPr>
                  </w:pPr>
                  <w:r w:rsidRPr="001872C4">
                    <w:rPr>
                      <w:b/>
                      <w:bCs/>
                      <w:sz w:val="28"/>
                      <w:szCs w:val="28"/>
                    </w:rPr>
                    <w:t>Підпис, прізвище, ініціали заявника:____________________________</w:t>
                  </w:r>
                </w:p>
              </w:tc>
            </w:tr>
            <w:tr w:rsidR="001C7B78" w:rsidRPr="001872C4" w:rsidTr="00382F6E">
              <w:tc>
                <w:tcPr>
                  <w:tcW w:w="8085" w:type="dxa"/>
                </w:tcPr>
                <w:p w:rsidR="001C7B78" w:rsidRPr="001872C4" w:rsidRDefault="001C7B78" w:rsidP="00382F6E">
                  <w:pPr>
                    <w:spacing w:before="240"/>
                    <w:rPr>
                      <w:b/>
                      <w:bCs/>
                      <w:sz w:val="28"/>
                      <w:szCs w:val="28"/>
                    </w:rPr>
                  </w:pPr>
                  <w:r w:rsidRPr="001872C4">
                    <w:rPr>
                      <w:b/>
                      <w:bCs/>
                      <w:sz w:val="28"/>
                      <w:szCs w:val="28"/>
                    </w:rPr>
                    <w:lastRenderedPageBreak/>
                    <w:t>Дата заповнення та подання освітньої декларації_________________</w:t>
                  </w:r>
                </w:p>
              </w:tc>
            </w:tr>
            <w:tr w:rsidR="001C7B78" w:rsidRPr="001872C4" w:rsidTr="00382F6E">
              <w:tc>
                <w:tcPr>
                  <w:tcW w:w="8085" w:type="dxa"/>
                </w:tcPr>
                <w:p w:rsidR="001C7B78" w:rsidRPr="001872C4" w:rsidRDefault="001C7B78" w:rsidP="00382F6E">
                  <w:pPr>
                    <w:jc w:val="center"/>
                    <w:rPr>
                      <w:b/>
                      <w:bCs/>
                      <w:sz w:val="28"/>
                      <w:szCs w:val="28"/>
                    </w:rPr>
                  </w:pPr>
                  <w:r w:rsidRPr="001872C4">
                    <w:rPr>
                      <w:b/>
                      <w:bCs/>
                      <w:sz w:val="28"/>
                      <w:szCs w:val="28"/>
                    </w:rPr>
                    <w:t xml:space="preserve">Розділ ІІІ. Атестація заявника </w:t>
                  </w:r>
                </w:p>
              </w:tc>
            </w:tr>
            <w:tr w:rsidR="001C7B78" w:rsidRPr="001872C4" w:rsidTr="00382F6E">
              <w:tc>
                <w:tcPr>
                  <w:tcW w:w="8085" w:type="dxa"/>
                </w:tcPr>
                <w:p w:rsidR="001C7B78" w:rsidRPr="001872C4" w:rsidRDefault="001C7B78" w:rsidP="00382F6E">
                  <w:pPr>
                    <w:jc w:val="center"/>
                    <w:rPr>
                      <w:b/>
                      <w:bCs/>
                      <w:sz w:val="28"/>
                      <w:szCs w:val="28"/>
                    </w:rPr>
                  </w:pPr>
                  <w:r w:rsidRPr="001872C4">
                    <w:rPr>
                      <w:b/>
                      <w:bCs/>
                      <w:szCs w:val="28"/>
                    </w:rPr>
                    <w:t>(заповнюється вищим навчальним закладом)</w:t>
                  </w:r>
                </w:p>
              </w:tc>
            </w:tr>
            <w:tr w:rsidR="001C7B78" w:rsidRPr="001872C4" w:rsidTr="00382F6E">
              <w:tc>
                <w:tcPr>
                  <w:tcW w:w="8085" w:type="dxa"/>
                </w:tcPr>
                <w:p w:rsidR="001C7B78" w:rsidRPr="001872C4" w:rsidRDefault="001C7B78" w:rsidP="00382F6E">
                  <w:pPr>
                    <w:spacing w:after="120"/>
                    <w:contextualSpacing/>
                    <w:jc w:val="both"/>
                    <w:rPr>
                      <w:sz w:val="28"/>
                      <w:szCs w:val="28"/>
                    </w:rPr>
                  </w:pPr>
                  <w:r w:rsidRPr="001872C4">
                    <w:rPr>
                      <w:sz w:val="28"/>
                      <w:szCs w:val="28"/>
                    </w:rPr>
                    <w:t>1. Підстави для розгляду атестаційної справи вищим навчальним закладом:</w:t>
                  </w:r>
                </w:p>
              </w:tc>
            </w:tr>
            <w:tr w:rsidR="001C7B78" w:rsidRPr="001872C4" w:rsidTr="00382F6E">
              <w:tc>
                <w:tcPr>
                  <w:tcW w:w="8085" w:type="dxa"/>
                </w:tcPr>
                <w:p w:rsidR="001C7B78" w:rsidRPr="001872C4" w:rsidRDefault="001C7B78" w:rsidP="00382F6E">
                  <w:pPr>
                    <w:spacing w:after="120"/>
                    <w:contextualSpacing/>
                    <w:jc w:val="both"/>
                    <w:rPr>
                      <w:sz w:val="28"/>
                      <w:szCs w:val="28"/>
                    </w:rPr>
                  </w:pPr>
                  <w:r w:rsidRPr="001872C4">
                    <w:rPr>
                      <w:sz w:val="28"/>
                      <w:szCs w:val="28"/>
                    </w:rPr>
                    <w:t xml:space="preserve">ліцензія __________________________________________________________, </w:t>
                  </w:r>
                </w:p>
              </w:tc>
            </w:tr>
            <w:tr w:rsidR="001C7B78" w:rsidRPr="001872C4" w:rsidTr="00382F6E">
              <w:tc>
                <w:tcPr>
                  <w:tcW w:w="8085" w:type="dxa"/>
                </w:tcPr>
                <w:p w:rsidR="001C7B78" w:rsidRPr="001872C4" w:rsidRDefault="001C7B78" w:rsidP="00382F6E">
                  <w:pPr>
                    <w:spacing w:after="120"/>
                    <w:contextualSpacing/>
                    <w:jc w:val="both"/>
                    <w:rPr>
                      <w:sz w:val="28"/>
                      <w:szCs w:val="28"/>
                    </w:rPr>
                  </w:pPr>
                  <w:r w:rsidRPr="001872C4">
                    <w:rPr>
                      <w:sz w:val="28"/>
                      <w:szCs w:val="28"/>
                    </w:rPr>
                    <w:t xml:space="preserve">сертифікат про акредитацію _________________________________________, </w:t>
                  </w:r>
                </w:p>
              </w:tc>
            </w:tr>
            <w:tr w:rsidR="001C7B78" w:rsidRPr="001872C4" w:rsidTr="00382F6E">
              <w:tc>
                <w:tcPr>
                  <w:tcW w:w="8085" w:type="dxa"/>
                </w:tcPr>
                <w:p w:rsidR="001C7B78" w:rsidRPr="001872C4" w:rsidRDefault="001C7B78" w:rsidP="00382F6E">
                  <w:pPr>
                    <w:spacing w:after="120"/>
                    <w:contextualSpacing/>
                    <w:jc w:val="both"/>
                    <w:rPr>
                      <w:sz w:val="28"/>
                      <w:szCs w:val="28"/>
                    </w:rPr>
                  </w:pPr>
                  <w:r w:rsidRPr="001872C4">
                    <w:rPr>
                      <w:sz w:val="28"/>
                      <w:szCs w:val="28"/>
                    </w:rPr>
                    <w:t>строк дії сертифіката _______________________________________________.</w:t>
                  </w:r>
                </w:p>
              </w:tc>
            </w:tr>
            <w:tr w:rsidR="001C7B78" w:rsidRPr="001872C4" w:rsidTr="00382F6E">
              <w:tc>
                <w:tcPr>
                  <w:tcW w:w="8085" w:type="dxa"/>
                </w:tcPr>
                <w:p w:rsidR="001C7B78" w:rsidRPr="001872C4" w:rsidRDefault="001C7B78" w:rsidP="00382F6E">
                  <w:pPr>
                    <w:spacing w:after="120"/>
                    <w:contextualSpacing/>
                    <w:jc w:val="both"/>
                    <w:rPr>
                      <w:sz w:val="28"/>
                      <w:szCs w:val="28"/>
                    </w:rPr>
                  </w:pPr>
                  <w:r w:rsidRPr="001872C4">
                    <w:rPr>
                      <w:sz w:val="28"/>
                      <w:szCs w:val="28"/>
                    </w:rPr>
                    <w:t>Чи подані заявником документи в повному обсязі? (так/ні): ______________,</w:t>
                  </w:r>
                </w:p>
              </w:tc>
            </w:tr>
            <w:tr w:rsidR="001C7B78" w:rsidRPr="001872C4" w:rsidTr="00382F6E">
              <w:tc>
                <w:tcPr>
                  <w:tcW w:w="8085" w:type="dxa"/>
                </w:tcPr>
                <w:p w:rsidR="001C7B78" w:rsidRPr="001872C4" w:rsidRDefault="001C7B78" w:rsidP="00382F6E">
                  <w:pPr>
                    <w:tabs>
                      <w:tab w:val="left" w:pos="851"/>
                    </w:tabs>
                    <w:jc w:val="both"/>
                    <w:rPr>
                      <w:sz w:val="28"/>
                      <w:szCs w:val="28"/>
                    </w:rPr>
                  </w:pPr>
                  <w:r w:rsidRPr="001872C4">
                    <w:rPr>
                      <w:sz w:val="28"/>
                      <w:szCs w:val="28"/>
                    </w:rPr>
                    <w:t>__________________________________________________________________</w:t>
                  </w:r>
                </w:p>
              </w:tc>
            </w:tr>
            <w:tr w:rsidR="001C7B78" w:rsidRPr="001872C4" w:rsidTr="00382F6E">
              <w:tc>
                <w:tcPr>
                  <w:tcW w:w="8085" w:type="dxa"/>
                </w:tcPr>
                <w:p w:rsidR="001C7B78" w:rsidRPr="001872C4" w:rsidRDefault="001C7B78" w:rsidP="00382F6E">
                  <w:pPr>
                    <w:tabs>
                      <w:tab w:val="left" w:pos="851"/>
                      <w:tab w:val="left" w:pos="1620"/>
                    </w:tabs>
                    <w:spacing w:after="120"/>
                    <w:jc w:val="center"/>
                    <w:rPr>
                      <w:iCs/>
                      <w:sz w:val="28"/>
                      <w:szCs w:val="28"/>
                      <w:vertAlign w:val="superscript"/>
                    </w:rPr>
                  </w:pPr>
                  <w:r w:rsidRPr="001872C4">
                    <w:rPr>
                      <w:iCs/>
                      <w:sz w:val="28"/>
                      <w:szCs w:val="28"/>
                      <w:vertAlign w:val="superscript"/>
                    </w:rPr>
                    <w:t>(інформація про відсутність обов’язкових для подання документів)</w:t>
                  </w:r>
                </w:p>
              </w:tc>
            </w:tr>
            <w:tr w:rsidR="001C7B78" w:rsidRPr="001872C4" w:rsidTr="00382F6E">
              <w:tc>
                <w:tcPr>
                  <w:tcW w:w="8085" w:type="dxa"/>
                </w:tcPr>
                <w:p w:rsidR="001C7B78" w:rsidRPr="001872C4" w:rsidRDefault="001C7B78" w:rsidP="00382F6E">
                  <w:pPr>
                    <w:spacing w:after="120"/>
                    <w:contextualSpacing/>
                    <w:jc w:val="both"/>
                    <w:rPr>
                      <w:sz w:val="28"/>
                      <w:szCs w:val="28"/>
                    </w:rPr>
                  </w:pPr>
                  <w:r w:rsidRPr="001872C4">
                    <w:rPr>
                      <w:sz w:val="28"/>
                      <w:szCs w:val="28"/>
                    </w:rPr>
                    <w:t>Чи правильно оформлені документи заявником? (так/ні): ________________,</w:t>
                  </w:r>
                </w:p>
              </w:tc>
            </w:tr>
            <w:tr w:rsidR="001C7B78" w:rsidRPr="001872C4" w:rsidTr="00382F6E">
              <w:tc>
                <w:tcPr>
                  <w:tcW w:w="8085" w:type="dxa"/>
                </w:tcPr>
                <w:p w:rsidR="001C7B78" w:rsidRPr="001872C4" w:rsidRDefault="001C7B78" w:rsidP="00382F6E">
                  <w:pPr>
                    <w:tabs>
                      <w:tab w:val="left" w:pos="851"/>
                    </w:tabs>
                    <w:jc w:val="both"/>
                    <w:rPr>
                      <w:sz w:val="28"/>
                      <w:szCs w:val="28"/>
                    </w:rPr>
                  </w:pPr>
                  <w:r w:rsidRPr="001872C4">
                    <w:rPr>
                      <w:sz w:val="28"/>
                      <w:szCs w:val="28"/>
                    </w:rPr>
                    <w:t>__________________________________________________________________</w:t>
                  </w:r>
                </w:p>
              </w:tc>
            </w:tr>
            <w:tr w:rsidR="001C7B78" w:rsidRPr="001872C4" w:rsidTr="00382F6E">
              <w:tc>
                <w:tcPr>
                  <w:tcW w:w="8085" w:type="dxa"/>
                </w:tcPr>
                <w:p w:rsidR="001C7B78" w:rsidRPr="001872C4" w:rsidRDefault="001C7B78" w:rsidP="00382F6E">
                  <w:pPr>
                    <w:tabs>
                      <w:tab w:val="left" w:pos="851"/>
                      <w:tab w:val="left" w:pos="1620"/>
                    </w:tabs>
                    <w:spacing w:after="120"/>
                    <w:jc w:val="center"/>
                    <w:rPr>
                      <w:iCs/>
                      <w:sz w:val="28"/>
                      <w:szCs w:val="28"/>
                      <w:vertAlign w:val="superscript"/>
                    </w:rPr>
                  </w:pPr>
                  <w:r w:rsidRPr="001872C4">
                    <w:rPr>
                      <w:iCs/>
                      <w:sz w:val="28"/>
                      <w:szCs w:val="28"/>
                      <w:vertAlign w:val="superscript"/>
                    </w:rPr>
                    <w:lastRenderedPageBreak/>
                    <w:t>(інформація про неправильно оформлені заявником документи)</w:t>
                  </w:r>
                </w:p>
              </w:tc>
            </w:tr>
            <w:tr w:rsidR="001C7B78" w:rsidRPr="001872C4" w:rsidTr="00382F6E">
              <w:tc>
                <w:tcPr>
                  <w:tcW w:w="8085" w:type="dxa"/>
                </w:tcPr>
                <w:p w:rsidR="001C7B78" w:rsidRPr="001872C4" w:rsidRDefault="001C7B78" w:rsidP="00382F6E">
                  <w:pPr>
                    <w:spacing w:after="120"/>
                    <w:contextualSpacing/>
                    <w:jc w:val="both"/>
                    <w:rPr>
                      <w:sz w:val="28"/>
                      <w:szCs w:val="28"/>
                    </w:rPr>
                  </w:pPr>
                  <w:r w:rsidRPr="001872C4">
                    <w:rPr>
                      <w:sz w:val="28"/>
                      <w:szCs w:val="28"/>
                    </w:rPr>
                    <w:t>Рішення про проведення атестації або повернення документів без розгляду:</w:t>
                  </w:r>
                </w:p>
              </w:tc>
            </w:tr>
            <w:tr w:rsidR="001C7B78" w:rsidRPr="001872C4" w:rsidTr="00382F6E">
              <w:tc>
                <w:tcPr>
                  <w:tcW w:w="8085" w:type="dxa"/>
                </w:tcPr>
                <w:p w:rsidR="001C7B78" w:rsidRPr="001872C4" w:rsidRDefault="001C7B78" w:rsidP="00382F6E">
                  <w:pPr>
                    <w:tabs>
                      <w:tab w:val="left" w:pos="851"/>
                    </w:tabs>
                    <w:jc w:val="both"/>
                    <w:rPr>
                      <w:sz w:val="28"/>
                      <w:szCs w:val="28"/>
                    </w:rPr>
                  </w:pPr>
                  <w:r w:rsidRPr="001872C4">
                    <w:rPr>
                      <w:sz w:val="28"/>
                      <w:szCs w:val="28"/>
                    </w:rPr>
                    <w:t>____________________________________________________________________________________________________________________________________</w:t>
                  </w:r>
                </w:p>
              </w:tc>
            </w:tr>
            <w:tr w:rsidR="001C7B78" w:rsidRPr="001872C4" w:rsidTr="00382F6E">
              <w:tc>
                <w:tcPr>
                  <w:tcW w:w="8085" w:type="dxa"/>
                </w:tcPr>
                <w:p w:rsidR="001C7B78" w:rsidRPr="001872C4" w:rsidRDefault="001C7B78" w:rsidP="00382F6E">
                  <w:pPr>
                    <w:tabs>
                      <w:tab w:val="left" w:pos="851"/>
                      <w:tab w:val="left" w:pos="1620"/>
                    </w:tabs>
                    <w:spacing w:after="120"/>
                    <w:jc w:val="center"/>
                    <w:rPr>
                      <w:iCs/>
                      <w:sz w:val="28"/>
                      <w:szCs w:val="28"/>
                      <w:vertAlign w:val="superscript"/>
                    </w:rPr>
                  </w:pPr>
                  <w:r w:rsidRPr="001872C4">
                    <w:rPr>
                      <w:iCs/>
                      <w:sz w:val="28"/>
                      <w:szCs w:val="28"/>
                      <w:vertAlign w:val="superscript"/>
                    </w:rPr>
                    <w:t>(номер та дата наказу, зміст прийнятого рішення)</w:t>
                  </w:r>
                </w:p>
              </w:tc>
            </w:tr>
            <w:tr w:rsidR="001C7B78" w:rsidRPr="001872C4" w:rsidTr="00382F6E">
              <w:tc>
                <w:tcPr>
                  <w:tcW w:w="8085" w:type="dxa"/>
                </w:tcPr>
                <w:p w:rsidR="001C7B78" w:rsidRPr="001872C4" w:rsidRDefault="001C7B78" w:rsidP="00382F6E">
                  <w:pPr>
                    <w:spacing w:after="120"/>
                    <w:contextualSpacing/>
                    <w:jc w:val="both"/>
                    <w:rPr>
                      <w:sz w:val="28"/>
                      <w:szCs w:val="28"/>
                    </w:rPr>
                  </w:pPr>
                  <w:r w:rsidRPr="001872C4">
                    <w:rPr>
                      <w:sz w:val="28"/>
                      <w:szCs w:val="28"/>
                    </w:rPr>
                    <w:t>2. Затверджений склад комісії з атестації заявника: _____________________</w:t>
                  </w:r>
                </w:p>
              </w:tc>
            </w:tr>
            <w:tr w:rsidR="001C7B78" w:rsidRPr="001872C4" w:rsidTr="00382F6E">
              <w:tc>
                <w:tcPr>
                  <w:tcW w:w="8085" w:type="dxa"/>
                </w:tcPr>
                <w:p w:rsidR="001C7B78" w:rsidRPr="001872C4" w:rsidRDefault="001C7B78" w:rsidP="00382F6E">
                  <w:pPr>
                    <w:spacing w:after="120"/>
                    <w:contextualSpacing/>
                    <w:jc w:val="both"/>
                  </w:pPr>
                  <w:r w:rsidRPr="001872C4">
                    <w:rPr>
                      <w:sz w:val="28"/>
                      <w:szCs w:val="28"/>
                    </w:rPr>
                    <w:t xml:space="preserve">                                                                                             </w:t>
                  </w:r>
                  <w:r w:rsidRPr="001872C4">
                    <w:t>(дата і номер наказу)</w:t>
                  </w:r>
                </w:p>
              </w:tc>
            </w:tr>
            <w:tr w:rsidR="001C7B78" w:rsidRPr="001872C4" w:rsidTr="00382F6E">
              <w:tc>
                <w:tcPr>
                  <w:tcW w:w="8085" w:type="dxa"/>
                </w:tcPr>
                <w:p w:rsidR="001C7B78" w:rsidRPr="001872C4" w:rsidRDefault="001C7B78" w:rsidP="00382F6E">
                  <w:pPr>
                    <w:tabs>
                      <w:tab w:val="left" w:pos="851"/>
                    </w:tabs>
                    <w:jc w:val="both"/>
                    <w:rPr>
                      <w:sz w:val="28"/>
                      <w:szCs w:val="28"/>
                    </w:rPr>
                  </w:pPr>
                  <w:r w:rsidRPr="001872C4">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1C7B78" w:rsidRPr="001872C4" w:rsidTr="00382F6E">
              <w:tc>
                <w:tcPr>
                  <w:tcW w:w="8085" w:type="dxa"/>
                </w:tcPr>
                <w:p w:rsidR="001C7B78" w:rsidRPr="001872C4" w:rsidRDefault="001C7B78" w:rsidP="00382F6E">
                  <w:pPr>
                    <w:tabs>
                      <w:tab w:val="left" w:pos="851"/>
                      <w:tab w:val="left" w:pos="1620"/>
                    </w:tabs>
                    <w:spacing w:after="120"/>
                    <w:jc w:val="center"/>
                    <w:rPr>
                      <w:iCs/>
                      <w:sz w:val="28"/>
                      <w:szCs w:val="28"/>
                      <w:vertAlign w:val="superscript"/>
                    </w:rPr>
                  </w:pPr>
                  <w:r w:rsidRPr="001872C4">
                    <w:rPr>
                      <w:iCs/>
                      <w:sz w:val="28"/>
                      <w:szCs w:val="28"/>
                      <w:vertAlign w:val="superscript"/>
                    </w:rPr>
                    <w:t>(прізвище, ініціали, науковий ступінь, вчене звання, педагогічна категорія, посада голови та членів комісії)</w:t>
                  </w:r>
                </w:p>
              </w:tc>
            </w:tr>
            <w:tr w:rsidR="001C7B78" w:rsidRPr="001872C4" w:rsidTr="00382F6E">
              <w:tc>
                <w:tcPr>
                  <w:tcW w:w="8085" w:type="dxa"/>
                </w:tcPr>
                <w:p w:rsidR="001C7B78" w:rsidRPr="001872C4" w:rsidRDefault="001C7B78" w:rsidP="00382F6E">
                  <w:pPr>
                    <w:spacing w:after="120"/>
                    <w:contextualSpacing/>
                    <w:jc w:val="both"/>
                    <w:rPr>
                      <w:sz w:val="28"/>
                      <w:szCs w:val="28"/>
                    </w:rPr>
                  </w:pPr>
                  <w:r w:rsidRPr="001872C4">
                    <w:rPr>
                      <w:sz w:val="28"/>
                      <w:szCs w:val="28"/>
                    </w:rPr>
                    <w:t>3. Дата надання (надсилання) запрошення заявнику: _____________________,</w:t>
                  </w:r>
                </w:p>
              </w:tc>
            </w:tr>
            <w:tr w:rsidR="001C7B78" w:rsidRPr="001872C4" w:rsidTr="00382F6E">
              <w:tc>
                <w:tcPr>
                  <w:tcW w:w="8085" w:type="dxa"/>
                </w:tcPr>
                <w:p w:rsidR="001C7B78" w:rsidRPr="001872C4" w:rsidRDefault="001C7B78" w:rsidP="00382F6E">
                  <w:pPr>
                    <w:spacing w:after="120"/>
                    <w:contextualSpacing/>
                    <w:jc w:val="both"/>
                    <w:rPr>
                      <w:sz w:val="28"/>
                      <w:szCs w:val="28"/>
                    </w:rPr>
                  </w:pPr>
                  <w:r w:rsidRPr="001872C4">
                    <w:rPr>
                      <w:sz w:val="28"/>
                      <w:szCs w:val="28"/>
                    </w:rPr>
                    <w:t>строки проведення атестації: _________________________________________.</w:t>
                  </w:r>
                </w:p>
              </w:tc>
            </w:tr>
            <w:tr w:rsidR="001C7B78" w:rsidRPr="001872C4" w:rsidTr="00382F6E">
              <w:tc>
                <w:tcPr>
                  <w:tcW w:w="8085" w:type="dxa"/>
                </w:tcPr>
                <w:p w:rsidR="001C7B78" w:rsidRPr="001872C4" w:rsidRDefault="001C7B78" w:rsidP="00382F6E">
                  <w:pPr>
                    <w:spacing w:after="120"/>
                    <w:contextualSpacing/>
                    <w:jc w:val="both"/>
                    <w:rPr>
                      <w:sz w:val="28"/>
                      <w:szCs w:val="28"/>
                    </w:rPr>
                  </w:pPr>
                </w:p>
              </w:tc>
            </w:tr>
            <w:tr w:rsidR="001C7B78" w:rsidRPr="001872C4" w:rsidTr="00382F6E">
              <w:tc>
                <w:tcPr>
                  <w:tcW w:w="8085" w:type="dxa"/>
                </w:tcPr>
                <w:p w:rsidR="001C7B78" w:rsidRPr="001872C4" w:rsidRDefault="001C7B78" w:rsidP="00382F6E">
                  <w:pPr>
                    <w:spacing w:after="120"/>
                    <w:contextualSpacing/>
                    <w:jc w:val="both"/>
                    <w:rPr>
                      <w:sz w:val="28"/>
                      <w:szCs w:val="28"/>
                    </w:rPr>
                  </w:pPr>
                  <w:r w:rsidRPr="001872C4">
                    <w:rPr>
                      <w:sz w:val="28"/>
                      <w:szCs w:val="28"/>
                    </w:rPr>
                    <w:t>4. Атестація заявника:</w:t>
                  </w:r>
                </w:p>
              </w:tc>
            </w:tr>
            <w:tr w:rsidR="001C7B78" w:rsidRPr="001872C4" w:rsidTr="00382F6E">
              <w:tc>
                <w:tcPr>
                  <w:tcW w:w="8085" w:type="dxa"/>
                </w:tcPr>
                <w:p w:rsidR="001C7B78" w:rsidRPr="001872C4" w:rsidRDefault="001C7B78" w:rsidP="00382F6E">
                  <w:pPr>
                    <w:spacing w:after="120"/>
                    <w:contextualSpacing/>
                    <w:jc w:val="both"/>
                    <w:rPr>
                      <w:sz w:val="28"/>
                      <w:szCs w:val="28"/>
                    </w:rPr>
                  </w:pPr>
                </w:p>
              </w:tc>
            </w:tr>
            <w:tr w:rsidR="001C7B78" w:rsidRPr="001872C4" w:rsidTr="00382F6E">
              <w:tc>
                <w:tcPr>
                  <w:tcW w:w="808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4678"/>
                    <w:gridCol w:w="1325"/>
                    <w:gridCol w:w="1510"/>
                  </w:tblGrid>
                  <w:tr w:rsidR="001C7B78" w:rsidRPr="001872C4" w:rsidTr="00382F6E">
                    <w:tc>
                      <w:tcPr>
                        <w:tcW w:w="1809" w:type="dxa"/>
                      </w:tcPr>
                      <w:p w:rsidR="001C7B78" w:rsidRPr="001872C4" w:rsidRDefault="001C7B78" w:rsidP="00382F6E">
                        <w:pPr>
                          <w:spacing w:after="120"/>
                          <w:contextualSpacing/>
                          <w:jc w:val="center"/>
                          <w:rPr>
                            <w:szCs w:val="28"/>
                          </w:rPr>
                        </w:pPr>
                        <w:r w:rsidRPr="001872C4">
                          <w:rPr>
                            <w:szCs w:val="28"/>
                          </w:rPr>
                          <w:lastRenderedPageBreak/>
                          <w:t>Форма атестації</w:t>
                        </w:r>
                      </w:p>
                    </w:tc>
                    <w:tc>
                      <w:tcPr>
                        <w:tcW w:w="4678" w:type="dxa"/>
                      </w:tcPr>
                      <w:p w:rsidR="001C7B78" w:rsidRPr="001872C4" w:rsidRDefault="001C7B78" w:rsidP="00382F6E">
                        <w:pPr>
                          <w:spacing w:after="120"/>
                          <w:contextualSpacing/>
                          <w:jc w:val="center"/>
                          <w:rPr>
                            <w:szCs w:val="28"/>
                          </w:rPr>
                        </w:pPr>
                        <w:r w:rsidRPr="001872C4">
                          <w:rPr>
                            <w:szCs w:val="28"/>
                          </w:rPr>
                          <w:t>Зараховані дисципліни (практики, курсові роботи, форми атестації здобувачів вищої освіти)</w:t>
                        </w:r>
                      </w:p>
                    </w:tc>
                    <w:tc>
                      <w:tcPr>
                        <w:tcW w:w="1325" w:type="dxa"/>
                      </w:tcPr>
                      <w:p w:rsidR="001C7B78" w:rsidRPr="001872C4" w:rsidRDefault="001C7B78" w:rsidP="00382F6E">
                        <w:pPr>
                          <w:spacing w:after="120"/>
                          <w:contextualSpacing/>
                          <w:jc w:val="center"/>
                          <w:rPr>
                            <w:szCs w:val="28"/>
                          </w:rPr>
                        </w:pPr>
                        <w:r w:rsidRPr="001872C4">
                          <w:rPr>
                            <w:szCs w:val="28"/>
                          </w:rPr>
                          <w:t>Зараховані кредити</w:t>
                        </w:r>
                      </w:p>
                    </w:tc>
                    <w:tc>
                      <w:tcPr>
                        <w:tcW w:w="1510" w:type="dxa"/>
                      </w:tcPr>
                      <w:p w:rsidR="001C7B78" w:rsidRPr="001872C4" w:rsidRDefault="001C7B78" w:rsidP="00382F6E">
                        <w:pPr>
                          <w:spacing w:after="120"/>
                          <w:contextualSpacing/>
                          <w:jc w:val="center"/>
                          <w:rPr>
                            <w:szCs w:val="28"/>
                          </w:rPr>
                        </w:pPr>
                        <w:r w:rsidRPr="001872C4">
                          <w:rPr>
                            <w:szCs w:val="28"/>
                          </w:rPr>
                          <w:t>Оцінки</w:t>
                        </w:r>
                      </w:p>
                    </w:tc>
                  </w:tr>
                  <w:tr w:rsidR="001C7B78" w:rsidRPr="001872C4" w:rsidTr="00382F6E">
                    <w:tc>
                      <w:tcPr>
                        <w:tcW w:w="1809" w:type="dxa"/>
                      </w:tcPr>
                      <w:p w:rsidR="001C7B78" w:rsidRPr="001872C4" w:rsidRDefault="001C7B78" w:rsidP="00382F6E">
                        <w:pPr>
                          <w:spacing w:after="120" w:line="360" w:lineRule="auto"/>
                          <w:contextualSpacing/>
                          <w:jc w:val="both"/>
                          <w:rPr>
                            <w:sz w:val="28"/>
                            <w:szCs w:val="28"/>
                          </w:rPr>
                        </w:pPr>
                      </w:p>
                    </w:tc>
                    <w:tc>
                      <w:tcPr>
                        <w:tcW w:w="4678" w:type="dxa"/>
                      </w:tcPr>
                      <w:p w:rsidR="001C7B78" w:rsidRPr="001872C4" w:rsidRDefault="001C7B78" w:rsidP="00382F6E">
                        <w:pPr>
                          <w:spacing w:after="120" w:line="360" w:lineRule="auto"/>
                          <w:contextualSpacing/>
                          <w:jc w:val="both"/>
                          <w:rPr>
                            <w:sz w:val="28"/>
                            <w:szCs w:val="28"/>
                          </w:rPr>
                        </w:pPr>
                      </w:p>
                    </w:tc>
                    <w:tc>
                      <w:tcPr>
                        <w:tcW w:w="1325" w:type="dxa"/>
                      </w:tcPr>
                      <w:p w:rsidR="001C7B78" w:rsidRPr="001872C4" w:rsidRDefault="001C7B78" w:rsidP="00382F6E">
                        <w:pPr>
                          <w:spacing w:after="120" w:line="360" w:lineRule="auto"/>
                          <w:contextualSpacing/>
                          <w:jc w:val="both"/>
                          <w:rPr>
                            <w:sz w:val="28"/>
                            <w:szCs w:val="28"/>
                          </w:rPr>
                        </w:pPr>
                      </w:p>
                    </w:tc>
                    <w:tc>
                      <w:tcPr>
                        <w:tcW w:w="1510" w:type="dxa"/>
                      </w:tcPr>
                      <w:p w:rsidR="001C7B78" w:rsidRPr="001872C4" w:rsidRDefault="001C7B78" w:rsidP="00382F6E">
                        <w:pPr>
                          <w:spacing w:after="120" w:line="360" w:lineRule="auto"/>
                          <w:contextualSpacing/>
                          <w:jc w:val="both"/>
                          <w:rPr>
                            <w:sz w:val="28"/>
                            <w:szCs w:val="28"/>
                          </w:rPr>
                        </w:pPr>
                      </w:p>
                    </w:tc>
                  </w:tr>
                  <w:tr w:rsidR="001C7B78" w:rsidRPr="001872C4" w:rsidTr="00382F6E">
                    <w:tc>
                      <w:tcPr>
                        <w:tcW w:w="1809" w:type="dxa"/>
                      </w:tcPr>
                      <w:p w:rsidR="001C7B78" w:rsidRPr="001872C4" w:rsidRDefault="001C7B78" w:rsidP="00382F6E">
                        <w:pPr>
                          <w:spacing w:after="120" w:line="360" w:lineRule="auto"/>
                          <w:contextualSpacing/>
                          <w:jc w:val="both"/>
                          <w:rPr>
                            <w:sz w:val="28"/>
                            <w:szCs w:val="28"/>
                          </w:rPr>
                        </w:pPr>
                      </w:p>
                    </w:tc>
                    <w:tc>
                      <w:tcPr>
                        <w:tcW w:w="4678" w:type="dxa"/>
                      </w:tcPr>
                      <w:p w:rsidR="001C7B78" w:rsidRPr="001872C4" w:rsidRDefault="001C7B78" w:rsidP="00382F6E">
                        <w:pPr>
                          <w:spacing w:after="120" w:line="360" w:lineRule="auto"/>
                          <w:contextualSpacing/>
                          <w:jc w:val="both"/>
                          <w:rPr>
                            <w:sz w:val="28"/>
                            <w:szCs w:val="28"/>
                          </w:rPr>
                        </w:pPr>
                      </w:p>
                    </w:tc>
                    <w:tc>
                      <w:tcPr>
                        <w:tcW w:w="1325" w:type="dxa"/>
                      </w:tcPr>
                      <w:p w:rsidR="001C7B78" w:rsidRPr="001872C4" w:rsidRDefault="001C7B78" w:rsidP="00382F6E">
                        <w:pPr>
                          <w:spacing w:after="120" w:line="360" w:lineRule="auto"/>
                          <w:contextualSpacing/>
                          <w:jc w:val="both"/>
                          <w:rPr>
                            <w:sz w:val="28"/>
                            <w:szCs w:val="28"/>
                          </w:rPr>
                        </w:pPr>
                      </w:p>
                    </w:tc>
                    <w:tc>
                      <w:tcPr>
                        <w:tcW w:w="1510" w:type="dxa"/>
                      </w:tcPr>
                      <w:p w:rsidR="001C7B78" w:rsidRPr="001872C4" w:rsidRDefault="001C7B78" w:rsidP="00382F6E">
                        <w:pPr>
                          <w:spacing w:after="120" w:line="360" w:lineRule="auto"/>
                          <w:contextualSpacing/>
                          <w:jc w:val="both"/>
                          <w:rPr>
                            <w:sz w:val="28"/>
                            <w:szCs w:val="28"/>
                          </w:rPr>
                        </w:pPr>
                      </w:p>
                    </w:tc>
                  </w:tr>
                  <w:tr w:rsidR="001C7B78" w:rsidRPr="001872C4" w:rsidTr="00382F6E">
                    <w:tc>
                      <w:tcPr>
                        <w:tcW w:w="1809" w:type="dxa"/>
                      </w:tcPr>
                      <w:p w:rsidR="001C7B78" w:rsidRPr="001872C4" w:rsidRDefault="001C7B78" w:rsidP="00382F6E">
                        <w:pPr>
                          <w:spacing w:after="120" w:line="360" w:lineRule="auto"/>
                          <w:contextualSpacing/>
                          <w:jc w:val="both"/>
                          <w:rPr>
                            <w:sz w:val="28"/>
                            <w:szCs w:val="28"/>
                          </w:rPr>
                        </w:pPr>
                      </w:p>
                    </w:tc>
                    <w:tc>
                      <w:tcPr>
                        <w:tcW w:w="4678" w:type="dxa"/>
                      </w:tcPr>
                      <w:p w:rsidR="001C7B78" w:rsidRPr="001872C4" w:rsidRDefault="001C7B78" w:rsidP="00382F6E">
                        <w:pPr>
                          <w:spacing w:after="120" w:line="360" w:lineRule="auto"/>
                          <w:contextualSpacing/>
                          <w:jc w:val="both"/>
                          <w:rPr>
                            <w:sz w:val="28"/>
                            <w:szCs w:val="28"/>
                          </w:rPr>
                        </w:pPr>
                      </w:p>
                    </w:tc>
                    <w:tc>
                      <w:tcPr>
                        <w:tcW w:w="1325" w:type="dxa"/>
                      </w:tcPr>
                      <w:p w:rsidR="001C7B78" w:rsidRPr="001872C4" w:rsidRDefault="001C7B78" w:rsidP="00382F6E">
                        <w:pPr>
                          <w:spacing w:after="120" w:line="360" w:lineRule="auto"/>
                          <w:contextualSpacing/>
                          <w:jc w:val="both"/>
                          <w:rPr>
                            <w:sz w:val="28"/>
                            <w:szCs w:val="28"/>
                          </w:rPr>
                        </w:pPr>
                      </w:p>
                    </w:tc>
                    <w:tc>
                      <w:tcPr>
                        <w:tcW w:w="1510" w:type="dxa"/>
                      </w:tcPr>
                      <w:p w:rsidR="001C7B78" w:rsidRPr="001872C4" w:rsidRDefault="001C7B78" w:rsidP="00382F6E">
                        <w:pPr>
                          <w:spacing w:after="120" w:line="360" w:lineRule="auto"/>
                          <w:contextualSpacing/>
                          <w:jc w:val="both"/>
                          <w:rPr>
                            <w:sz w:val="28"/>
                            <w:szCs w:val="28"/>
                          </w:rPr>
                        </w:pPr>
                      </w:p>
                    </w:tc>
                  </w:tr>
                </w:tbl>
                <w:p w:rsidR="001C7B78" w:rsidRPr="001872C4" w:rsidRDefault="001C7B78" w:rsidP="00382F6E">
                  <w:pPr>
                    <w:contextualSpacing/>
                    <w:jc w:val="both"/>
                    <w:rPr>
                      <w:sz w:val="28"/>
                      <w:szCs w:val="28"/>
                    </w:rPr>
                  </w:pPr>
                  <w:r w:rsidRPr="001872C4">
                    <w:rPr>
                      <w:sz w:val="28"/>
                      <w:szCs w:val="28"/>
                    </w:rPr>
                    <w:t xml:space="preserve">5. Рішення комісії:__________________________________________________ </w:t>
                  </w:r>
                </w:p>
              </w:tc>
            </w:tr>
            <w:tr w:rsidR="001C7B78" w:rsidRPr="001872C4" w:rsidTr="00382F6E">
              <w:tc>
                <w:tcPr>
                  <w:tcW w:w="8085" w:type="dxa"/>
                </w:tcPr>
                <w:p w:rsidR="001C7B78" w:rsidRPr="001872C4" w:rsidRDefault="001C7B78" w:rsidP="00382F6E">
                  <w:pPr>
                    <w:spacing w:after="120"/>
                    <w:contextualSpacing/>
                    <w:jc w:val="both"/>
                    <w:rPr>
                      <w:sz w:val="28"/>
                      <w:szCs w:val="28"/>
                    </w:rPr>
                  </w:pPr>
                  <w:r w:rsidRPr="001872C4">
                    <w:rPr>
                      <w:sz w:val="28"/>
                      <w:szCs w:val="28"/>
                    </w:rPr>
                    <w:t>______________________________________________________________________________________________________________________________________________________________________________________________________</w:t>
                  </w:r>
                </w:p>
              </w:tc>
            </w:tr>
            <w:tr w:rsidR="001C7B78" w:rsidRPr="001872C4" w:rsidTr="00382F6E">
              <w:tc>
                <w:tcPr>
                  <w:tcW w:w="8085" w:type="dxa"/>
                </w:tcPr>
                <w:p w:rsidR="001C7B78" w:rsidRPr="001872C4" w:rsidRDefault="001C7B78" w:rsidP="00382F6E">
                  <w:pPr>
                    <w:spacing w:after="120"/>
                    <w:contextualSpacing/>
                    <w:jc w:val="both"/>
                    <w:rPr>
                      <w:sz w:val="28"/>
                      <w:szCs w:val="28"/>
                    </w:rPr>
                  </w:pPr>
                  <w:r w:rsidRPr="001872C4">
                    <w:rPr>
                      <w:sz w:val="28"/>
                      <w:szCs w:val="28"/>
                    </w:rPr>
                    <w:t>6. Затвердження рішення комісії наказом керівника вищого навчального закладу: ___________________________________________________________</w:t>
                  </w:r>
                </w:p>
              </w:tc>
            </w:tr>
            <w:tr w:rsidR="001C7B78" w:rsidRPr="001872C4" w:rsidTr="00382F6E">
              <w:tc>
                <w:tcPr>
                  <w:tcW w:w="8085" w:type="dxa"/>
                </w:tcPr>
                <w:p w:rsidR="001C7B78" w:rsidRPr="001872C4" w:rsidRDefault="001C7B78" w:rsidP="00382F6E">
                  <w:pPr>
                    <w:spacing w:after="120"/>
                    <w:contextualSpacing/>
                    <w:jc w:val="both"/>
                    <w:rPr>
                      <w:sz w:val="28"/>
                      <w:szCs w:val="28"/>
                    </w:rPr>
                  </w:pPr>
                </w:p>
              </w:tc>
            </w:tr>
            <w:tr w:rsidR="001C7B78" w:rsidRPr="001872C4" w:rsidTr="00382F6E">
              <w:tc>
                <w:tcPr>
                  <w:tcW w:w="8085" w:type="dxa"/>
                </w:tcPr>
                <w:p w:rsidR="001C7B78" w:rsidRPr="001872C4" w:rsidRDefault="001C7B78" w:rsidP="00382F6E">
                  <w:pPr>
                    <w:spacing w:after="120"/>
                    <w:contextualSpacing/>
                    <w:jc w:val="both"/>
                    <w:rPr>
                      <w:sz w:val="28"/>
                      <w:szCs w:val="28"/>
                    </w:rPr>
                  </w:pPr>
                  <w:r w:rsidRPr="001872C4">
                    <w:rPr>
                      <w:sz w:val="28"/>
                      <w:szCs w:val="28"/>
                    </w:rPr>
                    <w:t>Керівник (заступник керівника) вищого навчального закладу</w:t>
                  </w:r>
                </w:p>
              </w:tc>
            </w:tr>
            <w:tr w:rsidR="001C7B78" w:rsidRPr="001872C4" w:rsidTr="00382F6E">
              <w:tc>
                <w:tcPr>
                  <w:tcW w:w="8085" w:type="dxa"/>
                </w:tcPr>
                <w:p w:rsidR="001C7B78" w:rsidRPr="001872C4" w:rsidRDefault="001C7B78" w:rsidP="00382F6E">
                  <w:pPr>
                    <w:tabs>
                      <w:tab w:val="left" w:pos="851"/>
                    </w:tabs>
                    <w:jc w:val="both"/>
                    <w:rPr>
                      <w:sz w:val="28"/>
                      <w:szCs w:val="28"/>
                    </w:rPr>
                  </w:pPr>
                  <w:r w:rsidRPr="001872C4">
                    <w:rPr>
                      <w:sz w:val="28"/>
                      <w:szCs w:val="28"/>
                    </w:rPr>
                    <w:t>__________________________________________________________________</w:t>
                  </w:r>
                </w:p>
              </w:tc>
            </w:tr>
            <w:tr w:rsidR="001C7B78" w:rsidRPr="001872C4" w:rsidTr="00382F6E">
              <w:tc>
                <w:tcPr>
                  <w:tcW w:w="8085" w:type="dxa"/>
                </w:tcPr>
                <w:p w:rsidR="001C7B78" w:rsidRPr="001872C4" w:rsidRDefault="001C7B78" w:rsidP="00382F6E">
                  <w:pPr>
                    <w:tabs>
                      <w:tab w:val="left" w:pos="851"/>
                      <w:tab w:val="left" w:pos="1620"/>
                    </w:tabs>
                    <w:spacing w:after="120"/>
                    <w:jc w:val="center"/>
                    <w:rPr>
                      <w:iCs/>
                      <w:sz w:val="28"/>
                      <w:szCs w:val="28"/>
                      <w:vertAlign w:val="superscript"/>
                    </w:rPr>
                  </w:pPr>
                  <w:r w:rsidRPr="001872C4">
                    <w:rPr>
                      <w:iCs/>
                      <w:sz w:val="28"/>
                      <w:szCs w:val="28"/>
                      <w:vertAlign w:val="superscript"/>
                    </w:rPr>
                    <w:t>(підпис, прізвище, ініціали, дата)</w:t>
                  </w:r>
                </w:p>
              </w:tc>
            </w:tr>
          </w:tbl>
          <w:p w:rsidR="001C7B78" w:rsidRDefault="001C7B78" w:rsidP="00382F6E"/>
        </w:tc>
        <w:tc>
          <w:tcPr>
            <w:tcW w:w="7230" w:type="dxa"/>
          </w:tcPr>
          <w:p w:rsidR="001C7B78" w:rsidRDefault="001C7B78" w:rsidP="00382F6E"/>
        </w:tc>
      </w:tr>
    </w:tbl>
    <w:p w:rsidR="001C7B78" w:rsidRDefault="001C7B78"/>
    <w:sectPr w:rsidR="001C7B78" w:rsidSect="00F3180C">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2DF"/>
    <w:rsid w:val="001C7B78"/>
    <w:rsid w:val="0049070D"/>
    <w:rsid w:val="00533C43"/>
    <w:rsid w:val="00720AD7"/>
    <w:rsid w:val="00791EB0"/>
    <w:rsid w:val="00AA7488"/>
    <w:rsid w:val="00E22FED"/>
    <w:rsid w:val="00EA32DF"/>
    <w:rsid w:val="00F318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FC35F"/>
  <w15:chartTrackingRefBased/>
  <w15:docId w15:val="{9DCFA2E2-1CCE-47E5-A0C9-1831F25D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3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4">
    <w:name w:val="rvps4"/>
    <w:basedOn w:val="a"/>
    <w:rsid w:val="00EA32D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EA32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EA32DF"/>
  </w:style>
  <w:style w:type="character" w:customStyle="1" w:styleId="rvts23">
    <w:name w:val="rvts23"/>
    <w:basedOn w:val="a0"/>
    <w:rsid w:val="00EA32DF"/>
  </w:style>
  <w:style w:type="paragraph" w:customStyle="1" w:styleId="rvps7">
    <w:name w:val="rvps7"/>
    <w:basedOn w:val="a"/>
    <w:rsid w:val="00EA32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EA32DF"/>
  </w:style>
  <w:style w:type="paragraph" w:customStyle="1" w:styleId="rvps14">
    <w:name w:val="rvps14"/>
    <w:basedOn w:val="a"/>
    <w:rsid w:val="00EA32D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EA32D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EA32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EA32DF"/>
    <w:rPr>
      <w:color w:val="0000FF"/>
      <w:u w:val="single"/>
    </w:rPr>
  </w:style>
  <w:style w:type="paragraph" w:customStyle="1" w:styleId="rvps2">
    <w:name w:val="rvps2"/>
    <w:basedOn w:val="a"/>
    <w:rsid w:val="00EA32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EA32DF"/>
  </w:style>
  <w:style w:type="character" w:customStyle="1" w:styleId="rvts44">
    <w:name w:val="rvts44"/>
    <w:basedOn w:val="a0"/>
    <w:rsid w:val="00EA32DF"/>
  </w:style>
  <w:style w:type="paragraph" w:customStyle="1" w:styleId="rvps15">
    <w:name w:val="rvps15"/>
    <w:basedOn w:val="a"/>
    <w:rsid w:val="00EA32D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rmal (Web)"/>
    <w:basedOn w:val="a"/>
    <w:uiPriority w:val="99"/>
    <w:semiHidden/>
    <w:unhideWhenUsed/>
    <w:rsid w:val="00EA32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EA32DF"/>
  </w:style>
  <w:style w:type="character" w:customStyle="1" w:styleId="rvts11">
    <w:name w:val="rvts11"/>
    <w:basedOn w:val="a0"/>
    <w:rsid w:val="00EA32DF"/>
  </w:style>
  <w:style w:type="paragraph" w:customStyle="1" w:styleId="1">
    <w:name w:val="Без інтервалів1"/>
    <w:rsid w:val="00F3180C"/>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269021">
      <w:bodyDiv w:val="1"/>
      <w:marLeft w:val="0"/>
      <w:marRight w:val="0"/>
      <w:marTop w:val="0"/>
      <w:marBottom w:val="0"/>
      <w:divBdr>
        <w:top w:val="none" w:sz="0" w:space="0" w:color="auto"/>
        <w:left w:val="none" w:sz="0" w:space="0" w:color="auto"/>
        <w:bottom w:val="none" w:sz="0" w:space="0" w:color="auto"/>
        <w:right w:val="none" w:sz="0" w:space="0" w:color="auto"/>
      </w:divBdr>
      <w:divsChild>
        <w:div w:id="1875539071">
          <w:marLeft w:val="0"/>
          <w:marRight w:val="0"/>
          <w:marTop w:val="150"/>
          <w:marBottom w:val="150"/>
          <w:divBdr>
            <w:top w:val="none" w:sz="0" w:space="0" w:color="auto"/>
            <w:left w:val="none" w:sz="0" w:space="0" w:color="auto"/>
            <w:bottom w:val="none" w:sz="0" w:space="0" w:color="auto"/>
            <w:right w:val="none" w:sz="0" w:space="0" w:color="auto"/>
          </w:divBdr>
        </w:div>
        <w:div w:id="948976157">
          <w:marLeft w:val="0"/>
          <w:marRight w:val="0"/>
          <w:marTop w:val="0"/>
          <w:marBottom w:val="150"/>
          <w:divBdr>
            <w:top w:val="none" w:sz="0" w:space="0" w:color="auto"/>
            <w:left w:val="none" w:sz="0" w:space="0" w:color="auto"/>
            <w:bottom w:val="none" w:sz="0" w:space="0" w:color="auto"/>
            <w:right w:val="none" w:sz="0" w:space="0" w:color="auto"/>
          </w:divBdr>
        </w:div>
        <w:div w:id="1609776029">
          <w:marLeft w:val="0"/>
          <w:marRight w:val="0"/>
          <w:marTop w:val="0"/>
          <w:marBottom w:val="150"/>
          <w:divBdr>
            <w:top w:val="none" w:sz="0" w:space="0" w:color="auto"/>
            <w:left w:val="none" w:sz="0" w:space="0" w:color="auto"/>
            <w:bottom w:val="none" w:sz="0" w:space="0" w:color="auto"/>
            <w:right w:val="none" w:sz="0" w:space="0" w:color="auto"/>
          </w:divBdr>
        </w:div>
        <w:div w:id="1903591005">
          <w:marLeft w:val="0"/>
          <w:marRight w:val="0"/>
          <w:marTop w:val="0"/>
          <w:marBottom w:val="150"/>
          <w:divBdr>
            <w:top w:val="none" w:sz="0" w:space="0" w:color="auto"/>
            <w:left w:val="none" w:sz="0" w:space="0" w:color="auto"/>
            <w:bottom w:val="none" w:sz="0" w:space="0" w:color="auto"/>
            <w:right w:val="none" w:sz="0" w:space="0" w:color="auto"/>
          </w:divBdr>
        </w:div>
      </w:divsChild>
    </w:div>
    <w:div w:id="199603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2.rada.gov.ua/laws/show/z1460-15/paran26" TargetMode="External"/><Relationship Id="rId18" Type="http://schemas.openxmlformats.org/officeDocument/2006/relationships/hyperlink" Target="http://zakon2.rada.gov.ua/laws/show/z1460-15/paran36" TargetMode="External"/><Relationship Id="rId26" Type="http://schemas.openxmlformats.org/officeDocument/2006/relationships/hyperlink" Target="http://zakon2.rada.gov.ua/laws/show/z0793-16/print" TargetMode="External"/><Relationship Id="rId3" Type="http://schemas.openxmlformats.org/officeDocument/2006/relationships/webSettings" Target="webSettings.xml"/><Relationship Id="rId21" Type="http://schemas.openxmlformats.org/officeDocument/2006/relationships/hyperlink" Target="http://zakon2.rada.gov.ua/laws/show/z0793-16/print" TargetMode="External"/><Relationship Id="rId34" Type="http://schemas.openxmlformats.org/officeDocument/2006/relationships/hyperlink" Target="http://zakon2.rada.gov.ua/laws/show/z0249-17/paran28" TargetMode="External"/><Relationship Id="rId7" Type="http://schemas.openxmlformats.org/officeDocument/2006/relationships/hyperlink" Target="http://zakon2.rada.gov.ua/laws/show/z0793-16/print" TargetMode="External"/><Relationship Id="rId12" Type="http://schemas.openxmlformats.org/officeDocument/2006/relationships/hyperlink" Target="http://zakon2.rada.gov.ua/laws/show/266-2015-%D0%BF" TargetMode="External"/><Relationship Id="rId17" Type="http://schemas.openxmlformats.org/officeDocument/2006/relationships/hyperlink" Target="http://zakon2.rada.gov.ua/laws/show/z1460-15/paran36" TargetMode="External"/><Relationship Id="rId25" Type="http://schemas.openxmlformats.org/officeDocument/2006/relationships/hyperlink" Target="http://zakon2.rada.gov.ua/laws/show/2297-17" TargetMode="External"/><Relationship Id="rId33" Type="http://schemas.openxmlformats.org/officeDocument/2006/relationships/hyperlink" Target="http://zakon2.rada.gov.ua/laws/show/1556-18/paran24" TargetMode="External"/><Relationship Id="rId2" Type="http://schemas.openxmlformats.org/officeDocument/2006/relationships/settings" Target="settings.xml"/><Relationship Id="rId16" Type="http://schemas.openxmlformats.org/officeDocument/2006/relationships/hyperlink" Target="http://zakon2.rada.gov.ua/laws/show/z1460-15/paran31" TargetMode="External"/><Relationship Id="rId20" Type="http://schemas.openxmlformats.org/officeDocument/2006/relationships/hyperlink" Target="http://zakon2.rada.gov.ua/laws/show/z0249-17/paran15" TargetMode="External"/><Relationship Id="rId29" Type="http://schemas.openxmlformats.org/officeDocument/2006/relationships/hyperlink" Target="http://zakon2.rada.gov.ua/laws/show/z0249-17/paran22" TargetMode="External"/><Relationship Id="rId1" Type="http://schemas.openxmlformats.org/officeDocument/2006/relationships/styles" Target="styles.xml"/><Relationship Id="rId6" Type="http://schemas.openxmlformats.org/officeDocument/2006/relationships/hyperlink" Target="http://zakon2.rada.gov.ua/laws/show/1207-18/paran267" TargetMode="External"/><Relationship Id="rId11" Type="http://schemas.openxmlformats.org/officeDocument/2006/relationships/hyperlink" Target="http://zakon2.rada.gov.ua/laws/show/266-2015-%D0%BF/paran11" TargetMode="External"/><Relationship Id="rId24" Type="http://schemas.openxmlformats.org/officeDocument/2006/relationships/hyperlink" Target="http://zakon2.rada.gov.ua/laws/show/z0249-17/paran16" TargetMode="External"/><Relationship Id="rId32" Type="http://schemas.openxmlformats.org/officeDocument/2006/relationships/hyperlink" Target="http://zakon2.rada.gov.ua/laws/show/z0249-17/paran25" TargetMode="External"/><Relationship Id="rId5" Type="http://schemas.openxmlformats.org/officeDocument/2006/relationships/hyperlink" Target="http://zakon2.rada.gov.ua/laws/show/z0249-17/paran2" TargetMode="External"/><Relationship Id="rId15" Type="http://schemas.openxmlformats.org/officeDocument/2006/relationships/hyperlink" Target="http://zakon2.rada.gov.ua/laws/show/z1460-15/paran26" TargetMode="External"/><Relationship Id="rId23" Type="http://schemas.openxmlformats.org/officeDocument/2006/relationships/hyperlink" Target="http://zakon2.rada.gov.ua/laws/show/1706-18/paran256" TargetMode="External"/><Relationship Id="rId28" Type="http://schemas.openxmlformats.org/officeDocument/2006/relationships/hyperlink" Target="http://zakon2.rada.gov.ua/laws/show/z0249-17/paran19" TargetMode="External"/><Relationship Id="rId36" Type="http://schemas.openxmlformats.org/officeDocument/2006/relationships/theme" Target="theme/theme1.xml"/><Relationship Id="rId10" Type="http://schemas.openxmlformats.org/officeDocument/2006/relationships/hyperlink" Target="http://zakon2.rada.gov.ua/laws/show/z0593-14/paran13" TargetMode="External"/><Relationship Id="rId19" Type="http://schemas.openxmlformats.org/officeDocument/2006/relationships/hyperlink" Target="http://zakon2.rada.gov.ua/laws/show/z1460-15/paran36" TargetMode="External"/><Relationship Id="rId31" Type="http://schemas.openxmlformats.org/officeDocument/2006/relationships/hyperlink" Target="http://zakon2.rada.gov.ua/laws/show/z0249-17/paran24" TargetMode="External"/><Relationship Id="rId4" Type="http://schemas.openxmlformats.org/officeDocument/2006/relationships/image" Target="media/image1.gif"/><Relationship Id="rId9" Type="http://schemas.openxmlformats.org/officeDocument/2006/relationships/hyperlink" Target="http://zakon2.rada.gov.ua/laws/show/1556-18" TargetMode="External"/><Relationship Id="rId14" Type="http://schemas.openxmlformats.org/officeDocument/2006/relationships/hyperlink" Target="http://zakon2.rada.gov.ua/laws/show/z1460-15/paran26" TargetMode="External"/><Relationship Id="rId22" Type="http://schemas.openxmlformats.org/officeDocument/2006/relationships/hyperlink" Target="http://zakon2.rada.gov.ua/laws/show/z0793-16/print" TargetMode="External"/><Relationship Id="rId27" Type="http://schemas.openxmlformats.org/officeDocument/2006/relationships/hyperlink" Target="http://zakon2.rada.gov.ua/laws/show/z0249-17/paran18" TargetMode="External"/><Relationship Id="rId30" Type="http://schemas.openxmlformats.org/officeDocument/2006/relationships/hyperlink" Target="http://zakon2.rada.gov.ua/laws/show/z0793-16/print" TargetMode="External"/><Relationship Id="rId35" Type="http://schemas.openxmlformats.org/officeDocument/2006/relationships/fontTable" Target="fontTable.xml"/><Relationship Id="rId8" Type="http://schemas.openxmlformats.org/officeDocument/2006/relationships/hyperlink" Target="http://zakon2.rada.gov.ua/laws/show/1207-18"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19</Pages>
  <Words>18515</Words>
  <Characters>10554</Characters>
  <Application>Microsoft Office Word</Application>
  <DocSecurity>0</DocSecurity>
  <Lines>87</Lines>
  <Paragraphs>58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Носок Віталій Йосипович</dc:creator>
  <cp:keywords/>
  <dc:description/>
  <cp:lastModifiedBy>Носок Віталій Йосипович</cp:lastModifiedBy>
  <cp:revision>5</cp:revision>
  <dcterms:created xsi:type="dcterms:W3CDTF">2018-02-23T09:03:00Z</dcterms:created>
  <dcterms:modified xsi:type="dcterms:W3CDTF">2018-03-20T09:55:00Z</dcterms:modified>
</cp:coreProperties>
</file>