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spacing w:after="150" w:line="240" w:lineRule="auto"/>
        <w:rPr>
          <w:rFonts w:ascii="Segoe UI" w:cs="Segoe UI" w:hAnsi="Segoe UI" w:eastAsia="Segoe UI"/>
          <w:color w:val="000000"/>
          <w:sz w:val="21"/>
          <w:szCs w:val="21"/>
          <w:u w:color="000000"/>
        </w:rPr>
      </w:pPr>
      <w:r>
        <w:rPr>
          <w:rFonts w:ascii="Segoe UI" w:cs="Segoe UI" w:hAnsi="Segoe UI" w:eastAsia="Segoe UI"/>
          <w:b w:val="1"/>
          <w:bCs w:val="1"/>
          <w:color w:val="000000"/>
          <w:sz w:val="21"/>
          <w:szCs w:val="21"/>
          <w:u w:color="000000"/>
          <w:rtl w:val="0"/>
        </w:rPr>
        <w:t xml:space="preserve">Звіт Громадської ради щодо діяльності у </w:t>
      </w:r>
      <w:r>
        <w:rPr>
          <w:rFonts w:ascii="Segoe UI" w:cs="Segoe UI" w:hAnsi="Segoe UI" w:eastAsia="Segoe UI"/>
          <w:b w:val="1"/>
          <w:bCs w:val="1"/>
          <w:color w:val="000000"/>
          <w:sz w:val="21"/>
          <w:szCs w:val="21"/>
          <w:u w:color="000000"/>
          <w:rtl w:val="0"/>
        </w:rPr>
        <w:t xml:space="preserve">2016 </w:t>
      </w:r>
      <w:r>
        <w:rPr>
          <w:rFonts w:ascii="Segoe UI" w:cs="Segoe UI" w:hAnsi="Segoe UI" w:eastAsia="Segoe UI"/>
          <w:b w:val="1"/>
          <w:bCs w:val="1"/>
          <w:color w:val="000000"/>
          <w:sz w:val="21"/>
          <w:szCs w:val="21"/>
          <w:u w:color="000000"/>
          <w:rtl w:val="0"/>
        </w:rPr>
        <w:t>р</w:t>
      </w:r>
      <w:r>
        <w:rPr>
          <w:rFonts w:ascii="Segoe UI" w:cs="Segoe UI" w:hAnsi="Segoe UI" w:eastAsia="Segoe UI"/>
          <w:b w:val="1"/>
          <w:bCs w:val="1"/>
          <w:color w:val="000000"/>
          <w:sz w:val="21"/>
          <w:szCs w:val="21"/>
          <w:u w:color="000000"/>
          <w:rtl w:val="0"/>
        </w:rPr>
        <w:t>.:</w:t>
      </w:r>
    </w:p>
    <w:p>
      <w:pPr>
        <w:pStyle w:val="Normal.0"/>
        <w:shd w:val="clear" w:color="auto" w:fill="ffffff"/>
        <w:spacing w:after="150" w:line="240" w:lineRule="auto"/>
        <w:rPr>
          <w:rFonts w:ascii="Segoe UI" w:cs="Segoe UI" w:hAnsi="Segoe UI" w:eastAsia="Segoe UI"/>
          <w:color w:val="000000"/>
          <w:sz w:val="21"/>
          <w:szCs w:val="21"/>
          <w:u w:color="00000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Відповідно до плану діяльності Громадської ради у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2016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р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відбулося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4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засідання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(2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березня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18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травня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12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жовтня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14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грудня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),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з них –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  <w:lang w:val="ru-RU"/>
        </w:rPr>
        <w:t xml:space="preserve">1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виїзне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(12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жовтня – м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Слов’янськ Донецької області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).</w:t>
      </w:r>
    </w:p>
    <w:p>
      <w:pPr>
        <w:pStyle w:val="Normal.0"/>
        <w:shd w:val="clear" w:color="auto" w:fill="ffffff"/>
        <w:spacing w:after="150" w:line="240" w:lineRule="auto"/>
        <w:rPr>
          <w:rFonts w:ascii="Segoe UI" w:cs="Segoe UI" w:hAnsi="Segoe UI" w:eastAsia="Segoe UI"/>
          <w:color w:val="000000"/>
          <w:sz w:val="21"/>
          <w:szCs w:val="21"/>
          <w:u w:color="00000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Під час засідань розглянуто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зокрема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такі питання порядку денного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питання забезпечення діяльності Комісії з державного визнання документів про вищу духовну освіту та Комісії з державного визнання документів про наукові ступені та вчені звання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виданих вищими духовними навчальними закладами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про стан викладання предметів духовно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морального спрямування у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2015/2016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навчальному році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щодо забезпечення підготовки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перепідготовки та вдосконалення викладачів предметів духовно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морального спрямування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про результати Всеукраїнських конкурсів „Юні знавці Біблії”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„Вчитель року з предметів духовно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морального спрямування” та Всеукраїнського учнівського турніру юних філософів та релігієзнавців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про хід підготовки навчально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методичних комплектів з «Основ християнської етики» та «Біблійної історії та християнської етики» для  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1-11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класів загальноосвітніх навчальних закладів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обговорення Концепції «Нова українська школа»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;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 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питання інформаційного забезпечення діяльності Громадської ради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.</w:t>
      </w:r>
    </w:p>
    <w:p>
      <w:pPr>
        <w:pStyle w:val="Normal.0"/>
        <w:shd w:val="clear" w:color="auto" w:fill="ffffff"/>
        <w:spacing w:after="150" w:line="240" w:lineRule="auto"/>
        <w:rPr>
          <w:rFonts w:ascii="Segoe UI" w:cs="Segoe UI" w:hAnsi="Segoe UI" w:eastAsia="Segoe UI"/>
          <w:color w:val="000000"/>
          <w:sz w:val="21"/>
          <w:szCs w:val="21"/>
          <w:u w:color="00000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29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червня Громадською радою проведено круглий стіл «Впровадження духовно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моральних цінностей у виховний процес у системі дошкільної освіти»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якому передувало проведення відповідних регіональних круглих столів в Одесі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Львові та Рівному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.</w:t>
      </w:r>
    </w:p>
    <w:p>
      <w:pPr>
        <w:pStyle w:val="Normal.0"/>
        <w:shd w:val="clear" w:color="auto" w:fill="ffffff"/>
        <w:spacing w:after="150" w:line="240" w:lineRule="auto"/>
        <w:rPr>
          <w:rFonts w:ascii="Segoe UI" w:cs="Segoe UI" w:hAnsi="Segoe UI" w:eastAsia="Segoe UI"/>
          <w:color w:val="000000"/>
          <w:sz w:val="21"/>
          <w:szCs w:val="21"/>
          <w:u w:color="00000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12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жовтня у рамках виїзного засідання у м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Слов’янську Громадською радою на базі Донецького обласного інституту післядипломної педагогічної освіти проведено круглий стіл «Викладання предметів духовно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морального спрямування як чинник національно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патріотичного виховання та морально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психологічної реабілітації учнів»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.</w:t>
      </w:r>
    </w:p>
    <w:p>
      <w:pPr>
        <w:pStyle w:val="Normal.0"/>
        <w:shd w:val="clear" w:color="auto" w:fill="ffffff"/>
        <w:spacing w:after="150" w:line="240" w:lineRule="auto"/>
        <w:rPr>
          <w:rFonts w:ascii="Segoe UI" w:cs="Segoe UI" w:hAnsi="Segoe UI" w:eastAsia="Segoe UI"/>
          <w:color w:val="000000"/>
          <w:sz w:val="21"/>
          <w:szCs w:val="21"/>
          <w:u w:color="00000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За результатами проведення виїзного засідання Громадської ради у Донецькій області на базі Донецького обласного інституту післядипломної педагогічної освіти розпочато підготовку вчителів з предметів духовно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морального спрямування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(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у співпраці з Національним університетом «Острозька академія»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),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Національним університетом «Острозька академія» надано суттєву допомогу у забезпеченні шкіл Донеччини навчальними посібниками з «Основ християнської етики» для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5-6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класів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.</w:t>
      </w:r>
    </w:p>
    <w:p>
      <w:pPr>
        <w:pStyle w:val="Normal.0"/>
        <w:shd w:val="clear" w:color="auto" w:fill="ffffff"/>
        <w:spacing w:after="150" w:line="240" w:lineRule="auto"/>
        <w:rPr>
          <w:rFonts w:ascii="Segoe UI" w:cs="Segoe UI" w:hAnsi="Segoe UI" w:eastAsia="Segoe UI"/>
          <w:color w:val="000000"/>
          <w:sz w:val="21"/>
          <w:szCs w:val="21"/>
          <w:u w:color="00000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За ініціативи Громадської ради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  <w:lang w:val="ru-RU"/>
        </w:rPr>
        <w:t xml:space="preserve">17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червня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2016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р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було проведено зустріч Міністра освіти і науки України Л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Гриневич із Всеукраїнською Радою Церков і релігійних організацій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яка стала першою зустріччю у такому форматі за останні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8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років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.</w:t>
      </w:r>
    </w:p>
    <w:p>
      <w:pPr>
        <w:pStyle w:val="Normal.0"/>
        <w:shd w:val="clear" w:color="auto" w:fill="ffffff"/>
        <w:spacing w:after="150" w:line="240" w:lineRule="auto"/>
        <w:rPr>
          <w:rFonts w:ascii="Segoe UI" w:cs="Segoe UI" w:hAnsi="Segoe UI" w:eastAsia="Segoe UI"/>
          <w:color w:val="000000"/>
          <w:sz w:val="21"/>
          <w:szCs w:val="21"/>
          <w:u w:color="00000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За сприяння Громадської ради впродовж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2016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р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відбулися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: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  <w:lang w:val="ru-RU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  <w:lang w:val="ru-RU"/>
        </w:rPr>
        <w:t>науково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практична конференція на тему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: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«Психологічні та духовні ресурси особистості для побудови  міжособистісної та соціальної  позитивної взаємодії»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(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Лисичанськ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23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  <w:lang w:val="ru-RU"/>
        </w:rPr>
        <w:t>лютого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);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фінальний етап Всеукраїнського учнівського турніру юних філософів та релігієзнавців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(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Комсомольськ Полтавської обл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., 4-7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травня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);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навчально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реабілітаційний  тренінговий курс для вчителів і батьків з Донецької області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(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Брюховичі Львівської обл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., 7-10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серпня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);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всеукраїнський круглий стіл «Основні духовні орієнтири на життєвому шляху людини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: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 Віра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Надія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Любов як розвиток позитивних моральних якостей учнів»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під час якого було презентовано посібник для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5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класу «Дорогою віри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надії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любові» за навчальною програмою «Християнська етика в українській культурі»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(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Київ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14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вересня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);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навчально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реабілітаційний  захід  для  вчителів   і   батьків   Луганщини  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(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с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Зарваниця Тернопільської обл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  <w:lang w:val="ru-RU"/>
        </w:rPr>
        <w:t xml:space="preserve">., 31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жовтня –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3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листопада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);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всеукраїнська науково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практична конференція «Духовність як ціннісна фундація сучасної освіти»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(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Дніпропетровськ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10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листопада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);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Segoe UI" w:cs="Segoe UI" w:hAnsi="Segoe UI" w:eastAsia="Segoe UI"/>
          <w:sz w:val="21"/>
          <w:szCs w:val="21"/>
          <w:rtl w:val="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семінар «Взаємодія батьків та вчителів у справі духовно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  <w:lang w:val="ru-RU"/>
        </w:rPr>
        <w:t xml:space="preserve">морального виховання»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(3-4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грудня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Київ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).</w:t>
      </w:r>
    </w:p>
    <w:p>
      <w:pPr>
        <w:pStyle w:val="Normal.0"/>
        <w:shd w:val="clear" w:color="auto" w:fill="ffffff"/>
        <w:spacing w:after="150" w:line="240" w:lineRule="auto"/>
        <w:rPr>
          <w:rFonts w:ascii="Segoe UI" w:cs="Segoe UI" w:hAnsi="Segoe UI" w:eastAsia="Segoe UI"/>
          <w:color w:val="000000"/>
          <w:sz w:val="21"/>
          <w:szCs w:val="21"/>
          <w:u w:color="00000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Представники Громадської ради взяли участь у роботі Всеукраїнської науково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практичної конференції з міжнародною участю «Духовно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моральне виховання дітей та молоді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Вітчизняний і зарубіжний досвід»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(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Національний університет «Острозька академія»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5-6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жовтня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)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та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  <w:lang w:val="it-IT"/>
        </w:rPr>
        <w:t xml:space="preserve">VIII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Всеукраїнської з міжнародною участю міжконфесійної християнської науково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практичної конференції «Формування основ християнської моралі в процесі духовного відродження нації»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(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м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Кам’янець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-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Подільський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18-19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листопада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).</w:t>
      </w:r>
    </w:p>
    <w:p>
      <w:pPr>
        <w:pStyle w:val="Normal.0"/>
        <w:shd w:val="clear" w:color="auto" w:fill="ffffff"/>
        <w:spacing w:after="150" w:line="240" w:lineRule="auto"/>
        <w:rPr>
          <w:rFonts w:ascii="Segoe UI" w:cs="Segoe UI" w:hAnsi="Segoe UI" w:eastAsia="Segoe UI"/>
          <w:color w:val="000000"/>
          <w:sz w:val="21"/>
          <w:szCs w:val="21"/>
          <w:u w:color="000000"/>
        </w:rPr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Найбільшим досягненням Громадської ради у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2016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році можна вважати початок процесу державного визнання документів про вищу освіту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наукові ступені та вчені звання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виданих у вищих духовних навчальних закладів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та початок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(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у вересні поточного року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)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роботи Комісії з державного визнання документів про вищу духовну освіту та Комісії з державного визнання документів про наукові ступені та вчені звання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виданих вищими духовними навчальними закладами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 xml:space="preserve">. 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До складу цих комісій входять і представники Громадської ради</w:t>
      </w:r>
      <w:r>
        <w:rPr>
          <w:rFonts w:ascii="Segoe UI" w:cs="Segoe UI" w:hAnsi="Segoe UI" w:eastAsia="Segoe UI"/>
          <w:color w:val="000000"/>
          <w:sz w:val="21"/>
          <w:szCs w:val="21"/>
          <w:u w:color="000000"/>
          <w:rtl w:val="0"/>
        </w:rPr>
        <w:t>.</w:t>
      </w:r>
    </w:p>
    <w:p>
      <w:pPr>
        <w:pStyle w:val="Normal.0"/>
        <w:shd w:val="clear" w:color="auto" w:fill="ffffff"/>
        <w:spacing w:after="150" w:line="240" w:lineRule="auto"/>
      </w:pPr>
      <w:r>
        <w:rPr>
          <w:rFonts w:ascii="Segoe UI" w:cs="Segoe UI" w:hAnsi="Segoe UI" w:eastAsia="Segoe UI"/>
          <w:color w:val="000000"/>
          <w:sz w:val="21"/>
          <w:szCs w:val="21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850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4"/>
  </w:abstractNum>
  <w:abstractNum w:abstractNumId="1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5"/>
  </w:abstractNum>
  <w:abstractNum w:abstractNumId="3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Импортированный стиль 4">
    <w:name w:val="Импортированный стиль 4"/>
    <w:pPr>
      <w:numPr>
        <w:numId w:val="1"/>
      </w:numPr>
    </w:pPr>
  </w:style>
  <w:style w:type="numbering" w:styleId="Импортированный стиль 5">
    <w:name w:val="Импортированный стиль 5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