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3E" w:rsidRPr="00793270" w:rsidRDefault="006C683E" w:rsidP="006C683E">
      <w:pPr>
        <w:pStyle w:val="Standard"/>
        <w:spacing w:after="0"/>
        <w:jc w:val="center"/>
        <w:rPr>
          <w:sz w:val="28"/>
          <w:szCs w:val="28"/>
        </w:rPr>
      </w:pPr>
      <w:r w:rsidRPr="00793270">
        <w:rPr>
          <w:rFonts w:ascii="Times New Roman" w:eastAsia="Times New Roman" w:hAnsi="Times New Roman"/>
          <w:b/>
          <w:sz w:val="28"/>
          <w:szCs w:val="28"/>
          <w:lang w:eastAsia="uk-UA"/>
        </w:rPr>
        <w:t>ПРОТОКОЛ №</w:t>
      </w:r>
      <w:r w:rsidR="00E96C7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</w:t>
      </w:r>
      <w:r w:rsidRPr="00793270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  <w:r w:rsidR="00CF18BD">
        <w:rPr>
          <w:rFonts w:ascii="Times New Roman" w:eastAsia="Times New Roman" w:hAnsi="Times New Roman"/>
          <w:b/>
          <w:sz w:val="28"/>
          <w:szCs w:val="28"/>
          <w:lang w:eastAsia="uk-UA"/>
        </w:rPr>
        <w:t>3</w:t>
      </w:r>
    </w:p>
    <w:p w:rsidR="006C683E" w:rsidRPr="00793270" w:rsidRDefault="006C683E" w:rsidP="006C683E">
      <w:pPr>
        <w:pStyle w:val="Standard"/>
        <w:spacing w:after="0"/>
        <w:jc w:val="center"/>
        <w:rPr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 xml:space="preserve">засідання </w:t>
      </w:r>
      <w:r w:rsidR="00CF18BD" w:rsidRPr="00CF18BD">
        <w:rPr>
          <w:rFonts w:ascii="Times New Roman" w:hAnsi="Times New Roman"/>
          <w:b/>
          <w:sz w:val="28"/>
          <w:szCs w:val="28"/>
        </w:rPr>
        <w:t xml:space="preserve">в он-лайн режимі </w:t>
      </w:r>
      <w:r w:rsidRPr="00793270">
        <w:rPr>
          <w:rFonts w:ascii="Times New Roman" w:hAnsi="Times New Roman"/>
          <w:b/>
          <w:sz w:val="28"/>
          <w:szCs w:val="28"/>
        </w:rPr>
        <w:t>Громадської ради при</w:t>
      </w:r>
    </w:p>
    <w:p w:rsidR="006C683E" w:rsidRPr="00793270" w:rsidRDefault="006C683E" w:rsidP="006C683E">
      <w:pPr>
        <w:pStyle w:val="Standard"/>
        <w:spacing w:after="0"/>
        <w:jc w:val="center"/>
        <w:rPr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Міністерстві освіти і науки України</w:t>
      </w:r>
    </w:p>
    <w:p w:rsidR="006C683E" w:rsidRPr="00793270" w:rsidRDefault="006C683E" w:rsidP="006C683E">
      <w:pPr>
        <w:pStyle w:val="Standard"/>
        <w:spacing w:after="0"/>
        <w:jc w:val="center"/>
        <w:rPr>
          <w:rFonts w:ascii="Times New Roman" w:eastAsia="Arial" w:hAnsi="Times New Roman"/>
          <w:b/>
          <w:sz w:val="28"/>
          <w:szCs w:val="28"/>
          <w:lang w:eastAsia="uk-UA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567"/>
        <w:jc w:val="both"/>
        <w:rPr>
          <w:sz w:val="28"/>
          <w:szCs w:val="28"/>
        </w:rPr>
      </w:pPr>
      <w:r w:rsidRPr="00793270">
        <w:rPr>
          <w:rFonts w:ascii="Times New Roman" w:hAnsi="Times New Roman"/>
          <w:sz w:val="28"/>
          <w:szCs w:val="28"/>
        </w:rPr>
        <w:t xml:space="preserve">м. Київ </w:t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Pr="00793270">
        <w:rPr>
          <w:rFonts w:ascii="Times New Roman" w:hAnsi="Times New Roman"/>
          <w:sz w:val="28"/>
          <w:szCs w:val="28"/>
        </w:rPr>
        <w:tab/>
      </w:r>
      <w:r w:rsidR="00CF18BD">
        <w:rPr>
          <w:rFonts w:ascii="Times New Roman" w:hAnsi="Times New Roman"/>
          <w:sz w:val="28"/>
          <w:szCs w:val="28"/>
        </w:rPr>
        <w:t>9</w:t>
      </w:r>
      <w:r w:rsidRPr="00793270">
        <w:rPr>
          <w:rFonts w:ascii="Times New Roman" w:hAnsi="Times New Roman"/>
          <w:sz w:val="28"/>
          <w:szCs w:val="28"/>
        </w:rPr>
        <w:t xml:space="preserve"> </w:t>
      </w:r>
      <w:r w:rsidR="00CF18BD">
        <w:rPr>
          <w:rFonts w:ascii="Times New Roman" w:hAnsi="Times New Roman"/>
          <w:sz w:val="28"/>
          <w:szCs w:val="28"/>
        </w:rPr>
        <w:t>березня</w:t>
      </w:r>
      <w:r w:rsidRPr="00793270">
        <w:rPr>
          <w:rFonts w:ascii="Times New Roman" w:hAnsi="Times New Roman"/>
          <w:sz w:val="28"/>
          <w:szCs w:val="28"/>
        </w:rPr>
        <w:t xml:space="preserve"> 201</w:t>
      </w:r>
      <w:r w:rsidR="00CF18BD">
        <w:rPr>
          <w:rFonts w:ascii="Times New Roman" w:hAnsi="Times New Roman"/>
          <w:sz w:val="28"/>
          <w:szCs w:val="28"/>
        </w:rPr>
        <w:t>8</w:t>
      </w:r>
      <w:r w:rsidRPr="00793270">
        <w:rPr>
          <w:rFonts w:ascii="Times New Roman" w:hAnsi="Times New Roman"/>
          <w:sz w:val="28"/>
          <w:szCs w:val="28"/>
        </w:rPr>
        <w:t xml:space="preserve"> р.</w:t>
      </w:r>
    </w:p>
    <w:p w:rsidR="006C683E" w:rsidRPr="00793270" w:rsidRDefault="006C683E" w:rsidP="006C683E">
      <w:pPr>
        <w:pStyle w:val="Standard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E96C7E" w:rsidP="006C683E">
      <w:pPr>
        <w:pStyle w:val="Standard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Arial" w:hAnsi="Times New Roman"/>
          <w:b/>
          <w:sz w:val="28"/>
          <w:szCs w:val="28"/>
          <w:lang w:eastAsia="uk-UA"/>
        </w:rPr>
        <w:t>Голосували</w:t>
      </w:r>
      <w:r w:rsidR="006C683E" w:rsidRPr="00793270">
        <w:rPr>
          <w:rFonts w:ascii="Times New Roman" w:eastAsia="Arial" w:hAnsi="Times New Roman"/>
          <w:b/>
          <w:sz w:val="28"/>
          <w:szCs w:val="28"/>
          <w:lang w:eastAsia="uk-UA"/>
        </w:rPr>
        <w:t xml:space="preserve">: 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eastAsia="Arial" w:hAnsi="Times New Roman"/>
          <w:sz w:val="28"/>
          <w:szCs w:val="28"/>
          <w:lang w:eastAsia="uk-UA"/>
        </w:rPr>
      </w:pPr>
      <w:r w:rsidRPr="00793270">
        <w:rPr>
          <w:rFonts w:ascii="Times New Roman" w:eastAsia="Arial" w:hAnsi="Times New Roman"/>
          <w:sz w:val="28"/>
          <w:szCs w:val="28"/>
          <w:lang w:eastAsia="uk-UA"/>
        </w:rPr>
        <w:t xml:space="preserve">Члени Громадської ради – </w:t>
      </w:r>
      <w:r w:rsidR="00E96C7E">
        <w:rPr>
          <w:rFonts w:ascii="Times New Roman" w:eastAsia="Arial" w:hAnsi="Times New Roman"/>
          <w:sz w:val="28"/>
          <w:szCs w:val="28"/>
          <w:lang w:eastAsia="uk-UA"/>
        </w:rPr>
        <w:t>18</w:t>
      </w:r>
      <w:r w:rsidRPr="00793270">
        <w:rPr>
          <w:rFonts w:ascii="Times New Roman" w:eastAsia="Arial" w:hAnsi="Times New Roman"/>
          <w:sz w:val="28"/>
          <w:szCs w:val="28"/>
          <w:lang w:eastAsia="uk-UA"/>
        </w:rPr>
        <w:t xml:space="preserve"> ос</w:t>
      </w:r>
      <w:r w:rsidR="009F2C4D">
        <w:rPr>
          <w:rFonts w:ascii="Times New Roman" w:eastAsia="Arial" w:hAnsi="Times New Roman"/>
          <w:sz w:val="28"/>
          <w:szCs w:val="28"/>
          <w:lang w:eastAsia="uk-UA"/>
        </w:rPr>
        <w:t>іб</w:t>
      </w:r>
      <w:bookmarkStart w:id="0" w:name="_GoBack"/>
      <w:bookmarkEnd w:id="0"/>
      <w:r w:rsidRPr="00793270">
        <w:rPr>
          <w:rFonts w:ascii="Times New Roman" w:eastAsia="Arial" w:hAnsi="Times New Roman"/>
          <w:sz w:val="28"/>
          <w:szCs w:val="28"/>
          <w:lang w:eastAsia="uk-UA"/>
        </w:rPr>
        <w:t>.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C683E" w:rsidRPr="00793270" w:rsidRDefault="006C683E" w:rsidP="006C683E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683E" w:rsidRPr="00793270" w:rsidRDefault="006C683E" w:rsidP="006C683E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Порядок денний</w:t>
      </w:r>
    </w:p>
    <w:p w:rsidR="006C683E" w:rsidRPr="00793270" w:rsidRDefault="006C683E" w:rsidP="006C683E">
      <w:pPr>
        <w:pStyle w:val="a3"/>
        <w:tabs>
          <w:tab w:val="left" w:pos="360"/>
        </w:tabs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96C7E" w:rsidRPr="00E96C7E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7E">
        <w:rPr>
          <w:rFonts w:ascii="Times New Roman" w:hAnsi="Times New Roman"/>
          <w:sz w:val="28"/>
          <w:szCs w:val="28"/>
        </w:rPr>
        <w:t xml:space="preserve">1. Делегування до складу ініціативної групи з підготовки Установчих зборів із формування нового складу Громадської ради при Міністерстві освіти і науки України наступних членів ГР: Микита Андрєєв(за згодою), Олександр </w:t>
      </w:r>
      <w:proofErr w:type="spellStart"/>
      <w:r w:rsidRPr="00E96C7E">
        <w:rPr>
          <w:rFonts w:ascii="Times New Roman" w:hAnsi="Times New Roman"/>
          <w:sz w:val="28"/>
          <w:szCs w:val="28"/>
        </w:rPr>
        <w:t>Елькін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згодою), Олександра </w:t>
      </w:r>
      <w:proofErr w:type="spellStart"/>
      <w:r w:rsidRPr="00E96C7E">
        <w:rPr>
          <w:rFonts w:ascii="Times New Roman" w:hAnsi="Times New Roman"/>
          <w:sz w:val="28"/>
          <w:szCs w:val="28"/>
        </w:rPr>
        <w:t>Новик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згодою), Сергій </w:t>
      </w:r>
      <w:proofErr w:type="spellStart"/>
      <w:r w:rsidRPr="00E96C7E">
        <w:rPr>
          <w:rFonts w:ascii="Times New Roman" w:hAnsi="Times New Roman"/>
          <w:sz w:val="28"/>
          <w:szCs w:val="28"/>
        </w:rPr>
        <w:t>Терепищий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згодою). </w:t>
      </w:r>
    </w:p>
    <w:p w:rsidR="00E96C7E" w:rsidRPr="00E96C7E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7E" w:rsidRPr="00E96C7E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7E">
        <w:rPr>
          <w:rFonts w:ascii="Times New Roman" w:hAnsi="Times New Roman"/>
          <w:sz w:val="28"/>
          <w:szCs w:val="28"/>
        </w:rPr>
        <w:t xml:space="preserve">2. Дата наступного засідання: 27 квітня із затвердженням фінального звіту ГР за період діяльності. </w:t>
      </w:r>
    </w:p>
    <w:p w:rsidR="00E96C7E" w:rsidRPr="00E96C7E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7E">
        <w:rPr>
          <w:rFonts w:ascii="Times New Roman" w:hAnsi="Times New Roman"/>
          <w:sz w:val="28"/>
          <w:szCs w:val="28"/>
        </w:rPr>
        <w:t>3. Надання звітів комітетів, окремих членів до фінального звіту - 25 березня.</w:t>
      </w:r>
    </w:p>
    <w:p w:rsidR="006C683E" w:rsidRPr="00793270" w:rsidRDefault="006C683E" w:rsidP="006C683E">
      <w:pPr>
        <w:pStyle w:val="a3"/>
        <w:shd w:val="clear" w:color="auto" w:fill="FFFFFF"/>
        <w:suppressAutoHyphens w:val="0"/>
        <w:autoSpaceDN/>
        <w:spacing w:after="0" w:line="240" w:lineRule="auto"/>
        <w:ind w:left="0"/>
        <w:contextualSpacing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6C683E" w:rsidRPr="00793270" w:rsidRDefault="006C683E" w:rsidP="006C683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270">
        <w:rPr>
          <w:rFonts w:ascii="Times New Roman" w:hAnsi="Times New Roman"/>
          <w:b/>
          <w:bCs/>
          <w:sz w:val="28"/>
          <w:szCs w:val="28"/>
        </w:rPr>
        <w:t>Слухали:</w:t>
      </w:r>
    </w:p>
    <w:p w:rsidR="00E96C7E" w:rsidRDefault="00E96C7E" w:rsidP="00E96C7E">
      <w:pPr>
        <w:pStyle w:val="Standard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</w:t>
      </w:r>
      <w:r w:rsidRPr="00E96C7E">
        <w:rPr>
          <w:rFonts w:ascii="Times New Roman" w:hAnsi="Times New Roman"/>
          <w:sz w:val="28"/>
          <w:szCs w:val="28"/>
        </w:rPr>
        <w:t xml:space="preserve">елегування до складу ініціативної групи з підготовки Установчих зборів із формування нового складу Громадської ради при Міністерстві освіти і науки України наступних членів ГР: Микита Андрєєв(за згодою), Олександр </w:t>
      </w:r>
      <w:proofErr w:type="spellStart"/>
      <w:r w:rsidRPr="00E96C7E">
        <w:rPr>
          <w:rFonts w:ascii="Times New Roman" w:hAnsi="Times New Roman"/>
          <w:sz w:val="28"/>
          <w:szCs w:val="28"/>
        </w:rPr>
        <w:t>Елькін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згодою), Олександра </w:t>
      </w:r>
      <w:proofErr w:type="spellStart"/>
      <w:r w:rsidRPr="00E96C7E">
        <w:rPr>
          <w:rFonts w:ascii="Times New Roman" w:hAnsi="Times New Roman"/>
          <w:sz w:val="28"/>
          <w:szCs w:val="28"/>
        </w:rPr>
        <w:t>Новик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згодою), Сергій </w:t>
      </w:r>
      <w:proofErr w:type="spellStart"/>
      <w:r w:rsidRPr="00E96C7E">
        <w:rPr>
          <w:rFonts w:ascii="Times New Roman" w:hAnsi="Times New Roman"/>
          <w:sz w:val="28"/>
          <w:szCs w:val="28"/>
        </w:rPr>
        <w:t>Терепищий</w:t>
      </w:r>
      <w:proofErr w:type="spellEnd"/>
      <w:r w:rsidRPr="00E96C7E">
        <w:rPr>
          <w:rFonts w:ascii="Times New Roman" w:hAnsi="Times New Roman"/>
          <w:sz w:val="28"/>
          <w:szCs w:val="28"/>
        </w:rPr>
        <w:t xml:space="preserve"> (за згодою). Олександр </w:t>
      </w:r>
      <w:proofErr w:type="spellStart"/>
      <w:r w:rsidRPr="00E96C7E">
        <w:rPr>
          <w:rFonts w:ascii="Times New Roman" w:hAnsi="Times New Roman"/>
          <w:sz w:val="28"/>
          <w:szCs w:val="28"/>
        </w:rPr>
        <w:t>Елькін</w:t>
      </w:r>
      <w:proofErr w:type="spellEnd"/>
      <w:r>
        <w:rPr>
          <w:rFonts w:ascii="Times New Roman" w:hAnsi="Times New Roman"/>
          <w:sz w:val="28"/>
          <w:szCs w:val="28"/>
        </w:rPr>
        <w:t xml:space="preserve"> зняв свою кандидатуру, Олександра </w:t>
      </w:r>
      <w:proofErr w:type="spellStart"/>
      <w:r>
        <w:rPr>
          <w:rFonts w:ascii="Times New Roman" w:hAnsi="Times New Roman"/>
          <w:sz w:val="28"/>
          <w:szCs w:val="28"/>
        </w:rPr>
        <w:t>Новик</w:t>
      </w:r>
      <w:proofErr w:type="spellEnd"/>
      <w:r>
        <w:rPr>
          <w:rFonts w:ascii="Times New Roman" w:hAnsi="Times New Roman"/>
          <w:sz w:val="28"/>
          <w:szCs w:val="28"/>
        </w:rPr>
        <w:t xml:space="preserve"> повідомила про вихід зі складу ГР МОН за власним бажанням.</w:t>
      </w:r>
    </w:p>
    <w:p w:rsidR="006C683E" w:rsidRPr="00793270" w:rsidRDefault="00E96C7E" w:rsidP="006C683E">
      <w:pPr>
        <w:pStyle w:val="Standard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C683E" w:rsidRPr="00793270">
        <w:rPr>
          <w:rFonts w:ascii="Times New Roman" w:hAnsi="Times New Roman"/>
          <w:b/>
          <w:bCs/>
          <w:sz w:val="28"/>
          <w:szCs w:val="28"/>
        </w:rPr>
        <w:t>Голосування:</w:t>
      </w:r>
    </w:p>
    <w:p w:rsidR="006C683E" w:rsidRPr="00793270" w:rsidRDefault="006C683E" w:rsidP="006C683E">
      <w:pPr>
        <w:pStyle w:val="Standard"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93270">
        <w:rPr>
          <w:rFonts w:ascii="Times New Roman" w:hAnsi="Times New Roman"/>
          <w:bCs/>
          <w:sz w:val="28"/>
          <w:szCs w:val="28"/>
        </w:rPr>
        <w:t>«за» - 1</w:t>
      </w:r>
      <w:r w:rsidR="00E96C7E">
        <w:rPr>
          <w:rFonts w:ascii="Times New Roman" w:hAnsi="Times New Roman"/>
          <w:bCs/>
          <w:sz w:val="28"/>
          <w:szCs w:val="28"/>
        </w:rPr>
        <w:t>8</w:t>
      </w:r>
      <w:r w:rsidRPr="00793270">
        <w:rPr>
          <w:rFonts w:ascii="Times New Roman" w:hAnsi="Times New Roman"/>
          <w:bCs/>
          <w:sz w:val="28"/>
          <w:szCs w:val="28"/>
        </w:rPr>
        <w:t>, «проти» - 0, «утримались» - 0.</w:t>
      </w:r>
    </w:p>
    <w:p w:rsidR="006C683E" w:rsidRPr="00793270" w:rsidRDefault="006C683E" w:rsidP="006C683E">
      <w:pPr>
        <w:pStyle w:val="Standard"/>
        <w:spacing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93270">
        <w:rPr>
          <w:rFonts w:ascii="Times New Roman" w:hAnsi="Times New Roman"/>
          <w:b/>
          <w:bCs/>
          <w:sz w:val="28"/>
          <w:szCs w:val="28"/>
        </w:rPr>
        <w:t>Рішення:</w:t>
      </w:r>
    </w:p>
    <w:p w:rsidR="006C683E" w:rsidRPr="00793270" w:rsidRDefault="00E96C7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Зуєву М.І.</w:t>
      </w:r>
      <w:r w:rsidR="00D92CB0">
        <w:rPr>
          <w:rFonts w:ascii="Times New Roman" w:hAnsi="Times New Roman"/>
          <w:sz w:val="28"/>
          <w:szCs w:val="28"/>
        </w:rPr>
        <w:t xml:space="preserve"> розробити </w:t>
      </w:r>
      <w:r>
        <w:rPr>
          <w:rFonts w:ascii="Times New Roman" w:hAnsi="Times New Roman"/>
          <w:sz w:val="28"/>
          <w:szCs w:val="28"/>
        </w:rPr>
        <w:t xml:space="preserve">за результатами голосування </w:t>
      </w:r>
      <w:r w:rsidR="00D92CB0">
        <w:rPr>
          <w:rFonts w:ascii="Times New Roman" w:hAnsi="Times New Roman"/>
          <w:sz w:val="28"/>
          <w:szCs w:val="28"/>
        </w:rPr>
        <w:t xml:space="preserve">проект листа на Міністерство </w:t>
      </w:r>
      <w:r>
        <w:rPr>
          <w:rFonts w:ascii="Times New Roman" w:hAnsi="Times New Roman"/>
          <w:sz w:val="28"/>
          <w:szCs w:val="28"/>
        </w:rPr>
        <w:t>про д</w:t>
      </w:r>
      <w:r w:rsidRPr="00E96C7E">
        <w:rPr>
          <w:rFonts w:ascii="Times New Roman" w:hAnsi="Times New Roman"/>
          <w:sz w:val="28"/>
          <w:szCs w:val="28"/>
        </w:rPr>
        <w:t>елегування до складу ініціативної групи з підготовки Установчих зборів із формування нового складу Громадської ради при Міністерстві освіти і науки України</w:t>
      </w:r>
      <w:r w:rsidR="006C683E" w:rsidRPr="00793270">
        <w:rPr>
          <w:rFonts w:ascii="Times New Roman" w:hAnsi="Times New Roman"/>
          <w:sz w:val="28"/>
          <w:szCs w:val="28"/>
        </w:rPr>
        <w:t>.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6C683E" w:rsidP="006C683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270">
        <w:rPr>
          <w:rFonts w:ascii="Times New Roman" w:hAnsi="Times New Roman"/>
          <w:b/>
          <w:bCs/>
          <w:sz w:val="28"/>
          <w:szCs w:val="28"/>
        </w:rPr>
        <w:t>Слухали:</w:t>
      </w:r>
    </w:p>
    <w:p w:rsidR="00D92CB0" w:rsidRDefault="00E96C7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 д</w:t>
      </w:r>
      <w:r w:rsidRPr="00E96C7E">
        <w:rPr>
          <w:rFonts w:ascii="Times New Roman" w:hAnsi="Times New Roman"/>
          <w:sz w:val="28"/>
          <w:szCs w:val="28"/>
        </w:rPr>
        <w:t>ат</w:t>
      </w:r>
      <w:r>
        <w:rPr>
          <w:rFonts w:ascii="Times New Roman" w:hAnsi="Times New Roman"/>
          <w:sz w:val="28"/>
          <w:szCs w:val="28"/>
        </w:rPr>
        <w:t>у</w:t>
      </w:r>
      <w:r w:rsidRPr="00E96C7E">
        <w:rPr>
          <w:rFonts w:ascii="Times New Roman" w:hAnsi="Times New Roman"/>
          <w:sz w:val="28"/>
          <w:szCs w:val="28"/>
        </w:rPr>
        <w:t xml:space="preserve"> наступного засідання: 27 квітня із затвердженням фінального звіту ГР за період діяльності.</w:t>
      </w:r>
    </w:p>
    <w:p w:rsidR="00E96C7E" w:rsidRDefault="00E96C7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Голосування: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70">
        <w:rPr>
          <w:rFonts w:ascii="Times New Roman" w:hAnsi="Times New Roman"/>
          <w:sz w:val="28"/>
          <w:szCs w:val="28"/>
        </w:rPr>
        <w:t>«за» - 1</w:t>
      </w:r>
      <w:r w:rsidR="00E96C7E">
        <w:rPr>
          <w:rFonts w:ascii="Times New Roman" w:hAnsi="Times New Roman"/>
          <w:sz w:val="28"/>
          <w:szCs w:val="28"/>
        </w:rPr>
        <w:t>8</w:t>
      </w:r>
      <w:r w:rsidRPr="00793270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Рішення:</w:t>
      </w:r>
    </w:p>
    <w:p w:rsidR="006C683E" w:rsidRDefault="00E96C7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7E">
        <w:rPr>
          <w:rFonts w:ascii="Times New Roman" w:hAnsi="Times New Roman"/>
          <w:sz w:val="28"/>
          <w:szCs w:val="28"/>
        </w:rPr>
        <w:t>Дата наступного засідання: 27 квітня із затвердженням фінального звіту ГР за період діяльності.</w:t>
      </w:r>
    </w:p>
    <w:p w:rsidR="00E96C7E" w:rsidRPr="00793270" w:rsidRDefault="00E96C7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6C683E" w:rsidP="006C683E">
      <w:pPr>
        <w:pStyle w:val="Standard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93270">
        <w:rPr>
          <w:rFonts w:ascii="Times New Roman" w:hAnsi="Times New Roman"/>
          <w:b/>
          <w:bCs/>
          <w:sz w:val="28"/>
          <w:szCs w:val="28"/>
        </w:rPr>
        <w:t>Слухали:</w:t>
      </w:r>
    </w:p>
    <w:p w:rsidR="00E96C7E" w:rsidRDefault="00E96C7E" w:rsidP="00E96C7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н</w:t>
      </w:r>
      <w:r w:rsidRPr="00E96C7E">
        <w:rPr>
          <w:rFonts w:ascii="Times New Roman" w:hAnsi="Times New Roman"/>
          <w:sz w:val="28"/>
          <w:szCs w:val="28"/>
        </w:rPr>
        <w:t>адання звітів комітетів, окремих членів до фінального звіту - 25 березня.</w:t>
      </w:r>
    </w:p>
    <w:p w:rsidR="00E96C7E" w:rsidRPr="00793270" w:rsidRDefault="00E96C7E" w:rsidP="00E96C7E">
      <w:pPr>
        <w:pStyle w:val="Standard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Голосування: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270">
        <w:rPr>
          <w:rFonts w:ascii="Times New Roman" w:hAnsi="Times New Roman"/>
          <w:sz w:val="28"/>
          <w:szCs w:val="28"/>
        </w:rPr>
        <w:t>«за» - 1</w:t>
      </w:r>
      <w:r w:rsidR="00E96C7E">
        <w:rPr>
          <w:rFonts w:ascii="Times New Roman" w:hAnsi="Times New Roman"/>
          <w:sz w:val="28"/>
          <w:szCs w:val="28"/>
        </w:rPr>
        <w:t>8</w:t>
      </w:r>
      <w:r w:rsidRPr="00793270">
        <w:rPr>
          <w:rFonts w:ascii="Times New Roman" w:hAnsi="Times New Roman"/>
          <w:sz w:val="28"/>
          <w:szCs w:val="28"/>
        </w:rPr>
        <w:t>, «проти» - 0, «утримались» - 0.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93270">
        <w:rPr>
          <w:rFonts w:ascii="Times New Roman" w:hAnsi="Times New Roman"/>
          <w:b/>
          <w:sz w:val="28"/>
          <w:szCs w:val="28"/>
        </w:rPr>
        <w:t>Рішення:</w:t>
      </w:r>
    </w:p>
    <w:p w:rsidR="00E96C7E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6C7E" w:rsidRPr="00793270" w:rsidRDefault="00E96C7E" w:rsidP="00E96C7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6C7E">
        <w:rPr>
          <w:rFonts w:ascii="Times New Roman" w:hAnsi="Times New Roman"/>
          <w:sz w:val="28"/>
          <w:szCs w:val="28"/>
        </w:rPr>
        <w:t>Надання звітів комітетів, окремих членів до фінального звіту - 25 березня.</w:t>
      </w: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683E" w:rsidRPr="00793270" w:rsidRDefault="006C683E" w:rsidP="006C683E">
      <w:pPr>
        <w:pStyle w:val="Standard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6C683E" w:rsidRPr="00793270" w:rsidRDefault="006C683E" w:rsidP="006C683E">
      <w:pPr>
        <w:pStyle w:val="Standar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683E" w:rsidRPr="001271CB" w:rsidRDefault="006C683E" w:rsidP="006C683E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6C683E" w:rsidRPr="00A80F68" w:rsidRDefault="006C683E" w:rsidP="006C683E">
      <w:pPr>
        <w:pStyle w:val="a3"/>
        <w:spacing w:after="0" w:line="240" w:lineRule="auto"/>
        <w:ind w:left="0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A80F68">
        <w:rPr>
          <w:rFonts w:ascii="Times New Roman" w:eastAsia="Times New Roman" w:hAnsi="Times New Roman"/>
          <w:b/>
          <w:bCs/>
          <w:sz w:val="28"/>
          <w:szCs w:val="28"/>
        </w:rPr>
        <w:t>Голова Громадської ради</w:t>
      </w:r>
      <w:r w:rsidRPr="00A80F68">
        <w:rPr>
          <w:rFonts w:ascii="Times New Roman" w:hAnsi="Times New Roman"/>
          <w:b/>
          <w:sz w:val="28"/>
          <w:szCs w:val="28"/>
        </w:rPr>
        <w:tab/>
      </w:r>
      <w:r w:rsidRPr="00A80F68">
        <w:rPr>
          <w:rFonts w:ascii="Times New Roman" w:hAnsi="Times New Roman"/>
          <w:b/>
          <w:sz w:val="28"/>
          <w:szCs w:val="28"/>
        </w:rPr>
        <w:tab/>
      </w:r>
      <w:r w:rsidRPr="00A80F68">
        <w:rPr>
          <w:rFonts w:ascii="Times New Roman" w:hAnsi="Times New Roman"/>
          <w:b/>
          <w:sz w:val="28"/>
          <w:szCs w:val="28"/>
        </w:rPr>
        <w:tab/>
        <w:t xml:space="preserve">             </w:t>
      </w:r>
      <w:r w:rsidRPr="00A80F68">
        <w:rPr>
          <w:rFonts w:ascii="Times New Roman" w:eastAsia="Times New Roman" w:hAnsi="Times New Roman"/>
          <w:b/>
          <w:bCs/>
          <w:sz w:val="28"/>
          <w:szCs w:val="28"/>
        </w:rPr>
        <w:t xml:space="preserve">Є. В. </w:t>
      </w:r>
      <w:proofErr w:type="spellStart"/>
      <w:r w:rsidRPr="00A80F68">
        <w:rPr>
          <w:rFonts w:ascii="Times New Roman" w:eastAsia="Times New Roman" w:hAnsi="Times New Roman"/>
          <w:b/>
          <w:bCs/>
          <w:sz w:val="28"/>
          <w:szCs w:val="28"/>
        </w:rPr>
        <w:t>Кудрявець</w:t>
      </w:r>
      <w:proofErr w:type="spellEnd"/>
    </w:p>
    <w:p w:rsidR="006C683E" w:rsidRPr="00A80F68" w:rsidRDefault="006C683E" w:rsidP="006C683E">
      <w:pPr>
        <w:pStyle w:val="a3"/>
        <w:spacing w:after="0" w:line="240" w:lineRule="auto"/>
        <w:ind w:left="0" w:firstLine="709"/>
        <w:rPr>
          <w:sz w:val="28"/>
          <w:szCs w:val="28"/>
        </w:rPr>
      </w:pPr>
    </w:p>
    <w:p w:rsidR="006C683E" w:rsidRPr="00A80F68" w:rsidRDefault="006C683E" w:rsidP="006C683E">
      <w:pPr>
        <w:pStyle w:val="a3"/>
        <w:spacing w:after="0" w:line="240" w:lineRule="auto"/>
        <w:ind w:left="0" w:firstLine="709"/>
        <w:rPr>
          <w:sz w:val="28"/>
          <w:szCs w:val="28"/>
        </w:rPr>
      </w:pPr>
      <w:r w:rsidRPr="00A80F68">
        <w:rPr>
          <w:rFonts w:ascii="Times New Roman" w:eastAsia="Times New Roman" w:hAnsi="Times New Roman"/>
          <w:b/>
          <w:bCs/>
          <w:sz w:val="28"/>
          <w:szCs w:val="28"/>
        </w:rPr>
        <w:t>Секретар Громадської ради</w:t>
      </w:r>
      <w:r w:rsidRPr="00A80F68">
        <w:rPr>
          <w:rFonts w:ascii="Times New Roman" w:hAnsi="Times New Roman"/>
          <w:b/>
          <w:sz w:val="28"/>
          <w:szCs w:val="28"/>
        </w:rPr>
        <w:tab/>
      </w:r>
      <w:r w:rsidRPr="00A80F68">
        <w:rPr>
          <w:rFonts w:ascii="Times New Roman" w:hAnsi="Times New Roman"/>
          <w:b/>
          <w:sz w:val="28"/>
          <w:szCs w:val="28"/>
        </w:rPr>
        <w:tab/>
      </w:r>
      <w:r w:rsidRPr="00A80F68">
        <w:rPr>
          <w:rFonts w:ascii="Times New Roman" w:hAnsi="Times New Roman"/>
          <w:b/>
          <w:sz w:val="28"/>
          <w:szCs w:val="28"/>
        </w:rPr>
        <w:tab/>
        <w:t xml:space="preserve">             М. І. Зуєв</w:t>
      </w:r>
    </w:p>
    <w:p w:rsidR="006C683E" w:rsidRPr="00A80F68" w:rsidRDefault="006C683E" w:rsidP="006C683E">
      <w:pPr>
        <w:rPr>
          <w:sz w:val="28"/>
          <w:szCs w:val="28"/>
        </w:rPr>
      </w:pPr>
    </w:p>
    <w:p w:rsidR="006C683E" w:rsidRDefault="006C683E" w:rsidP="006C683E"/>
    <w:p w:rsidR="006C683E" w:rsidRDefault="006C683E" w:rsidP="006C683E"/>
    <w:p w:rsidR="006C683E" w:rsidRPr="003B4FAB" w:rsidRDefault="006C683E" w:rsidP="006C683E">
      <w:pPr>
        <w:rPr>
          <w:lang w:val="uk-UA"/>
        </w:rPr>
      </w:pPr>
    </w:p>
    <w:p w:rsidR="00F203FE" w:rsidRPr="006C683E" w:rsidRDefault="00F203FE">
      <w:pPr>
        <w:rPr>
          <w:lang w:val="uk-UA"/>
        </w:rPr>
      </w:pPr>
    </w:p>
    <w:sectPr w:rsidR="00F203FE" w:rsidRPr="006C683E" w:rsidSect="00A02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19D1"/>
    <w:multiLevelType w:val="hybridMultilevel"/>
    <w:tmpl w:val="C434A5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0D0B90"/>
    <w:multiLevelType w:val="hybridMultilevel"/>
    <w:tmpl w:val="98E2AECE"/>
    <w:lvl w:ilvl="0" w:tplc="C3203C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3E"/>
    <w:rsid w:val="001C48BA"/>
    <w:rsid w:val="001D7F5F"/>
    <w:rsid w:val="006C683E"/>
    <w:rsid w:val="008C22A2"/>
    <w:rsid w:val="009F2C4D"/>
    <w:rsid w:val="00A444EF"/>
    <w:rsid w:val="00CF18BD"/>
    <w:rsid w:val="00D92CB0"/>
    <w:rsid w:val="00E96C7E"/>
    <w:rsid w:val="00F2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3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83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uiPriority w:val="34"/>
    <w:qFormat/>
    <w:rsid w:val="006C683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3E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C683E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List Paragraph"/>
    <w:basedOn w:val="Standard"/>
    <w:uiPriority w:val="34"/>
    <w:qFormat/>
    <w:rsid w:val="006C68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6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1291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2018-03-12T08:46:00Z</dcterms:created>
  <dcterms:modified xsi:type="dcterms:W3CDTF">2018-03-13T13:11:00Z</dcterms:modified>
</cp:coreProperties>
</file>