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50D" w:rsidRPr="009C750D" w:rsidRDefault="009C750D" w:rsidP="009C750D">
      <w:pPr>
        <w:spacing w:after="0" w:line="240" w:lineRule="auto"/>
        <w:rPr>
          <w:rFonts w:ascii="Arial" w:eastAsia="Times New Roman" w:hAnsi="Arial" w:cs="Arial"/>
          <w:color w:val="333333"/>
          <w:sz w:val="24"/>
          <w:szCs w:val="24"/>
          <w:lang w:eastAsia="uk-UA"/>
        </w:rPr>
      </w:pPr>
    </w:p>
    <w:tbl>
      <w:tblPr>
        <w:tblW w:w="5000" w:type="pct"/>
        <w:tblCellMar>
          <w:left w:w="0" w:type="dxa"/>
          <w:right w:w="0" w:type="dxa"/>
        </w:tblCellMar>
        <w:tblLook w:val="04A0" w:firstRow="1" w:lastRow="0" w:firstColumn="1" w:lastColumn="0" w:noHBand="0" w:noVBand="1"/>
      </w:tblPr>
      <w:tblGrid>
        <w:gridCol w:w="9639"/>
      </w:tblGrid>
      <w:tr w:rsidR="009C750D" w:rsidRPr="009C750D" w:rsidTr="000A3DF2">
        <w:tc>
          <w:tcPr>
            <w:tcW w:w="5000" w:type="pct"/>
            <w:hideMark/>
          </w:tcPr>
          <w:p w:rsidR="009C750D" w:rsidRPr="009C750D" w:rsidRDefault="009C750D" w:rsidP="009C750D">
            <w:pPr>
              <w:spacing w:before="150" w:after="150" w:line="240" w:lineRule="auto"/>
              <w:ind w:left="450" w:right="450"/>
              <w:jc w:val="center"/>
              <w:rPr>
                <w:rFonts w:ascii="Times New Roman" w:eastAsia="Times New Roman" w:hAnsi="Times New Roman" w:cs="Times New Roman"/>
                <w:sz w:val="24"/>
                <w:szCs w:val="24"/>
                <w:lang w:eastAsia="uk-UA"/>
              </w:rPr>
            </w:pPr>
            <w:bookmarkStart w:id="0" w:name="n2"/>
            <w:bookmarkEnd w:id="0"/>
            <w:r w:rsidRPr="009C750D">
              <w:rPr>
                <w:rFonts w:ascii="Times New Roman" w:eastAsia="Times New Roman" w:hAnsi="Times New Roman" w:cs="Times New Roman"/>
                <w:noProof/>
                <w:sz w:val="24"/>
                <w:szCs w:val="24"/>
                <w:lang w:eastAsia="uk-UA"/>
              </w:rPr>
              <w:drawing>
                <wp:inline distT="0" distB="0" distL="0" distR="0">
                  <wp:extent cx="571500" cy="762000"/>
                  <wp:effectExtent l="0" t="0" r="0" b="0"/>
                  <wp:docPr id="2" name="Рисунок 2"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9C750D" w:rsidRPr="009C750D" w:rsidTr="000A3DF2">
        <w:tc>
          <w:tcPr>
            <w:tcW w:w="5000" w:type="pct"/>
            <w:hideMark/>
          </w:tcPr>
          <w:p w:rsidR="009C750D" w:rsidRPr="009C750D" w:rsidRDefault="009C750D" w:rsidP="009C750D">
            <w:pPr>
              <w:spacing w:before="300" w:after="0" w:line="240" w:lineRule="auto"/>
              <w:ind w:left="450" w:right="450"/>
              <w:jc w:val="center"/>
              <w:rPr>
                <w:rFonts w:ascii="Times New Roman" w:eastAsia="Times New Roman" w:hAnsi="Times New Roman" w:cs="Times New Roman"/>
                <w:sz w:val="24"/>
                <w:szCs w:val="24"/>
                <w:lang w:eastAsia="uk-UA"/>
              </w:rPr>
            </w:pPr>
            <w:r w:rsidRPr="009C750D">
              <w:rPr>
                <w:rFonts w:ascii="Times New Roman" w:eastAsia="Times New Roman" w:hAnsi="Times New Roman" w:cs="Times New Roman"/>
                <w:b/>
                <w:bCs/>
                <w:sz w:val="32"/>
                <w:szCs w:val="32"/>
                <w:lang w:eastAsia="uk-UA"/>
              </w:rPr>
              <w:t>КАБІНЕТ МІНІСТРІВ УКРАЇНИ</w:t>
            </w:r>
            <w:r w:rsidRPr="009C750D">
              <w:rPr>
                <w:rFonts w:ascii="Times New Roman" w:eastAsia="Times New Roman" w:hAnsi="Times New Roman" w:cs="Times New Roman"/>
                <w:sz w:val="24"/>
                <w:szCs w:val="24"/>
                <w:lang w:eastAsia="uk-UA"/>
              </w:rPr>
              <w:br/>
            </w:r>
            <w:r w:rsidRPr="009C750D">
              <w:rPr>
                <w:rFonts w:ascii="Times New Roman" w:eastAsia="Times New Roman" w:hAnsi="Times New Roman" w:cs="Times New Roman"/>
                <w:b/>
                <w:bCs/>
                <w:sz w:val="36"/>
                <w:szCs w:val="36"/>
                <w:lang w:eastAsia="uk-UA"/>
              </w:rPr>
              <w:t>ПОСТАНОВА</w:t>
            </w:r>
          </w:p>
        </w:tc>
      </w:tr>
      <w:tr w:rsidR="009C750D" w:rsidRPr="009C750D" w:rsidTr="000A3DF2">
        <w:tc>
          <w:tcPr>
            <w:tcW w:w="5000" w:type="pct"/>
            <w:hideMark/>
          </w:tcPr>
          <w:p w:rsidR="009C750D" w:rsidRPr="009C750D" w:rsidRDefault="009C750D" w:rsidP="009C750D">
            <w:pPr>
              <w:spacing w:before="150" w:after="150" w:line="240" w:lineRule="auto"/>
              <w:ind w:left="450" w:right="450"/>
              <w:jc w:val="center"/>
              <w:rPr>
                <w:rFonts w:ascii="Times New Roman" w:eastAsia="Times New Roman" w:hAnsi="Times New Roman" w:cs="Times New Roman"/>
                <w:sz w:val="24"/>
                <w:szCs w:val="24"/>
                <w:lang w:eastAsia="uk-UA"/>
              </w:rPr>
            </w:pPr>
            <w:r w:rsidRPr="009C750D">
              <w:rPr>
                <w:rFonts w:ascii="Times New Roman" w:eastAsia="Times New Roman" w:hAnsi="Times New Roman" w:cs="Times New Roman"/>
                <w:b/>
                <w:bCs/>
                <w:sz w:val="24"/>
                <w:szCs w:val="24"/>
                <w:lang w:eastAsia="uk-UA"/>
              </w:rPr>
              <w:t>від 19 червня 2019 р. № 532</w:t>
            </w:r>
            <w:r w:rsidRPr="009C750D">
              <w:rPr>
                <w:rFonts w:ascii="Times New Roman" w:eastAsia="Times New Roman" w:hAnsi="Times New Roman" w:cs="Times New Roman"/>
                <w:sz w:val="24"/>
                <w:szCs w:val="24"/>
                <w:lang w:eastAsia="uk-UA"/>
              </w:rPr>
              <w:br/>
            </w:r>
            <w:r w:rsidRPr="009C750D">
              <w:rPr>
                <w:rFonts w:ascii="Times New Roman" w:eastAsia="Times New Roman" w:hAnsi="Times New Roman" w:cs="Times New Roman"/>
                <w:b/>
                <w:bCs/>
                <w:sz w:val="24"/>
                <w:szCs w:val="24"/>
                <w:lang w:eastAsia="uk-UA"/>
              </w:rPr>
              <w:t>Київ</w:t>
            </w:r>
          </w:p>
        </w:tc>
      </w:tr>
    </w:tbl>
    <w:p w:rsidR="009C750D" w:rsidRPr="009C750D" w:rsidRDefault="009C750D" w:rsidP="009C750D">
      <w:pPr>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 w:name="n3"/>
      <w:bookmarkEnd w:id="1"/>
      <w:r w:rsidRPr="009C750D">
        <w:rPr>
          <w:rFonts w:ascii="Times New Roman" w:eastAsia="Times New Roman" w:hAnsi="Times New Roman" w:cs="Times New Roman"/>
          <w:b/>
          <w:bCs/>
          <w:color w:val="333333"/>
          <w:sz w:val="32"/>
          <w:szCs w:val="32"/>
          <w:lang w:eastAsia="uk-UA"/>
        </w:rPr>
        <w:t>Про затвердження Положення про освітній округ і опорний заклад освіти</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2" w:name="n4"/>
      <w:bookmarkEnd w:id="2"/>
      <w:r w:rsidRPr="009C750D">
        <w:rPr>
          <w:rFonts w:ascii="Times New Roman" w:eastAsia="Times New Roman" w:hAnsi="Times New Roman" w:cs="Times New Roman"/>
          <w:color w:val="333333"/>
          <w:sz w:val="24"/>
          <w:szCs w:val="24"/>
          <w:lang w:eastAsia="uk-UA"/>
        </w:rPr>
        <w:t>Відповідно до </w:t>
      </w:r>
      <w:hyperlink r:id="rId6" w:anchor="n227" w:tgtFrame="_blank" w:history="1">
        <w:r w:rsidRPr="009C750D">
          <w:rPr>
            <w:rFonts w:ascii="Times New Roman" w:eastAsia="Times New Roman" w:hAnsi="Times New Roman" w:cs="Times New Roman"/>
            <w:color w:val="0000FF"/>
            <w:sz w:val="24"/>
            <w:szCs w:val="24"/>
            <w:u w:val="single"/>
            <w:lang w:eastAsia="uk-UA"/>
          </w:rPr>
          <w:t>абзацу четвертого</w:t>
        </w:r>
      </w:hyperlink>
      <w:r w:rsidRPr="009C750D">
        <w:rPr>
          <w:rFonts w:ascii="Times New Roman" w:eastAsia="Times New Roman" w:hAnsi="Times New Roman" w:cs="Times New Roman"/>
          <w:color w:val="333333"/>
          <w:sz w:val="24"/>
          <w:szCs w:val="24"/>
          <w:lang w:eastAsia="uk-UA"/>
        </w:rPr>
        <w:t> частини другої статті 13 Закону України “Про освіту” Кабінет Міністрів України </w:t>
      </w:r>
      <w:r w:rsidRPr="009C750D">
        <w:rPr>
          <w:rFonts w:ascii="Times New Roman" w:eastAsia="Times New Roman" w:hAnsi="Times New Roman" w:cs="Times New Roman"/>
          <w:b/>
          <w:bCs/>
          <w:color w:val="333333"/>
          <w:spacing w:val="30"/>
          <w:sz w:val="24"/>
          <w:szCs w:val="24"/>
          <w:lang w:eastAsia="uk-UA"/>
        </w:rPr>
        <w:t>постановляє:</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3" w:name="n5"/>
      <w:bookmarkEnd w:id="3"/>
      <w:r w:rsidRPr="009C750D">
        <w:rPr>
          <w:rFonts w:ascii="Times New Roman" w:eastAsia="Times New Roman" w:hAnsi="Times New Roman" w:cs="Times New Roman"/>
          <w:color w:val="333333"/>
          <w:sz w:val="24"/>
          <w:szCs w:val="24"/>
          <w:lang w:eastAsia="uk-UA"/>
        </w:rPr>
        <w:t>1. Затвердити </w:t>
      </w:r>
      <w:hyperlink r:id="rId7" w:anchor="n11" w:history="1">
        <w:r w:rsidRPr="009C750D">
          <w:rPr>
            <w:rFonts w:ascii="Times New Roman" w:eastAsia="Times New Roman" w:hAnsi="Times New Roman" w:cs="Times New Roman"/>
            <w:color w:val="0000FF"/>
            <w:sz w:val="24"/>
            <w:szCs w:val="24"/>
            <w:u w:val="single"/>
            <w:lang w:eastAsia="uk-UA"/>
          </w:rPr>
          <w:t>Положення про освітній округ і опорний заклад освіти</w:t>
        </w:r>
      </w:hyperlink>
      <w:r w:rsidRPr="009C750D">
        <w:rPr>
          <w:rFonts w:ascii="Times New Roman" w:eastAsia="Times New Roman" w:hAnsi="Times New Roman" w:cs="Times New Roman"/>
          <w:color w:val="333333"/>
          <w:sz w:val="24"/>
          <w:szCs w:val="24"/>
          <w:lang w:eastAsia="uk-UA"/>
        </w:rPr>
        <w:t>, що додається.</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4" w:name="n6"/>
      <w:bookmarkEnd w:id="4"/>
      <w:r w:rsidRPr="009C750D">
        <w:rPr>
          <w:rFonts w:ascii="Times New Roman" w:eastAsia="Times New Roman" w:hAnsi="Times New Roman" w:cs="Times New Roman"/>
          <w:color w:val="333333"/>
          <w:sz w:val="24"/>
          <w:szCs w:val="24"/>
          <w:lang w:eastAsia="uk-UA"/>
        </w:rPr>
        <w:t>2. Визнати такими, що втратили чинність, постанови Кабінету Міністрів України згідно з </w:t>
      </w:r>
      <w:hyperlink r:id="rId8" w:anchor="n77" w:history="1">
        <w:r w:rsidRPr="009C750D">
          <w:rPr>
            <w:rFonts w:ascii="Times New Roman" w:eastAsia="Times New Roman" w:hAnsi="Times New Roman" w:cs="Times New Roman"/>
            <w:color w:val="0000FF"/>
            <w:sz w:val="24"/>
            <w:szCs w:val="24"/>
            <w:u w:val="single"/>
            <w:lang w:eastAsia="uk-UA"/>
          </w:rPr>
          <w:t>переліком</w:t>
        </w:r>
      </w:hyperlink>
      <w:r w:rsidRPr="009C750D">
        <w:rPr>
          <w:rFonts w:ascii="Times New Roman" w:eastAsia="Times New Roman" w:hAnsi="Times New Roman" w:cs="Times New Roman"/>
          <w:color w:val="333333"/>
          <w:sz w:val="24"/>
          <w:szCs w:val="24"/>
          <w:lang w:eastAsia="uk-UA"/>
        </w:rPr>
        <w:t>, що додається.</w:t>
      </w:r>
    </w:p>
    <w:tbl>
      <w:tblPr>
        <w:tblW w:w="5000" w:type="pct"/>
        <w:tblCellMar>
          <w:left w:w="0" w:type="dxa"/>
          <w:right w:w="0" w:type="dxa"/>
        </w:tblCellMar>
        <w:tblLook w:val="04A0" w:firstRow="1" w:lastRow="0" w:firstColumn="1" w:lastColumn="0" w:noHBand="0" w:noVBand="1"/>
      </w:tblPr>
      <w:tblGrid>
        <w:gridCol w:w="2892"/>
        <w:gridCol w:w="6747"/>
      </w:tblGrid>
      <w:tr w:rsidR="009C750D" w:rsidRPr="009C750D" w:rsidTr="000A3DF2">
        <w:tc>
          <w:tcPr>
            <w:tcW w:w="1500" w:type="pct"/>
            <w:hideMark/>
          </w:tcPr>
          <w:p w:rsidR="009C750D" w:rsidRPr="009C750D" w:rsidRDefault="009C750D" w:rsidP="009C750D">
            <w:pPr>
              <w:spacing w:before="300" w:after="150" w:line="240" w:lineRule="auto"/>
              <w:jc w:val="center"/>
              <w:rPr>
                <w:rFonts w:ascii="Times New Roman" w:eastAsia="Times New Roman" w:hAnsi="Times New Roman" w:cs="Times New Roman"/>
                <w:sz w:val="24"/>
                <w:szCs w:val="24"/>
                <w:lang w:eastAsia="uk-UA"/>
              </w:rPr>
            </w:pPr>
            <w:bookmarkStart w:id="5" w:name="n7"/>
            <w:bookmarkEnd w:id="5"/>
            <w:r w:rsidRPr="009C750D">
              <w:rPr>
                <w:rFonts w:ascii="Times New Roman" w:eastAsia="Times New Roman" w:hAnsi="Times New Roman" w:cs="Times New Roman"/>
                <w:b/>
                <w:bCs/>
                <w:sz w:val="24"/>
                <w:szCs w:val="24"/>
                <w:lang w:eastAsia="uk-UA"/>
              </w:rPr>
              <w:t>Прем'єр-міністр України</w:t>
            </w:r>
          </w:p>
        </w:tc>
        <w:tc>
          <w:tcPr>
            <w:tcW w:w="3500" w:type="pct"/>
            <w:hideMark/>
          </w:tcPr>
          <w:p w:rsidR="009C750D" w:rsidRPr="009C750D" w:rsidRDefault="009C750D" w:rsidP="009C750D">
            <w:pPr>
              <w:spacing w:before="300" w:after="0" w:line="240" w:lineRule="auto"/>
              <w:jc w:val="right"/>
              <w:rPr>
                <w:rFonts w:ascii="Times New Roman" w:eastAsia="Times New Roman" w:hAnsi="Times New Roman" w:cs="Times New Roman"/>
                <w:sz w:val="24"/>
                <w:szCs w:val="24"/>
                <w:lang w:eastAsia="uk-UA"/>
              </w:rPr>
            </w:pPr>
            <w:r w:rsidRPr="009C750D">
              <w:rPr>
                <w:rFonts w:ascii="Times New Roman" w:eastAsia="Times New Roman" w:hAnsi="Times New Roman" w:cs="Times New Roman"/>
                <w:b/>
                <w:bCs/>
                <w:sz w:val="24"/>
                <w:szCs w:val="24"/>
                <w:lang w:eastAsia="uk-UA"/>
              </w:rPr>
              <w:t>В.ГРОЙСМАН</w:t>
            </w:r>
          </w:p>
        </w:tc>
      </w:tr>
      <w:tr w:rsidR="009C750D" w:rsidRPr="009C750D" w:rsidTr="000A3DF2">
        <w:tc>
          <w:tcPr>
            <w:tcW w:w="0" w:type="auto"/>
            <w:hideMark/>
          </w:tcPr>
          <w:p w:rsidR="009C750D" w:rsidRPr="009C750D" w:rsidRDefault="009C750D" w:rsidP="009C750D">
            <w:pPr>
              <w:spacing w:before="300" w:after="150" w:line="240" w:lineRule="auto"/>
              <w:jc w:val="center"/>
              <w:rPr>
                <w:rFonts w:ascii="Times New Roman" w:eastAsia="Times New Roman" w:hAnsi="Times New Roman" w:cs="Times New Roman"/>
                <w:sz w:val="24"/>
                <w:szCs w:val="24"/>
                <w:lang w:eastAsia="uk-UA"/>
              </w:rPr>
            </w:pPr>
            <w:r w:rsidRPr="009C750D">
              <w:rPr>
                <w:rFonts w:ascii="Times New Roman" w:eastAsia="Times New Roman" w:hAnsi="Times New Roman" w:cs="Times New Roman"/>
                <w:b/>
                <w:bCs/>
                <w:sz w:val="24"/>
                <w:szCs w:val="24"/>
                <w:lang w:eastAsia="uk-UA"/>
              </w:rPr>
              <w:t>Інд. 73</w:t>
            </w:r>
          </w:p>
        </w:tc>
        <w:tc>
          <w:tcPr>
            <w:tcW w:w="0" w:type="auto"/>
            <w:hideMark/>
          </w:tcPr>
          <w:p w:rsidR="009C750D" w:rsidRPr="009C750D" w:rsidRDefault="009C750D" w:rsidP="009C750D">
            <w:pPr>
              <w:spacing w:before="300" w:after="0" w:line="240" w:lineRule="auto"/>
              <w:jc w:val="right"/>
              <w:rPr>
                <w:rFonts w:ascii="Times New Roman" w:eastAsia="Times New Roman" w:hAnsi="Times New Roman" w:cs="Times New Roman"/>
                <w:sz w:val="24"/>
                <w:szCs w:val="24"/>
                <w:lang w:eastAsia="uk-UA"/>
              </w:rPr>
            </w:pPr>
            <w:r w:rsidRPr="009C750D">
              <w:rPr>
                <w:rFonts w:ascii="Times New Roman" w:eastAsia="Times New Roman" w:hAnsi="Times New Roman" w:cs="Times New Roman"/>
                <w:b/>
                <w:bCs/>
                <w:sz w:val="24"/>
                <w:szCs w:val="24"/>
                <w:lang w:eastAsia="uk-UA"/>
              </w:rPr>
              <w:br/>
            </w:r>
          </w:p>
        </w:tc>
      </w:tr>
    </w:tbl>
    <w:p w:rsidR="009C750D" w:rsidRPr="009C750D" w:rsidRDefault="009C750D" w:rsidP="009C750D">
      <w:pPr>
        <w:spacing w:after="0" w:line="240" w:lineRule="auto"/>
        <w:rPr>
          <w:rFonts w:ascii="Times New Roman" w:eastAsia="Times New Roman" w:hAnsi="Times New Roman" w:cs="Times New Roman"/>
          <w:sz w:val="24"/>
          <w:szCs w:val="24"/>
          <w:lang w:eastAsia="uk-UA"/>
        </w:rPr>
      </w:pPr>
      <w:bookmarkStart w:id="6" w:name="n82"/>
      <w:bookmarkStart w:id="7" w:name="_GoBack"/>
      <w:bookmarkEnd w:id="6"/>
      <w:bookmarkEnd w:id="7"/>
    </w:p>
    <w:tbl>
      <w:tblPr>
        <w:tblW w:w="5000" w:type="pct"/>
        <w:tblCellMar>
          <w:left w:w="0" w:type="dxa"/>
          <w:right w:w="0" w:type="dxa"/>
        </w:tblCellMar>
        <w:tblLook w:val="04A0" w:firstRow="1" w:lastRow="0" w:firstColumn="1" w:lastColumn="0" w:noHBand="0" w:noVBand="1"/>
      </w:tblPr>
      <w:tblGrid>
        <w:gridCol w:w="3856"/>
        <w:gridCol w:w="5783"/>
      </w:tblGrid>
      <w:tr w:rsidR="009C750D" w:rsidRPr="009C750D" w:rsidTr="000A3DF2">
        <w:tc>
          <w:tcPr>
            <w:tcW w:w="2000" w:type="pct"/>
            <w:hideMark/>
          </w:tcPr>
          <w:p w:rsidR="009C750D" w:rsidRPr="009C750D" w:rsidRDefault="009C750D" w:rsidP="009C750D">
            <w:pPr>
              <w:spacing w:before="150" w:after="150" w:line="240" w:lineRule="auto"/>
              <w:rPr>
                <w:rFonts w:ascii="Times New Roman" w:eastAsia="Times New Roman" w:hAnsi="Times New Roman" w:cs="Times New Roman"/>
                <w:sz w:val="24"/>
                <w:szCs w:val="24"/>
                <w:lang w:eastAsia="uk-UA"/>
              </w:rPr>
            </w:pPr>
            <w:bookmarkStart w:id="8" w:name="n10"/>
            <w:bookmarkEnd w:id="8"/>
            <w:r w:rsidRPr="009C750D">
              <w:rPr>
                <w:rFonts w:ascii="Times New Roman" w:eastAsia="Times New Roman" w:hAnsi="Times New Roman" w:cs="Times New Roman"/>
                <w:b/>
                <w:bCs/>
                <w:sz w:val="24"/>
                <w:szCs w:val="24"/>
                <w:lang w:eastAsia="uk-UA"/>
              </w:rPr>
              <w:br/>
            </w:r>
          </w:p>
        </w:tc>
        <w:tc>
          <w:tcPr>
            <w:tcW w:w="3000" w:type="pct"/>
            <w:hideMark/>
          </w:tcPr>
          <w:p w:rsidR="009C750D" w:rsidRPr="009C750D" w:rsidRDefault="009C750D" w:rsidP="009C750D">
            <w:pPr>
              <w:spacing w:before="150" w:after="150" w:line="240" w:lineRule="auto"/>
              <w:jc w:val="center"/>
              <w:rPr>
                <w:rFonts w:ascii="Times New Roman" w:eastAsia="Times New Roman" w:hAnsi="Times New Roman" w:cs="Times New Roman"/>
                <w:sz w:val="24"/>
                <w:szCs w:val="24"/>
                <w:lang w:eastAsia="uk-UA"/>
              </w:rPr>
            </w:pPr>
            <w:r w:rsidRPr="009C750D">
              <w:rPr>
                <w:rFonts w:ascii="Times New Roman" w:eastAsia="Times New Roman" w:hAnsi="Times New Roman" w:cs="Times New Roman"/>
                <w:b/>
                <w:bCs/>
                <w:sz w:val="24"/>
                <w:szCs w:val="24"/>
                <w:lang w:eastAsia="uk-UA"/>
              </w:rPr>
              <w:t>ЗАТВЕРДЖЕНО</w:t>
            </w:r>
            <w:r w:rsidRPr="009C750D">
              <w:rPr>
                <w:rFonts w:ascii="Times New Roman" w:eastAsia="Times New Roman" w:hAnsi="Times New Roman" w:cs="Times New Roman"/>
                <w:sz w:val="24"/>
                <w:szCs w:val="24"/>
                <w:lang w:eastAsia="uk-UA"/>
              </w:rPr>
              <w:br/>
            </w:r>
            <w:r w:rsidRPr="009C750D">
              <w:rPr>
                <w:rFonts w:ascii="Times New Roman" w:eastAsia="Times New Roman" w:hAnsi="Times New Roman" w:cs="Times New Roman"/>
                <w:b/>
                <w:bCs/>
                <w:sz w:val="24"/>
                <w:szCs w:val="24"/>
                <w:lang w:eastAsia="uk-UA"/>
              </w:rPr>
              <w:t>постановою Кабінету Міністрів України</w:t>
            </w:r>
            <w:r w:rsidRPr="009C750D">
              <w:rPr>
                <w:rFonts w:ascii="Times New Roman" w:eastAsia="Times New Roman" w:hAnsi="Times New Roman" w:cs="Times New Roman"/>
                <w:sz w:val="24"/>
                <w:szCs w:val="24"/>
                <w:lang w:eastAsia="uk-UA"/>
              </w:rPr>
              <w:br/>
            </w:r>
            <w:r w:rsidRPr="009C750D">
              <w:rPr>
                <w:rFonts w:ascii="Times New Roman" w:eastAsia="Times New Roman" w:hAnsi="Times New Roman" w:cs="Times New Roman"/>
                <w:b/>
                <w:bCs/>
                <w:sz w:val="24"/>
                <w:szCs w:val="24"/>
                <w:lang w:eastAsia="uk-UA"/>
              </w:rPr>
              <w:t>від 19 червня 2019 р. № 532</w:t>
            </w:r>
          </w:p>
        </w:tc>
      </w:tr>
    </w:tbl>
    <w:p w:rsidR="009C750D" w:rsidRPr="009C750D" w:rsidRDefault="009C750D" w:rsidP="009C750D">
      <w:pPr>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9" w:name="n11"/>
      <w:bookmarkEnd w:id="9"/>
      <w:r w:rsidRPr="009C750D">
        <w:rPr>
          <w:rFonts w:ascii="Times New Roman" w:eastAsia="Times New Roman" w:hAnsi="Times New Roman" w:cs="Times New Roman"/>
          <w:b/>
          <w:bCs/>
          <w:color w:val="333333"/>
          <w:sz w:val="32"/>
          <w:szCs w:val="32"/>
          <w:lang w:eastAsia="uk-UA"/>
        </w:rPr>
        <w:t>ПОЛОЖЕННЯ</w:t>
      </w:r>
      <w:r w:rsidRPr="009C750D">
        <w:rPr>
          <w:rFonts w:ascii="Times New Roman" w:eastAsia="Times New Roman" w:hAnsi="Times New Roman" w:cs="Times New Roman"/>
          <w:color w:val="333333"/>
          <w:sz w:val="24"/>
          <w:szCs w:val="24"/>
          <w:lang w:eastAsia="uk-UA"/>
        </w:rPr>
        <w:br/>
      </w:r>
      <w:r w:rsidRPr="009C750D">
        <w:rPr>
          <w:rFonts w:ascii="Times New Roman" w:eastAsia="Times New Roman" w:hAnsi="Times New Roman" w:cs="Times New Roman"/>
          <w:b/>
          <w:bCs/>
          <w:color w:val="333333"/>
          <w:sz w:val="32"/>
          <w:szCs w:val="32"/>
          <w:lang w:eastAsia="uk-UA"/>
        </w:rPr>
        <w:t>про освітній округ і опорний заклад освіти</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10" w:name="n12"/>
      <w:bookmarkEnd w:id="10"/>
      <w:r w:rsidRPr="009C750D">
        <w:rPr>
          <w:rFonts w:ascii="Times New Roman" w:eastAsia="Times New Roman" w:hAnsi="Times New Roman" w:cs="Times New Roman"/>
          <w:color w:val="333333"/>
          <w:sz w:val="24"/>
          <w:szCs w:val="24"/>
          <w:lang w:eastAsia="uk-UA"/>
        </w:rPr>
        <w:t>1. Це Положення визначає правовий статус, порядок утворення та основні засади діяльності освітнього округу і опорного закладу освіти.</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11" w:name="n13"/>
      <w:bookmarkEnd w:id="11"/>
      <w:r w:rsidRPr="009C750D">
        <w:rPr>
          <w:rFonts w:ascii="Times New Roman" w:eastAsia="Times New Roman" w:hAnsi="Times New Roman" w:cs="Times New Roman"/>
          <w:color w:val="333333"/>
          <w:sz w:val="24"/>
          <w:szCs w:val="24"/>
          <w:lang w:eastAsia="uk-UA"/>
        </w:rPr>
        <w:t>2. У цьому Положенні терміни вживаються у такому значенні:</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12" w:name="n14"/>
      <w:bookmarkEnd w:id="12"/>
      <w:r w:rsidRPr="009C750D">
        <w:rPr>
          <w:rFonts w:ascii="Times New Roman" w:eastAsia="Times New Roman" w:hAnsi="Times New Roman" w:cs="Times New Roman"/>
          <w:color w:val="333333"/>
          <w:sz w:val="24"/>
          <w:szCs w:val="24"/>
          <w:lang w:eastAsia="uk-UA"/>
        </w:rPr>
        <w:t xml:space="preserve">1) безпечне освітнє середовище - сукупність умов, способів і засобів для забезпечення захисту учасників освітнього процесу, запобігання та протидії будь-яким формам насильства та експлуатації, приниженню честі та гідності, </w:t>
      </w:r>
      <w:proofErr w:type="spellStart"/>
      <w:r w:rsidRPr="009C750D">
        <w:rPr>
          <w:rFonts w:ascii="Times New Roman" w:eastAsia="Times New Roman" w:hAnsi="Times New Roman" w:cs="Times New Roman"/>
          <w:color w:val="333333"/>
          <w:sz w:val="24"/>
          <w:szCs w:val="24"/>
          <w:lang w:eastAsia="uk-UA"/>
        </w:rPr>
        <w:t>булінгу</w:t>
      </w:r>
      <w:proofErr w:type="spellEnd"/>
      <w:r w:rsidRPr="009C750D">
        <w:rPr>
          <w:rFonts w:ascii="Times New Roman" w:eastAsia="Times New Roman" w:hAnsi="Times New Roman" w:cs="Times New Roman"/>
          <w:color w:val="333333"/>
          <w:sz w:val="24"/>
          <w:szCs w:val="24"/>
          <w:lang w:eastAsia="uk-UA"/>
        </w:rPr>
        <w:t xml:space="preserve"> (цькуванню), дискримінації за будь-якою ознакою, пропаганді та агітації, що завдають шкоди здоров’ю, вживанню на території закладу освіти алкогольних, наркотичних засобів, іншим шкідливим звичкам;</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13" w:name="n15"/>
      <w:bookmarkEnd w:id="13"/>
      <w:r w:rsidRPr="009C750D">
        <w:rPr>
          <w:rFonts w:ascii="Times New Roman" w:eastAsia="Times New Roman" w:hAnsi="Times New Roman" w:cs="Times New Roman"/>
          <w:color w:val="333333"/>
          <w:sz w:val="24"/>
          <w:szCs w:val="24"/>
          <w:lang w:eastAsia="uk-UA"/>
        </w:rPr>
        <w:t>2) засновник - сільська, селищна, міська рада об’єднаної територіальної громади, районна рада;</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14" w:name="n16"/>
      <w:bookmarkEnd w:id="14"/>
      <w:r w:rsidRPr="009C750D">
        <w:rPr>
          <w:rFonts w:ascii="Times New Roman" w:eastAsia="Times New Roman" w:hAnsi="Times New Roman" w:cs="Times New Roman"/>
          <w:color w:val="333333"/>
          <w:sz w:val="24"/>
          <w:szCs w:val="24"/>
          <w:lang w:eastAsia="uk-UA"/>
        </w:rPr>
        <w:lastRenderedPageBreak/>
        <w:t>3) мотивуючий простір - зовнішній та внутрішній дизайн будівлі закладу освіти (класів, коридорів, зони відпочинку, спортивного та актового залу, бібліотеки, їдальні, санітарних приміщень), створений із застосуванням сучасних технологій, малюнків, графіків тощо;</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15" w:name="n17"/>
      <w:bookmarkEnd w:id="15"/>
      <w:r w:rsidRPr="009C750D">
        <w:rPr>
          <w:rFonts w:ascii="Times New Roman" w:eastAsia="Times New Roman" w:hAnsi="Times New Roman" w:cs="Times New Roman"/>
          <w:color w:val="333333"/>
          <w:sz w:val="24"/>
          <w:szCs w:val="24"/>
          <w:lang w:eastAsia="uk-UA"/>
        </w:rPr>
        <w:t>4) новий освітній простір - сукупність умов, засобів та технологій, що утворюють безпечне освітнє середовище із застосуванням сучасних інформаційно-комунікаційних засобів та технологій у процесі здобуття освіти, у тому числі новітніх технологій енергоефективності, дизайну, архітектури будівель, споруд та території закладів освіти;</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16" w:name="n18"/>
      <w:bookmarkEnd w:id="16"/>
      <w:r w:rsidRPr="009C750D">
        <w:rPr>
          <w:rFonts w:ascii="Times New Roman" w:eastAsia="Times New Roman" w:hAnsi="Times New Roman" w:cs="Times New Roman"/>
          <w:color w:val="333333"/>
          <w:sz w:val="24"/>
          <w:szCs w:val="24"/>
          <w:lang w:eastAsia="uk-UA"/>
        </w:rPr>
        <w:t>5) освітнє середовище - сукупність умов, способів і засобів для спільного навчання, виховання та розвитку здобувачів освіти;</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17" w:name="n19"/>
      <w:bookmarkEnd w:id="17"/>
      <w:r w:rsidRPr="009C750D">
        <w:rPr>
          <w:rFonts w:ascii="Times New Roman" w:eastAsia="Times New Roman" w:hAnsi="Times New Roman" w:cs="Times New Roman"/>
          <w:color w:val="333333"/>
          <w:sz w:val="24"/>
          <w:szCs w:val="24"/>
          <w:lang w:eastAsia="uk-UA"/>
        </w:rPr>
        <w:t>6) освітній округ - сукупність (мережа) закладів освіти та їх філій, у тому числі закладів позашкільної освіти, закладів культури, фізичної культури і спорту (далі - суб’єкти округу), що забезпечують доступність освіти для осіб, які проживають на відповідній території.</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18" w:name="n20"/>
      <w:bookmarkEnd w:id="18"/>
      <w:r w:rsidRPr="009C750D">
        <w:rPr>
          <w:rFonts w:ascii="Times New Roman" w:eastAsia="Times New Roman" w:hAnsi="Times New Roman" w:cs="Times New Roman"/>
          <w:color w:val="333333"/>
          <w:sz w:val="24"/>
          <w:szCs w:val="24"/>
          <w:lang w:eastAsia="uk-UA"/>
        </w:rPr>
        <w:t>Інші терміни вживаються у значенні, наведеному в Законах України </w:t>
      </w:r>
      <w:hyperlink r:id="rId9" w:tgtFrame="_blank" w:history="1">
        <w:r w:rsidRPr="009C750D">
          <w:rPr>
            <w:rFonts w:ascii="Times New Roman" w:eastAsia="Times New Roman" w:hAnsi="Times New Roman" w:cs="Times New Roman"/>
            <w:color w:val="0000FF"/>
            <w:sz w:val="24"/>
            <w:szCs w:val="24"/>
            <w:u w:val="single"/>
            <w:lang w:eastAsia="uk-UA"/>
          </w:rPr>
          <w:t>“Про освіту”</w:t>
        </w:r>
      </w:hyperlink>
      <w:r w:rsidRPr="009C750D">
        <w:rPr>
          <w:rFonts w:ascii="Times New Roman" w:eastAsia="Times New Roman" w:hAnsi="Times New Roman" w:cs="Times New Roman"/>
          <w:color w:val="333333"/>
          <w:sz w:val="24"/>
          <w:szCs w:val="24"/>
          <w:lang w:eastAsia="uk-UA"/>
        </w:rPr>
        <w:t>, </w:t>
      </w:r>
      <w:hyperlink r:id="rId10" w:tgtFrame="_blank" w:history="1">
        <w:r w:rsidRPr="009C750D">
          <w:rPr>
            <w:rFonts w:ascii="Times New Roman" w:eastAsia="Times New Roman" w:hAnsi="Times New Roman" w:cs="Times New Roman"/>
            <w:color w:val="0000FF"/>
            <w:sz w:val="24"/>
            <w:szCs w:val="24"/>
            <w:u w:val="single"/>
            <w:lang w:eastAsia="uk-UA"/>
          </w:rPr>
          <w:t>“Про загальну середню освіту”</w:t>
        </w:r>
      </w:hyperlink>
      <w:r w:rsidRPr="009C750D">
        <w:rPr>
          <w:rFonts w:ascii="Times New Roman" w:eastAsia="Times New Roman" w:hAnsi="Times New Roman" w:cs="Times New Roman"/>
          <w:color w:val="333333"/>
          <w:sz w:val="24"/>
          <w:szCs w:val="24"/>
          <w:lang w:eastAsia="uk-UA"/>
        </w:rPr>
        <w:t>.</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19" w:name="n21"/>
      <w:bookmarkEnd w:id="19"/>
      <w:r w:rsidRPr="009C750D">
        <w:rPr>
          <w:rFonts w:ascii="Times New Roman" w:eastAsia="Times New Roman" w:hAnsi="Times New Roman" w:cs="Times New Roman"/>
          <w:color w:val="333333"/>
          <w:sz w:val="24"/>
          <w:szCs w:val="24"/>
          <w:lang w:eastAsia="uk-UA"/>
        </w:rPr>
        <w:t xml:space="preserve">3. До діяльності освітнього округу відповідно до рішення засновника можуть залучатися </w:t>
      </w:r>
      <w:proofErr w:type="spellStart"/>
      <w:r w:rsidRPr="009C750D">
        <w:rPr>
          <w:rFonts w:ascii="Times New Roman" w:eastAsia="Times New Roman" w:hAnsi="Times New Roman" w:cs="Times New Roman"/>
          <w:color w:val="333333"/>
          <w:sz w:val="24"/>
          <w:szCs w:val="24"/>
          <w:lang w:eastAsia="uk-UA"/>
        </w:rPr>
        <w:t>інклюзивно</w:t>
      </w:r>
      <w:proofErr w:type="spellEnd"/>
      <w:r w:rsidRPr="009C750D">
        <w:rPr>
          <w:rFonts w:ascii="Times New Roman" w:eastAsia="Times New Roman" w:hAnsi="Times New Roman" w:cs="Times New Roman"/>
          <w:color w:val="333333"/>
          <w:sz w:val="24"/>
          <w:szCs w:val="24"/>
          <w:lang w:eastAsia="uk-UA"/>
        </w:rPr>
        <w:t>-ресурсні центри, міжшкільні ресурсні центри та будь-які інші юридичні особи, їх відокремлені підрозділи.</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20" w:name="n22"/>
      <w:bookmarkEnd w:id="20"/>
      <w:r w:rsidRPr="009C750D">
        <w:rPr>
          <w:rFonts w:ascii="Times New Roman" w:eastAsia="Times New Roman" w:hAnsi="Times New Roman" w:cs="Times New Roman"/>
          <w:color w:val="333333"/>
          <w:sz w:val="24"/>
          <w:szCs w:val="24"/>
          <w:lang w:eastAsia="uk-UA"/>
        </w:rPr>
        <w:t>З метою врегулювання окремих питань, що виникають під час взаємодії суб’єктів округу засновники таких суб’єктів можуть укладати цивільно-правові угоди у порядку, визначеному законодавством.</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21" w:name="n23"/>
      <w:bookmarkEnd w:id="21"/>
      <w:r w:rsidRPr="009C750D">
        <w:rPr>
          <w:rFonts w:ascii="Times New Roman" w:eastAsia="Times New Roman" w:hAnsi="Times New Roman" w:cs="Times New Roman"/>
          <w:color w:val="333333"/>
          <w:sz w:val="24"/>
          <w:szCs w:val="24"/>
          <w:lang w:eastAsia="uk-UA"/>
        </w:rPr>
        <w:t>Опорний заклад освіти є юридичною особою, має рахунки в органах Казначейства, самостійний баланс, штамп, печатку. Кількість здобувачів освіти опорного закладу освіти (без урахування їх кількості у філіях) повинно становити не менш як 200 осіб.</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22" w:name="n24"/>
      <w:bookmarkEnd w:id="22"/>
      <w:r w:rsidRPr="009C750D">
        <w:rPr>
          <w:rFonts w:ascii="Times New Roman" w:eastAsia="Times New Roman" w:hAnsi="Times New Roman" w:cs="Times New Roman"/>
          <w:color w:val="333333"/>
          <w:sz w:val="24"/>
          <w:szCs w:val="24"/>
          <w:lang w:eastAsia="uk-UA"/>
        </w:rPr>
        <w:t>Філія опорного закладу освіти не є юридичною особою і діє на підставі положення, затвердженого в установленому порядку. Філія забезпечує здобуття початкової освіти, а також за рішенням засновника - базової середньої освіти.</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23" w:name="n25"/>
      <w:bookmarkEnd w:id="23"/>
      <w:r w:rsidRPr="009C750D">
        <w:rPr>
          <w:rFonts w:ascii="Times New Roman" w:eastAsia="Times New Roman" w:hAnsi="Times New Roman" w:cs="Times New Roman"/>
          <w:color w:val="333333"/>
          <w:sz w:val="24"/>
          <w:szCs w:val="24"/>
          <w:lang w:eastAsia="uk-UA"/>
        </w:rPr>
        <w:t>Написання найменування опорного закладу освіти та його філій здійснюється відповідно до законодавства. Найменування філії повинно вказувати на приналежність до опорного закладу освіти, у складі якого вона утворена.</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24" w:name="n26"/>
      <w:bookmarkEnd w:id="24"/>
      <w:r w:rsidRPr="009C750D">
        <w:rPr>
          <w:rFonts w:ascii="Times New Roman" w:eastAsia="Times New Roman" w:hAnsi="Times New Roman" w:cs="Times New Roman"/>
          <w:color w:val="333333"/>
          <w:sz w:val="24"/>
          <w:szCs w:val="24"/>
          <w:lang w:eastAsia="uk-UA"/>
        </w:rPr>
        <w:t>4. Освітній округ, опорний заклад освіти та його філії утворюються з метою:</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25" w:name="n27"/>
      <w:bookmarkEnd w:id="25"/>
      <w:r w:rsidRPr="009C750D">
        <w:rPr>
          <w:rFonts w:ascii="Times New Roman" w:eastAsia="Times New Roman" w:hAnsi="Times New Roman" w:cs="Times New Roman"/>
          <w:color w:val="333333"/>
          <w:sz w:val="24"/>
          <w:szCs w:val="24"/>
          <w:lang w:eastAsia="uk-UA"/>
        </w:rPr>
        <w:t>створення єдиного освітнього простору та безпечного освітнього середовища;</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26" w:name="n28"/>
      <w:bookmarkEnd w:id="26"/>
      <w:r w:rsidRPr="009C750D">
        <w:rPr>
          <w:rFonts w:ascii="Times New Roman" w:eastAsia="Times New Roman" w:hAnsi="Times New Roman" w:cs="Times New Roman"/>
          <w:color w:val="333333"/>
          <w:sz w:val="24"/>
          <w:szCs w:val="24"/>
          <w:lang w:eastAsia="uk-UA"/>
        </w:rPr>
        <w:t>забезпечення рівного доступу осіб, у тому числі з особливими освітніми потребами, до здобуття якісної освіти;</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27" w:name="n29"/>
      <w:bookmarkEnd w:id="27"/>
      <w:r w:rsidRPr="009C750D">
        <w:rPr>
          <w:rFonts w:ascii="Times New Roman" w:eastAsia="Times New Roman" w:hAnsi="Times New Roman" w:cs="Times New Roman"/>
          <w:color w:val="333333"/>
          <w:sz w:val="24"/>
          <w:szCs w:val="24"/>
          <w:lang w:eastAsia="uk-UA"/>
        </w:rPr>
        <w:t>створення умов для здобуття особами повної загальної середньої освіти, зокрема шляхом проведення профорієнтаційної роботи серед здобувачів освіти, забезпечення реалізації їх індивідуальної освітньої траєкторії, впровадження курсів за вибором, факультативів, гуртків;</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28" w:name="n30"/>
      <w:bookmarkEnd w:id="28"/>
      <w:r w:rsidRPr="009C750D">
        <w:rPr>
          <w:rFonts w:ascii="Times New Roman" w:eastAsia="Times New Roman" w:hAnsi="Times New Roman" w:cs="Times New Roman"/>
          <w:color w:val="333333"/>
          <w:sz w:val="24"/>
          <w:szCs w:val="24"/>
          <w:lang w:eastAsia="uk-UA"/>
        </w:rPr>
        <w:t>раціонального і ефективного використання наявних у суб’єктів округу ресурсів, їх модернізації.</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29" w:name="n31"/>
      <w:bookmarkEnd w:id="29"/>
      <w:r w:rsidRPr="009C750D">
        <w:rPr>
          <w:rFonts w:ascii="Times New Roman" w:eastAsia="Times New Roman" w:hAnsi="Times New Roman" w:cs="Times New Roman"/>
          <w:color w:val="333333"/>
          <w:sz w:val="24"/>
          <w:szCs w:val="24"/>
          <w:lang w:eastAsia="uk-UA"/>
        </w:rPr>
        <w:t>Завданнями освітнього округу, опорного закладу освіти та його філій є створення безпечного освітнього середовища, концентрація та ефективне використання наявних ресурсів, їх спрямування на задоволення освітніх потреб здобувачів освіти, створення єдиної системи виховної роботи.</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30" w:name="n32"/>
      <w:bookmarkEnd w:id="30"/>
      <w:r w:rsidRPr="009C750D">
        <w:rPr>
          <w:rFonts w:ascii="Times New Roman" w:eastAsia="Times New Roman" w:hAnsi="Times New Roman" w:cs="Times New Roman"/>
          <w:color w:val="333333"/>
          <w:sz w:val="24"/>
          <w:szCs w:val="24"/>
          <w:lang w:eastAsia="uk-UA"/>
        </w:rPr>
        <w:t>Виконання завдань освітнього округу, опорного закладу освіти та його філій можливе шляхом створення нового освітнього простору, що передбачає:</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31" w:name="n33"/>
      <w:bookmarkEnd w:id="31"/>
      <w:r w:rsidRPr="009C750D">
        <w:rPr>
          <w:rFonts w:ascii="Times New Roman" w:eastAsia="Times New Roman" w:hAnsi="Times New Roman" w:cs="Times New Roman"/>
          <w:color w:val="333333"/>
          <w:sz w:val="24"/>
          <w:szCs w:val="24"/>
          <w:lang w:eastAsia="uk-UA"/>
        </w:rPr>
        <w:lastRenderedPageBreak/>
        <w:t>створення мотивуючого простору, застосування новітніх технологій дизайну, архітектури будівель та споруд, просторово-предметного оточення закладів освіти;</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32" w:name="n34"/>
      <w:bookmarkEnd w:id="32"/>
      <w:r w:rsidRPr="009C750D">
        <w:rPr>
          <w:rFonts w:ascii="Times New Roman" w:eastAsia="Times New Roman" w:hAnsi="Times New Roman" w:cs="Times New Roman"/>
          <w:color w:val="333333"/>
          <w:sz w:val="24"/>
          <w:szCs w:val="24"/>
          <w:lang w:eastAsia="uk-UA"/>
        </w:rPr>
        <w:t>забезпечення енергоефективності будівель закладів освіти;</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33" w:name="n35"/>
      <w:bookmarkEnd w:id="33"/>
      <w:r w:rsidRPr="009C750D">
        <w:rPr>
          <w:rFonts w:ascii="Times New Roman" w:eastAsia="Times New Roman" w:hAnsi="Times New Roman" w:cs="Times New Roman"/>
          <w:color w:val="333333"/>
          <w:sz w:val="24"/>
          <w:szCs w:val="24"/>
          <w:lang w:eastAsia="uk-UA"/>
        </w:rPr>
        <w:t>забезпечення створення у закладах освіти інклюзивного освітнього та безперешкодного (</w:t>
      </w:r>
      <w:proofErr w:type="spellStart"/>
      <w:r w:rsidRPr="009C750D">
        <w:rPr>
          <w:rFonts w:ascii="Times New Roman" w:eastAsia="Times New Roman" w:hAnsi="Times New Roman" w:cs="Times New Roman"/>
          <w:color w:val="333333"/>
          <w:sz w:val="24"/>
          <w:szCs w:val="24"/>
          <w:lang w:eastAsia="uk-UA"/>
        </w:rPr>
        <w:t>безбар’єрного</w:t>
      </w:r>
      <w:proofErr w:type="spellEnd"/>
      <w:r w:rsidRPr="009C750D">
        <w:rPr>
          <w:rFonts w:ascii="Times New Roman" w:eastAsia="Times New Roman" w:hAnsi="Times New Roman" w:cs="Times New Roman"/>
          <w:color w:val="333333"/>
          <w:sz w:val="24"/>
          <w:szCs w:val="24"/>
          <w:lang w:eastAsia="uk-UA"/>
        </w:rPr>
        <w:t>) середовища для осіб з особливими освітніми потребами;</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34" w:name="n36"/>
      <w:bookmarkEnd w:id="34"/>
      <w:r w:rsidRPr="009C750D">
        <w:rPr>
          <w:rFonts w:ascii="Times New Roman" w:eastAsia="Times New Roman" w:hAnsi="Times New Roman" w:cs="Times New Roman"/>
          <w:color w:val="333333"/>
          <w:sz w:val="24"/>
          <w:szCs w:val="24"/>
          <w:lang w:eastAsia="uk-UA"/>
        </w:rPr>
        <w:t>створення умов для здобуття освіти із застосуванням новітніх інформаційно-комунікаційних засобів та технологій;</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35" w:name="n37"/>
      <w:bookmarkEnd w:id="35"/>
      <w:r w:rsidRPr="009C750D">
        <w:rPr>
          <w:rFonts w:ascii="Times New Roman" w:eastAsia="Times New Roman" w:hAnsi="Times New Roman" w:cs="Times New Roman"/>
          <w:color w:val="333333"/>
          <w:sz w:val="24"/>
          <w:szCs w:val="24"/>
          <w:lang w:eastAsia="uk-UA"/>
        </w:rPr>
        <w:t>використання матеріально-технічної бази закладів освіти для забезпечення всебічного розвитку особистості здобувачів освіти.</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36" w:name="n38"/>
      <w:bookmarkEnd w:id="36"/>
      <w:r w:rsidRPr="009C750D">
        <w:rPr>
          <w:rFonts w:ascii="Times New Roman" w:eastAsia="Times New Roman" w:hAnsi="Times New Roman" w:cs="Times New Roman"/>
          <w:color w:val="333333"/>
          <w:sz w:val="24"/>
          <w:szCs w:val="24"/>
          <w:lang w:eastAsia="uk-UA"/>
        </w:rPr>
        <w:t xml:space="preserve">Формування нового освітнього простору здійснюється з урахуванням методичних рекомендацій, затверджених </w:t>
      </w:r>
      <w:proofErr w:type="spellStart"/>
      <w:r w:rsidRPr="009C750D">
        <w:rPr>
          <w:rFonts w:ascii="Times New Roman" w:eastAsia="Times New Roman" w:hAnsi="Times New Roman" w:cs="Times New Roman"/>
          <w:color w:val="333333"/>
          <w:sz w:val="24"/>
          <w:szCs w:val="24"/>
          <w:lang w:eastAsia="uk-UA"/>
        </w:rPr>
        <w:t>Мінрегіоном</w:t>
      </w:r>
      <w:proofErr w:type="spellEnd"/>
      <w:r w:rsidRPr="009C750D">
        <w:rPr>
          <w:rFonts w:ascii="Times New Roman" w:eastAsia="Times New Roman" w:hAnsi="Times New Roman" w:cs="Times New Roman"/>
          <w:color w:val="333333"/>
          <w:sz w:val="24"/>
          <w:szCs w:val="24"/>
          <w:lang w:eastAsia="uk-UA"/>
        </w:rPr>
        <w:t>, зокрема щодо розроблення проектів будівництва закладів освіти та їх філій.</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37" w:name="n39"/>
      <w:bookmarkEnd w:id="37"/>
      <w:r w:rsidRPr="009C750D">
        <w:rPr>
          <w:rFonts w:ascii="Times New Roman" w:eastAsia="Times New Roman" w:hAnsi="Times New Roman" w:cs="Times New Roman"/>
          <w:color w:val="333333"/>
          <w:sz w:val="24"/>
          <w:szCs w:val="24"/>
          <w:lang w:eastAsia="uk-UA"/>
        </w:rPr>
        <w:t>5. Засновник для прийняття рішення про утворення опорного закладу освіти та його філій:</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38" w:name="n40"/>
      <w:bookmarkEnd w:id="38"/>
      <w:r w:rsidRPr="009C750D">
        <w:rPr>
          <w:rFonts w:ascii="Times New Roman" w:eastAsia="Times New Roman" w:hAnsi="Times New Roman" w:cs="Times New Roman"/>
          <w:color w:val="333333"/>
          <w:sz w:val="24"/>
          <w:szCs w:val="24"/>
          <w:lang w:eastAsia="uk-UA"/>
        </w:rPr>
        <w:t xml:space="preserve">проводить аналіз рівня матеріально-технічного забезпечення та кадрового потенціалу закладів освіти, культури, фізичної культури і спорту, що належать до сфери його управління, з урахуванням методичних рекомендацій МОН та </w:t>
      </w:r>
      <w:proofErr w:type="spellStart"/>
      <w:r w:rsidRPr="009C750D">
        <w:rPr>
          <w:rFonts w:ascii="Times New Roman" w:eastAsia="Times New Roman" w:hAnsi="Times New Roman" w:cs="Times New Roman"/>
          <w:color w:val="333333"/>
          <w:sz w:val="24"/>
          <w:szCs w:val="24"/>
          <w:lang w:eastAsia="uk-UA"/>
        </w:rPr>
        <w:t>Мінрегіону</w:t>
      </w:r>
      <w:proofErr w:type="spellEnd"/>
      <w:r w:rsidRPr="009C750D">
        <w:rPr>
          <w:rFonts w:ascii="Times New Roman" w:eastAsia="Times New Roman" w:hAnsi="Times New Roman" w:cs="Times New Roman"/>
          <w:color w:val="333333"/>
          <w:sz w:val="24"/>
          <w:szCs w:val="24"/>
          <w:lang w:eastAsia="uk-UA"/>
        </w:rPr>
        <w:t>;</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39" w:name="n41"/>
      <w:bookmarkEnd w:id="39"/>
      <w:r w:rsidRPr="009C750D">
        <w:rPr>
          <w:rFonts w:ascii="Times New Roman" w:eastAsia="Times New Roman" w:hAnsi="Times New Roman" w:cs="Times New Roman"/>
          <w:color w:val="333333"/>
          <w:sz w:val="24"/>
          <w:szCs w:val="24"/>
          <w:lang w:eastAsia="uk-UA"/>
        </w:rPr>
        <w:t>вивчають стан впровадження профільної середньої освіти у закладах освіти та якість надання освітніх послуг;</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40" w:name="n42"/>
      <w:bookmarkEnd w:id="40"/>
      <w:r w:rsidRPr="009C750D">
        <w:rPr>
          <w:rFonts w:ascii="Times New Roman" w:eastAsia="Times New Roman" w:hAnsi="Times New Roman" w:cs="Times New Roman"/>
          <w:color w:val="333333"/>
          <w:sz w:val="24"/>
          <w:szCs w:val="24"/>
          <w:lang w:eastAsia="uk-UA"/>
        </w:rPr>
        <w:t>прогнозують витрати на зміцнення матеріально-технічної бази опорних закладів освіти та їх філій, створення в них нового освітнього простору, придбання шкільних автобусів з метою організації підвезення здобувачів освіти і педагогічних працівників до місця навчання, роботи та до місця проживання, введення у разі потреби додаткових посад педагогічних працівників, створення безперешкодного (</w:t>
      </w:r>
      <w:proofErr w:type="spellStart"/>
      <w:r w:rsidRPr="009C750D">
        <w:rPr>
          <w:rFonts w:ascii="Times New Roman" w:eastAsia="Times New Roman" w:hAnsi="Times New Roman" w:cs="Times New Roman"/>
          <w:color w:val="333333"/>
          <w:sz w:val="24"/>
          <w:szCs w:val="24"/>
          <w:lang w:eastAsia="uk-UA"/>
        </w:rPr>
        <w:t>безбар’єрного</w:t>
      </w:r>
      <w:proofErr w:type="spellEnd"/>
      <w:r w:rsidRPr="009C750D">
        <w:rPr>
          <w:rFonts w:ascii="Times New Roman" w:eastAsia="Times New Roman" w:hAnsi="Times New Roman" w:cs="Times New Roman"/>
          <w:color w:val="333333"/>
          <w:sz w:val="24"/>
          <w:szCs w:val="24"/>
          <w:lang w:eastAsia="uk-UA"/>
        </w:rPr>
        <w:t>) середовища для осіб з особливими освітніми потребами;</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41" w:name="n43"/>
      <w:bookmarkEnd w:id="41"/>
      <w:r w:rsidRPr="009C750D">
        <w:rPr>
          <w:rFonts w:ascii="Times New Roman" w:eastAsia="Times New Roman" w:hAnsi="Times New Roman" w:cs="Times New Roman"/>
          <w:color w:val="333333"/>
          <w:sz w:val="24"/>
          <w:szCs w:val="24"/>
          <w:lang w:eastAsia="uk-UA"/>
        </w:rPr>
        <w:t>організовують проведення інформаційно-роз’яснювальної роботи серед громадськості щодо утворення опорних закладів освіти та їх філій.</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42" w:name="n44"/>
      <w:bookmarkEnd w:id="42"/>
      <w:r w:rsidRPr="009C750D">
        <w:rPr>
          <w:rFonts w:ascii="Times New Roman" w:eastAsia="Times New Roman" w:hAnsi="Times New Roman" w:cs="Times New Roman"/>
          <w:color w:val="333333"/>
          <w:sz w:val="24"/>
          <w:szCs w:val="24"/>
          <w:lang w:eastAsia="uk-UA"/>
        </w:rPr>
        <w:t>6. Засновник визначає опорні заклади освіти серед закладів загальної середньої освіти, що належать до сфери його управління, на конкурсній основі відповідно до затверджених ним умов.</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43" w:name="n45"/>
      <w:bookmarkEnd w:id="43"/>
      <w:r w:rsidRPr="009C750D">
        <w:rPr>
          <w:rFonts w:ascii="Times New Roman" w:eastAsia="Times New Roman" w:hAnsi="Times New Roman" w:cs="Times New Roman"/>
          <w:color w:val="333333"/>
          <w:sz w:val="24"/>
          <w:szCs w:val="24"/>
          <w:lang w:eastAsia="uk-UA"/>
        </w:rPr>
        <w:t>Під час проведення конкурсу обов’язково враховуються:</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44" w:name="n46"/>
      <w:bookmarkEnd w:id="44"/>
      <w:r w:rsidRPr="009C750D">
        <w:rPr>
          <w:rFonts w:ascii="Times New Roman" w:eastAsia="Times New Roman" w:hAnsi="Times New Roman" w:cs="Times New Roman"/>
          <w:color w:val="333333"/>
          <w:sz w:val="24"/>
          <w:szCs w:val="24"/>
          <w:lang w:eastAsia="uk-UA"/>
        </w:rPr>
        <w:t>освітні потреби здобувачів освіти у забезпеченні певних напрямів спеціалізації;</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45" w:name="n47"/>
      <w:bookmarkEnd w:id="45"/>
      <w:r w:rsidRPr="009C750D">
        <w:rPr>
          <w:rFonts w:ascii="Times New Roman" w:eastAsia="Times New Roman" w:hAnsi="Times New Roman" w:cs="Times New Roman"/>
          <w:color w:val="333333"/>
          <w:sz w:val="24"/>
          <w:szCs w:val="24"/>
          <w:lang w:eastAsia="uk-UA"/>
        </w:rPr>
        <w:t xml:space="preserve">здатність забезпечити на належному рівні організацію </w:t>
      </w:r>
      <w:proofErr w:type="spellStart"/>
      <w:r w:rsidRPr="009C750D">
        <w:rPr>
          <w:rFonts w:ascii="Times New Roman" w:eastAsia="Times New Roman" w:hAnsi="Times New Roman" w:cs="Times New Roman"/>
          <w:color w:val="333333"/>
          <w:sz w:val="24"/>
          <w:szCs w:val="24"/>
          <w:lang w:eastAsia="uk-UA"/>
        </w:rPr>
        <w:t>допрофільної</w:t>
      </w:r>
      <w:proofErr w:type="spellEnd"/>
      <w:r w:rsidRPr="009C750D">
        <w:rPr>
          <w:rFonts w:ascii="Times New Roman" w:eastAsia="Times New Roman" w:hAnsi="Times New Roman" w:cs="Times New Roman"/>
          <w:color w:val="333333"/>
          <w:sz w:val="24"/>
          <w:szCs w:val="24"/>
          <w:lang w:eastAsia="uk-UA"/>
        </w:rPr>
        <w:t xml:space="preserve"> підготовки і профільного навчання;</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46" w:name="n48"/>
      <w:bookmarkEnd w:id="46"/>
      <w:r w:rsidRPr="009C750D">
        <w:rPr>
          <w:rFonts w:ascii="Times New Roman" w:eastAsia="Times New Roman" w:hAnsi="Times New Roman" w:cs="Times New Roman"/>
          <w:color w:val="333333"/>
          <w:sz w:val="24"/>
          <w:szCs w:val="24"/>
          <w:lang w:eastAsia="uk-UA"/>
        </w:rPr>
        <w:t>рівень забезпечення кваліфікованими педагогічними кадрами;</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47" w:name="n49"/>
      <w:bookmarkEnd w:id="47"/>
      <w:r w:rsidRPr="009C750D">
        <w:rPr>
          <w:rFonts w:ascii="Times New Roman" w:eastAsia="Times New Roman" w:hAnsi="Times New Roman" w:cs="Times New Roman"/>
          <w:color w:val="333333"/>
          <w:sz w:val="24"/>
          <w:szCs w:val="24"/>
          <w:lang w:eastAsia="uk-UA"/>
        </w:rPr>
        <w:t>наявність сучасної матеріально-технічної бази (належним чином обладнаних спортивних об’єктів, кабінетів природничо-математичного та іншого спрямування, лабораторій, навчальних майстерень, комп’ютерного і мультимедійного обладнання, швидкісного доступу до Інтернету тощо);</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48" w:name="n50"/>
      <w:bookmarkEnd w:id="48"/>
      <w:r w:rsidRPr="009C750D">
        <w:rPr>
          <w:rFonts w:ascii="Times New Roman" w:eastAsia="Times New Roman" w:hAnsi="Times New Roman" w:cs="Times New Roman"/>
          <w:color w:val="333333"/>
          <w:sz w:val="24"/>
          <w:szCs w:val="24"/>
          <w:lang w:eastAsia="uk-UA"/>
        </w:rPr>
        <w:t>укомплектування бібліотечного фонду підручниками, науково-методичною, художньою та довідковою літературою;</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49" w:name="n51"/>
      <w:bookmarkEnd w:id="49"/>
      <w:r w:rsidRPr="009C750D">
        <w:rPr>
          <w:rFonts w:ascii="Times New Roman" w:eastAsia="Times New Roman" w:hAnsi="Times New Roman" w:cs="Times New Roman"/>
          <w:color w:val="333333"/>
          <w:sz w:val="24"/>
          <w:szCs w:val="24"/>
          <w:lang w:eastAsia="uk-UA"/>
        </w:rPr>
        <w:t>наявність та зручність автомобільних доріг з твердим покриттям для забезпечення безпечного підвезення здобувачів освіти і педагогічних працівників до місця навчання, роботи та місця проживання.</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50" w:name="n52"/>
      <w:bookmarkEnd w:id="50"/>
      <w:r w:rsidRPr="009C750D">
        <w:rPr>
          <w:rFonts w:ascii="Times New Roman" w:eastAsia="Times New Roman" w:hAnsi="Times New Roman" w:cs="Times New Roman"/>
          <w:color w:val="333333"/>
          <w:sz w:val="24"/>
          <w:szCs w:val="24"/>
          <w:lang w:eastAsia="uk-UA"/>
        </w:rPr>
        <w:lastRenderedPageBreak/>
        <w:t>7. Засновник приймає рішення (співзасновники укладають договір про спільну діяльність або засновницький договір) про утворення опорного закладу освіти та його філій відповідно до законодавства, в якому зазначаються:</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51" w:name="n53"/>
      <w:bookmarkEnd w:id="51"/>
      <w:r w:rsidRPr="009C750D">
        <w:rPr>
          <w:rFonts w:ascii="Times New Roman" w:eastAsia="Times New Roman" w:hAnsi="Times New Roman" w:cs="Times New Roman"/>
          <w:color w:val="333333"/>
          <w:sz w:val="24"/>
          <w:szCs w:val="24"/>
          <w:lang w:eastAsia="uk-UA"/>
        </w:rPr>
        <w:t>особливості організації освітнього процесу в опорному закладі освіти та його філіях;</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52" w:name="n54"/>
      <w:bookmarkEnd w:id="52"/>
      <w:r w:rsidRPr="009C750D">
        <w:rPr>
          <w:rFonts w:ascii="Times New Roman" w:eastAsia="Times New Roman" w:hAnsi="Times New Roman" w:cs="Times New Roman"/>
          <w:color w:val="333333"/>
          <w:sz w:val="24"/>
          <w:szCs w:val="24"/>
          <w:lang w:eastAsia="uk-UA"/>
        </w:rPr>
        <w:t>порядок організації підвезення здобувачів освіти і педагогічних працівників до місця навчання, роботи та місця проживання відповідно до розкладу уроків опорного закладу освіти та його філій;</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53" w:name="n55"/>
      <w:bookmarkEnd w:id="53"/>
      <w:r w:rsidRPr="009C750D">
        <w:rPr>
          <w:rFonts w:ascii="Times New Roman" w:eastAsia="Times New Roman" w:hAnsi="Times New Roman" w:cs="Times New Roman"/>
          <w:color w:val="333333"/>
          <w:sz w:val="24"/>
          <w:szCs w:val="24"/>
          <w:lang w:eastAsia="uk-UA"/>
        </w:rPr>
        <w:t>питання забезпечення сучасною матеріально-технічною базою опорного закладу освіти та його філій;</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54" w:name="n56"/>
      <w:bookmarkEnd w:id="54"/>
      <w:r w:rsidRPr="009C750D">
        <w:rPr>
          <w:rFonts w:ascii="Times New Roman" w:eastAsia="Times New Roman" w:hAnsi="Times New Roman" w:cs="Times New Roman"/>
          <w:color w:val="333333"/>
          <w:sz w:val="24"/>
          <w:szCs w:val="24"/>
          <w:lang w:eastAsia="uk-UA"/>
        </w:rPr>
        <w:t>інші питання діяльності опорного закладу освіти та його філій.</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55" w:name="n57"/>
      <w:bookmarkEnd w:id="55"/>
      <w:r w:rsidRPr="009C750D">
        <w:rPr>
          <w:rFonts w:ascii="Times New Roman" w:eastAsia="Times New Roman" w:hAnsi="Times New Roman" w:cs="Times New Roman"/>
          <w:color w:val="333333"/>
          <w:sz w:val="24"/>
          <w:szCs w:val="24"/>
          <w:lang w:eastAsia="uk-UA"/>
        </w:rPr>
        <w:t>8. Опорний заклад освіти та його філії діють на підставі установчих документів (статуту опорного закладу освіти, положення про філію), що розробляються відповідно до </w:t>
      </w:r>
      <w:hyperlink r:id="rId11" w:tgtFrame="_blank" w:history="1">
        <w:r w:rsidRPr="009C750D">
          <w:rPr>
            <w:rFonts w:ascii="Times New Roman" w:eastAsia="Times New Roman" w:hAnsi="Times New Roman" w:cs="Times New Roman"/>
            <w:color w:val="0000FF"/>
            <w:sz w:val="24"/>
            <w:szCs w:val="24"/>
            <w:u w:val="single"/>
            <w:lang w:eastAsia="uk-UA"/>
          </w:rPr>
          <w:t>Цивільного кодексу України</w:t>
        </w:r>
      </w:hyperlink>
      <w:r w:rsidRPr="009C750D">
        <w:rPr>
          <w:rFonts w:ascii="Times New Roman" w:eastAsia="Times New Roman" w:hAnsi="Times New Roman" w:cs="Times New Roman"/>
          <w:color w:val="333333"/>
          <w:sz w:val="24"/>
          <w:szCs w:val="24"/>
          <w:lang w:eastAsia="uk-UA"/>
        </w:rPr>
        <w:t>, </w:t>
      </w:r>
      <w:hyperlink r:id="rId12" w:tgtFrame="_blank" w:history="1">
        <w:r w:rsidRPr="009C750D">
          <w:rPr>
            <w:rFonts w:ascii="Times New Roman" w:eastAsia="Times New Roman" w:hAnsi="Times New Roman" w:cs="Times New Roman"/>
            <w:color w:val="0000FF"/>
            <w:sz w:val="24"/>
            <w:szCs w:val="24"/>
            <w:u w:val="single"/>
            <w:lang w:eastAsia="uk-UA"/>
          </w:rPr>
          <w:t>Господарського кодексу України</w:t>
        </w:r>
      </w:hyperlink>
      <w:r w:rsidRPr="009C750D">
        <w:rPr>
          <w:rFonts w:ascii="Times New Roman" w:eastAsia="Times New Roman" w:hAnsi="Times New Roman" w:cs="Times New Roman"/>
          <w:color w:val="333333"/>
          <w:sz w:val="24"/>
          <w:szCs w:val="24"/>
          <w:lang w:eastAsia="uk-UA"/>
        </w:rPr>
        <w:t>, Законів України </w:t>
      </w:r>
      <w:hyperlink r:id="rId13" w:tgtFrame="_blank" w:history="1">
        <w:r w:rsidRPr="009C750D">
          <w:rPr>
            <w:rFonts w:ascii="Times New Roman" w:eastAsia="Times New Roman" w:hAnsi="Times New Roman" w:cs="Times New Roman"/>
            <w:color w:val="0000FF"/>
            <w:sz w:val="24"/>
            <w:szCs w:val="24"/>
            <w:u w:val="single"/>
            <w:lang w:eastAsia="uk-UA"/>
          </w:rPr>
          <w:t>“Про освіту”</w:t>
        </w:r>
      </w:hyperlink>
      <w:r w:rsidRPr="009C750D">
        <w:rPr>
          <w:rFonts w:ascii="Times New Roman" w:eastAsia="Times New Roman" w:hAnsi="Times New Roman" w:cs="Times New Roman"/>
          <w:color w:val="333333"/>
          <w:sz w:val="24"/>
          <w:szCs w:val="24"/>
          <w:lang w:eastAsia="uk-UA"/>
        </w:rPr>
        <w:t>, </w:t>
      </w:r>
      <w:hyperlink r:id="rId14" w:tgtFrame="_blank" w:history="1">
        <w:r w:rsidRPr="009C750D">
          <w:rPr>
            <w:rFonts w:ascii="Times New Roman" w:eastAsia="Times New Roman" w:hAnsi="Times New Roman" w:cs="Times New Roman"/>
            <w:color w:val="0000FF"/>
            <w:sz w:val="24"/>
            <w:szCs w:val="24"/>
            <w:u w:val="single"/>
            <w:lang w:eastAsia="uk-UA"/>
          </w:rPr>
          <w:t>“Про загальну середню освіту”</w:t>
        </w:r>
      </w:hyperlink>
      <w:r w:rsidRPr="009C750D">
        <w:rPr>
          <w:rFonts w:ascii="Times New Roman" w:eastAsia="Times New Roman" w:hAnsi="Times New Roman" w:cs="Times New Roman"/>
          <w:color w:val="333333"/>
          <w:sz w:val="24"/>
          <w:szCs w:val="24"/>
          <w:lang w:eastAsia="uk-UA"/>
        </w:rPr>
        <w:t>, цього Положення, інших нормативно-правових актів і затверджуються засновником опорного закладу освіти.</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56" w:name="n58"/>
      <w:bookmarkEnd w:id="56"/>
      <w:r w:rsidRPr="009C750D">
        <w:rPr>
          <w:rFonts w:ascii="Times New Roman" w:eastAsia="Times New Roman" w:hAnsi="Times New Roman" w:cs="Times New Roman"/>
          <w:color w:val="333333"/>
          <w:sz w:val="24"/>
          <w:szCs w:val="24"/>
          <w:lang w:eastAsia="uk-UA"/>
        </w:rPr>
        <w:t>9. Засновник утворює, ліквідовує, реорганізовує чи перепрофільовує (змінює тип) опорний заклад освіти та його філії (у тому числі шляхом реорганізації закладів освіти, що належать до сфери його управління) відповідно до вимог законодавства.</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57" w:name="n59"/>
      <w:bookmarkEnd w:id="57"/>
      <w:r w:rsidRPr="009C750D">
        <w:rPr>
          <w:rFonts w:ascii="Times New Roman" w:eastAsia="Times New Roman" w:hAnsi="Times New Roman" w:cs="Times New Roman"/>
          <w:color w:val="333333"/>
          <w:sz w:val="24"/>
          <w:szCs w:val="24"/>
          <w:lang w:eastAsia="uk-UA"/>
        </w:rPr>
        <w:t>10. Зарахування (переведення) здобувачів освіти до опорного закладу освіти та його філій здійснюється відповідно до законодавства та оформлюється наказом директора опорного закладу освіти. Випускникам опорного закладу освіти та його філій відповідний документ про освіту видається опорним закладом відповідно до законодавства.</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58" w:name="n60"/>
      <w:bookmarkEnd w:id="58"/>
      <w:r w:rsidRPr="009C750D">
        <w:rPr>
          <w:rFonts w:ascii="Times New Roman" w:eastAsia="Times New Roman" w:hAnsi="Times New Roman" w:cs="Times New Roman"/>
          <w:color w:val="333333"/>
          <w:sz w:val="24"/>
          <w:szCs w:val="24"/>
          <w:lang w:eastAsia="uk-UA"/>
        </w:rPr>
        <w:t>11. Опорний заклад освіти та його філії обирають форми, засоби і методи навчання та виховання відповідно до </w:t>
      </w:r>
      <w:hyperlink r:id="rId15" w:tgtFrame="_blank" w:history="1">
        <w:r w:rsidRPr="009C750D">
          <w:rPr>
            <w:rFonts w:ascii="Times New Roman" w:eastAsia="Times New Roman" w:hAnsi="Times New Roman" w:cs="Times New Roman"/>
            <w:color w:val="0000FF"/>
            <w:sz w:val="24"/>
            <w:szCs w:val="24"/>
            <w:u w:val="single"/>
            <w:lang w:eastAsia="uk-UA"/>
          </w:rPr>
          <w:t>Закону України</w:t>
        </w:r>
      </w:hyperlink>
      <w:r w:rsidRPr="009C750D">
        <w:rPr>
          <w:rFonts w:ascii="Times New Roman" w:eastAsia="Times New Roman" w:hAnsi="Times New Roman" w:cs="Times New Roman"/>
          <w:color w:val="333333"/>
          <w:sz w:val="24"/>
          <w:szCs w:val="24"/>
          <w:lang w:eastAsia="uk-UA"/>
        </w:rPr>
        <w:t> “Про освіту”, інших актів законодавства та своїх установчих документів з урахуванням особливостей організації освітнього процесу.</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59" w:name="n61"/>
      <w:bookmarkEnd w:id="59"/>
      <w:r w:rsidRPr="009C750D">
        <w:rPr>
          <w:rFonts w:ascii="Times New Roman" w:eastAsia="Times New Roman" w:hAnsi="Times New Roman" w:cs="Times New Roman"/>
          <w:color w:val="333333"/>
          <w:sz w:val="24"/>
          <w:szCs w:val="24"/>
          <w:lang w:eastAsia="uk-UA"/>
        </w:rPr>
        <w:t>Відповідно до наказу директора опорного закладу освіти у складі філії можуть утворюватися з’єднані класи (класи-комплекти) початкової школи. Положення про з’єднаний клас (клас-комплект) початкової школи затверджує МОН.</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60" w:name="n62"/>
      <w:bookmarkEnd w:id="60"/>
      <w:r w:rsidRPr="009C750D">
        <w:rPr>
          <w:rFonts w:ascii="Times New Roman" w:eastAsia="Times New Roman" w:hAnsi="Times New Roman" w:cs="Times New Roman"/>
          <w:color w:val="333333"/>
          <w:sz w:val="24"/>
          <w:szCs w:val="24"/>
          <w:lang w:eastAsia="uk-UA"/>
        </w:rPr>
        <w:t>12. Навчальні плани опорного закладу освіти та його філій схвалюються педагогічною радою та затверджуються директором опорного закладу освіти на основі освітньої програми опорного закладу освіти.</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61" w:name="n63"/>
      <w:bookmarkEnd w:id="61"/>
      <w:r w:rsidRPr="009C750D">
        <w:rPr>
          <w:rFonts w:ascii="Times New Roman" w:eastAsia="Times New Roman" w:hAnsi="Times New Roman" w:cs="Times New Roman"/>
          <w:color w:val="333333"/>
          <w:sz w:val="24"/>
          <w:szCs w:val="24"/>
          <w:lang w:eastAsia="uk-UA"/>
        </w:rPr>
        <w:t>Обсяг педагогічного навантаження педагогічних працівників опорного закладу освіти, які забезпечують освітній процес в опорному закладі освіти та його філіях, визначається директором опорного закладу освіти відповідно до законодавства.</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62" w:name="n64"/>
      <w:bookmarkEnd w:id="62"/>
      <w:r w:rsidRPr="009C750D">
        <w:rPr>
          <w:rFonts w:ascii="Times New Roman" w:eastAsia="Times New Roman" w:hAnsi="Times New Roman" w:cs="Times New Roman"/>
          <w:color w:val="333333"/>
          <w:sz w:val="24"/>
          <w:szCs w:val="24"/>
          <w:lang w:eastAsia="uk-UA"/>
        </w:rPr>
        <w:t>Структура навчального року (тривалість навчальних занять, поділ на чверті, семестри (триместри) і режим роботи опорного закладу освіти та його філій встановлюються директором опорного закладу освіти у межах часу, передбаченого навчальним планом.</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63" w:name="n65"/>
      <w:bookmarkEnd w:id="63"/>
      <w:r w:rsidRPr="009C750D">
        <w:rPr>
          <w:rFonts w:ascii="Times New Roman" w:eastAsia="Times New Roman" w:hAnsi="Times New Roman" w:cs="Times New Roman"/>
          <w:color w:val="333333"/>
          <w:sz w:val="24"/>
          <w:szCs w:val="24"/>
          <w:lang w:eastAsia="uk-UA"/>
        </w:rPr>
        <w:t>Розклад уроків опорного закладу освіти та його філій складається відповідно до навчального плану і затверджується директором опорного закладу освіти.</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64" w:name="n66"/>
      <w:bookmarkEnd w:id="64"/>
      <w:r w:rsidRPr="009C750D">
        <w:rPr>
          <w:rFonts w:ascii="Times New Roman" w:eastAsia="Times New Roman" w:hAnsi="Times New Roman" w:cs="Times New Roman"/>
          <w:color w:val="333333"/>
          <w:sz w:val="24"/>
          <w:szCs w:val="24"/>
          <w:lang w:eastAsia="uk-UA"/>
        </w:rPr>
        <w:t>13. Керівництво опорним закладом освіти здійснюють директор та його заступники. Директор опорного закладу освіти здійснює повноваження, визначені </w:t>
      </w:r>
      <w:hyperlink r:id="rId16" w:tgtFrame="_blank" w:history="1">
        <w:r w:rsidRPr="009C750D">
          <w:rPr>
            <w:rFonts w:ascii="Times New Roman" w:eastAsia="Times New Roman" w:hAnsi="Times New Roman" w:cs="Times New Roman"/>
            <w:color w:val="0000FF"/>
            <w:sz w:val="24"/>
            <w:szCs w:val="24"/>
            <w:u w:val="single"/>
            <w:lang w:eastAsia="uk-UA"/>
          </w:rPr>
          <w:t>Законом України</w:t>
        </w:r>
      </w:hyperlink>
      <w:r w:rsidRPr="009C750D">
        <w:rPr>
          <w:rFonts w:ascii="Times New Roman" w:eastAsia="Times New Roman" w:hAnsi="Times New Roman" w:cs="Times New Roman"/>
          <w:color w:val="333333"/>
          <w:sz w:val="24"/>
          <w:szCs w:val="24"/>
          <w:lang w:eastAsia="uk-UA"/>
        </w:rPr>
        <w:t> “Про освіту”, іншими актами законодавства та статутом опорного закладу освіти.</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65" w:name="n67"/>
      <w:bookmarkEnd w:id="65"/>
      <w:r w:rsidRPr="009C750D">
        <w:rPr>
          <w:rFonts w:ascii="Times New Roman" w:eastAsia="Times New Roman" w:hAnsi="Times New Roman" w:cs="Times New Roman"/>
          <w:color w:val="333333"/>
          <w:sz w:val="24"/>
          <w:szCs w:val="24"/>
          <w:lang w:eastAsia="uk-UA"/>
        </w:rPr>
        <w:t>Керівництво філією опорного закладу освіти здійснює завідувач філією та його заступники відповідно до законодавства, статуту опорного закладу освіти та положення про філію.</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66" w:name="n68"/>
      <w:bookmarkEnd w:id="66"/>
      <w:r w:rsidRPr="009C750D">
        <w:rPr>
          <w:rFonts w:ascii="Times New Roman" w:eastAsia="Times New Roman" w:hAnsi="Times New Roman" w:cs="Times New Roman"/>
          <w:color w:val="333333"/>
          <w:sz w:val="24"/>
          <w:szCs w:val="24"/>
          <w:lang w:eastAsia="uk-UA"/>
        </w:rPr>
        <w:lastRenderedPageBreak/>
        <w:t>14. Опорний заклад освіти повинен бути забезпечений належним чином обладнаними спортивними об’єктами, кабінетами природничо-математичного спрямування та лабораторіями, навчальними майстернями, комп’ютерним і мультимедійним обладнанням, швидкісним доступом до Інтернету.</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67" w:name="n69"/>
      <w:bookmarkEnd w:id="67"/>
      <w:r w:rsidRPr="009C750D">
        <w:rPr>
          <w:rFonts w:ascii="Times New Roman" w:eastAsia="Times New Roman" w:hAnsi="Times New Roman" w:cs="Times New Roman"/>
          <w:color w:val="333333"/>
          <w:sz w:val="24"/>
          <w:szCs w:val="24"/>
          <w:lang w:eastAsia="uk-UA"/>
        </w:rPr>
        <w:t>Опорний заклад освіти та його філії можуть мати у своєму складі структурний підрозділ, що забезпечує проживання та утримання здобувачів освіти відповідно до законодавства.</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68" w:name="n70"/>
      <w:bookmarkEnd w:id="68"/>
      <w:r w:rsidRPr="009C750D">
        <w:rPr>
          <w:rFonts w:ascii="Times New Roman" w:eastAsia="Times New Roman" w:hAnsi="Times New Roman" w:cs="Times New Roman"/>
          <w:color w:val="333333"/>
          <w:sz w:val="24"/>
          <w:szCs w:val="24"/>
          <w:lang w:eastAsia="uk-UA"/>
        </w:rPr>
        <w:t>Відповідно до рішення засновника опорний заклад освіти та його філії можуть використовувати матеріально-технічну базу інших суб’єктів освітнього округу.</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69" w:name="n71"/>
      <w:bookmarkEnd w:id="69"/>
      <w:r w:rsidRPr="009C750D">
        <w:rPr>
          <w:rFonts w:ascii="Times New Roman" w:eastAsia="Times New Roman" w:hAnsi="Times New Roman" w:cs="Times New Roman"/>
          <w:color w:val="333333"/>
          <w:sz w:val="24"/>
          <w:szCs w:val="24"/>
          <w:lang w:eastAsia="uk-UA"/>
        </w:rPr>
        <w:t>15. Опорний заклад освіти та його філії мають штатний розпис, що розробляється і затверджується директором опорного закладу освіти на підставі Типових штатних нормативів закладів загальної середньої освіти, затверджених МОН.</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70" w:name="n72"/>
      <w:bookmarkEnd w:id="70"/>
      <w:r w:rsidRPr="009C750D">
        <w:rPr>
          <w:rFonts w:ascii="Times New Roman" w:eastAsia="Times New Roman" w:hAnsi="Times New Roman" w:cs="Times New Roman"/>
          <w:color w:val="333333"/>
          <w:sz w:val="24"/>
          <w:szCs w:val="24"/>
          <w:lang w:eastAsia="uk-UA"/>
        </w:rPr>
        <w:t>16. Фінансування опорного закладу освіти та його філій здійснюється засновником відповідно до законодавства. Порядок ведення бухгалтерського обліку та діловодства визначається законодавством.</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71" w:name="n73"/>
      <w:bookmarkEnd w:id="71"/>
      <w:r w:rsidRPr="009C750D">
        <w:rPr>
          <w:rFonts w:ascii="Times New Roman" w:eastAsia="Times New Roman" w:hAnsi="Times New Roman" w:cs="Times New Roman"/>
          <w:color w:val="333333"/>
          <w:sz w:val="24"/>
          <w:szCs w:val="24"/>
          <w:lang w:eastAsia="uk-UA"/>
        </w:rPr>
        <w:t>17. Опорний заклад освіти може здійснювати міжнародне співробітництво у сфері загальної середньої освіти та має право укладати угоди про співробітництво, встановлювати прямі зв’язки із закладами освіти інших країн, міжнародними організаціями, фондами у встановленому законодавством порядку.</w:t>
      </w:r>
    </w:p>
    <w:p w:rsidR="009C750D" w:rsidRPr="009C750D" w:rsidRDefault="000A3DF2" w:rsidP="009C750D">
      <w:pPr>
        <w:spacing w:after="0" w:line="240" w:lineRule="auto"/>
        <w:rPr>
          <w:rFonts w:ascii="Times New Roman" w:eastAsia="Times New Roman" w:hAnsi="Times New Roman" w:cs="Times New Roman"/>
          <w:sz w:val="24"/>
          <w:szCs w:val="24"/>
          <w:lang w:eastAsia="uk-UA"/>
        </w:rPr>
      </w:pPr>
      <w:bookmarkStart w:id="72" w:name="n83"/>
      <w:bookmarkEnd w:id="72"/>
      <w:r>
        <w:rPr>
          <w:rFonts w:ascii="Times New Roman" w:eastAsia="Times New Roman" w:hAnsi="Times New Roman" w:cs="Times New Roman"/>
          <w:color w:val="333333"/>
          <w:sz w:val="24"/>
          <w:szCs w:val="24"/>
          <w:lang w:eastAsia="uk-UA"/>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9C750D" w:rsidRPr="009C750D" w:rsidTr="009C750D">
        <w:tc>
          <w:tcPr>
            <w:tcW w:w="2000" w:type="pct"/>
            <w:tcBorders>
              <w:top w:val="single" w:sz="2" w:space="0" w:color="auto"/>
              <w:left w:val="single" w:sz="2" w:space="0" w:color="auto"/>
              <w:bottom w:val="single" w:sz="2" w:space="0" w:color="auto"/>
              <w:right w:val="single" w:sz="2" w:space="0" w:color="auto"/>
            </w:tcBorders>
            <w:hideMark/>
          </w:tcPr>
          <w:p w:rsidR="009C750D" w:rsidRPr="009C750D" w:rsidRDefault="009C750D" w:rsidP="009C750D">
            <w:pPr>
              <w:spacing w:before="150" w:after="150" w:line="240" w:lineRule="auto"/>
              <w:rPr>
                <w:rFonts w:ascii="Times New Roman" w:eastAsia="Times New Roman" w:hAnsi="Times New Roman" w:cs="Times New Roman"/>
                <w:sz w:val="24"/>
                <w:szCs w:val="24"/>
                <w:lang w:eastAsia="uk-UA"/>
              </w:rPr>
            </w:pPr>
            <w:bookmarkStart w:id="73" w:name="n76"/>
            <w:bookmarkEnd w:id="73"/>
            <w:r w:rsidRPr="009C750D">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9C750D" w:rsidRPr="009C750D" w:rsidRDefault="009C750D" w:rsidP="009C750D">
            <w:pPr>
              <w:spacing w:before="150" w:after="150" w:line="240" w:lineRule="auto"/>
              <w:jc w:val="center"/>
              <w:rPr>
                <w:rFonts w:ascii="Times New Roman" w:eastAsia="Times New Roman" w:hAnsi="Times New Roman" w:cs="Times New Roman"/>
                <w:sz w:val="24"/>
                <w:szCs w:val="24"/>
                <w:lang w:eastAsia="uk-UA"/>
              </w:rPr>
            </w:pPr>
            <w:r w:rsidRPr="009C750D">
              <w:rPr>
                <w:rFonts w:ascii="Times New Roman" w:eastAsia="Times New Roman" w:hAnsi="Times New Roman" w:cs="Times New Roman"/>
                <w:b/>
                <w:bCs/>
                <w:sz w:val="24"/>
                <w:szCs w:val="24"/>
                <w:lang w:eastAsia="uk-UA"/>
              </w:rPr>
              <w:t>ЗАТВЕРДЖЕНО</w:t>
            </w:r>
            <w:r w:rsidRPr="009C750D">
              <w:rPr>
                <w:rFonts w:ascii="Times New Roman" w:eastAsia="Times New Roman" w:hAnsi="Times New Roman" w:cs="Times New Roman"/>
                <w:sz w:val="24"/>
                <w:szCs w:val="24"/>
                <w:lang w:eastAsia="uk-UA"/>
              </w:rPr>
              <w:br/>
            </w:r>
            <w:r w:rsidRPr="009C750D">
              <w:rPr>
                <w:rFonts w:ascii="Times New Roman" w:eastAsia="Times New Roman" w:hAnsi="Times New Roman" w:cs="Times New Roman"/>
                <w:b/>
                <w:bCs/>
                <w:sz w:val="24"/>
                <w:szCs w:val="24"/>
                <w:lang w:eastAsia="uk-UA"/>
              </w:rPr>
              <w:t>постановою Кабінету Міністрів України</w:t>
            </w:r>
            <w:r w:rsidRPr="009C750D">
              <w:rPr>
                <w:rFonts w:ascii="Times New Roman" w:eastAsia="Times New Roman" w:hAnsi="Times New Roman" w:cs="Times New Roman"/>
                <w:sz w:val="24"/>
                <w:szCs w:val="24"/>
                <w:lang w:eastAsia="uk-UA"/>
              </w:rPr>
              <w:br/>
            </w:r>
            <w:r w:rsidRPr="009C750D">
              <w:rPr>
                <w:rFonts w:ascii="Times New Roman" w:eastAsia="Times New Roman" w:hAnsi="Times New Roman" w:cs="Times New Roman"/>
                <w:b/>
                <w:bCs/>
                <w:sz w:val="24"/>
                <w:szCs w:val="24"/>
                <w:lang w:eastAsia="uk-UA"/>
              </w:rPr>
              <w:t>від 19 червня 2019 р. № 532</w:t>
            </w:r>
          </w:p>
        </w:tc>
      </w:tr>
    </w:tbl>
    <w:p w:rsidR="009C750D" w:rsidRPr="009C750D" w:rsidRDefault="009C750D" w:rsidP="009C750D">
      <w:pPr>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74" w:name="n77"/>
      <w:bookmarkEnd w:id="74"/>
      <w:r w:rsidRPr="009C750D">
        <w:rPr>
          <w:rFonts w:ascii="Times New Roman" w:eastAsia="Times New Roman" w:hAnsi="Times New Roman" w:cs="Times New Roman"/>
          <w:b/>
          <w:bCs/>
          <w:color w:val="333333"/>
          <w:sz w:val="32"/>
          <w:szCs w:val="32"/>
          <w:lang w:eastAsia="uk-UA"/>
        </w:rPr>
        <w:t>ПЕРЕЛІК</w:t>
      </w:r>
      <w:r w:rsidRPr="009C750D">
        <w:rPr>
          <w:rFonts w:ascii="Times New Roman" w:eastAsia="Times New Roman" w:hAnsi="Times New Roman" w:cs="Times New Roman"/>
          <w:color w:val="333333"/>
          <w:sz w:val="24"/>
          <w:szCs w:val="24"/>
          <w:lang w:eastAsia="uk-UA"/>
        </w:rPr>
        <w:br/>
      </w:r>
      <w:r w:rsidRPr="009C750D">
        <w:rPr>
          <w:rFonts w:ascii="Times New Roman" w:eastAsia="Times New Roman" w:hAnsi="Times New Roman" w:cs="Times New Roman"/>
          <w:b/>
          <w:bCs/>
          <w:color w:val="333333"/>
          <w:sz w:val="32"/>
          <w:szCs w:val="32"/>
          <w:lang w:eastAsia="uk-UA"/>
        </w:rPr>
        <w:t>постанов Кабінету Міністрів України, що втратили чинність</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75" w:name="n78"/>
      <w:bookmarkEnd w:id="75"/>
      <w:r w:rsidRPr="009C750D">
        <w:rPr>
          <w:rFonts w:ascii="Times New Roman" w:eastAsia="Times New Roman" w:hAnsi="Times New Roman" w:cs="Times New Roman"/>
          <w:color w:val="333333"/>
          <w:sz w:val="24"/>
          <w:szCs w:val="24"/>
          <w:lang w:eastAsia="uk-UA"/>
        </w:rPr>
        <w:t>1. </w:t>
      </w:r>
      <w:hyperlink r:id="rId17" w:tgtFrame="_blank" w:history="1">
        <w:r w:rsidRPr="009C750D">
          <w:rPr>
            <w:rFonts w:ascii="Times New Roman" w:eastAsia="Times New Roman" w:hAnsi="Times New Roman" w:cs="Times New Roman"/>
            <w:color w:val="0000FF"/>
            <w:sz w:val="24"/>
            <w:szCs w:val="24"/>
            <w:u w:val="single"/>
            <w:lang w:eastAsia="uk-UA"/>
          </w:rPr>
          <w:t>Постанова Кабінету Міністрів України від 27 серпня 2010 р. № 777</w:t>
        </w:r>
      </w:hyperlink>
      <w:r w:rsidRPr="009C750D">
        <w:rPr>
          <w:rFonts w:ascii="Times New Roman" w:eastAsia="Times New Roman" w:hAnsi="Times New Roman" w:cs="Times New Roman"/>
          <w:color w:val="333333"/>
          <w:sz w:val="24"/>
          <w:szCs w:val="24"/>
          <w:lang w:eastAsia="uk-UA"/>
        </w:rPr>
        <w:t> “Про затвердження Положення про освітній округ” (Офіційний вісник України, 2010 р., № 65, ст. 2290).</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76" w:name="n79"/>
      <w:bookmarkEnd w:id="76"/>
      <w:r w:rsidRPr="009C750D">
        <w:rPr>
          <w:rFonts w:ascii="Times New Roman" w:eastAsia="Times New Roman" w:hAnsi="Times New Roman" w:cs="Times New Roman"/>
          <w:color w:val="333333"/>
          <w:sz w:val="24"/>
          <w:szCs w:val="24"/>
          <w:lang w:eastAsia="uk-UA"/>
        </w:rPr>
        <w:t>2. </w:t>
      </w:r>
      <w:hyperlink r:id="rId18" w:anchor="n17" w:tgtFrame="_blank" w:history="1">
        <w:r w:rsidRPr="009C750D">
          <w:rPr>
            <w:rFonts w:ascii="Times New Roman" w:eastAsia="Times New Roman" w:hAnsi="Times New Roman" w:cs="Times New Roman"/>
            <w:color w:val="0000FF"/>
            <w:sz w:val="24"/>
            <w:szCs w:val="24"/>
            <w:u w:val="single"/>
            <w:lang w:eastAsia="uk-UA"/>
          </w:rPr>
          <w:t>Пункт 5</w:t>
        </w:r>
      </w:hyperlink>
      <w:r w:rsidRPr="009C750D">
        <w:rPr>
          <w:rFonts w:ascii="Times New Roman" w:eastAsia="Times New Roman" w:hAnsi="Times New Roman" w:cs="Times New Roman"/>
          <w:color w:val="333333"/>
          <w:sz w:val="24"/>
          <w:szCs w:val="24"/>
          <w:lang w:eastAsia="uk-UA"/>
        </w:rPr>
        <w:t> змін, що вносяться до постанов Кабінету Міністрів України, затверджених постановою Кабінету Міністрів України від 20 січня 2016 р. № 79 (Офіційний вісник України, 2016 р., № 16, ст. 626).</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77" w:name="n80"/>
      <w:bookmarkEnd w:id="77"/>
      <w:r w:rsidRPr="009C750D">
        <w:rPr>
          <w:rFonts w:ascii="Times New Roman" w:eastAsia="Times New Roman" w:hAnsi="Times New Roman" w:cs="Times New Roman"/>
          <w:color w:val="333333"/>
          <w:sz w:val="24"/>
          <w:szCs w:val="24"/>
          <w:lang w:eastAsia="uk-UA"/>
        </w:rPr>
        <w:t>3. </w:t>
      </w:r>
      <w:hyperlink r:id="rId19" w:tgtFrame="_blank" w:history="1">
        <w:r w:rsidRPr="009C750D">
          <w:rPr>
            <w:rFonts w:ascii="Times New Roman" w:eastAsia="Times New Roman" w:hAnsi="Times New Roman" w:cs="Times New Roman"/>
            <w:color w:val="0000FF"/>
            <w:sz w:val="24"/>
            <w:szCs w:val="24"/>
            <w:u w:val="single"/>
            <w:lang w:eastAsia="uk-UA"/>
          </w:rPr>
          <w:t>Постанова Кабінету Міністрів України від 31 серпня 2016 р. № 574</w:t>
        </w:r>
      </w:hyperlink>
      <w:r w:rsidRPr="009C750D">
        <w:rPr>
          <w:rFonts w:ascii="Times New Roman" w:eastAsia="Times New Roman" w:hAnsi="Times New Roman" w:cs="Times New Roman"/>
          <w:color w:val="333333"/>
          <w:sz w:val="24"/>
          <w:szCs w:val="24"/>
          <w:lang w:eastAsia="uk-UA"/>
        </w:rPr>
        <w:t> “Про внесення змін до Положення про освітній округ” (Офіційний вісник України, 2016 р., № 71, ст. 2379).</w:t>
      </w:r>
    </w:p>
    <w:p w:rsidR="009C750D" w:rsidRPr="009C750D" w:rsidRDefault="009C750D" w:rsidP="009C750D">
      <w:pPr>
        <w:spacing w:after="150" w:line="240" w:lineRule="auto"/>
        <w:ind w:firstLine="450"/>
        <w:jc w:val="both"/>
        <w:rPr>
          <w:rFonts w:ascii="Times New Roman" w:eastAsia="Times New Roman" w:hAnsi="Times New Roman" w:cs="Times New Roman"/>
          <w:color w:val="333333"/>
          <w:sz w:val="24"/>
          <w:szCs w:val="24"/>
          <w:lang w:eastAsia="uk-UA"/>
        </w:rPr>
      </w:pPr>
      <w:bookmarkStart w:id="78" w:name="n81"/>
      <w:bookmarkEnd w:id="78"/>
      <w:r w:rsidRPr="009C750D">
        <w:rPr>
          <w:rFonts w:ascii="Times New Roman" w:eastAsia="Times New Roman" w:hAnsi="Times New Roman" w:cs="Times New Roman"/>
          <w:color w:val="333333"/>
          <w:sz w:val="24"/>
          <w:szCs w:val="24"/>
          <w:lang w:eastAsia="uk-UA"/>
        </w:rPr>
        <w:t>4. </w:t>
      </w:r>
      <w:hyperlink r:id="rId20" w:tgtFrame="_blank" w:history="1">
        <w:r w:rsidRPr="009C750D">
          <w:rPr>
            <w:rFonts w:ascii="Times New Roman" w:eastAsia="Times New Roman" w:hAnsi="Times New Roman" w:cs="Times New Roman"/>
            <w:color w:val="0000FF"/>
            <w:sz w:val="24"/>
            <w:szCs w:val="24"/>
            <w:u w:val="single"/>
            <w:lang w:eastAsia="uk-UA"/>
          </w:rPr>
          <w:t>Постанова Кабінету Міністрів України від 19 квітня 2017 р. № 289</w:t>
        </w:r>
      </w:hyperlink>
      <w:r w:rsidRPr="009C750D">
        <w:rPr>
          <w:rFonts w:ascii="Times New Roman" w:eastAsia="Times New Roman" w:hAnsi="Times New Roman" w:cs="Times New Roman"/>
          <w:color w:val="333333"/>
          <w:sz w:val="24"/>
          <w:szCs w:val="24"/>
          <w:lang w:eastAsia="uk-UA"/>
        </w:rPr>
        <w:t> “Про внесення змін до пункту 2 Положення про освітній округ” (Офіційний вісник України, 2017 р., № 38, ст. 1194).</w:t>
      </w:r>
    </w:p>
    <w:p w:rsidR="009C750D" w:rsidRPr="009C750D" w:rsidRDefault="000A3DF2" w:rsidP="009C750D">
      <w:pPr>
        <w:spacing w:after="0" w:line="240" w:lineRule="auto"/>
        <w:rPr>
          <w:rFonts w:ascii="Arial" w:eastAsia="Times New Roman" w:hAnsi="Arial" w:cs="Arial"/>
          <w:color w:val="333333"/>
          <w:sz w:val="24"/>
          <w:szCs w:val="24"/>
          <w:lang w:eastAsia="uk-UA"/>
        </w:rPr>
      </w:pPr>
      <w:r>
        <w:rPr>
          <w:rFonts w:ascii="Arial" w:eastAsia="Times New Roman" w:hAnsi="Arial" w:cs="Arial"/>
          <w:color w:val="333333"/>
          <w:sz w:val="24"/>
          <w:szCs w:val="24"/>
          <w:lang w:eastAsia="uk-UA"/>
        </w:rPr>
        <w:pict>
          <v:rect id="_x0000_i1027" style="width:0;height:0" o:hralign="center" o:hrstd="t" o:hrnoshade="t" o:hr="t" fillcolor="black" stroked="f"/>
        </w:pict>
      </w:r>
    </w:p>
    <w:p w:rsidR="009C750D" w:rsidRPr="009C750D" w:rsidRDefault="009C750D" w:rsidP="009C750D">
      <w:pPr>
        <w:spacing w:after="100" w:afterAutospacing="1" w:line="240" w:lineRule="auto"/>
        <w:outlineLvl w:val="1"/>
        <w:rPr>
          <w:rFonts w:ascii="Arial" w:eastAsia="Times New Roman" w:hAnsi="Arial" w:cs="Arial"/>
          <w:color w:val="333333"/>
          <w:sz w:val="36"/>
          <w:szCs w:val="36"/>
          <w:lang w:eastAsia="uk-UA"/>
        </w:rPr>
      </w:pPr>
      <w:r w:rsidRPr="009C750D">
        <w:rPr>
          <w:rFonts w:ascii="Arial" w:eastAsia="Times New Roman" w:hAnsi="Arial" w:cs="Arial"/>
          <w:color w:val="333333"/>
          <w:sz w:val="36"/>
          <w:szCs w:val="36"/>
          <w:lang w:eastAsia="uk-UA"/>
        </w:rPr>
        <w:t>Публікації документа</w:t>
      </w:r>
    </w:p>
    <w:p w:rsidR="009C750D" w:rsidRPr="009C750D" w:rsidRDefault="009C750D" w:rsidP="009C750D">
      <w:pPr>
        <w:numPr>
          <w:ilvl w:val="0"/>
          <w:numId w:val="1"/>
        </w:numPr>
        <w:spacing w:before="100" w:beforeAutospacing="1" w:after="100" w:afterAutospacing="1" w:line="240" w:lineRule="auto"/>
        <w:rPr>
          <w:rFonts w:ascii="Arial" w:eastAsia="Times New Roman" w:hAnsi="Arial" w:cs="Arial"/>
          <w:color w:val="333333"/>
          <w:sz w:val="24"/>
          <w:szCs w:val="24"/>
          <w:lang w:eastAsia="uk-UA"/>
        </w:rPr>
      </w:pPr>
      <w:r w:rsidRPr="009C750D">
        <w:rPr>
          <w:rFonts w:ascii="Arial" w:eastAsia="Times New Roman" w:hAnsi="Arial" w:cs="Arial"/>
          <w:b/>
          <w:bCs/>
          <w:color w:val="333333"/>
          <w:sz w:val="24"/>
          <w:szCs w:val="24"/>
          <w:lang w:eastAsia="uk-UA"/>
        </w:rPr>
        <w:t>Урядовий кур'єр</w:t>
      </w:r>
      <w:r w:rsidRPr="009C750D">
        <w:rPr>
          <w:rFonts w:ascii="Arial" w:eastAsia="Times New Roman" w:hAnsi="Arial" w:cs="Arial"/>
          <w:color w:val="333333"/>
          <w:sz w:val="24"/>
          <w:szCs w:val="24"/>
          <w:lang w:eastAsia="uk-UA"/>
        </w:rPr>
        <w:t> від 26.06.2019 — № 118</w:t>
      </w:r>
    </w:p>
    <w:p w:rsidR="009C750D" w:rsidRPr="009C750D" w:rsidRDefault="009C750D" w:rsidP="009C750D">
      <w:pPr>
        <w:numPr>
          <w:ilvl w:val="0"/>
          <w:numId w:val="1"/>
        </w:numPr>
        <w:spacing w:before="100" w:beforeAutospacing="1" w:after="100" w:afterAutospacing="1" w:line="240" w:lineRule="auto"/>
        <w:rPr>
          <w:rFonts w:ascii="Arial" w:eastAsia="Times New Roman" w:hAnsi="Arial" w:cs="Arial"/>
          <w:color w:val="333333"/>
          <w:sz w:val="24"/>
          <w:szCs w:val="24"/>
          <w:lang w:eastAsia="uk-UA"/>
        </w:rPr>
      </w:pPr>
      <w:r w:rsidRPr="009C750D">
        <w:rPr>
          <w:rFonts w:ascii="Arial" w:eastAsia="Times New Roman" w:hAnsi="Arial" w:cs="Arial"/>
          <w:b/>
          <w:bCs/>
          <w:color w:val="333333"/>
          <w:sz w:val="24"/>
          <w:szCs w:val="24"/>
          <w:lang w:eastAsia="uk-UA"/>
        </w:rPr>
        <w:t>Офіційний вісник України</w:t>
      </w:r>
      <w:r w:rsidRPr="009C750D">
        <w:rPr>
          <w:rFonts w:ascii="Arial" w:eastAsia="Times New Roman" w:hAnsi="Arial" w:cs="Arial"/>
          <w:color w:val="333333"/>
          <w:sz w:val="24"/>
          <w:szCs w:val="24"/>
          <w:lang w:eastAsia="uk-UA"/>
        </w:rPr>
        <w:t xml:space="preserve"> від 05.07.2019 — 2019 р., № 51, </w:t>
      </w:r>
      <w:proofErr w:type="spellStart"/>
      <w:r w:rsidRPr="009C750D">
        <w:rPr>
          <w:rFonts w:ascii="Arial" w:eastAsia="Times New Roman" w:hAnsi="Arial" w:cs="Arial"/>
          <w:color w:val="333333"/>
          <w:sz w:val="24"/>
          <w:szCs w:val="24"/>
          <w:lang w:eastAsia="uk-UA"/>
        </w:rPr>
        <w:t>стор</w:t>
      </w:r>
      <w:proofErr w:type="spellEnd"/>
      <w:r w:rsidRPr="009C750D">
        <w:rPr>
          <w:rFonts w:ascii="Arial" w:eastAsia="Times New Roman" w:hAnsi="Arial" w:cs="Arial"/>
          <w:color w:val="333333"/>
          <w:sz w:val="24"/>
          <w:szCs w:val="24"/>
          <w:lang w:eastAsia="uk-UA"/>
        </w:rPr>
        <w:t xml:space="preserve">. 51, стаття 1749, код </w:t>
      </w:r>
      <w:proofErr w:type="spellStart"/>
      <w:r w:rsidRPr="009C750D">
        <w:rPr>
          <w:rFonts w:ascii="Arial" w:eastAsia="Times New Roman" w:hAnsi="Arial" w:cs="Arial"/>
          <w:color w:val="333333"/>
          <w:sz w:val="24"/>
          <w:szCs w:val="24"/>
          <w:lang w:eastAsia="uk-UA"/>
        </w:rPr>
        <w:t>акта</w:t>
      </w:r>
      <w:proofErr w:type="spellEnd"/>
      <w:r w:rsidRPr="009C750D">
        <w:rPr>
          <w:rFonts w:ascii="Arial" w:eastAsia="Times New Roman" w:hAnsi="Arial" w:cs="Arial"/>
          <w:color w:val="333333"/>
          <w:sz w:val="24"/>
          <w:szCs w:val="24"/>
          <w:lang w:eastAsia="uk-UA"/>
        </w:rPr>
        <w:t xml:space="preserve"> 94937/2019</w:t>
      </w:r>
    </w:p>
    <w:p w:rsidR="00120E1D" w:rsidRPr="009C750D" w:rsidRDefault="009C750D" w:rsidP="009C750D">
      <w:r w:rsidRPr="009C750D">
        <w:rPr>
          <w:rFonts w:ascii="Arial" w:eastAsia="Times New Roman" w:hAnsi="Arial" w:cs="Arial"/>
          <w:noProof/>
          <w:color w:val="004BC1"/>
          <w:sz w:val="24"/>
          <w:szCs w:val="24"/>
          <w:lang w:eastAsia="uk-UA"/>
        </w:rPr>
        <w:lastRenderedPageBreak/>
        <w:drawing>
          <wp:inline distT="0" distB="0" distL="0" distR="0">
            <wp:extent cx="2047875" cy="2047875"/>
            <wp:effectExtent l="0" t="0" r="9525" b="9525"/>
            <wp:docPr id="1" name="Рисунок 1" descr="https://zakon.rada.gov.ua/laws/code/532-2019-%D0%B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rada.gov.ua/laws/code/532-2019-%D0%BF">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sectPr w:rsidR="00120E1D" w:rsidRPr="009C750D" w:rsidSect="00C47214">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009F4"/>
    <w:multiLevelType w:val="multilevel"/>
    <w:tmpl w:val="1CE4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DB"/>
    <w:rsid w:val="000A3DF2"/>
    <w:rsid w:val="00120E1D"/>
    <w:rsid w:val="00441FDB"/>
    <w:rsid w:val="009C750D"/>
    <w:rsid w:val="00C472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D3AA5-70EB-45BF-8FD1-D7EB2AA5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C750D"/>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750D"/>
    <w:rPr>
      <w:rFonts w:ascii="Times New Roman" w:eastAsia="Times New Roman" w:hAnsi="Times New Roman" w:cs="Times New Roman"/>
      <w:b/>
      <w:bCs/>
      <w:sz w:val="36"/>
      <w:szCs w:val="36"/>
      <w:lang w:eastAsia="uk-UA"/>
    </w:rPr>
  </w:style>
  <w:style w:type="character" w:customStyle="1" w:styleId="mr-auto">
    <w:name w:val="mr-auto"/>
    <w:basedOn w:val="a0"/>
    <w:rsid w:val="009C750D"/>
  </w:style>
  <w:style w:type="character" w:styleId="a3">
    <w:name w:val="Hyperlink"/>
    <w:basedOn w:val="a0"/>
    <w:uiPriority w:val="99"/>
    <w:semiHidden/>
    <w:unhideWhenUsed/>
    <w:rsid w:val="009C750D"/>
    <w:rPr>
      <w:color w:val="0000FF"/>
      <w:u w:val="single"/>
    </w:rPr>
  </w:style>
  <w:style w:type="character" w:customStyle="1" w:styleId="icon-cmnd">
    <w:name w:val="icon-cmnd"/>
    <w:basedOn w:val="a0"/>
    <w:rsid w:val="009C750D"/>
  </w:style>
  <w:style w:type="character" w:customStyle="1" w:styleId="d-none">
    <w:name w:val="d-none"/>
    <w:basedOn w:val="a0"/>
    <w:rsid w:val="009C750D"/>
  </w:style>
  <w:style w:type="character" w:styleId="HTML">
    <w:name w:val="HTML Keyboard"/>
    <w:basedOn w:val="a0"/>
    <w:uiPriority w:val="99"/>
    <w:semiHidden/>
    <w:unhideWhenUsed/>
    <w:rsid w:val="009C750D"/>
    <w:rPr>
      <w:rFonts w:ascii="Courier New" w:eastAsia="Times New Roman" w:hAnsi="Courier New" w:cs="Courier New"/>
      <w:sz w:val="20"/>
      <w:szCs w:val="20"/>
    </w:rPr>
  </w:style>
  <w:style w:type="character" w:customStyle="1" w:styleId="rvts0">
    <w:name w:val="rvts0"/>
    <w:basedOn w:val="a0"/>
    <w:rsid w:val="009C750D"/>
  </w:style>
  <w:style w:type="paragraph" w:customStyle="1" w:styleId="rvps7">
    <w:name w:val="rvps7"/>
    <w:basedOn w:val="a"/>
    <w:rsid w:val="009C7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9C750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9C750D"/>
  </w:style>
  <w:style w:type="character" w:customStyle="1" w:styleId="rvts64">
    <w:name w:val="rvts64"/>
    <w:basedOn w:val="a0"/>
    <w:rsid w:val="009C750D"/>
  </w:style>
  <w:style w:type="character" w:customStyle="1" w:styleId="rvts9">
    <w:name w:val="rvts9"/>
    <w:basedOn w:val="a0"/>
    <w:rsid w:val="009C750D"/>
  </w:style>
  <w:style w:type="paragraph" w:customStyle="1" w:styleId="rvps6">
    <w:name w:val="rvps6"/>
    <w:basedOn w:val="a"/>
    <w:rsid w:val="009C7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9C750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9C750D"/>
  </w:style>
  <w:style w:type="paragraph" w:customStyle="1" w:styleId="rvps4">
    <w:name w:val="rvps4"/>
    <w:basedOn w:val="a"/>
    <w:rsid w:val="009C750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9C750D"/>
  </w:style>
  <w:style w:type="paragraph" w:customStyle="1" w:styleId="rvps15">
    <w:name w:val="rvps15"/>
    <w:basedOn w:val="a"/>
    <w:rsid w:val="009C7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9C7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9C750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5408">
      <w:bodyDiv w:val="1"/>
      <w:marLeft w:val="0"/>
      <w:marRight w:val="0"/>
      <w:marTop w:val="0"/>
      <w:marBottom w:val="0"/>
      <w:divBdr>
        <w:top w:val="none" w:sz="0" w:space="0" w:color="auto"/>
        <w:left w:val="none" w:sz="0" w:space="0" w:color="auto"/>
        <w:bottom w:val="none" w:sz="0" w:space="0" w:color="auto"/>
        <w:right w:val="none" w:sz="0" w:space="0" w:color="auto"/>
      </w:divBdr>
      <w:divsChild>
        <w:div w:id="1479881695">
          <w:marLeft w:val="0"/>
          <w:marRight w:val="0"/>
          <w:marTop w:val="0"/>
          <w:marBottom w:val="0"/>
          <w:divBdr>
            <w:top w:val="none" w:sz="0" w:space="0" w:color="auto"/>
            <w:left w:val="single" w:sz="6" w:space="0" w:color="auto"/>
            <w:bottom w:val="single" w:sz="6" w:space="0" w:color="auto"/>
            <w:right w:val="single" w:sz="6" w:space="0" w:color="auto"/>
          </w:divBdr>
        </w:div>
        <w:div w:id="1432819139">
          <w:marLeft w:val="0"/>
          <w:marRight w:val="0"/>
          <w:marTop w:val="0"/>
          <w:marBottom w:val="0"/>
          <w:divBdr>
            <w:top w:val="none" w:sz="0" w:space="0" w:color="auto"/>
            <w:left w:val="none" w:sz="0" w:space="0" w:color="auto"/>
            <w:bottom w:val="none" w:sz="0" w:space="0" w:color="auto"/>
            <w:right w:val="none" w:sz="0" w:space="0" w:color="auto"/>
          </w:divBdr>
          <w:divsChild>
            <w:div w:id="2120104334">
              <w:marLeft w:val="0"/>
              <w:marRight w:val="0"/>
              <w:marTop w:val="0"/>
              <w:marBottom w:val="150"/>
              <w:divBdr>
                <w:top w:val="none" w:sz="0" w:space="0" w:color="auto"/>
                <w:left w:val="none" w:sz="0" w:space="0" w:color="auto"/>
                <w:bottom w:val="none" w:sz="0" w:space="0" w:color="auto"/>
                <w:right w:val="none" w:sz="0" w:space="0" w:color="auto"/>
              </w:divBdr>
            </w:div>
            <w:div w:id="1452357495">
              <w:marLeft w:val="0"/>
              <w:marRight w:val="0"/>
              <w:marTop w:val="0"/>
              <w:marBottom w:val="150"/>
              <w:divBdr>
                <w:top w:val="none" w:sz="0" w:space="0" w:color="auto"/>
                <w:left w:val="none" w:sz="0" w:space="0" w:color="auto"/>
                <w:bottom w:val="none" w:sz="0" w:space="0" w:color="auto"/>
                <w:right w:val="none" w:sz="0" w:space="0" w:color="auto"/>
              </w:divBdr>
            </w:div>
            <w:div w:id="1639720703">
              <w:marLeft w:val="0"/>
              <w:marRight w:val="0"/>
              <w:marTop w:val="0"/>
              <w:marBottom w:val="150"/>
              <w:divBdr>
                <w:top w:val="none" w:sz="0" w:space="0" w:color="auto"/>
                <w:left w:val="none" w:sz="0" w:space="0" w:color="auto"/>
                <w:bottom w:val="none" w:sz="0" w:space="0" w:color="auto"/>
                <w:right w:val="none" w:sz="0" w:space="0" w:color="auto"/>
              </w:divBdr>
            </w:div>
            <w:div w:id="6182687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32-2019-%D0%BF/print"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79-2016-%D0%BF" TargetMode="External"/><Relationship Id="rId3" Type="http://schemas.openxmlformats.org/officeDocument/2006/relationships/settings" Target="settings.xml"/><Relationship Id="rId21" Type="http://schemas.openxmlformats.org/officeDocument/2006/relationships/hyperlink" Target="https://zakon.rada.gov.ua/go/532-2019-%D0%BF" TargetMode="External"/><Relationship Id="rId7" Type="http://schemas.openxmlformats.org/officeDocument/2006/relationships/hyperlink" Target="https://zakon.rada.gov.ua/laws/show/532-2019-%D0%BF/print" TargetMode="External"/><Relationship Id="rId12" Type="http://schemas.openxmlformats.org/officeDocument/2006/relationships/hyperlink" Target="https://zakon.rada.gov.ua/laws/show/436-15" TargetMode="External"/><Relationship Id="rId17" Type="http://schemas.openxmlformats.org/officeDocument/2006/relationships/hyperlink" Target="https://zakon.rada.gov.ua/laws/show/777-2010-%D0%BF" TargetMode="Externa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89-2017-%D0%BF" TargetMode="Externa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435-15" TargetMode="External"/><Relationship Id="rId24"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zakon.rada.gov.ua/laws/show/2145-19" TargetMode="External"/><Relationship Id="rId23" Type="http://schemas.openxmlformats.org/officeDocument/2006/relationships/fontTable" Target="fontTable.xml"/><Relationship Id="rId10" Type="http://schemas.openxmlformats.org/officeDocument/2006/relationships/hyperlink" Target="https://zakon.rada.gov.ua/laws/show/651-14" TargetMode="External"/><Relationship Id="rId19" Type="http://schemas.openxmlformats.org/officeDocument/2006/relationships/hyperlink" Target="https://zakon.rada.gov.ua/laws/show/574-2016-%D0%BF"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651-14"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9079</Words>
  <Characters>5176</Characters>
  <Application>Microsoft Office Word</Application>
  <DocSecurity>0</DocSecurity>
  <Lines>43</Lines>
  <Paragraphs>28</Paragraphs>
  <ScaleCrop>false</ScaleCrop>
  <Company>Microsoft</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Zaporozhets T.</dc:creator>
  <cp:keywords/>
  <dc:description/>
  <cp:lastModifiedBy>Волик Іван Анатолійович</cp:lastModifiedBy>
  <cp:revision>3</cp:revision>
  <dcterms:created xsi:type="dcterms:W3CDTF">2020-08-18T07:52:00Z</dcterms:created>
  <dcterms:modified xsi:type="dcterms:W3CDTF">2020-08-18T08:05:00Z</dcterms:modified>
</cp:coreProperties>
</file>