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F02" w:rsidRDefault="008F0D1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 вакантної посади</w:t>
      </w:r>
    </w:p>
    <w:p w:rsidR="005E2F02" w:rsidRDefault="005E2F02">
      <w:pPr>
        <w:jc w:val="center"/>
        <w:rPr>
          <w:b/>
          <w:bCs/>
          <w:sz w:val="24"/>
          <w:szCs w:val="24"/>
        </w:rPr>
      </w:pPr>
    </w:p>
    <w:tbl>
      <w:tblPr>
        <w:tblStyle w:val="a5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7035"/>
      </w:tblGrid>
      <w:tr w:rsidR="005E2F02">
        <w:trPr>
          <w:trHeight w:val="671"/>
        </w:trPr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Найменування і місцезнаходження державного органу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Міністерство освіти і науки України, проспект Берестейський, 10</w:t>
            </w:r>
          </w:p>
          <w:p w:rsidR="005E2F02" w:rsidRDefault="005E2F02">
            <w:pPr>
              <w:ind w:hanging="112"/>
              <w:rPr>
                <w:b/>
                <w:bCs/>
                <w:sz w:val="24"/>
                <w:szCs w:val="24"/>
              </w:rPr>
            </w:pP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посади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ind w:righ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Державний експерт експертної групи міжнародних організацій та взаємодії з донорами директорату міжнародної співпраці (категорія «В1»).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Посадові обов’язки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Надавати рекомендації щодо роботи з міжнародними установами, організаціями та ініціативами; сприяти </w:t>
            </w:r>
            <w:r>
              <w:rPr>
                <w:sz w:val="24"/>
                <w:szCs w:val="24"/>
              </w:rPr>
              <w:t>розвитку співпраці з міжнародними організаціями у сфері освіти і науки шляхом підготовки планів роботи, звітів, аналітичних матеріалів, а також інших форм взаємодії та виконання зобов’язань, зокрема тих, які випливають із членства України в міжнародних орг</w:t>
            </w:r>
            <w:r>
              <w:rPr>
                <w:sz w:val="24"/>
                <w:szCs w:val="24"/>
              </w:rPr>
              <w:t>анізаціях.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Брати участь в організації ефективної взаємодії з міжнародними організаціями для напрацювання та узгодження спільних стратегій реалізації державної політики у сфері освіти і науки; 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Брати участь у підготовці нових програм проектів, що підтримуют</w:t>
            </w:r>
            <w:r>
              <w:rPr>
                <w:sz w:val="24"/>
                <w:szCs w:val="24"/>
                <w:highlight w:val="white"/>
              </w:rPr>
              <w:t>ься міжнародними донорами, супроводжувати донорську допомогу.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Брати участь у підготовці проектів документів державної політики щодо формування та реалізації внутрішньої і зовнішньої політики з питань міжнародного співробітництва у сфері освіти і науки; бра</w:t>
            </w:r>
            <w:r>
              <w:rPr>
                <w:sz w:val="24"/>
                <w:szCs w:val="24"/>
                <w:highlight w:val="white"/>
              </w:rPr>
              <w:t>ти участь у проведенні фахової експертизи та підготовці висновків до проектів актів законодавства, експертизи проектів актів законодавства для забезпечення їх відповідності міжнародним стандартам та виконання міжнародних зобов’язань, законодавчих змін, пов</w:t>
            </w:r>
            <w:r>
              <w:rPr>
                <w:sz w:val="24"/>
                <w:szCs w:val="24"/>
                <w:highlight w:val="white"/>
              </w:rPr>
              <w:t>’язаних з інвестиційними проектами та програмами відновлення, інших нормативно-правових актів, матеріалів з питань міжнародного співробітництва у сфері освіти і науки.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Брати участь у розробленні, виконанні та проведенні експертизи міжнародних договорів з міжнародними організаціями та партнерами, в тому числі у підготовці меморандумів з міжнародними організаціями та партнерами з питань міжнародного співробітництва у сфері</w:t>
            </w:r>
            <w:r>
              <w:rPr>
                <w:sz w:val="24"/>
                <w:szCs w:val="24"/>
                <w:highlight w:val="white"/>
              </w:rPr>
              <w:t xml:space="preserve"> освіти і науки.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Забезпечувати координацію міжнародної взаємодії з іноземними державами, міжнародними організаціями та установами; здійснювати моніторинг прогресу та ефективності співпраці МОН з міжнародними організаціями, установами та партнерами в рамках</w:t>
            </w:r>
            <w:r>
              <w:rPr>
                <w:sz w:val="24"/>
                <w:szCs w:val="24"/>
              </w:rPr>
              <w:t xml:space="preserve"> різних міжнародних програм і проєктів.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Готувати матеріали для публікації на сайті та в соціальних мережах МОН щодо досягнень та ініціатив з питань міжнародного співробітництва у сфері освіти і науки.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Готувати із залученням структурних підрозділів МОН інфо</w:t>
            </w:r>
            <w:r>
              <w:rPr>
                <w:sz w:val="24"/>
                <w:szCs w:val="24"/>
              </w:rPr>
              <w:t>рмаційні матеріали для керівництва МОН, іноземних партнерів та представників міжнародних організацій і установ з питань міжнародного співробітництва у сфері освіти і науки.</w:t>
            </w:r>
          </w:p>
          <w:p w:rsidR="005E2F02" w:rsidRDefault="008F0D1C">
            <w:pPr>
              <w:numPr>
                <w:ilvl w:val="0"/>
                <w:numId w:val="1"/>
              </w:numPr>
              <w:shd w:val="clear" w:color="auto" w:fill="FFFFFF"/>
              <w:ind w:right="142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lastRenderedPageBreak/>
              <w:t xml:space="preserve">Взаємодіяти зі структурними підрозділами апарату МОН, відповідальними за виконання </w:t>
            </w:r>
            <w:r>
              <w:rPr>
                <w:sz w:val="24"/>
                <w:szCs w:val="24"/>
              </w:rPr>
              <w:t>проєктів і програм міжнародного співробітництва та інших зобов’язань, зокрема тих, що випливають із членства України в міжнародних організаціях; брати участь в обміні інформацією з цих питань, а також у здійсненні аналізу та узагальнення їхньої роботи з мі</w:t>
            </w:r>
            <w:r>
              <w:rPr>
                <w:sz w:val="24"/>
                <w:szCs w:val="24"/>
              </w:rPr>
              <w:t>жнародними організаціями та партнерами.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Умови оплати праці</w:t>
            </w:r>
          </w:p>
          <w:p w:rsidR="005E2F02" w:rsidRDefault="005E2F0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35" w:type="dxa"/>
          </w:tcPr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-посадовий оклад – 42 000 грн;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bookmarkStart w:id="0" w:name="_heading=h.1nkrxrhxd2e1" w:colFirst="0" w:colLast="0"/>
            <w:bookmarkEnd w:id="0"/>
            <w:r>
              <w:rPr>
                <w:sz w:val="24"/>
                <w:szCs w:val="24"/>
              </w:rPr>
              <w:t>-надбавка за ранг державного службовця;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-надбавка за вислугу років;</w:t>
            </w:r>
          </w:p>
          <w:p w:rsidR="005E2F02" w:rsidRDefault="008F0D1C">
            <w:pPr>
              <w:widowControl w:val="0"/>
              <w:tabs>
                <w:tab w:val="left" w:pos="158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-інші виплати, премії, у разі встановлення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035" w:type="dxa"/>
            <w:vAlign w:val="bottom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Строково</w:t>
            </w:r>
            <w:proofErr w:type="spellEnd"/>
            <w:r>
              <w:rPr>
                <w:sz w:val="24"/>
                <w:szCs w:val="24"/>
              </w:rPr>
              <w:t>, на період воєнного стану. Після припинення чи скасування воєнного стану, але не пізніше шести місяців з дня його припинення чи скасування, на посади державної служби, на які особи</w:t>
            </w:r>
            <w:r>
              <w:rPr>
                <w:sz w:val="24"/>
                <w:szCs w:val="24"/>
              </w:rPr>
              <w:t xml:space="preserve"> призначені у період дії воєнного стану, оголошується конкурс, передбачений відповідним законом.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Граничний строк перебування особи на посаді, на яку її призначено у період дії воєнного стану, становить не більше 12 місяців з дня припинення чи скасування в</w:t>
            </w:r>
            <w:r>
              <w:rPr>
                <w:sz w:val="24"/>
                <w:szCs w:val="24"/>
              </w:rPr>
              <w:t>оєнного стану.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інформації, необхідної для участі в конкурсі, та строк її подання</w:t>
            </w:r>
          </w:p>
        </w:tc>
        <w:tc>
          <w:tcPr>
            <w:tcW w:w="7035" w:type="dxa"/>
          </w:tcPr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Особа, яка бажає взяти участь у доборі, подає резюме, в якому обов’язково зазначається така інформація: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прізвище, ім’я, по батькові кандидата;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bookmarkStart w:id="1" w:name="_heading=h.ccz4m5a6qy5" w:colFirst="0" w:colLast="0"/>
            <w:bookmarkEnd w:id="1"/>
            <w:r>
              <w:rPr>
                <w:sz w:val="24"/>
                <w:szCs w:val="24"/>
                <w:highlight w:val="white"/>
              </w:rPr>
              <w:t xml:space="preserve">інформація для зворотного зв’язку (контактний номер телефону, електронна адреса);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реквізити документа, що посвідчує особу та підтверджує громадянство України;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наявності відпов</w:t>
            </w:r>
            <w:bookmarkStart w:id="2" w:name="_GoBack"/>
            <w:bookmarkEnd w:id="2"/>
            <w:r>
              <w:rPr>
                <w:sz w:val="24"/>
                <w:szCs w:val="24"/>
                <w:highlight w:val="white"/>
              </w:rPr>
              <w:t>ідного ступеня вищої освіти;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підтвердження рівня вільного володін</w:t>
            </w:r>
            <w:r>
              <w:rPr>
                <w:sz w:val="24"/>
                <w:szCs w:val="24"/>
                <w:highlight w:val="white"/>
              </w:rPr>
              <w:t xml:space="preserve">ня державною мовою (за наявності); </w:t>
            </w:r>
          </w:p>
          <w:p w:rsidR="005E2F02" w:rsidRDefault="008F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відомості про стаж роботи, стаж державної служби (за наявності), досвід роботи у відповідній сфері, визначених у кваліфікаційних вимогах, та на керівних посадах (за наявності відповідних вимог).</w:t>
            </w:r>
          </w:p>
          <w:p w:rsidR="005E2F02" w:rsidRDefault="008F0D1C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Інформація приймається </w:t>
            </w:r>
            <w:r>
              <w:rPr>
                <w:color w:val="000000"/>
                <w:sz w:val="24"/>
                <w:szCs w:val="24"/>
              </w:rPr>
              <w:t>до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F0D1C">
              <w:rPr>
                <w:color w:val="000000"/>
                <w:sz w:val="24"/>
                <w:szCs w:val="24"/>
              </w:rPr>
              <w:t>2</w:t>
            </w:r>
            <w:r w:rsidRPr="008F0D1C">
              <w:rPr>
                <w:sz w:val="24"/>
                <w:szCs w:val="24"/>
              </w:rPr>
              <w:t>2</w:t>
            </w:r>
            <w:r w:rsidRPr="008F0D1C">
              <w:rPr>
                <w:color w:val="000000"/>
                <w:sz w:val="24"/>
                <w:szCs w:val="24"/>
              </w:rPr>
              <w:t xml:space="preserve"> липня 2026</w:t>
            </w:r>
            <w:r>
              <w:rPr>
                <w:color w:val="000000"/>
                <w:sz w:val="24"/>
                <w:szCs w:val="24"/>
              </w:rPr>
              <w:t xml:space="preserve"> року.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Сеник Олексій Миколайович</w:t>
            </w:r>
          </w:p>
          <w:p w:rsidR="005E2F02" w:rsidRDefault="008F0D1C">
            <w:pPr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(044) 481 47 88 </w:t>
            </w:r>
          </w:p>
          <w:p w:rsidR="005E2F02" w:rsidRDefault="008F0D1C">
            <w:pPr>
              <w:rPr>
                <w:b/>
                <w:bCs/>
                <w:sz w:val="24"/>
                <w:szCs w:val="24"/>
                <w:highlight w:val="white"/>
              </w:rPr>
            </w:pPr>
            <w:hyperlink r:id="rId6">
              <w:r>
                <w:rPr>
                  <w:color w:val="1155CC"/>
                  <w:sz w:val="24"/>
                  <w:szCs w:val="24"/>
                  <w:highlight w:val="white"/>
                  <w:u w:val="single"/>
                </w:rPr>
                <w:t>dobir_aparatMON@mon.gov.ua</w:t>
              </w:r>
            </w:hyperlink>
          </w:p>
        </w:tc>
      </w:tr>
      <w:tr w:rsidR="005E2F02">
        <w:tc>
          <w:tcPr>
            <w:tcW w:w="9765" w:type="dxa"/>
            <w:gridSpan w:val="2"/>
          </w:tcPr>
          <w:p w:rsidR="005E2F02" w:rsidRDefault="008F0D1C">
            <w:pPr>
              <w:jc w:val="center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Кваліфікаційні вимоги</w:t>
            </w:r>
          </w:p>
        </w:tc>
      </w:tr>
      <w:tr w:rsidR="005E2F02">
        <w:trPr>
          <w:trHeight w:val="238"/>
        </w:trPr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Освіта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вища освіта за освітнім ступенем не нижче бакалавра 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bookmarkStart w:id="3" w:name="_heading=h.gjdgxs" w:colFirst="0" w:colLast="0"/>
            <w:bookmarkEnd w:id="3"/>
            <w:r>
              <w:rPr>
                <w:sz w:val="24"/>
                <w:szCs w:val="24"/>
              </w:rPr>
              <w:t>Досвід роботи</w:t>
            </w:r>
          </w:p>
        </w:tc>
        <w:tc>
          <w:tcPr>
            <w:tcW w:w="7035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Досвід роботи у сфері міжнародного співробітництва від двох років буде перевагою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7035" w:type="dxa"/>
          </w:tcPr>
          <w:p w:rsidR="005E2F02" w:rsidRDefault="008F0D1C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вільне володіння, що підтверджено державним сертифікатом про рівень володіння державною мовою (сертифікат подається за наявності або протягом трьох </w:t>
            </w:r>
            <w:r>
              <w:rPr>
                <w:sz w:val="24"/>
                <w:szCs w:val="24"/>
              </w:rPr>
              <w:t>місяців з дня припинення чи скасування воєнного стану)</w:t>
            </w:r>
          </w:p>
        </w:tc>
      </w:tr>
      <w:tr w:rsidR="005E2F02">
        <w:tc>
          <w:tcPr>
            <w:tcW w:w="2730" w:type="dxa"/>
          </w:tcPr>
          <w:p w:rsidR="005E2F02" w:rsidRDefault="008F0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Володіння іноземною мовою</w:t>
            </w:r>
          </w:p>
        </w:tc>
        <w:tc>
          <w:tcPr>
            <w:tcW w:w="7035" w:type="dxa"/>
          </w:tcPr>
          <w:p w:rsidR="005E2F02" w:rsidRDefault="008F0D1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володіння англійською мовою не нижче рівня </w:t>
            </w:r>
            <w:proofErr w:type="spellStart"/>
            <w:r>
              <w:rPr>
                <w:sz w:val="24"/>
                <w:szCs w:val="24"/>
              </w:rPr>
              <w:t>upper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intermediate</w:t>
            </w:r>
            <w:proofErr w:type="spellEnd"/>
            <w:r>
              <w:rPr>
                <w:sz w:val="24"/>
                <w:szCs w:val="24"/>
              </w:rPr>
              <w:t xml:space="preserve">  (B2)</w:t>
            </w:r>
          </w:p>
        </w:tc>
      </w:tr>
    </w:tbl>
    <w:p w:rsidR="005E2F02" w:rsidRDefault="005E2F02">
      <w:pPr>
        <w:rPr>
          <w:b/>
          <w:bCs/>
          <w:sz w:val="24"/>
          <w:szCs w:val="24"/>
        </w:rPr>
      </w:pPr>
    </w:p>
    <w:sectPr w:rsidR="005E2F02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8646D2D6-98C4-4975-9262-E7A7189B93D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DFACF87E-D212-41B3-9777-7C49EBD98C2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242A2BF-0C7D-479F-94AD-99240BA06C0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14863"/>
    <w:multiLevelType w:val="multilevel"/>
    <w:tmpl w:val="9E58F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02"/>
    <w:rsid w:val="005E2F02"/>
    <w:rsid w:val="008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BEEE7-6980-4B21-AEB3-AC3729A6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bir_aparatMON@mon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IMdEYnf7srLJFosVCrf8Aj2G7Q==">CgMxLjAyDmguMW5rcnhyaHhkMmUxMg1oLmNjejRtNWE2cXk1MghoLmdqZGd4czgAciExMjFXdGRyS0VmYVpZekx2RThPQmNiZ1ByZUFhVWRqd1A=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3271</Words>
  <Characters>1865</Characters>
  <Application>Microsoft Office Word</Application>
  <DocSecurity>0</DocSecurity>
  <Lines>15</Lines>
  <Paragraphs>10</Paragraphs>
  <ScaleCrop>false</ScaleCrop>
  <Company>Microsoft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Сеник Олексій Миколайович</cp:lastModifiedBy>
  <cp:revision>2</cp:revision>
  <dcterms:created xsi:type="dcterms:W3CDTF">2026-07-07T10:40:00Z</dcterms:created>
  <dcterms:modified xsi:type="dcterms:W3CDTF">2026-07-07T10:40:00Z</dcterms:modified>
</cp:coreProperties>
</file>