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CA" w:rsidRPr="000E2BBE" w:rsidRDefault="00890950">
      <w:pPr>
        <w:jc w:val="center"/>
        <w:rPr>
          <w:b/>
          <w:sz w:val="24"/>
          <w:szCs w:val="24"/>
        </w:rPr>
      </w:pPr>
      <w:r w:rsidRPr="000E2BBE">
        <w:rPr>
          <w:b/>
          <w:sz w:val="24"/>
          <w:szCs w:val="24"/>
        </w:rPr>
        <w:t>Опис вакантної посади</w:t>
      </w:r>
    </w:p>
    <w:tbl>
      <w:tblPr>
        <w:tblStyle w:val="a8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7035"/>
      </w:tblGrid>
      <w:tr w:rsidR="006E4CCA" w:rsidRPr="000E2BBE">
        <w:trPr>
          <w:trHeight w:val="671"/>
        </w:trPr>
        <w:tc>
          <w:tcPr>
            <w:tcW w:w="2730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Найменування і місцезнаходження державного органу</w:t>
            </w:r>
          </w:p>
        </w:tc>
        <w:tc>
          <w:tcPr>
            <w:tcW w:w="7035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  <w:r w:rsidRPr="000E2BBE">
              <w:rPr>
                <w:sz w:val="24"/>
                <w:szCs w:val="24"/>
              </w:rPr>
              <w:t>п</w:t>
            </w:r>
            <w:r w:rsidRPr="000E2BBE">
              <w:rPr>
                <w:color w:val="000000"/>
                <w:sz w:val="24"/>
                <w:szCs w:val="24"/>
              </w:rPr>
              <w:t>роспект Берестейський, 10</w:t>
            </w:r>
          </w:p>
          <w:p w:rsidR="006E4CCA" w:rsidRPr="000E2BBE" w:rsidRDefault="006E4CCA">
            <w:pPr>
              <w:ind w:hanging="112"/>
              <w:rPr>
                <w:b/>
                <w:sz w:val="24"/>
                <w:szCs w:val="24"/>
              </w:rPr>
            </w:pP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Назва посади</w:t>
            </w:r>
          </w:p>
          <w:p w:rsidR="006E4CCA" w:rsidRPr="000E2BBE" w:rsidRDefault="006E4CCA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6E4CCA" w:rsidRPr="000E2BBE" w:rsidRDefault="00890950" w:rsidP="000E2BBE">
            <w:pPr>
              <w:ind w:right="143"/>
              <w:jc w:val="both"/>
              <w:rPr>
                <w:color w:val="000000"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Керівник експертної групи міжнародних організацій та взаємодії з донорами директорату міжнародної співпраці (категорія «Б</w:t>
            </w:r>
            <w:r w:rsidR="00A80435">
              <w:rPr>
                <w:color w:val="000000"/>
                <w:sz w:val="24"/>
                <w:szCs w:val="24"/>
              </w:rPr>
              <w:t>»)</w:t>
            </w:r>
          </w:p>
        </w:tc>
      </w:tr>
      <w:tr w:rsidR="006E4CCA" w:rsidRPr="000E2BBE" w:rsidTr="000E2BBE">
        <w:trPr>
          <w:trHeight w:val="3523"/>
        </w:trPr>
        <w:tc>
          <w:tcPr>
            <w:tcW w:w="2730" w:type="dxa"/>
          </w:tcPr>
          <w:p w:rsidR="006E4CCA" w:rsidRPr="000E2BBE" w:rsidRDefault="00890950" w:rsidP="000E2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7035" w:type="dxa"/>
          </w:tcPr>
          <w:p w:rsidR="000E2BBE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1. Організовує роботу експертної групи з реалізації покладених на експертну групу завдань; забезпечує планування, розподіл та контроль виконання завдань всередині експертної групи; організовує та проводить наради з питань, що належать до сфери компетенції експертної групи; аналізує результати роботи експертної групи, вживає заходів щодо усунення недоліків.</w:t>
            </w:r>
          </w:p>
          <w:p w:rsidR="000E2BBE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2. Визначає ключові напрямки співпраці з міжнародними організаціями та донорами та розроблення стратегій взаємодії, бере участь у підготовці законодавчих змін, пов’язаних з інвестиційними проектами та програмами відновлення.</w:t>
            </w:r>
          </w:p>
          <w:p w:rsidR="000E2BBE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3. Бере участь у розробці стратегій залучення міжнародної фінансової підтримки та ресурсів для реалізації міжнародних програм і проектів, забезпечує координацію міжнародного співробітництва Міністерства, що підтримуються міжнародними донорами; бере участь в організації експертизи та оцінки потенційного впливу взаємодії на стратегічні цілі держави у сфері освіти.</w:t>
            </w:r>
          </w:p>
          <w:p w:rsidR="000E2BBE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4. Бере участь у підготовці проектів документів державної політики щодо виконання міжнародних зобов'язань, що випливають із членства України в міжнародних організаціях, інших нормативно-правових актів, матеріалів з питань міжнародного співробітництва в сфері освіти і науки.</w:t>
            </w:r>
          </w:p>
          <w:p w:rsidR="000E2BBE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5. Підтримує та сприяє розвитку відносин з міжнародними організаціями з метою максимізації міжнародної підтримки для відновлення, реконструкції та модернізації закладів освіти в Україні в рамках співпраці з міжнародними організаціями та партнерами.</w:t>
            </w:r>
          </w:p>
          <w:p w:rsidR="000E2BBE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6. Бере участь у розробленні, виконанні та проведенні експертизи міжнародних договорів з міжнародними організаціями та партнерами, бере участь у підготовці меморандумів з міжнародними організаціями та партнерами з питань міжнародного співробітництва в сфері освіти і науки.-</w:t>
            </w:r>
          </w:p>
          <w:p w:rsidR="000E2BBE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7. Здійснює комплексний аналіз взаємодії з міжнародними організаціями та донорами, оцінює результати реалізації державної політики в частині міжнародної співпраці у сфері освіти і науки та напрацювання пропозицій щодо продовження її впровадження або коригування.</w:t>
            </w:r>
          </w:p>
          <w:p w:rsidR="000E2BBE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8. Бере участь в організації експертизи та оцінки потенційного впливу взаємодії на стратегічні цілі держави у сфері освіти, здійснює моніторинг прогресу та ефективності співпраці МОН з міжнародними організаціями, установами та партнерами; бере участь у розробці стратегій залучення міжнародної фінансової підтримки та ресурсів для реалізації проектів.</w:t>
            </w:r>
          </w:p>
          <w:p w:rsidR="000E2BBE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 xml:space="preserve">9. Готує із залученням структурних підрозділів МОН інформаційні матеріали для іноземних партнерів та представників міжнародних організацій та установ з питань міжнародного співробітництва у сфері освіти і науки; взаємодіє зі структурними підрозділами апарату МОН з метою проведення </w:t>
            </w:r>
            <w:r w:rsidRPr="000E2BBE">
              <w:rPr>
                <w:color w:val="000000" w:themeColor="text1"/>
                <w:sz w:val="24"/>
                <w:szCs w:val="24"/>
              </w:rPr>
              <w:lastRenderedPageBreak/>
              <w:t>аналізу та узагальнення їх роботи з міжнародними партнерами, інших зобов’язань, зокрема тих, що випливають із членства України в міжнародних організаціях; надає аналітичну підтримку МОН під час міжнародних двосторонніх та багатосторонніх зустрічей.</w:t>
            </w:r>
          </w:p>
          <w:p w:rsidR="006E4CCA" w:rsidRPr="000E2BBE" w:rsidRDefault="000E2BBE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10. Бере участь у процесах стратегічного та оперативного планування діяльності Міністерства, зокрема підготовці пропозицій до планів діяльності Міністерства, здійснює моніторинг прогресу та ефективності різних міжнародних програм; представляє Міністерство з питань, що належать до компетенції експертної групи, в державних і громадських органах, закладах освіти і установах, міжнародних інституціях та на міжнародних заходах.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lastRenderedPageBreak/>
              <w:t>Умови оплати праці</w:t>
            </w:r>
          </w:p>
          <w:p w:rsidR="006E4CCA" w:rsidRPr="000E2BBE" w:rsidRDefault="006E4CCA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6E4CCA" w:rsidRPr="000E2BBE" w:rsidRDefault="00890950">
            <w:pPr>
              <w:widowControl w:val="0"/>
              <w:tabs>
                <w:tab w:val="left" w:pos="15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-посадовий оклад –  49 078 грн;</w:t>
            </w:r>
          </w:p>
          <w:p w:rsidR="006E4CCA" w:rsidRPr="000E2BBE" w:rsidRDefault="00890950">
            <w:pPr>
              <w:widowControl w:val="0"/>
              <w:tabs>
                <w:tab w:val="left" w:pos="15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-надбавка за ранг державного службовця;</w:t>
            </w:r>
          </w:p>
          <w:p w:rsidR="006E4CCA" w:rsidRPr="000E2BBE" w:rsidRDefault="00890950">
            <w:pPr>
              <w:widowControl w:val="0"/>
              <w:tabs>
                <w:tab w:val="left" w:pos="15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-надбавка за вислугу років;</w:t>
            </w:r>
          </w:p>
          <w:p w:rsidR="006E4CCA" w:rsidRPr="000E2BBE" w:rsidRDefault="00890950">
            <w:pPr>
              <w:widowControl w:val="0"/>
              <w:tabs>
                <w:tab w:val="left" w:pos="158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-інші виплати, премії, у разі встановлення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035" w:type="dxa"/>
            <w:vAlign w:val="bottom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 xml:space="preserve">Строково, на період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7035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Особа, яка бажає взяти участь у доборі, подає резюме, в якому обов’язково зазначається така інформація: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прізвище, ім’я, по батькові кандидата;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інформація для зворотного зв’язку (контактний номер телефону, електронна адреса);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реквізити документа, що посвідчує особу та підтверджує громадянство України;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підтвердження наявності відповідного ступеня вищої освіти;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підтвердження рівня вільного володіння державною мовою (за наявності);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(за наявності відповідних вимог).</w:t>
            </w:r>
          </w:p>
          <w:p w:rsidR="00890950" w:rsidRPr="000E2BBE" w:rsidRDefault="00890950" w:rsidP="000E2BBE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Інформація приймається </w:t>
            </w:r>
            <w:r w:rsidRPr="000E2BBE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0E2BBE">
              <w:rPr>
                <w:color w:val="000000" w:themeColor="text1"/>
                <w:sz w:val="24"/>
                <w:szCs w:val="24"/>
              </w:rPr>
              <w:t>09 січня 2026</w:t>
            </w:r>
            <w:r w:rsidRPr="000E2BBE">
              <w:rPr>
                <w:color w:val="000000" w:themeColor="text1"/>
                <w:sz w:val="24"/>
                <w:szCs w:val="24"/>
              </w:rPr>
              <w:t xml:space="preserve"> року</w:t>
            </w:r>
            <w:r w:rsidR="000E2BBE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35" w:type="dxa"/>
          </w:tcPr>
          <w:p w:rsidR="006E4CCA" w:rsidRPr="000E2BBE" w:rsidRDefault="00890950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Пахолюк Анастасія</w:t>
            </w:r>
          </w:p>
          <w:p w:rsidR="006E4CCA" w:rsidRPr="000E2BBE" w:rsidRDefault="00890950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(044) 481 47 88 </w:t>
            </w:r>
          </w:p>
          <w:p w:rsidR="006E4CCA" w:rsidRPr="000E2BBE" w:rsidRDefault="000E2BBE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dobir_aparatMON@mon.gov.ua</w:t>
            </w:r>
          </w:p>
        </w:tc>
      </w:tr>
      <w:tr w:rsidR="006E4CCA" w:rsidRPr="000E2BBE">
        <w:tc>
          <w:tcPr>
            <w:tcW w:w="9765" w:type="dxa"/>
            <w:gridSpan w:val="2"/>
          </w:tcPr>
          <w:p w:rsidR="006E4CCA" w:rsidRPr="000E2BBE" w:rsidRDefault="00890950">
            <w:pPr>
              <w:jc w:val="center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Кваліфікаційні вимоги</w:t>
            </w:r>
          </w:p>
        </w:tc>
      </w:tr>
      <w:tr w:rsidR="006E4CCA" w:rsidRPr="000E2BBE">
        <w:trPr>
          <w:trHeight w:val="238"/>
        </w:trPr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7035" w:type="dxa"/>
          </w:tcPr>
          <w:p w:rsidR="006E4CCA" w:rsidRPr="000E2BBE" w:rsidRDefault="000E2BBE">
            <w:pPr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Вища освіта за освітнім ступенем не нижче магістра за спеціальністю «Міжнародні відносини», «Міжнародне право», «Право»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0E2BBE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7035" w:type="dxa"/>
          </w:tcPr>
          <w:p w:rsidR="000E2BBE" w:rsidRPr="000E2BBE" w:rsidRDefault="000E2BBE" w:rsidP="000E2BBE">
            <w:pPr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досвід роботи на посадах державної служби</w:t>
            </w:r>
            <w:r w:rsidR="006F736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BBE">
              <w:rPr>
                <w:color w:val="000000" w:themeColor="text1"/>
                <w:sz w:val="24"/>
                <w:szCs w:val="24"/>
              </w:rPr>
              <w:t>категорій "Б" чи "В" або досвід служби в органах</w:t>
            </w:r>
            <w:r w:rsidR="006F736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BBE">
              <w:rPr>
                <w:color w:val="000000" w:themeColor="text1"/>
                <w:sz w:val="24"/>
                <w:szCs w:val="24"/>
              </w:rPr>
              <w:t>місцевого самоврядування, або досвід роботи на</w:t>
            </w:r>
            <w:r w:rsidR="006F736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BBE">
              <w:rPr>
                <w:color w:val="000000" w:themeColor="text1"/>
                <w:sz w:val="24"/>
                <w:szCs w:val="24"/>
              </w:rPr>
              <w:t>керівних посадах підприємств, установ та</w:t>
            </w:r>
          </w:p>
          <w:p w:rsidR="000E2BBE" w:rsidRPr="000E2BBE" w:rsidRDefault="000E2BBE" w:rsidP="000E2BBE">
            <w:pPr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lastRenderedPageBreak/>
              <w:t>організацій незалежно від форми власності не</w:t>
            </w:r>
            <w:r w:rsidR="006F736C"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9F04C0">
              <w:rPr>
                <w:color w:val="000000" w:themeColor="text1"/>
                <w:sz w:val="24"/>
                <w:szCs w:val="24"/>
              </w:rPr>
              <w:t>менше двох років;</w:t>
            </w:r>
          </w:p>
          <w:p w:rsidR="00890950" w:rsidRPr="000E2BBE" w:rsidRDefault="000E2BBE" w:rsidP="000E2BBE">
            <w:pPr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досвід роботи у сфері міжнародного співробітництва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lastRenderedPageBreak/>
              <w:t>Володіння державною мовою</w:t>
            </w:r>
          </w:p>
        </w:tc>
        <w:tc>
          <w:tcPr>
            <w:tcW w:w="7035" w:type="dxa"/>
          </w:tcPr>
          <w:p w:rsidR="006E4CCA" w:rsidRPr="000E2BBE" w:rsidRDefault="008909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вільне володіння, що підтверджено державним сертифікатом про рівень володіння державною мовою 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0E2BBE">
              <w:rPr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7035" w:type="dxa"/>
          </w:tcPr>
          <w:p w:rsidR="006E4CCA" w:rsidRPr="000E2BBE" w:rsidRDefault="008909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володіння англійською мовою не нижче рівня upper intermediate  (B2)</w:t>
            </w:r>
          </w:p>
        </w:tc>
      </w:tr>
    </w:tbl>
    <w:p w:rsidR="006E4CCA" w:rsidRPr="000E2BBE" w:rsidRDefault="006E4CCA">
      <w:pPr>
        <w:rPr>
          <w:b/>
          <w:sz w:val="24"/>
          <w:szCs w:val="24"/>
        </w:rPr>
      </w:pPr>
    </w:p>
    <w:sectPr w:rsidR="006E4CCA" w:rsidRPr="000E2BB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0E27"/>
    <w:multiLevelType w:val="multilevel"/>
    <w:tmpl w:val="1B201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CA"/>
    <w:rsid w:val="000E2BBE"/>
    <w:rsid w:val="006E4CCA"/>
    <w:rsid w:val="006F736C"/>
    <w:rsid w:val="00890950"/>
    <w:rsid w:val="00903F99"/>
    <w:rsid w:val="009F04C0"/>
    <w:rsid w:val="00A44E09"/>
    <w:rsid w:val="00A8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675A"/>
  <w15:docId w15:val="{2FF756A6-8F88-4E90-9630-FC88E2B8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Основний текст1"/>
    <w:basedOn w:val="a0"/>
    <w:rsid w:val="0058541F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0">
    <w:name w:val="Основний текст (2)_"/>
    <w:basedOn w:val="a0"/>
    <w:link w:val="21"/>
    <w:rsid w:val="0058541F"/>
    <w:rPr>
      <w:spacing w:val="10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58541F"/>
    <w:pPr>
      <w:shd w:val="clear" w:color="auto" w:fill="FFFFFF"/>
      <w:spacing w:after="300" w:line="0" w:lineRule="atLeast"/>
    </w:pPr>
    <w:rPr>
      <w:spacing w:val="10"/>
    </w:rPr>
  </w:style>
  <w:style w:type="paragraph" w:styleId="a7">
    <w:name w:val="No Spacing"/>
    <w:uiPriority w:val="1"/>
    <w:qFormat/>
    <w:rsid w:val="0058541F"/>
    <w:rPr>
      <w:rFonts w:eastAsiaTheme="minorHAnsi" w:cstheme="minorHAnsi"/>
      <w:sz w:val="28"/>
      <w:szCs w:val="22"/>
      <w:lang w:eastAsia="en-US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0E2B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zmn8H/Twyv90vxlrpgQBYcoC2Q==">CgMxLjAyCGguZ2pkZ3hzMgloLjMwajB6bGw4AHIhMTRIbTE3Rk9YMV9UWFZOWGI5ZmtTeWJiUVJpZjg1MXZS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3853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Юлія Олександрівна</dc:creator>
  <cp:lastModifiedBy>Пахолюк Анастасія</cp:lastModifiedBy>
  <cp:revision>8</cp:revision>
  <dcterms:created xsi:type="dcterms:W3CDTF">2024-08-27T09:52:00Z</dcterms:created>
  <dcterms:modified xsi:type="dcterms:W3CDTF">2025-12-18T15:23:00Z</dcterms:modified>
</cp:coreProperties>
</file>