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F02" w:rsidRDefault="008F0D1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Опис вакантної посади</w:t>
      </w:r>
    </w:p>
    <w:p w:rsidR="005E2F02" w:rsidRDefault="005E2F02">
      <w:pPr>
        <w:jc w:val="center"/>
        <w:rPr>
          <w:b/>
          <w:bCs/>
          <w:sz w:val="24"/>
          <w:szCs w:val="24"/>
        </w:rPr>
      </w:pPr>
    </w:p>
    <w:tbl>
      <w:tblPr>
        <w:tblStyle w:val="a5"/>
        <w:tblW w:w="97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30"/>
        <w:gridCol w:w="7035"/>
      </w:tblGrid>
      <w:tr w:rsidR="005E2F02">
        <w:trPr>
          <w:trHeight w:val="671"/>
        </w:trPr>
        <w:tc>
          <w:tcPr>
            <w:tcW w:w="2730" w:type="dxa"/>
          </w:tcPr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Найменування і місцезнаходження державного органу</w:t>
            </w:r>
          </w:p>
        </w:tc>
        <w:tc>
          <w:tcPr>
            <w:tcW w:w="7035" w:type="dxa"/>
          </w:tcPr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Міністерство освіти і науки України, проспект Берестейський, 10</w:t>
            </w:r>
          </w:p>
          <w:p w:rsidR="005E2F02" w:rsidRDefault="005E2F02">
            <w:pPr>
              <w:ind w:hanging="112"/>
              <w:rPr>
                <w:b/>
                <w:bCs/>
                <w:sz w:val="24"/>
                <w:szCs w:val="24"/>
              </w:rPr>
            </w:pPr>
          </w:p>
        </w:tc>
      </w:tr>
      <w:tr w:rsidR="005E2F02">
        <w:tc>
          <w:tcPr>
            <w:tcW w:w="2730" w:type="dxa"/>
          </w:tcPr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посади</w:t>
            </w:r>
          </w:p>
          <w:p w:rsidR="005E2F02" w:rsidRDefault="005E2F0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35" w:type="dxa"/>
          </w:tcPr>
          <w:p w:rsidR="005E2F02" w:rsidRPr="00F05793" w:rsidRDefault="00130ADA" w:rsidP="00130ADA">
            <w:pPr>
              <w:ind w:right="143"/>
              <w:jc w:val="both"/>
              <w:rPr>
                <w:sz w:val="24"/>
                <w:szCs w:val="24"/>
                <w:lang w:val="uk-UA"/>
              </w:rPr>
            </w:pPr>
            <w:r w:rsidRPr="00F05793">
              <w:rPr>
                <w:sz w:val="24"/>
                <w:szCs w:val="24"/>
                <w:lang w:val="uk-UA"/>
              </w:rPr>
              <w:t xml:space="preserve">Головний спеціаліст відділу </w:t>
            </w:r>
            <w:r w:rsidR="002D2349" w:rsidRPr="00F05793">
              <w:rPr>
                <w:sz w:val="24"/>
                <w:szCs w:val="24"/>
                <w:lang w:val="uk-UA"/>
              </w:rPr>
              <w:t>представництва в судах та інших органах юридичного департаменту</w:t>
            </w:r>
            <w:r w:rsidR="00F44ACC" w:rsidRPr="00F05793">
              <w:rPr>
                <w:sz w:val="24"/>
                <w:szCs w:val="24"/>
                <w:lang w:val="uk-UA"/>
              </w:rPr>
              <w:t xml:space="preserve"> (категорія «В1»).</w:t>
            </w:r>
          </w:p>
        </w:tc>
      </w:tr>
      <w:tr w:rsidR="005E2F02">
        <w:tc>
          <w:tcPr>
            <w:tcW w:w="2730" w:type="dxa"/>
          </w:tcPr>
          <w:p w:rsidR="005E2F02" w:rsidRPr="00F33F2C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F33F2C">
              <w:rPr>
                <w:sz w:val="24"/>
                <w:szCs w:val="24"/>
              </w:rPr>
              <w:t>Посадові обов’язки</w:t>
            </w:r>
          </w:p>
          <w:p w:rsidR="005E2F02" w:rsidRPr="00F33F2C" w:rsidRDefault="005E2F0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35" w:type="dxa"/>
          </w:tcPr>
          <w:p w:rsidR="00F44ACC" w:rsidRPr="004F182F" w:rsidRDefault="004F182F" w:rsidP="00130ADA">
            <w:pPr>
              <w:pStyle w:val="a6"/>
              <w:numPr>
                <w:ilvl w:val="0"/>
                <w:numId w:val="2"/>
              </w:numPr>
              <w:shd w:val="clear" w:color="auto" w:fill="FFFFFF"/>
              <w:ind w:left="0" w:right="142" w:firstLine="360"/>
              <w:jc w:val="both"/>
              <w:rPr>
                <w:sz w:val="24"/>
                <w:szCs w:val="24"/>
              </w:rPr>
            </w:pPr>
            <w:r w:rsidRPr="004F182F">
              <w:rPr>
                <w:sz w:val="24"/>
                <w:szCs w:val="24"/>
              </w:rPr>
              <w:t>Представляти інтереси МОН в правоохоронних органах, органах державної виконавчої служби, органах державної влади, органах місцевого самоврядування, а також в підприємствах, установах і організаціях незалежно від форм власності. Проводити аналіз матеріалів, що надійшли від правоохоронних і контролюючих органів, результати позовної роботи, а також отриманих в результаті перевірок, ревізій, інвентаризацій даних статистичної звітності, що характеризують стан дотримання законності в Міністерстві, готувати правові висновки за фактами виявлених правопорушень та приймати участь в організації роботи з відшкодування збитків.</w:t>
            </w:r>
          </w:p>
          <w:p w:rsidR="00F44ACC" w:rsidRPr="004F182F" w:rsidRDefault="004F182F" w:rsidP="004F182F">
            <w:pPr>
              <w:pStyle w:val="a6"/>
              <w:numPr>
                <w:ilvl w:val="0"/>
                <w:numId w:val="2"/>
              </w:numPr>
              <w:shd w:val="clear" w:color="auto" w:fill="FFFFFF"/>
              <w:ind w:left="-7" w:right="142" w:firstLine="367"/>
              <w:jc w:val="both"/>
              <w:rPr>
                <w:sz w:val="24"/>
                <w:szCs w:val="24"/>
              </w:rPr>
            </w:pPr>
            <w:r w:rsidRPr="004F182F">
              <w:rPr>
                <w:sz w:val="24"/>
                <w:szCs w:val="24"/>
              </w:rPr>
              <w:t xml:space="preserve">Проводити юридичну, </w:t>
            </w:r>
            <w:r w:rsidRPr="004F182F">
              <w:rPr>
                <w:sz w:val="24"/>
                <w:szCs w:val="24"/>
                <w:lang w:val="uk-UA"/>
              </w:rPr>
              <w:t>г</w:t>
            </w:r>
            <w:proofErr w:type="spellStart"/>
            <w:r w:rsidRPr="004F182F">
              <w:rPr>
                <w:sz w:val="24"/>
                <w:szCs w:val="24"/>
              </w:rPr>
              <w:t>ендерно</w:t>
            </w:r>
            <w:proofErr w:type="spellEnd"/>
            <w:r w:rsidRPr="004F182F">
              <w:rPr>
                <w:sz w:val="24"/>
                <w:szCs w:val="24"/>
              </w:rPr>
              <w:t xml:space="preserve">-правову та фахову експертизу нормативно-правових актів. Проводити юридичну </w:t>
            </w:r>
            <w:proofErr w:type="spellStart"/>
            <w:r w:rsidRPr="004F182F">
              <w:rPr>
                <w:sz w:val="24"/>
                <w:szCs w:val="24"/>
              </w:rPr>
              <w:t>екпертизу</w:t>
            </w:r>
            <w:proofErr w:type="spellEnd"/>
            <w:r w:rsidRPr="004F182F">
              <w:rPr>
                <w:sz w:val="24"/>
                <w:szCs w:val="24"/>
              </w:rPr>
              <w:t xml:space="preserve"> нормативно-правових актів, що стали підставою судових оскаржень та готувати відповідні юридичні висновки. За наслідками визнання у судовому порядку нормативно-правових актів протиправними та нечинними, після набрання судовими рішеннями законної сили, провидити їх юридичну експертизу.</w:t>
            </w:r>
            <w:r w:rsidR="00F44ACC" w:rsidRPr="004F182F">
              <w:rPr>
                <w:sz w:val="24"/>
                <w:szCs w:val="24"/>
              </w:rPr>
              <w:t xml:space="preserve"> </w:t>
            </w:r>
          </w:p>
          <w:p w:rsidR="00F44ACC" w:rsidRDefault="004F182F" w:rsidP="00A35D59">
            <w:pPr>
              <w:pStyle w:val="a6"/>
              <w:numPr>
                <w:ilvl w:val="0"/>
                <w:numId w:val="2"/>
              </w:numPr>
              <w:shd w:val="clear" w:color="auto" w:fill="FFFFFF"/>
              <w:ind w:left="0" w:right="142" w:firstLine="360"/>
              <w:jc w:val="both"/>
              <w:rPr>
                <w:sz w:val="24"/>
                <w:szCs w:val="24"/>
              </w:rPr>
            </w:pPr>
            <w:r w:rsidRPr="004F182F">
              <w:rPr>
                <w:sz w:val="24"/>
                <w:szCs w:val="24"/>
              </w:rPr>
              <w:t>Представляти інтереси МОН в усіх місцевих та апеляційних судах, Верховному Суді,</w:t>
            </w:r>
            <w:r w:rsidRPr="004F182F">
              <w:rPr>
                <w:sz w:val="24"/>
                <w:szCs w:val="24"/>
                <w:lang w:val="uk-UA"/>
              </w:rPr>
              <w:t xml:space="preserve"> </w:t>
            </w:r>
            <w:r w:rsidRPr="004F182F">
              <w:rPr>
                <w:sz w:val="24"/>
                <w:szCs w:val="24"/>
              </w:rPr>
              <w:t>вищих спеціалізованих судах з усіма правами учасника процесу в порядку представництва (</w:t>
            </w:r>
            <w:proofErr w:type="spellStart"/>
            <w:r w:rsidRPr="004F182F">
              <w:rPr>
                <w:sz w:val="24"/>
                <w:szCs w:val="24"/>
              </w:rPr>
              <w:t>самопредставництва</w:t>
            </w:r>
            <w:proofErr w:type="spellEnd"/>
            <w:r w:rsidRPr="004F182F">
              <w:rPr>
                <w:sz w:val="24"/>
                <w:szCs w:val="24"/>
              </w:rPr>
              <w:t>), діяти від імені МОН, подавати та отримувати необхідні документи, довідки та листи, завіряти копії документів, здійснювати усіх інших дій, що є обов’язковими для забезпечення інтересів та захисту прав МОН, які передбачені законодавством України</w:t>
            </w:r>
            <w:r w:rsidR="00F44ACC" w:rsidRPr="004F182F">
              <w:rPr>
                <w:sz w:val="24"/>
                <w:szCs w:val="24"/>
              </w:rPr>
              <w:t>.</w:t>
            </w:r>
          </w:p>
          <w:p w:rsidR="004F182F" w:rsidRPr="004F182F" w:rsidRDefault="004F182F" w:rsidP="00A35D59">
            <w:pPr>
              <w:pStyle w:val="a6"/>
              <w:numPr>
                <w:ilvl w:val="0"/>
                <w:numId w:val="2"/>
              </w:numPr>
              <w:shd w:val="clear" w:color="auto" w:fill="FFFFFF"/>
              <w:ind w:left="0" w:right="142" w:firstLine="360"/>
              <w:jc w:val="both"/>
              <w:rPr>
                <w:sz w:val="28"/>
                <w:szCs w:val="24"/>
              </w:rPr>
            </w:pPr>
            <w:r w:rsidRPr="004F182F">
              <w:rPr>
                <w:sz w:val="24"/>
                <w:szCs w:val="23"/>
              </w:rPr>
              <w:t>У межах компетенції взаємодіяти з іншими структурними підрозділами Міністерства, розглядати нормативно-правові акти та інші документи з питань, що належать до компетенції Міністерства, з метою приведення їх у відповідність із законодавством</w:t>
            </w:r>
            <w:r w:rsidRPr="004F182F">
              <w:rPr>
                <w:sz w:val="24"/>
                <w:szCs w:val="23"/>
                <w:lang w:val="uk-UA"/>
              </w:rPr>
              <w:t>.</w:t>
            </w:r>
          </w:p>
          <w:p w:rsidR="005E2F02" w:rsidRPr="004F182F" w:rsidRDefault="004F182F" w:rsidP="00130ADA">
            <w:pPr>
              <w:pStyle w:val="a6"/>
              <w:numPr>
                <w:ilvl w:val="0"/>
                <w:numId w:val="2"/>
              </w:numPr>
              <w:shd w:val="clear" w:color="auto" w:fill="FFFFFF"/>
              <w:ind w:left="0" w:right="142" w:firstLine="360"/>
              <w:jc w:val="both"/>
              <w:rPr>
                <w:sz w:val="24"/>
                <w:szCs w:val="24"/>
              </w:rPr>
            </w:pPr>
            <w:r w:rsidRPr="004F182F">
              <w:rPr>
                <w:sz w:val="24"/>
                <w:szCs w:val="24"/>
              </w:rPr>
              <w:t>Виконання за дорученням керівництва інших обов’язків в межах завдань та функцій які не передбачені посадовою інструкцією, але не суперечать функціям та завданням, покладеним на відділ представництва в судах та інших органах та юридичний департамент</w:t>
            </w:r>
            <w:r>
              <w:rPr>
                <w:sz w:val="24"/>
                <w:szCs w:val="24"/>
                <w:lang w:val="uk-UA"/>
              </w:rPr>
              <w:t>.</w:t>
            </w:r>
          </w:p>
        </w:tc>
      </w:tr>
      <w:tr w:rsidR="005E2F02">
        <w:tc>
          <w:tcPr>
            <w:tcW w:w="2730" w:type="dxa"/>
          </w:tcPr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Умови оплати праці</w:t>
            </w:r>
          </w:p>
          <w:p w:rsidR="005E2F02" w:rsidRDefault="005E2F0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35" w:type="dxa"/>
          </w:tcPr>
          <w:p w:rsidR="005E2F02" w:rsidRDefault="008F0D1C">
            <w:pPr>
              <w:widowControl w:val="0"/>
              <w:tabs>
                <w:tab w:val="left" w:pos="15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-посадовий оклад – </w:t>
            </w:r>
            <w:r w:rsidR="00F44ACC">
              <w:rPr>
                <w:sz w:val="24"/>
                <w:szCs w:val="24"/>
              </w:rPr>
              <w:t xml:space="preserve">29 186 </w:t>
            </w:r>
            <w:r>
              <w:rPr>
                <w:sz w:val="24"/>
                <w:szCs w:val="24"/>
              </w:rPr>
              <w:t>грн;</w:t>
            </w:r>
          </w:p>
          <w:p w:rsidR="005E2F02" w:rsidRDefault="008F0D1C">
            <w:pPr>
              <w:widowControl w:val="0"/>
              <w:tabs>
                <w:tab w:val="left" w:pos="158"/>
              </w:tabs>
              <w:jc w:val="both"/>
              <w:rPr>
                <w:sz w:val="24"/>
                <w:szCs w:val="24"/>
              </w:rPr>
            </w:pPr>
            <w:bookmarkStart w:id="0" w:name="_heading=h.1nkrxrhxd2e1" w:colFirst="0" w:colLast="0"/>
            <w:bookmarkEnd w:id="0"/>
            <w:r>
              <w:rPr>
                <w:sz w:val="24"/>
                <w:szCs w:val="24"/>
              </w:rPr>
              <w:t>-надбавка за ранг державного службовця;</w:t>
            </w:r>
          </w:p>
          <w:p w:rsidR="005E2F02" w:rsidRDefault="008F0D1C">
            <w:pPr>
              <w:widowControl w:val="0"/>
              <w:tabs>
                <w:tab w:val="left" w:pos="15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-надбавка за вислугу років;</w:t>
            </w:r>
          </w:p>
          <w:p w:rsidR="005E2F02" w:rsidRDefault="008F0D1C">
            <w:pPr>
              <w:widowControl w:val="0"/>
              <w:tabs>
                <w:tab w:val="left" w:pos="158"/>
              </w:tabs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-інші виплати, премії, у разі встановлення</w:t>
            </w:r>
          </w:p>
        </w:tc>
      </w:tr>
      <w:tr w:rsidR="005E2F02">
        <w:tc>
          <w:tcPr>
            <w:tcW w:w="2730" w:type="dxa"/>
          </w:tcPr>
          <w:p w:rsidR="005E2F02" w:rsidRDefault="008F0D1C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7035" w:type="dxa"/>
            <w:vAlign w:val="bottom"/>
          </w:tcPr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Строково</w:t>
            </w:r>
            <w:proofErr w:type="spellEnd"/>
            <w:r>
              <w:rPr>
                <w:sz w:val="24"/>
                <w:szCs w:val="24"/>
              </w:rPr>
              <w:t xml:space="preserve">, на період воєнного стану. Після припинення чи скасування воєнного стану, але не пізніше шести місяців з дня його припинення чи скасування, на посади державної служби, на які особи призначені у період дії воєнного стану, оголошується конкурс, передбачений відповідним законом. </w:t>
            </w:r>
          </w:p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Граничний строк перебування особи на посаді, на яку її призначено у період дії воєнного стану, становить не більше 12 місяців з дня припинення чи скасування воєнного стану.</w:t>
            </w:r>
          </w:p>
        </w:tc>
      </w:tr>
      <w:tr w:rsidR="005E2F02">
        <w:tc>
          <w:tcPr>
            <w:tcW w:w="2730" w:type="dxa"/>
          </w:tcPr>
          <w:p w:rsidR="005E2F02" w:rsidRDefault="008F0D1C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Перелік інформації, необхідної для участі в конкурсі, та строк її подання</w:t>
            </w:r>
          </w:p>
        </w:tc>
        <w:tc>
          <w:tcPr>
            <w:tcW w:w="7035" w:type="dxa"/>
          </w:tcPr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Особа, яка бажає взяти участь у доборі, подає резюме, в якому обов’язково зазначається така інформація:</w:t>
            </w:r>
          </w:p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прізвище, ім’я, по батькові кандидата; </w:t>
            </w:r>
          </w:p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highlight w:val="white"/>
              </w:rPr>
            </w:pPr>
            <w:bookmarkStart w:id="1" w:name="_heading=h.ccz4m5a6qy5" w:colFirst="0" w:colLast="0"/>
            <w:bookmarkEnd w:id="1"/>
            <w:r>
              <w:rPr>
                <w:sz w:val="24"/>
                <w:szCs w:val="24"/>
                <w:highlight w:val="white"/>
              </w:rPr>
              <w:t xml:space="preserve">інформація для зворотного зв’язку (контактний номер телефону, електронна адреса); </w:t>
            </w:r>
          </w:p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реквізити документа, що посвідчує особу та підтверджує громадянство України; </w:t>
            </w:r>
          </w:p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підтвердження наявності відповідного ступеня вищої освіти;</w:t>
            </w:r>
          </w:p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підтвердження рівня вільного володіння державною мовою (за наявності); </w:t>
            </w:r>
          </w:p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відомості про стаж роботи, стаж державної служби (за наявності), досвід роботи у відповідній сфері, визначених у кваліфікаційних вимогах, та на керівних посадах (за наявності відповідних вимог).</w:t>
            </w:r>
          </w:p>
          <w:p w:rsidR="005E2F02" w:rsidRDefault="008F0D1C" w:rsidP="00E66DA3"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Інформація приймається </w:t>
            </w:r>
            <w:r>
              <w:rPr>
                <w:color w:val="000000"/>
                <w:sz w:val="24"/>
                <w:szCs w:val="24"/>
              </w:rPr>
              <w:t xml:space="preserve">до </w:t>
            </w:r>
            <w:r w:rsidR="00E66DA3">
              <w:rPr>
                <w:color w:val="000000"/>
                <w:sz w:val="24"/>
                <w:szCs w:val="24"/>
                <w:lang w:val="uk-UA"/>
              </w:rPr>
              <w:t>01 вересня</w:t>
            </w:r>
            <w:r w:rsidRPr="008F0D1C">
              <w:rPr>
                <w:color w:val="000000"/>
                <w:sz w:val="24"/>
                <w:szCs w:val="24"/>
              </w:rPr>
              <w:t xml:space="preserve"> 2026</w:t>
            </w:r>
            <w:r>
              <w:rPr>
                <w:color w:val="000000"/>
                <w:sz w:val="24"/>
                <w:szCs w:val="24"/>
              </w:rPr>
              <w:t xml:space="preserve"> року.</w:t>
            </w:r>
          </w:p>
        </w:tc>
      </w:tr>
      <w:tr w:rsidR="005E2F02">
        <w:tc>
          <w:tcPr>
            <w:tcW w:w="2730" w:type="dxa"/>
          </w:tcPr>
          <w:p w:rsidR="005E2F02" w:rsidRDefault="008F0D1C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Прізвище, ім’я та по батькові, номер телефону та адреса електронної пошти особи, яка надає додаткову інформацію з питань проведення конкурсу</w:t>
            </w:r>
          </w:p>
        </w:tc>
        <w:tc>
          <w:tcPr>
            <w:tcW w:w="7035" w:type="dxa"/>
          </w:tcPr>
          <w:p w:rsidR="005E2F02" w:rsidRDefault="008F0D1C"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Сеник Олексій Миколайович</w:t>
            </w:r>
          </w:p>
          <w:p w:rsidR="005E2F02" w:rsidRDefault="008F0D1C"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(044) 481 47 88 </w:t>
            </w:r>
          </w:p>
          <w:p w:rsidR="005E2F02" w:rsidRDefault="009B6E88">
            <w:pPr>
              <w:rPr>
                <w:b/>
                <w:bCs/>
                <w:sz w:val="24"/>
                <w:szCs w:val="24"/>
                <w:highlight w:val="white"/>
              </w:rPr>
            </w:pPr>
            <w:hyperlink r:id="rId6">
              <w:r w:rsidR="008F0D1C">
                <w:rPr>
                  <w:color w:val="1155CC"/>
                  <w:sz w:val="24"/>
                  <w:szCs w:val="24"/>
                  <w:highlight w:val="white"/>
                  <w:u w:val="single"/>
                </w:rPr>
                <w:t>dobir_aparatMON@mon.gov.ua</w:t>
              </w:r>
            </w:hyperlink>
            <w:bookmarkStart w:id="2" w:name="_GoBack"/>
            <w:bookmarkEnd w:id="2"/>
          </w:p>
        </w:tc>
      </w:tr>
      <w:tr w:rsidR="005E2F02">
        <w:tc>
          <w:tcPr>
            <w:tcW w:w="9765" w:type="dxa"/>
            <w:gridSpan w:val="2"/>
          </w:tcPr>
          <w:p w:rsidR="005E2F02" w:rsidRDefault="008F0D1C">
            <w:pPr>
              <w:jc w:val="center"/>
              <w:rPr>
                <w:b/>
                <w:bCs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Кваліфікаційні вимоги</w:t>
            </w:r>
          </w:p>
        </w:tc>
      </w:tr>
      <w:tr w:rsidR="005E2F02">
        <w:trPr>
          <w:trHeight w:val="238"/>
        </w:trPr>
        <w:tc>
          <w:tcPr>
            <w:tcW w:w="2730" w:type="dxa"/>
          </w:tcPr>
          <w:p w:rsidR="005E2F02" w:rsidRDefault="008F0D1C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Освіта</w:t>
            </w:r>
          </w:p>
        </w:tc>
        <w:tc>
          <w:tcPr>
            <w:tcW w:w="7035" w:type="dxa"/>
          </w:tcPr>
          <w:p w:rsidR="005E2F02" w:rsidRDefault="008F0D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вища освіта за освітнім ступенем не нижче бакалавра </w:t>
            </w:r>
          </w:p>
        </w:tc>
      </w:tr>
      <w:tr w:rsidR="005E2F02">
        <w:tc>
          <w:tcPr>
            <w:tcW w:w="2730" w:type="dxa"/>
          </w:tcPr>
          <w:p w:rsidR="005E2F02" w:rsidRDefault="008F0D1C">
            <w:pPr>
              <w:rPr>
                <w:b/>
                <w:bCs/>
                <w:sz w:val="24"/>
                <w:szCs w:val="24"/>
              </w:rPr>
            </w:pPr>
            <w:bookmarkStart w:id="3" w:name="_heading=h.gjdgxs" w:colFirst="0" w:colLast="0"/>
            <w:bookmarkEnd w:id="3"/>
            <w:r>
              <w:rPr>
                <w:sz w:val="24"/>
                <w:szCs w:val="24"/>
              </w:rPr>
              <w:t>Досвід роботи</w:t>
            </w:r>
          </w:p>
        </w:tc>
        <w:tc>
          <w:tcPr>
            <w:tcW w:w="7035" w:type="dxa"/>
          </w:tcPr>
          <w:p w:rsidR="005E2F02" w:rsidRDefault="00A816D7" w:rsidP="00F44ACC">
            <w:pPr>
              <w:rPr>
                <w:sz w:val="24"/>
                <w:szCs w:val="24"/>
              </w:rPr>
            </w:pPr>
            <w:r w:rsidRPr="006F2D74">
              <w:rPr>
                <w:sz w:val="24"/>
                <w:szCs w:val="24"/>
                <w:lang w:val="uk-UA"/>
              </w:rPr>
              <w:t>досвід роботи за</w:t>
            </w:r>
            <w:r w:rsidRPr="00A816D7">
              <w:rPr>
                <w:sz w:val="24"/>
                <w:szCs w:val="24"/>
              </w:rPr>
              <w:t xml:space="preserve"> фахом (у сфері права) від 5 років. Досвід роботи на державній службі буде перевагою, але не є обов'язковим.</w:t>
            </w:r>
          </w:p>
        </w:tc>
      </w:tr>
      <w:tr w:rsidR="005E2F02">
        <w:tc>
          <w:tcPr>
            <w:tcW w:w="2730" w:type="dxa"/>
          </w:tcPr>
          <w:p w:rsidR="005E2F02" w:rsidRDefault="008F0D1C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Володіння державною мовою</w:t>
            </w:r>
          </w:p>
        </w:tc>
        <w:tc>
          <w:tcPr>
            <w:tcW w:w="7035" w:type="dxa"/>
          </w:tcPr>
          <w:p w:rsidR="005E2F02" w:rsidRDefault="008F0D1C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вільне володіння, що підтверджено державним сертифікатом про рівень володіння державною мовою (сертифікат подається за наявності або протягом трьох місяців з дня припинення чи скасування воєнного стану)</w:t>
            </w:r>
          </w:p>
        </w:tc>
      </w:tr>
      <w:tr w:rsidR="006F2D74">
        <w:tc>
          <w:tcPr>
            <w:tcW w:w="2730" w:type="dxa"/>
          </w:tcPr>
          <w:p w:rsidR="006F2D74" w:rsidRDefault="006F2D74">
            <w:pPr>
              <w:rPr>
                <w:sz w:val="24"/>
                <w:szCs w:val="24"/>
              </w:rPr>
            </w:pPr>
            <w:r w:rsidRPr="006F2D74">
              <w:rPr>
                <w:sz w:val="24"/>
                <w:szCs w:val="24"/>
              </w:rPr>
              <w:t>Знання зако</w:t>
            </w:r>
            <w:r>
              <w:rPr>
                <w:sz w:val="24"/>
                <w:szCs w:val="24"/>
              </w:rPr>
              <w:t>нодавства</w:t>
            </w:r>
          </w:p>
        </w:tc>
        <w:tc>
          <w:tcPr>
            <w:tcW w:w="7035" w:type="dxa"/>
          </w:tcPr>
          <w:p w:rsidR="006F2D74" w:rsidRDefault="006F2D74">
            <w:pPr>
              <w:jc w:val="both"/>
              <w:rPr>
                <w:sz w:val="24"/>
                <w:szCs w:val="24"/>
              </w:rPr>
            </w:pPr>
            <w:r w:rsidRPr="006F2D74">
              <w:rPr>
                <w:sz w:val="24"/>
                <w:szCs w:val="24"/>
              </w:rPr>
              <w:t>Відмінне знання Конституції України, процесуального законодавства (КАСУ, ЦПКУ, ГПКУ), законів «Про державну службу» та «Про запобігання корупції»</w:t>
            </w:r>
          </w:p>
        </w:tc>
      </w:tr>
      <w:tr w:rsidR="006F2D74">
        <w:tc>
          <w:tcPr>
            <w:tcW w:w="2730" w:type="dxa"/>
          </w:tcPr>
          <w:p w:rsidR="006F2D74" w:rsidRPr="006F2D74" w:rsidRDefault="006F2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Професійні навички</w:t>
            </w:r>
          </w:p>
        </w:tc>
        <w:tc>
          <w:tcPr>
            <w:tcW w:w="7035" w:type="dxa"/>
          </w:tcPr>
          <w:p w:rsidR="006F2D74" w:rsidRPr="006F2D74" w:rsidRDefault="006F2D74">
            <w:pPr>
              <w:jc w:val="both"/>
              <w:rPr>
                <w:sz w:val="24"/>
                <w:szCs w:val="24"/>
              </w:rPr>
            </w:pPr>
            <w:r w:rsidRPr="006F2D74">
              <w:rPr>
                <w:sz w:val="24"/>
                <w:szCs w:val="24"/>
              </w:rPr>
              <w:t>Вміння складати процесуальні документи (позовні заяви, відзиви, апеляційні та касаційні скарги, клопотання тощо), навички роботи з судовими реєстрами та базами законодавства.</w:t>
            </w:r>
          </w:p>
        </w:tc>
      </w:tr>
      <w:tr w:rsidR="006F2D74">
        <w:tc>
          <w:tcPr>
            <w:tcW w:w="2730" w:type="dxa"/>
          </w:tcPr>
          <w:p w:rsidR="006F2D74" w:rsidRPr="006F2D74" w:rsidRDefault="006F2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Особисті якості</w:t>
            </w:r>
          </w:p>
        </w:tc>
        <w:tc>
          <w:tcPr>
            <w:tcW w:w="7035" w:type="dxa"/>
          </w:tcPr>
          <w:p w:rsidR="006F2D74" w:rsidRPr="006F2D74" w:rsidRDefault="006F2D74">
            <w:pPr>
              <w:jc w:val="both"/>
              <w:rPr>
                <w:sz w:val="24"/>
                <w:szCs w:val="24"/>
              </w:rPr>
            </w:pPr>
            <w:r w:rsidRPr="006F2D74">
              <w:rPr>
                <w:sz w:val="24"/>
                <w:szCs w:val="24"/>
              </w:rPr>
              <w:t xml:space="preserve">Високий рівень відповідальності, аналітичне мислення, </w:t>
            </w:r>
            <w:proofErr w:type="spellStart"/>
            <w:r w:rsidRPr="006F2D74">
              <w:rPr>
                <w:sz w:val="24"/>
                <w:szCs w:val="24"/>
              </w:rPr>
              <w:t>стресостійкість</w:t>
            </w:r>
            <w:proofErr w:type="spellEnd"/>
            <w:r w:rsidRPr="006F2D74">
              <w:rPr>
                <w:sz w:val="24"/>
                <w:szCs w:val="24"/>
              </w:rPr>
              <w:t>, уважність до деталей та вміння працювати в команді.</w:t>
            </w:r>
          </w:p>
        </w:tc>
      </w:tr>
    </w:tbl>
    <w:p w:rsidR="005E2F02" w:rsidRDefault="005E2F02">
      <w:pPr>
        <w:rPr>
          <w:b/>
          <w:bCs/>
          <w:sz w:val="24"/>
          <w:szCs w:val="24"/>
        </w:rPr>
      </w:pPr>
    </w:p>
    <w:sectPr w:rsidR="005E2F02" w:rsidSect="0008515B">
      <w:pgSz w:w="11906" w:h="16838"/>
      <w:pgMar w:top="850" w:right="850" w:bottom="709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8F736B2A-0CF7-46B9-B13E-266941E0DD5D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2" w:fontKey="{84AD3A30-AED0-40D0-861C-9E261DB41617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3" w:fontKey="{9E46C6D5-C7E8-4B1D-BE61-2FFD9BB9BEF3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A8380056-DBB6-4BDB-8B9E-56B6DF309E9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876BB"/>
    <w:multiLevelType w:val="hybridMultilevel"/>
    <w:tmpl w:val="3D80A63C"/>
    <w:lvl w:ilvl="0" w:tplc="E1A4DE9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14863"/>
    <w:multiLevelType w:val="multilevel"/>
    <w:tmpl w:val="9E58FC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F02"/>
    <w:rsid w:val="0008515B"/>
    <w:rsid w:val="00130ADA"/>
    <w:rsid w:val="002B0641"/>
    <w:rsid w:val="002D2349"/>
    <w:rsid w:val="003A5FD1"/>
    <w:rsid w:val="004D1E4F"/>
    <w:rsid w:val="004F182F"/>
    <w:rsid w:val="005E2F02"/>
    <w:rsid w:val="006F2D74"/>
    <w:rsid w:val="008F0D1C"/>
    <w:rsid w:val="00933F88"/>
    <w:rsid w:val="009B6E88"/>
    <w:rsid w:val="00A816D7"/>
    <w:rsid w:val="00C15A47"/>
    <w:rsid w:val="00CB75D9"/>
    <w:rsid w:val="00D46F64"/>
    <w:rsid w:val="00E66DA3"/>
    <w:rsid w:val="00EA0A77"/>
    <w:rsid w:val="00EF5EAE"/>
    <w:rsid w:val="00F05793"/>
    <w:rsid w:val="00F33F2C"/>
    <w:rsid w:val="00F44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7E198"/>
  <w15:docId w15:val="{4B8BEEE7-6980-4B21-AEB3-AC3729A6B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  <w:sz w:val="22"/>
      <w:szCs w:val="22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44AC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33F2C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F33F2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F182F"/>
    <w:pPr>
      <w:autoSpaceDE w:val="0"/>
      <w:autoSpaceDN w:val="0"/>
      <w:adjustRightInd w:val="0"/>
    </w:pPr>
    <w:rPr>
      <w:color w:val="000000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bir_aparatMON@mon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IMdEYnf7srLJFosVCrf8Aj2G7Q==">CgMxLjAyDmguMW5rcnhyaHhkMmUxMg1oLmNjejRtNWE2cXk1MghoLmdqZGd4czgAciExMjFXdGRyS0VmYVpZekx2RThPQmNiZ1ByZUFhVWRqd1A=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3122</Words>
  <Characters>1780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Сеник Олексій Миколайович</cp:lastModifiedBy>
  <cp:revision>19</cp:revision>
  <cp:lastPrinted>2026-08-05T08:28:00Z</cp:lastPrinted>
  <dcterms:created xsi:type="dcterms:W3CDTF">2026-07-07T10:40:00Z</dcterms:created>
  <dcterms:modified xsi:type="dcterms:W3CDTF">2026-08-07T11:48:00Z</dcterms:modified>
</cp:coreProperties>
</file>