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left="8931"/>
        <w:jc w:val="center"/>
        <w:rPr>
          <w:sz w:val="28"/>
          <w:szCs w:val="28"/>
        </w:rPr>
      </w:pPr>
      <w:r w:rsidRPr="00F81CE9">
        <w:rPr>
          <w:sz w:val="28"/>
          <w:szCs w:val="28"/>
        </w:rPr>
        <w:t>Додаток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АНАЛ</w:t>
      </w:r>
      <w:bookmarkStart w:id="0" w:name="_GoBack"/>
      <w:bookmarkEnd w:id="0"/>
      <w:r w:rsidRPr="00F81CE9">
        <w:rPr>
          <w:b/>
          <w:bCs/>
          <w:sz w:val="28"/>
          <w:szCs w:val="28"/>
        </w:rPr>
        <w:t>ІЗ РЕГУЛЯТОРНОГО ВПЛИВУ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проєкту постанови Кабінету Міністрів України «Про внесення змін до постанови Кабінету Міністрів України від 27 вересня 2022 р. № 1067»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567"/>
        <w:jc w:val="both"/>
        <w:rPr>
          <w:sz w:val="28"/>
          <w:szCs w:val="28"/>
        </w:rPr>
      </w:pPr>
      <w:bookmarkStart w:id="1" w:name="anv9y45ij0sq" w:colFirst="0" w:colLast="0"/>
      <w:bookmarkEnd w:id="1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I. Визначення проблеми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567"/>
        <w:jc w:val="both"/>
        <w:rPr>
          <w:sz w:val="28"/>
          <w:szCs w:val="28"/>
          <w:highlight w:val="cyan"/>
        </w:rPr>
      </w:pPr>
      <w:bookmarkStart w:id="2" w:name="592x6yjyh49d" w:colFirst="0" w:colLast="0"/>
      <w:bookmarkEnd w:id="2"/>
    </w:p>
    <w:p w:rsidR="00B45DC9" w:rsidRPr="00F81CE9" w:rsidRDefault="00576363">
      <w:pPr>
        <w:ind w:left="-15" w:firstLine="567"/>
        <w:jc w:val="both"/>
        <w:rPr>
          <w:sz w:val="28"/>
          <w:szCs w:val="28"/>
        </w:rPr>
      </w:pPr>
      <w:bookmarkStart w:id="3" w:name="2uuknnobwv4n" w:colFirst="0" w:colLast="0"/>
      <w:bookmarkEnd w:id="3"/>
      <w:r w:rsidRPr="00F81CE9">
        <w:rPr>
          <w:sz w:val="28"/>
          <w:szCs w:val="28"/>
        </w:rPr>
        <w:t>Постановою Кабінету Міністрів України від 27 вересня 2022 року № 1067 (далі - Постанова) були затверджені Положення про Національну електронну науково-інформаційну систему та Перелік пріоритетних інформаційних ресурсів Національної електронної науково-інформаційної системи.</w:t>
      </w:r>
    </w:p>
    <w:p w:rsidR="00B45DC9" w:rsidRPr="00F81CE9" w:rsidRDefault="00576363">
      <w:pPr>
        <w:ind w:left="-15" w:firstLine="567"/>
        <w:jc w:val="both"/>
        <w:rPr>
          <w:sz w:val="28"/>
          <w:szCs w:val="28"/>
          <w:highlight w:val="white"/>
        </w:rPr>
      </w:pPr>
      <w:r w:rsidRPr="00F81CE9">
        <w:rPr>
          <w:sz w:val="28"/>
          <w:szCs w:val="28"/>
        </w:rPr>
        <w:t>Національна електронна науково-інформаційна система</w:t>
      </w:r>
      <w:r w:rsidRPr="00F81CE9">
        <w:rPr>
          <w:sz w:val="28"/>
          <w:szCs w:val="28"/>
          <w:highlight w:val="white"/>
        </w:rPr>
        <w:t xml:space="preserve"> (далі – Система) функціонує для забезпечення </w:t>
      </w:r>
      <w:r w:rsidRPr="00F81CE9">
        <w:rPr>
          <w:sz w:val="28"/>
          <w:szCs w:val="28"/>
        </w:rPr>
        <w:t>збирання, створення, зберігання, накопичення, оновлення, обліку, систематизації, верифікації, обробки, видалення, пошуку, відображення</w:t>
      </w:r>
      <w:r w:rsidRPr="00F81CE9">
        <w:rPr>
          <w:i/>
          <w:iCs/>
          <w:sz w:val="28"/>
          <w:szCs w:val="28"/>
        </w:rPr>
        <w:t>,</w:t>
      </w:r>
      <w:r w:rsidRPr="00F81CE9">
        <w:rPr>
          <w:sz w:val="28"/>
          <w:szCs w:val="28"/>
        </w:rPr>
        <w:t xml:space="preserve"> видачі (поширення) та захисту</w:t>
      </w:r>
      <w:r w:rsidRPr="00F81CE9">
        <w:rPr>
          <w:sz w:val="28"/>
          <w:szCs w:val="28"/>
          <w:highlight w:val="white"/>
        </w:rPr>
        <w:t xml:space="preserve"> інформації про сферу наукової та науково-технічної діяльності України з метою сприяння реалізації функцій суб’єктів наукової і науково-технічної діяльності, органів державної влади та органів місцевого самоврядування.</w:t>
      </w:r>
      <w:r w:rsidRPr="00F81CE9">
        <w:rPr>
          <w:sz w:val="28"/>
          <w:szCs w:val="28"/>
          <w:highlight w:val="cyan"/>
        </w:rPr>
        <w:t xml:space="preserve"> </w:t>
      </w:r>
    </w:p>
    <w:p w:rsidR="00B45DC9" w:rsidRPr="00F81CE9" w:rsidRDefault="00576363">
      <w:pPr>
        <w:ind w:left="-15"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З часу прийняття Постанови відбулись зміни законодавства у сферах наукової, науково-технічної діяльності та захисту інформації.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Пунктом 5 розділу I Закону України «Про внесення змін до Закону України «Про наукову і науково-технічну діяльність» щодо питань дослідницької інфраструктури та підтримки молодих вчених» від 25 лютого 2026 року № 4794-ІХ (далі – Закон 4794-ІХ) Закон України «Про наукову і науково-технічну діяльність» від 26 листопада 2015 року № 848-VIII доповнено статтею</w:t>
      </w:r>
      <w:r w:rsidRPr="00F81CE9">
        <w:rPr>
          <w:sz w:val="28"/>
          <w:szCs w:val="28"/>
          <w:highlight w:val="white"/>
        </w:rPr>
        <w:t xml:space="preserve"> 12</w:t>
      </w:r>
      <w:r w:rsidRPr="00F81CE9">
        <w:rPr>
          <w:sz w:val="28"/>
          <w:szCs w:val="28"/>
          <w:highlight w:val="white"/>
          <w:vertAlign w:val="superscript"/>
        </w:rPr>
        <w:t>1</w:t>
      </w:r>
      <w:r w:rsidRPr="00F81CE9">
        <w:rPr>
          <w:sz w:val="28"/>
          <w:szCs w:val="28"/>
          <w:highlight w:val="white"/>
        </w:rPr>
        <w:t xml:space="preserve">, що передбачає </w:t>
      </w:r>
      <w:r w:rsidRPr="00F81CE9">
        <w:rPr>
          <w:sz w:val="28"/>
          <w:szCs w:val="28"/>
        </w:rPr>
        <w:t xml:space="preserve">створення і функціонування Системи дослідницької інфраструктури, який визначено складовою Системи. </w:t>
      </w:r>
      <w:r w:rsidRPr="00F81CE9">
        <w:rPr>
          <w:sz w:val="28"/>
          <w:szCs w:val="28"/>
          <w:highlight w:val="white"/>
        </w:rPr>
        <w:t>Пунктом 3 розділу ІІ «Прикінцеві і перехідні положення»</w:t>
      </w:r>
      <w:r w:rsidRPr="00F81CE9">
        <w:rPr>
          <w:sz w:val="28"/>
          <w:szCs w:val="28"/>
        </w:rPr>
        <w:t xml:space="preserve"> Закону 4794-ІХ на Кабінет Міністрів України покладено обов’язок</w:t>
      </w:r>
      <w:r w:rsidRPr="00F81CE9">
        <w:rPr>
          <w:sz w:val="28"/>
          <w:szCs w:val="28"/>
          <w:highlight w:val="white"/>
        </w:rPr>
        <w:t xml:space="preserve"> прийняти нормативно-правові акти, необхідні для реалізації цього Закону.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96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Законом України «Про внесення змін до деяких законів України щодо захисту інформації та кіберзахисту державних інформаційних ресурсів, об’єктів критичної інформаційної інфраструктури» від 27 березня 2025 року № 4336-IX (далі – Закон 4336-IX) статтю 8 Закону України «Про захист інформації в інформаційно-комунікаційних системах» від 5 липня 1994 року № 80/94-ВР викладено у новій редакції, яка змінює умови обробки інформації в інформаційно-комунікаційних системах.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Крім того, з часу введення Системи в експлуатацію змінились функціональні вимоги до Системи та з’явились нові виклики до неї з боку наукової спільноти.</w:t>
      </w:r>
    </w:p>
    <w:p w:rsidR="00B45DC9" w:rsidRPr="00F81CE9" w:rsidRDefault="00B45DC9">
      <w:pPr>
        <w:ind w:firstLine="567"/>
        <w:jc w:val="both"/>
        <w:rPr>
          <w:sz w:val="28"/>
          <w:szCs w:val="28"/>
        </w:rPr>
      </w:pPr>
    </w:p>
    <w:p w:rsidR="00B45DC9" w:rsidRPr="00F81CE9" w:rsidRDefault="00B45DC9">
      <w:pPr>
        <w:ind w:firstLine="567"/>
        <w:jc w:val="both"/>
        <w:rPr>
          <w:sz w:val="28"/>
          <w:szCs w:val="28"/>
        </w:rPr>
      </w:pP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lastRenderedPageBreak/>
        <w:t>З огляду на викладене, проєкт постанови Кабінету Міністрів України «Про внесення змін до постанови Кабінету Міністрів України від 27 вересня 2022 р. № 1067» (далі - Проєкт акта), регуляторний вплив якого аналізується, розроблено на виконання вимог пункту 5 розділу I та п</w:t>
      </w:r>
      <w:r w:rsidRPr="00F81CE9">
        <w:rPr>
          <w:sz w:val="28"/>
          <w:szCs w:val="28"/>
          <w:highlight w:val="white"/>
        </w:rPr>
        <w:t>ункту 3 розділу ІІ</w:t>
      </w:r>
      <w:r w:rsidRPr="00F81CE9">
        <w:rPr>
          <w:sz w:val="28"/>
          <w:szCs w:val="28"/>
        </w:rPr>
        <w:t xml:space="preserve"> Закону 4794-ІХ, статті 8 Закону 4336-IX.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Проблема, яку пропонується вирішити шляхом державного регулювання через прийняття Проєкту акта, полягає у вдосконаленні нормативно-правового врегулювання роботи Системи та його приведення до сучасного стану законодавства у сферах наукової, науково-технічної діяльності та захисту інформації в інформаційно-комунікаційних системах.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Основні групи (підгрупи), на які проблема справляє вплив:</w:t>
      </w:r>
    </w:p>
    <w:tbl>
      <w:tblPr>
        <w:tblStyle w:val="a5"/>
        <w:tblW w:w="98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31"/>
        <w:gridCol w:w="2330"/>
        <w:gridCol w:w="2010"/>
      </w:tblGrid>
      <w:tr w:rsidR="00B45DC9" w:rsidRPr="00F81CE9">
        <w:trPr>
          <w:trHeight w:val="351"/>
          <w:jc w:val="center"/>
        </w:trPr>
        <w:tc>
          <w:tcPr>
            <w:tcW w:w="5531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bookmarkStart w:id="4" w:name="bhpkaob4yvek" w:colFirst="0" w:colLast="0"/>
            <w:bookmarkEnd w:id="4"/>
            <w:r w:rsidRPr="00F81CE9">
              <w:rPr>
                <w:b/>
                <w:bCs/>
                <w:sz w:val="28"/>
                <w:szCs w:val="28"/>
              </w:rPr>
              <w:t>Групи (підгрупи)</w:t>
            </w:r>
          </w:p>
        </w:tc>
        <w:tc>
          <w:tcPr>
            <w:tcW w:w="2330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81CE9">
              <w:rPr>
                <w:b/>
                <w:bCs/>
                <w:sz w:val="28"/>
                <w:szCs w:val="28"/>
              </w:rPr>
              <w:t>Так</w:t>
            </w:r>
          </w:p>
        </w:tc>
        <w:tc>
          <w:tcPr>
            <w:tcW w:w="2010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8"/>
                <w:szCs w:val="28"/>
              </w:rPr>
            </w:pPr>
            <w:r w:rsidRPr="00F81CE9">
              <w:rPr>
                <w:b/>
                <w:bCs/>
                <w:sz w:val="28"/>
                <w:szCs w:val="28"/>
              </w:rPr>
              <w:t>Ні</w:t>
            </w:r>
          </w:p>
        </w:tc>
      </w:tr>
      <w:tr w:rsidR="00B45DC9" w:rsidRPr="00F81CE9">
        <w:trPr>
          <w:jc w:val="center"/>
        </w:trPr>
        <w:tc>
          <w:tcPr>
            <w:tcW w:w="5531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Держава</w:t>
            </w:r>
          </w:p>
        </w:tc>
        <w:tc>
          <w:tcPr>
            <w:tcW w:w="233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+</w:t>
            </w:r>
          </w:p>
        </w:tc>
        <w:tc>
          <w:tcPr>
            <w:tcW w:w="201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-</w:t>
            </w:r>
          </w:p>
        </w:tc>
      </w:tr>
      <w:tr w:rsidR="00B45DC9" w:rsidRPr="00F81CE9">
        <w:trPr>
          <w:jc w:val="center"/>
        </w:trPr>
        <w:tc>
          <w:tcPr>
            <w:tcW w:w="553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Громадяни</w:t>
            </w:r>
          </w:p>
        </w:tc>
        <w:tc>
          <w:tcPr>
            <w:tcW w:w="23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+</w:t>
            </w:r>
          </w:p>
        </w:tc>
        <w:tc>
          <w:tcPr>
            <w:tcW w:w="20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-</w:t>
            </w:r>
          </w:p>
        </w:tc>
      </w:tr>
      <w:tr w:rsidR="00B45DC9" w:rsidRPr="00F81CE9">
        <w:trPr>
          <w:jc w:val="center"/>
        </w:trPr>
        <w:tc>
          <w:tcPr>
            <w:tcW w:w="553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Суб’єкти господарювання</w:t>
            </w:r>
            <w:r w:rsidRPr="00F81CE9">
              <w:rPr>
                <w:sz w:val="28"/>
                <w:szCs w:val="28"/>
                <w:vertAlign w:val="superscript"/>
              </w:rPr>
              <w:t>1</w:t>
            </w:r>
            <w:r w:rsidRPr="00F81CE9">
              <w:rPr>
                <w:sz w:val="28"/>
                <w:szCs w:val="28"/>
              </w:rPr>
              <w:t>,</w:t>
            </w:r>
          </w:p>
        </w:tc>
        <w:tc>
          <w:tcPr>
            <w:tcW w:w="23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+</w:t>
            </w:r>
          </w:p>
        </w:tc>
        <w:tc>
          <w:tcPr>
            <w:tcW w:w="20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-</w:t>
            </w:r>
          </w:p>
        </w:tc>
      </w:tr>
      <w:tr w:rsidR="00B45DC9" w:rsidRPr="00F81CE9">
        <w:trPr>
          <w:jc w:val="center"/>
        </w:trPr>
        <w:tc>
          <w:tcPr>
            <w:tcW w:w="553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у тому числі суб’єкти малого підприємництва</w:t>
            </w:r>
          </w:p>
        </w:tc>
        <w:tc>
          <w:tcPr>
            <w:tcW w:w="233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+</w:t>
            </w:r>
          </w:p>
        </w:tc>
        <w:tc>
          <w:tcPr>
            <w:tcW w:w="20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-</w:t>
            </w:r>
          </w:p>
        </w:tc>
      </w:tr>
    </w:tbl>
    <w:p w:rsidR="00B45DC9" w:rsidRPr="00F81CE9" w:rsidRDefault="00B45DC9">
      <w:pPr>
        <w:ind w:left="709" w:hanging="283"/>
        <w:jc w:val="both"/>
        <w:rPr>
          <w:sz w:val="28"/>
          <w:szCs w:val="28"/>
          <w:highlight w:val="white"/>
        </w:rPr>
      </w:pPr>
      <w:bookmarkStart w:id="5" w:name="cbfp936h8ch8" w:colFirst="0" w:colLast="0"/>
      <w:bookmarkEnd w:id="5"/>
    </w:p>
    <w:tbl>
      <w:tblPr>
        <w:tblStyle w:val="a6"/>
        <w:tblW w:w="9684" w:type="dxa"/>
        <w:tblInd w:w="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9117"/>
      </w:tblGrid>
      <w:tr w:rsidR="00B45DC9" w:rsidRPr="00F81CE9">
        <w:tc>
          <w:tcPr>
            <w:tcW w:w="567" w:type="dxa"/>
          </w:tcPr>
          <w:p w:rsidR="00B45DC9" w:rsidRPr="00F81CE9" w:rsidRDefault="00576363">
            <w:pPr>
              <w:jc w:val="both"/>
              <w:rPr>
                <w:sz w:val="28"/>
                <w:szCs w:val="28"/>
                <w:highlight w:val="white"/>
              </w:rPr>
            </w:pPr>
            <w:r w:rsidRPr="00F81CE9">
              <w:rPr>
                <w:sz w:val="28"/>
                <w:szCs w:val="28"/>
                <w:highlight w:val="white"/>
              </w:rPr>
              <w:t>1 -</w:t>
            </w:r>
          </w:p>
        </w:tc>
        <w:tc>
          <w:tcPr>
            <w:tcW w:w="9117" w:type="dxa"/>
          </w:tcPr>
          <w:p w:rsidR="00B45DC9" w:rsidRPr="00F81CE9" w:rsidRDefault="00576363">
            <w:pPr>
              <w:jc w:val="both"/>
              <w:rPr>
                <w:sz w:val="28"/>
                <w:szCs w:val="28"/>
                <w:highlight w:val="white"/>
              </w:rPr>
            </w:pPr>
            <w:r w:rsidRPr="00F81CE9">
              <w:rPr>
                <w:sz w:val="28"/>
                <w:szCs w:val="28"/>
              </w:rPr>
              <w:t xml:space="preserve">Проблема справляє вплив лише на суб’єкти господарювання, які відповідно до статті 4 Закону України «Про наукову і науково-технічну діяльність» від 26 листопада 2015 року № 848-VIII) визначено суб’єктами </w:t>
            </w:r>
            <w:r w:rsidRPr="00F81CE9">
              <w:rPr>
                <w:sz w:val="28"/>
                <w:szCs w:val="28"/>
                <w:highlight w:val="white"/>
              </w:rPr>
              <w:t>наукової і науково-технічної діяльності</w:t>
            </w:r>
          </w:p>
        </w:tc>
      </w:tr>
    </w:tbl>
    <w:p w:rsidR="00B45DC9" w:rsidRPr="00F81CE9" w:rsidRDefault="00B45DC9">
      <w:pPr>
        <w:ind w:firstLine="567"/>
        <w:jc w:val="both"/>
        <w:rPr>
          <w:sz w:val="28"/>
          <w:szCs w:val="28"/>
        </w:rPr>
      </w:pPr>
      <w:bookmarkStart w:id="6" w:name="9s5gfjo7hggh" w:colFirst="0" w:colLast="0"/>
      <w:bookmarkEnd w:id="6"/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Проблема не може бути розв’язана за допомогою ринкових механізмів, оскільки питання, що порушуються, не стосуються механізмів ринкового регулювання цін та суспільного виробництва і, відповідно, може бути вирішена виключно нормативно-правовим актом.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Проблема не може бути розв’язана за допомогою чинних законодавчих актів, оскільки станом на сьогодні відсутні акти Кабінету Міністрів України, якими було приведено Постанову у відповідність до Закону 4794-ІХ та Закону 4336-IX, а також приведення функціонального забезпечення Системи до сучасних вимог та визначених перспектив її розвитку.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center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bookmarkStart w:id="7" w:name="jcqu7xvldole" w:colFirst="0" w:colLast="0"/>
      <w:bookmarkEnd w:id="7"/>
      <w:r w:rsidRPr="00F81CE9">
        <w:rPr>
          <w:b/>
          <w:bCs/>
          <w:sz w:val="28"/>
          <w:szCs w:val="28"/>
        </w:rPr>
        <w:t>II. Цілі державного регулювання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5E6B1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8" w:name="n1tg62s3denq" w:colFirst="0" w:colLast="0"/>
      <w:bookmarkEnd w:id="8"/>
      <w:r w:rsidRPr="00F81CE9">
        <w:rPr>
          <w:sz w:val="28"/>
          <w:szCs w:val="28"/>
          <w:lang w:val="uk-UA"/>
        </w:rPr>
        <w:t>В</w:t>
      </w:r>
      <w:r w:rsidR="00576363" w:rsidRPr="00F81CE9">
        <w:rPr>
          <w:sz w:val="28"/>
          <w:szCs w:val="28"/>
        </w:rPr>
        <w:t xml:space="preserve">раховуючи, що Система має статус державної інформаційно-комунікаційної системи, а суб’єктами Системи є орган державної влади (власник), державна установа (технічний адміністратор) та суб’єкти господарювання у сфері наукової, </w:t>
      </w:r>
      <w:r w:rsidR="00576363" w:rsidRPr="00F81CE9">
        <w:rPr>
          <w:sz w:val="28"/>
          <w:szCs w:val="28"/>
        </w:rPr>
        <w:lastRenderedPageBreak/>
        <w:t xml:space="preserve">науково-технічної діяльності (користувачі), цілями державного регулювання, що здійснюватиметься Проєктом акта, є: </w:t>
      </w:r>
    </w:p>
    <w:p w:rsidR="00B45DC9" w:rsidRPr="00F81CE9" w:rsidRDefault="00576363" w:rsidP="009F0F9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приведення нормативно-правового регулювання Системи у відповідність із законодавством у сферах наукової, науково-технічної діяльності та захисту інформації в інформаційно-комунікаційних системах;</w:t>
      </w:r>
    </w:p>
    <w:p w:rsidR="00B45DC9" w:rsidRPr="00F81CE9" w:rsidRDefault="00576363" w:rsidP="009F0F9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актуалізацію функціонального забезпечення Системи відповідно сучасних вимог до неї та визначених перспектив її розвитку з урахуванням запровадження Реєстру дослідницької інфраструктури;</w:t>
      </w:r>
    </w:p>
    <w:p w:rsidR="00B45DC9" w:rsidRPr="00F81CE9" w:rsidRDefault="00576363" w:rsidP="009F0F9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709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приведення переліку електронних інформаційних ресурсів, з якими Системою здійснюється електронна інформаційна взаємодія, у відповідність з актуальними потребами функціонування та розвитку Системи.</w:t>
      </w:r>
    </w:p>
    <w:p w:rsidR="00B45DC9" w:rsidRPr="00F81CE9" w:rsidRDefault="00576363">
      <w:pPr>
        <w:ind w:firstLine="708"/>
        <w:jc w:val="both"/>
        <w:rPr>
          <w:sz w:val="28"/>
          <w:szCs w:val="28"/>
        </w:rPr>
      </w:pPr>
      <w:r w:rsidRPr="00F81CE9">
        <w:rPr>
          <w:sz w:val="28"/>
          <w:szCs w:val="28"/>
        </w:rPr>
        <w:t xml:space="preserve">Досягнення вказаних цілей дозволить привести нормативно-правове врегулювання роботи Системи до вимог законодавства та надасть змогу забезпечити доступ </w:t>
      </w:r>
      <w:r w:rsidRPr="00F81CE9">
        <w:rPr>
          <w:sz w:val="28"/>
          <w:szCs w:val="28"/>
          <w:highlight w:val="white"/>
        </w:rPr>
        <w:t>суб’єктів наукової, науково-технічної діяльності</w:t>
      </w:r>
      <w:r w:rsidRPr="00F81CE9">
        <w:rPr>
          <w:sz w:val="28"/>
          <w:szCs w:val="28"/>
        </w:rPr>
        <w:t xml:space="preserve"> до нових функціональних можливостей Системи.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bookmarkStart w:id="9" w:name="ger1qro9pukj" w:colFirst="0" w:colLast="0"/>
      <w:bookmarkEnd w:id="9"/>
      <w:r w:rsidRPr="00F81CE9">
        <w:rPr>
          <w:b/>
          <w:bCs/>
          <w:sz w:val="28"/>
          <w:szCs w:val="28"/>
        </w:rPr>
        <w:t>III. Визначення та оцінка альтернативних способів досягнення цілей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10" w:name="vvxz0jjmyc0z" w:colFirst="0" w:colLast="0"/>
      <w:bookmarkEnd w:id="10"/>
      <w:r w:rsidRPr="00F81CE9">
        <w:rPr>
          <w:sz w:val="28"/>
          <w:szCs w:val="28"/>
        </w:rPr>
        <w:t>1. Визначення альтернативних способів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</w:p>
    <w:tbl>
      <w:tblPr>
        <w:tblStyle w:val="a7"/>
        <w:tblW w:w="102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9"/>
        <w:gridCol w:w="7281"/>
      </w:tblGrid>
      <w:tr w:rsidR="00B45DC9" w:rsidRPr="00F81CE9">
        <w:trPr>
          <w:jc w:val="center"/>
        </w:trPr>
        <w:tc>
          <w:tcPr>
            <w:tcW w:w="2919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bookmarkStart w:id="11" w:name="yqdgacbgg7kh" w:colFirst="0" w:colLast="0"/>
            <w:bookmarkStart w:id="12" w:name="n434b68n3n4y" w:colFirst="0" w:colLast="0"/>
            <w:bookmarkEnd w:id="11"/>
            <w:bookmarkEnd w:id="12"/>
            <w:r w:rsidRPr="00F81CE9">
              <w:rPr>
                <w:sz w:val="28"/>
                <w:szCs w:val="28"/>
              </w:rPr>
              <w:t>Вид альтернативи</w:t>
            </w:r>
          </w:p>
        </w:tc>
        <w:tc>
          <w:tcPr>
            <w:tcW w:w="7281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Опис альтернативи</w:t>
            </w:r>
          </w:p>
        </w:tc>
      </w:tr>
      <w:tr w:rsidR="00B45DC9" w:rsidRPr="00F81CE9">
        <w:trPr>
          <w:jc w:val="center"/>
        </w:trPr>
        <w:tc>
          <w:tcPr>
            <w:tcW w:w="2919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7281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9"/>
              <w:jc w:val="both"/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</w:rPr>
              <w:t>Залишення існуючої ситуації без необхідного нормативно-правового врегулювання</w:t>
            </w:r>
            <w:r w:rsidR="005D53F7" w:rsidRPr="00F81CE9">
              <w:rPr>
                <w:sz w:val="28"/>
                <w:szCs w:val="28"/>
                <w:lang w:val="uk-UA"/>
              </w:rPr>
              <w:t>.</w:t>
            </w:r>
          </w:p>
          <w:p w:rsidR="005D53F7" w:rsidRPr="00F81CE9" w:rsidRDefault="005D5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9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Відсутність запропонованого нормативно-правового врегулювання призведе до порушення вимог законодавства у сферах наукової, науково-технічної діяльності та захисту інформації</w:t>
            </w:r>
          </w:p>
        </w:tc>
      </w:tr>
      <w:tr w:rsidR="00F81CE9" w:rsidRPr="00F81CE9">
        <w:trPr>
          <w:jc w:val="center"/>
        </w:trPr>
        <w:tc>
          <w:tcPr>
            <w:tcW w:w="29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728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 w:rsidP="005D53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9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Прийняття Проєкту акта.</w:t>
            </w:r>
          </w:p>
          <w:p w:rsidR="0068231A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9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  <w:lang w:val="uk-UA"/>
              </w:rPr>
              <w:t>Н</w:t>
            </w:r>
            <w:r w:rsidRPr="00F81CE9">
              <w:rPr>
                <w:sz w:val="28"/>
                <w:szCs w:val="28"/>
              </w:rPr>
              <w:t>ормативно-правов</w:t>
            </w:r>
            <w:r w:rsidRPr="00F81CE9">
              <w:rPr>
                <w:sz w:val="28"/>
                <w:szCs w:val="28"/>
                <w:lang w:val="uk-UA"/>
              </w:rPr>
              <w:t>е</w:t>
            </w:r>
            <w:r w:rsidRPr="00F81CE9">
              <w:rPr>
                <w:sz w:val="28"/>
                <w:szCs w:val="28"/>
              </w:rPr>
              <w:t xml:space="preserve"> врегулювання </w:t>
            </w:r>
            <w:r w:rsidRPr="00F81CE9">
              <w:rPr>
                <w:sz w:val="28"/>
                <w:szCs w:val="28"/>
                <w:lang w:val="uk-UA"/>
              </w:rPr>
              <w:t>забезпечить  виконання</w:t>
            </w:r>
            <w:r w:rsidRPr="00F81CE9">
              <w:rPr>
                <w:sz w:val="28"/>
                <w:szCs w:val="28"/>
              </w:rPr>
              <w:t xml:space="preserve"> вимог законодавства у сферах наукової, науково-технічної діяльності та захисту інформації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13" w:name="6qet8dfp1pjm" w:colFirst="0" w:colLast="0"/>
      <w:bookmarkStart w:id="14" w:name="n4h52f4kup1l" w:colFirst="0" w:colLast="0"/>
      <w:bookmarkStart w:id="15" w:name="3q0yc3auwtdx" w:colFirst="0" w:colLast="0"/>
      <w:bookmarkEnd w:id="13"/>
      <w:bookmarkEnd w:id="14"/>
      <w:bookmarkEnd w:id="15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2. Оцінка вибраних альтернативних способів досягнення цілей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16" w:name="dt4ap6nb8ngf" w:colFirst="0" w:colLast="0"/>
      <w:bookmarkEnd w:id="16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Оцінка впливу на сферу інтересів держави:</w:t>
      </w:r>
    </w:p>
    <w:tbl>
      <w:tblPr>
        <w:tblStyle w:val="a8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2"/>
        <w:gridCol w:w="4243"/>
        <w:gridCol w:w="3919"/>
      </w:tblGrid>
      <w:tr w:rsidR="00B45DC9" w:rsidRPr="00F81CE9">
        <w:trPr>
          <w:jc w:val="center"/>
        </w:trPr>
        <w:tc>
          <w:tcPr>
            <w:tcW w:w="2182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bookmarkStart w:id="17" w:name="uyhrt8gjfa2v" w:colFirst="0" w:colLast="0"/>
            <w:bookmarkEnd w:id="17"/>
            <w:r w:rsidRPr="00F81CE9">
              <w:rPr>
                <w:sz w:val="28"/>
                <w:szCs w:val="28"/>
              </w:rPr>
              <w:t>Вид альтернативи</w:t>
            </w:r>
          </w:p>
        </w:tc>
        <w:tc>
          <w:tcPr>
            <w:tcW w:w="4243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Вигоди</w:t>
            </w:r>
          </w:p>
        </w:tc>
        <w:tc>
          <w:tcPr>
            <w:tcW w:w="3919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69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</w:t>
            </w:r>
          </w:p>
        </w:tc>
      </w:tr>
      <w:tr w:rsidR="00B45DC9" w:rsidRPr="00F81CE9">
        <w:trPr>
          <w:jc w:val="center"/>
        </w:trPr>
        <w:tc>
          <w:tcPr>
            <w:tcW w:w="2182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424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  <w:lang w:val="uk-UA"/>
              </w:rPr>
              <w:t>Вигоди в</w:t>
            </w:r>
            <w:r w:rsidR="0031645F">
              <w:rPr>
                <w:sz w:val="28"/>
                <w:szCs w:val="28"/>
              </w:rPr>
              <w:t>ід</w:t>
            </w:r>
            <w:r w:rsidR="00576363" w:rsidRPr="00F81CE9">
              <w:rPr>
                <w:sz w:val="28"/>
                <w:szCs w:val="28"/>
              </w:rPr>
              <w:t>сутні</w:t>
            </w:r>
          </w:p>
        </w:tc>
        <w:tc>
          <w:tcPr>
            <w:tcW w:w="3919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2" w:right="169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Відсутність можливостей і вигод, які надає</w:t>
            </w:r>
            <w:r w:rsidRPr="00F81CE9">
              <w:rPr>
                <w:b/>
                <w:bCs/>
                <w:sz w:val="28"/>
                <w:szCs w:val="28"/>
              </w:rPr>
              <w:t xml:space="preserve"> </w:t>
            </w:r>
            <w:r w:rsidRPr="00F81CE9">
              <w:rPr>
                <w:sz w:val="28"/>
                <w:szCs w:val="28"/>
              </w:rPr>
              <w:t xml:space="preserve">спосіб </w:t>
            </w:r>
            <w:r w:rsidRPr="00F81CE9">
              <w:rPr>
                <w:sz w:val="28"/>
                <w:szCs w:val="28"/>
              </w:rPr>
              <w:lastRenderedPageBreak/>
              <w:t>досягнення цілей за Альтернативою 2</w:t>
            </w:r>
          </w:p>
        </w:tc>
      </w:tr>
      <w:tr w:rsidR="00F81CE9" w:rsidRPr="00F81CE9">
        <w:trPr>
          <w:jc w:val="center"/>
        </w:trPr>
        <w:tc>
          <w:tcPr>
            <w:tcW w:w="218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Альтернатива 2</w:t>
            </w:r>
          </w:p>
        </w:tc>
        <w:tc>
          <w:tcPr>
            <w:tcW w:w="424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2" w:right="169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Прийняття проєкту акта забезпечить приведення нормативно-правового регулювання Системи у відповідність до законодавства, створить правові підстави для подальшого розвитку і розширення функціональних можливостей Системи через впровадження додаткових процедур і сервісів в електронній формі, що сприятиме підвищенню ефективності державного управління у сфері наукової і науково-технічної діяльності та підвищення якості інформаційно-аналітичного забезпечення для формування і реалізації державної політики у даній сфері</w:t>
            </w:r>
          </w:p>
        </w:tc>
        <w:tc>
          <w:tcPr>
            <w:tcW w:w="39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68231A" w:rsidP="0068231A">
            <w:pPr>
              <w:ind w:left="112" w:right="169"/>
              <w:jc w:val="both"/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</w:rPr>
              <w:t>Реалізація Проєкту акта (</w:t>
            </w:r>
            <w:r w:rsidRPr="00F81CE9">
              <w:rPr>
                <w:sz w:val="28"/>
                <w:szCs w:val="28"/>
                <w:lang w:val="uk-UA"/>
              </w:rPr>
              <w:t>необхідна модернізація</w:t>
            </w:r>
            <w:r w:rsidRPr="00F81CE9">
              <w:rPr>
                <w:sz w:val="28"/>
                <w:szCs w:val="28"/>
              </w:rPr>
              <w:t xml:space="preserve">, експлуатація </w:t>
            </w:r>
            <w:r w:rsidRPr="00F81CE9">
              <w:rPr>
                <w:sz w:val="28"/>
                <w:szCs w:val="28"/>
                <w:lang w:val="uk-UA"/>
              </w:rPr>
              <w:t>Системи</w:t>
            </w:r>
            <w:r w:rsidRPr="00F81CE9">
              <w:rPr>
                <w:sz w:val="28"/>
                <w:szCs w:val="28"/>
              </w:rPr>
              <w:t>) здійснюватиметься за рахунок коштів державного бюджету в межах бюджетних призначень, передбачених МОН, коштів міжнародної технічної допомоги та безповоротної фінансової допомоги міжнародних організацій.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18" w:name="um5ioa7pcdzw" w:colFirst="0" w:colLast="0"/>
      <w:bookmarkEnd w:id="18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Оцінка впливу на сферу інтересів громадян:</w:t>
      </w:r>
    </w:p>
    <w:tbl>
      <w:tblPr>
        <w:tblStyle w:val="a9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3"/>
        <w:gridCol w:w="4252"/>
        <w:gridCol w:w="3969"/>
      </w:tblGrid>
      <w:tr w:rsidR="00B45DC9" w:rsidRPr="00F81CE9">
        <w:trPr>
          <w:jc w:val="center"/>
        </w:trPr>
        <w:tc>
          <w:tcPr>
            <w:tcW w:w="2123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bookmarkStart w:id="19" w:name="jdzdho91ao18" w:colFirst="0" w:colLast="0"/>
            <w:bookmarkEnd w:id="19"/>
            <w:r w:rsidRPr="00F81CE9">
              <w:rPr>
                <w:sz w:val="28"/>
                <w:szCs w:val="28"/>
              </w:rPr>
              <w:t>Вид альтернативи</w:t>
            </w:r>
          </w:p>
        </w:tc>
        <w:tc>
          <w:tcPr>
            <w:tcW w:w="4252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Вигоди</w:t>
            </w:r>
          </w:p>
        </w:tc>
        <w:tc>
          <w:tcPr>
            <w:tcW w:w="3969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</w:t>
            </w:r>
          </w:p>
        </w:tc>
      </w:tr>
      <w:tr w:rsidR="00B45DC9" w:rsidRPr="00F81CE9">
        <w:trPr>
          <w:jc w:val="center"/>
        </w:trPr>
        <w:tc>
          <w:tcPr>
            <w:tcW w:w="212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4252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  <w:lang w:val="uk-UA"/>
              </w:rPr>
              <w:t>Вигоди в</w:t>
            </w:r>
            <w:r w:rsidR="0031645F">
              <w:rPr>
                <w:sz w:val="28"/>
                <w:szCs w:val="28"/>
              </w:rPr>
              <w:t>ід</w:t>
            </w:r>
            <w:r w:rsidR="00576363" w:rsidRPr="00F81CE9">
              <w:rPr>
                <w:sz w:val="28"/>
                <w:szCs w:val="28"/>
              </w:rPr>
              <w:t>сутні</w:t>
            </w:r>
          </w:p>
        </w:tc>
        <w:tc>
          <w:tcPr>
            <w:tcW w:w="3969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23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Відсутність можливостей і вигод, які надає</w:t>
            </w:r>
            <w:r w:rsidRPr="00F81CE9">
              <w:rPr>
                <w:b/>
                <w:bCs/>
                <w:sz w:val="28"/>
                <w:szCs w:val="28"/>
              </w:rPr>
              <w:t xml:space="preserve"> </w:t>
            </w:r>
            <w:r w:rsidRPr="00F81CE9">
              <w:rPr>
                <w:sz w:val="28"/>
                <w:szCs w:val="28"/>
              </w:rPr>
              <w:t>спосіб досягнення цілей за Альтернативою 2</w:t>
            </w:r>
          </w:p>
        </w:tc>
      </w:tr>
      <w:tr w:rsidR="00F81CE9" w:rsidRPr="00F81CE9">
        <w:trPr>
          <w:jc w:val="center"/>
        </w:trPr>
        <w:tc>
          <w:tcPr>
            <w:tcW w:w="212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425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23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Прийняття Проєкту акта несе вигоди для наукової спільноти завдяки удосконаленню нормативно-правового врегулювання функціонування Системи, оскільки громадяни</w:t>
            </w:r>
            <w:r w:rsidRPr="00F81CE9">
              <w:rPr>
                <w:sz w:val="28"/>
                <w:szCs w:val="28"/>
                <w:highlight w:val="white"/>
              </w:rPr>
              <w:t>, (які є суб’єктами наукової і науково-технічної діяльності)</w:t>
            </w:r>
            <w:r w:rsidRPr="00F81CE9">
              <w:rPr>
                <w:sz w:val="28"/>
                <w:szCs w:val="28"/>
              </w:rPr>
              <w:t xml:space="preserve"> отримають доступ до нових </w:t>
            </w:r>
            <w:r w:rsidRPr="00F81CE9">
              <w:rPr>
                <w:sz w:val="28"/>
                <w:szCs w:val="28"/>
              </w:rPr>
              <w:lastRenderedPageBreak/>
              <w:t>функціональних можливостей Системи, зокрема, користування Реєстром дослідницької інфраструктури та інших додаткових процедур і сервісів в електронній формі</w:t>
            </w:r>
          </w:p>
        </w:tc>
        <w:tc>
          <w:tcPr>
            <w:tcW w:w="396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68231A" w:rsidRPr="00F81CE9" w:rsidRDefault="0068231A" w:rsidP="0068231A">
            <w:pPr>
              <w:ind w:left="112" w:right="123"/>
              <w:jc w:val="both"/>
              <w:rPr>
                <w:sz w:val="28"/>
                <w:szCs w:val="28"/>
                <w:lang w:eastAsia="uk"/>
              </w:rPr>
            </w:pPr>
            <w:r w:rsidRPr="00F81CE9">
              <w:rPr>
                <w:sz w:val="28"/>
                <w:szCs w:val="28"/>
              </w:rPr>
              <w:lastRenderedPageBreak/>
              <w:t>Витрати</w:t>
            </w:r>
            <w:r w:rsidRPr="00F81CE9">
              <w:rPr>
                <w:sz w:val="28"/>
                <w:szCs w:val="28"/>
                <w:lang w:eastAsia="uk"/>
              </w:rPr>
              <w:t xml:space="preserve"> відсутні.</w:t>
            </w:r>
          </w:p>
          <w:p w:rsidR="00B45DC9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  <w:lang w:val="uk-UA"/>
              </w:rPr>
              <w:t>Доступ</w:t>
            </w:r>
            <w:r w:rsidRPr="00F81CE9">
              <w:rPr>
                <w:sz w:val="28"/>
                <w:szCs w:val="28"/>
                <w:lang w:eastAsia="uk"/>
              </w:rPr>
              <w:t xml:space="preserve"> </w:t>
            </w:r>
            <w:r w:rsidRPr="00F81CE9">
              <w:rPr>
                <w:sz w:val="28"/>
                <w:szCs w:val="28"/>
                <w:lang w:val="uk-UA" w:eastAsia="uk"/>
              </w:rPr>
              <w:t xml:space="preserve">користувачів </w:t>
            </w:r>
            <w:r w:rsidRPr="00F81CE9">
              <w:rPr>
                <w:sz w:val="28"/>
                <w:szCs w:val="28"/>
                <w:lang w:eastAsia="uk"/>
              </w:rPr>
              <w:t xml:space="preserve">до </w:t>
            </w:r>
            <w:r w:rsidRPr="00F81CE9">
              <w:rPr>
                <w:sz w:val="28"/>
                <w:szCs w:val="28"/>
                <w:lang w:val="uk-UA" w:eastAsia="uk"/>
              </w:rPr>
              <w:t>Системи</w:t>
            </w:r>
            <w:r w:rsidRPr="00F81CE9">
              <w:rPr>
                <w:sz w:val="28"/>
                <w:szCs w:val="28"/>
                <w:lang w:eastAsia="uk"/>
              </w:rPr>
              <w:t xml:space="preserve"> </w:t>
            </w:r>
            <w:r w:rsidRPr="00F81CE9">
              <w:rPr>
                <w:sz w:val="28"/>
                <w:szCs w:val="28"/>
                <w:lang w:val="uk-UA" w:eastAsia="uk"/>
              </w:rPr>
              <w:t>для використання її електронних сервісів</w:t>
            </w:r>
            <w:r w:rsidRPr="00F81CE9">
              <w:rPr>
                <w:sz w:val="28"/>
                <w:szCs w:val="28"/>
                <w:lang w:eastAsia="uk"/>
              </w:rPr>
              <w:t xml:space="preserve"> здійснюється на безоплатній основі.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20" w:name="d0lffnismgaa" w:colFirst="0" w:colLast="0"/>
      <w:bookmarkStart w:id="21" w:name="b6zdj7op7gu1" w:colFirst="0" w:colLast="0"/>
      <w:bookmarkEnd w:id="20"/>
      <w:bookmarkEnd w:id="21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Оцінка впливу на сферу інтересів суб’єктів господарювання:</w:t>
      </w:r>
    </w:p>
    <w:tbl>
      <w:tblPr>
        <w:tblStyle w:val="aa"/>
        <w:tblW w:w="1034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3"/>
        <w:gridCol w:w="1540"/>
        <w:gridCol w:w="1542"/>
        <w:gridCol w:w="1438"/>
        <w:gridCol w:w="1438"/>
        <w:gridCol w:w="1676"/>
      </w:tblGrid>
      <w:tr w:rsidR="00B45DC9" w:rsidRPr="00F81CE9" w:rsidTr="00C10A76">
        <w:trPr>
          <w:jc w:val="center"/>
        </w:trPr>
        <w:tc>
          <w:tcPr>
            <w:tcW w:w="2713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22" w:name="499b0z2938qq" w:colFirst="0" w:colLast="0"/>
            <w:bookmarkEnd w:id="22"/>
            <w:r w:rsidRPr="00F81CE9">
              <w:rPr>
                <w:sz w:val="28"/>
                <w:szCs w:val="28"/>
              </w:rPr>
              <w:t>Показник</w:t>
            </w:r>
          </w:p>
        </w:tc>
        <w:tc>
          <w:tcPr>
            <w:tcW w:w="1540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Великі</w:t>
            </w:r>
          </w:p>
        </w:tc>
        <w:tc>
          <w:tcPr>
            <w:tcW w:w="1542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Середні</w:t>
            </w:r>
          </w:p>
        </w:tc>
        <w:tc>
          <w:tcPr>
            <w:tcW w:w="1438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Малі</w:t>
            </w:r>
          </w:p>
        </w:tc>
        <w:tc>
          <w:tcPr>
            <w:tcW w:w="1438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Мікро</w:t>
            </w:r>
          </w:p>
        </w:tc>
        <w:tc>
          <w:tcPr>
            <w:tcW w:w="1676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Разом</w:t>
            </w:r>
          </w:p>
        </w:tc>
      </w:tr>
      <w:tr w:rsidR="00C10A76" w:rsidRPr="00F81CE9" w:rsidTr="00C10A76">
        <w:trPr>
          <w:jc w:val="center"/>
        </w:trPr>
        <w:tc>
          <w:tcPr>
            <w:tcW w:w="271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Кількість суб’єктів господарювання, що підпадають під дію регулювання, одиниць</w:t>
            </w:r>
          </w:p>
        </w:tc>
        <w:tc>
          <w:tcPr>
            <w:tcW w:w="154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177</w:t>
            </w:r>
          </w:p>
        </w:tc>
        <w:tc>
          <w:tcPr>
            <w:tcW w:w="1542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210</w:t>
            </w:r>
          </w:p>
        </w:tc>
        <w:tc>
          <w:tcPr>
            <w:tcW w:w="1438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108</w:t>
            </w:r>
          </w:p>
        </w:tc>
        <w:tc>
          <w:tcPr>
            <w:tcW w:w="1438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10</w:t>
            </w:r>
          </w:p>
        </w:tc>
        <w:tc>
          <w:tcPr>
            <w:tcW w:w="1676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-UA" w:eastAsia="uk"/>
              </w:rPr>
            </w:pPr>
            <w:r w:rsidRPr="00F81CE9">
              <w:rPr>
                <w:sz w:val="28"/>
                <w:szCs w:val="28"/>
                <w:lang w:val="uk-UA" w:eastAsia="uk"/>
              </w:rPr>
              <w:t>505</w:t>
            </w:r>
          </w:p>
        </w:tc>
      </w:tr>
      <w:tr w:rsidR="00C10A76" w:rsidRPr="00F81CE9" w:rsidTr="00C10A76">
        <w:trPr>
          <w:jc w:val="center"/>
        </w:trPr>
        <w:tc>
          <w:tcPr>
            <w:tcW w:w="271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Питома вага групи у загальній кількості, відсотків</w:t>
            </w:r>
          </w:p>
        </w:tc>
        <w:tc>
          <w:tcPr>
            <w:tcW w:w="15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35,0%</w:t>
            </w:r>
          </w:p>
        </w:tc>
        <w:tc>
          <w:tcPr>
            <w:tcW w:w="154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41,6%</w:t>
            </w:r>
          </w:p>
        </w:tc>
        <w:tc>
          <w:tcPr>
            <w:tcW w:w="143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21,4%</w:t>
            </w:r>
          </w:p>
        </w:tc>
        <w:tc>
          <w:tcPr>
            <w:tcW w:w="143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2,0%</w:t>
            </w:r>
          </w:p>
        </w:tc>
        <w:tc>
          <w:tcPr>
            <w:tcW w:w="16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10A76" w:rsidRPr="00F81CE9" w:rsidRDefault="00C10A76" w:rsidP="00C10A76">
            <w:pPr>
              <w:pStyle w:val="rvps12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100%</w:t>
            </w:r>
          </w:p>
        </w:tc>
      </w:tr>
    </w:tbl>
    <w:p w:rsidR="00B45DC9" w:rsidRPr="00F81CE9" w:rsidRDefault="00B45D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b"/>
        <w:tblW w:w="103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66"/>
        <w:gridCol w:w="3622"/>
        <w:gridCol w:w="3260"/>
      </w:tblGrid>
      <w:tr w:rsidR="00B45DC9" w:rsidRPr="00F81CE9">
        <w:trPr>
          <w:jc w:val="center"/>
        </w:trPr>
        <w:tc>
          <w:tcPr>
            <w:tcW w:w="3466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highlight w:val="cyan"/>
              </w:rPr>
            </w:pPr>
            <w:bookmarkStart w:id="23" w:name="u6mufx5wu4u5" w:colFirst="0" w:colLast="0"/>
            <w:bookmarkEnd w:id="23"/>
            <w:r w:rsidRPr="00F81CE9">
              <w:rPr>
                <w:sz w:val="28"/>
                <w:szCs w:val="28"/>
              </w:rPr>
              <w:t>Вид альтернативи</w:t>
            </w:r>
          </w:p>
        </w:tc>
        <w:tc>
          <w:tcPr>
            <w:tcW w:w="3622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Вигоди</w:t>
            </w:r>
          </w:p>
        </w:tc>
        <w:tc>
          <w:tcPr>
            <w:tcW w:w="3260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</w:t>
            </w:r>
          </w:p>
        </w:tc>
      </w:tr>
      <w:tr w:rsidR="00B45DC9" w:rsidRPr="00F81CE9">
        <w:trPr>
          <w:jc w:val="center"/>
        </w:trPr>
        <w:tc>
          <w:tcPr>
            <w:tcW w:w="3466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3622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Вигоди в</w:t>
            </w:r>
            <w:r w:rsidR="00C75B53">
              <w:rPr>
                <w:sz w:val="28"/>
                <w:szCs w:val="28"/>
              </w:rPr>
              <w:t>і</w:t>
            </w:r>
            <w:r w:rsidR="0031645F">
              <w:rPr>
                <w:sz w:val="28"/>
                <w:szCs w:val="28"/>
                <w:lang w:val="uk-UA"/>
              </w:rPr>
              <w:t>д</w:t>
            </w:r>
            <w:r w:rsidR="00576363" w:rsidRPr="00F81CE9">
              <w:rPr>
                <w:sz w:val="28"/>
                <w:szCs w:val="28"/>
              </w:rPr>
              <w:t>сутні</w:t>
            </w:r>
          </w:p>
        </w:tc>
        <w:tc>
          <w:tcPr>
            <w:tcW w:w="326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7"/>
              <w:jc w:val="both"/>
              <w:rPr>
                <w:b/>
                <w:bCs/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Відсутність можливостей і вигод, які надає</w:t>
            </w:r>
            <w:r w:rsidRPr="00F81CE9">
              <w:rPr>
                <w:b/>
                <w:bCs/>
                <w:sz w:val="28"/>
                <w:szCs w:val="28"/>
              </w:rPr>
              <w:t xml:space="preserve"> </w:t>
            </w:r>
            <w:r w:rsidRPr="00F81CE9">
              <w:rPr>
                <w:sz w:val="28"/>
                <w:szCs w:val="28"/>
              </w:rPr>
              <w:t>спосіб досягнення цілей за Альтернативою 2</w:t>
            </w:r>
          </w:p>
        </w:tc>
      </w:tr>
      <w:tr w:rsidR="00F81CE9" w:rsidRPr="00F81CE9">
        <w:trPr>
          <w:jc w:val="center"/>
        </w:trPr>
        <w:tc>
          <w:tcPr>
            <w:tcW w:w="346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362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62" w:right="109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 xml:space="preserve">Прийняття Проєкту акта матиме вигоди для суб’єктів господарювання (які є одночасно суб’єктами наукової і науково-технічної діяльності) завдяки удосконаленню нормативно-правового регулювання функціонування Системи. Суб’єкти господарювання отримають можливість користування новими функціональними можливостями Системи, зокрема Реєстром дослідницької </w:t>
            </w:r>
            <w:r w:rsidRPr="00F81CE9">
              <w:rPr>
                <w:sz w:val="28"/>
                <w:szCs w:val="28"/>
              </w:rPr>
              <w:lastRenderedPageBreak/>
              <w:t>інфраструктури та додатковими електронними сервісами і процедурами. Переведення відповідних процедур і сервісів в електронну форму забезпечить можливість дистанційної участі у них (у тому числі в обов’язкових процедурах) без необхідності особистого звернення та подання документів у паперовій формі, що сприятиме зменшенню адміністративного навантаження та витрат часу суб’єктів господарювання</w:t>
            </w:r>
          </w:p>
        </w:tc>
        <w:tc>
          <w:tcPr>
            <w:tcW w:w="326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68231A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lastRenderedPageBreak/>
              <w:t>52 520,00</w:t>
            </w:r>
            <w:r w:rsidRPr="00F81CE9">
              <w:rPr>
                <w:sz w:val="28"/>
                <w:szCs w:val="28"/>
                <w:lang w:val="uk-UA"/>
              </w:rPr>
              <w:t xml:space="preserve"> -</w:t>
            </w:r>
            <w:r w:rsidRPr="00F81CE9">
              <w:rPr>
                <w:sz w:val="28"/>
                <w:szCs w:val="28"/>
                <w:lang w:eastAsia="uk"/>
              </w:rPr>
              <w:t xml:space="preserve"> з</w:t>
            </w:r>
            <w:r w:rsidRPr="00F81CE9">
              <w:rPr>
                <w:sz w:val="28"/>
                <w:szCs w:val="28"/>
              </w:rPr>
              <w:t>агальні витрати суб’</w:t>
            </w:r>
            <w:r w:rsidRPr="00F81CE9">
              <w:rPr>
                <w:sz w:val="28"/>
                <w:szCs w:val="28"/>
                <w:lang w:val="uk-UA"/>
              </w:rPr>
              <w:t>єктів господарювання</w:t>
            </w:r>
            <w:r w:rsidRPr="00F81CE9">
              <w:rPr>
                <w:sz w:val="28"/>
                <w:szCs w:val="28"/>
              </w:rPr>
              <w:t>, пов’</w:t>
            </w:r>
            <w:r w:rsidRPr="00F81CE9">
              <w:rPr>
                <w:sz w:val="28"/>
                <w:szCs w:val="28"/>
                <w:lang w:val="uk-UA"/>
              </w:rPr>
              <w:t>язані з виконанням акта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24" w:name="jouisirzdtq4" w:colFirst="0" w:colLast="0"/>
      <w:bookmarkStart w:id="25" w:name="z75sq85gqs01" w:colFirst="0" w:colLast="0"/>
      <w:bookmarkEnd w:id="24"/>
      <w:bookmarkEnd w:id="25"/>
    </w:p>
    <w:tbl>
      <w:tblPr>
        <w:tblStyle w:val="ac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813"/>
      </w:tblGrid>
      <w:tr w:rsidR="00B45DC9" w:rsidRPr="00F81CE9">
        <w:trPr>
          <w:jc w:val="center"/>
        </w:trPr>
        <w:tc>
          <w:tcPr>
            <w:tcW w:w="4531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26" w:name="gtjpno8g6zkc" w:colFirst="0" w:colLast="0"/>
            <w:bookmarkStart w:id="27" w:name="jzk8psfcwmgv" w:colFirst="0" w:colLast="0"/>
            <w:bookmarkStart w:id="28" w:name="qeg68tqhycrm" w:colFirst="0" w:colLast="0"/>
            <w:bookmarkEnd w:id="26"/>
            <w:bookmarkEnd w:id="27"/>
            <w:bookmarkEnd w:id="28"/>
            <w:r w:rsidRPr="00F81CE9">
              <w:rPr>
                <w:sz w:val="28"/>
                <w:szCs w:val="28"/>
              </w:rPr>
              <w:t>Сумарні витрати за альтернативами</w:t>
            </w:r>
          </w:p>
        </w:tc>
        <w:tc>
          <w:tcPr>
            <w:tcW w:w="5813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 витрат, гривень</w:t>
            </w:r>
          </w:p>
        </w:tc>
      </w:tr>
      <w:tr w:rsidR="00B45DC9" w:rsidRPr="00F81CE9">
        <w:trPr>
          <w:jc w:val="center"/>
        </w:trPr>
        <w:tc>
          <w:tcPr>
            <w:tcW w:w="4531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581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B45DC9" w:rsidRPr="00F81CE9">
        <w:trPr>
          <w:jc w:val="center"/>
        </w:trPr>
        <w:tc>
          <w:tcPr>
            <w:tcW w:w="4531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581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760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52 520,00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bookmarkStart w:id="29" w:name="vdg1ofbukife" w:colFirst="0" w:colLast="0"/>
      <w:bookmarkEnd w:id="29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IV. Вибір найбільш оптимального альтернативного способу досягнення цілей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sz w:val="28"/>
          <w:szCs w:val="28"/>
        </w:rPr>
      </w:pPr>
      <w:bookmarkStart w:id="30" w:name="tp2uha650f9s" w:colFirst="0" w:colLast="0"/>
      <w:bookmarkStart w:id="31" w:name="z8bml8frjekr" w:colFirst="0" w:colLast="0"/>
      <w:bookmarkEnd w:id="30"/>
      <w:bookmarkEnd w:id="31"/>
      <w:r w:rsidRPr="00F81CE9">
        <w:rPr>
          <w:sz w:val="28"/>
          <w:szCs w:val="28"/>
          <w:highlight w:val="white"/>
        </w:rPr>
        <w:t>Вибір оптимального альтернативного способу здійснено з урахуванням системи бальної оцінки ступеня досягнення визначених цілей.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Вартість балів визначалась за чотирибальною системою оцінки ступеня досягнення визначених цілей, де: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32" w:name="kz08whkbhrk5" w:colFirst="0" w:colLast="0"/>
      <w:bookmarkEnd w:id="32"/>
      <w:r w:rsidRPr="00F81CE9">
        <w:rPr>
          <w:sz w:val="28"/>
          <w:szCs w:val="28"/>
        </w:rPr>
        <w:t>4 - цілі прийняття регуляторного акта, які можуть бути досягнуті повною мірою (проблема більше існувати не буде);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33" w:name="wn09w5n87zo7" w:colFirst="0" w:colLast="0"/>
      <w:bookmarkEnd w:id="33"/>
      <w:r w:rsidRPr="00F81CE9">
        <w:rPr>
          <w:sz w:val="28"/>
          <w:szCs w:val="28"/>
        </w:rPr>
        <w:t>3 - цілі прийняття регуляторного акта, які можуть бути досягнуті майже повною мірою (усі важливі аспекти проблеми існувати не будуть);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34" w:name="cj4xo7qcievp" w:colFirst="0" w:colLast="0"/>
      <w:bookmarkEnd w:id="34"/>
      <w:r w:rsidRPr="00F81CE9">
        <w:rPr>
          <w:sz w:val="28"/>
          <w:szCs w:val="28"/>
        </w:rPr>
        <w:t>2 - цілі прийняття регуляторного акта, які можуть бути досягнуті частково (проблема значно зменшиться, деякі важливі та критичні аспекти проблеми залишаться невирішеними);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bookmarkStart w:id="35" w:name="1l9xe82mf45j" w:colFirst="0" w:colLast="0"/>
      <w:bookmarkEnd w:id="35"/>
      <w:r w:rsidRPr="00F81CE9">
        <w:rPr>
          <w:sz w:val="28"/>
          <w:szCs w:val="28"/>
        </w:rPr>
        <w:t>1 - цілі прийняття регуляторного акта, які не можуть бути досягнуті (проблема продовжує існувати).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</w:p>
    <w:tbl>
      <w:tblPr>
        <w:tblStyle w:val="ad"/>
        <w:tblW w:w="1034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862"/>
        <w:gridCol w:w="2512"/>
        <w:gridCol w:w="3970"/>
      </w:tblGrid>
      <w:tr w:rsidR="00B45DC9" w:rsidRPr="00F81CE9">
        <w:trPr>
          <w:jc w:val="center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36" w:name="cluh1gjvv874" w:colFirst="0" w:colLast="0"/>
            <w:bookmarkEnd w:id="36"/>
            <w:r w:rsidRPr="00F81CE9">
              <w:rPr>
                <w:sz w:val="28"/>
                <w:szCs w:val="28"/>
              </w:rPr>
              <w:lastRenderedPageBreak/>
              <w:t>Рейтинг результативності (досягнення цілей під час вирішення проблеми)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Бал результативності (за чотирибальною системою оцінки)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Коментарі щодо присвоєння відповідного бала</w:t>
            </w:r>
          </w:p>
        </w:tc>
      </w:tr>
      <w:tr w:rsidR="00B45DC9" w:rsidRPr="00F81CE9">
        <w:trPr>
          <w:jc w:val="center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Мінімальний бал, який показує неможливість досягнення цілей державного регулювання даним способом, який ніяким чином не сприяє реалізації державної політики у сфері наукової, науково-технічної діяльності</w:t>
            </w:r>
          </w:p>
        </w:tc>
      </w:tr>
      <w:tr w:rsidR="00B45DC9" w:rsidRPr="00F81CE9">
        <w:trPr>
          <w:trHeight w:val="2203"/>
          <w:jc w:val="center"/>
        </w:trPr>
        <w:tc>
          <w:tcPr>
            <w:tcW w:w="3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21" w:right="169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Високий бал.</w:t>
            </w:r>
          </w:p>
          <w:p w:rsidR="00B45DC9" w:rsidRPr="00F81CE9" w:rsidRDefault="00576363">
            <w:pPr>
              <w:ind w:left="121" w:right="169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Зазначений спосіб повною мірою забезпечить досягнення поставлених цілей державного регулювання та вигод для держави, громадян і суб’єктів господарювання</w:t>
            </w:r>
          </w:p>
        </w:tc>
      </w:tr>
    </w:tbl>
    <w:p w:rsidR="003B2866" w:rsidRPr="00F81CE9" w:rsidRDefault="003B286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8"/>
          <w:szCs w:val="28"/>
        </w:rPr>
      </w:pPr>
    </w:p>
    <w:tbl>
      <w:tblPr>
        <w:tblStyle w:val="ae"/>
        <w:tblW w:w="1034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4"/>
        <w:gridCol w:w="2863"/>
        <w:gridCol w:w="1560"/>
        <w:gridCol w:w="3827"/>
      </w:tblGrid>
      <w:tr w:rsidR="00B45DC9" w:rsidRPr="00F81CE9">
        <w:trPr>
          <w:jc w:val="center"/>
        </w:trPr>
        <w:tc>
          <w:tcPr>
            <w:tcW w:w="2094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37" w:name="7p90bf1b7gt5" w:colFirst="0" w:colLast="0"/>
            <w:bookmarkEnd w:id="37"/>
            <w:r w:rsidRPr="00F81CE9">
              <w:rPr>
                <w:sz w:val="28"/>
                <w:szCs w:val="28"/>
              </w:rPr>
              <w:t>Рейтинг результативності</w:t>
            </w:r>
          </w:p>
        </w:tc>
        <w:tc>
          <w:tcPr>
            <w:tcW w:w="2863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Вигоди (підсумок)</w:t>
            </w:r>
          </w:p>
        </w:tc>
        <w:tc>
          <w:tcPr>
            <w:tcW w:w="1560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 (підсумок)</w:t>
            </w:r>
          </w:p>
        </w:tc>
        <w:tc>
          <w:tcPr>
            <w:tcW w:w="3827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Обґрунтування відповідного місця альтернативи у рейтингу</w:t>
            </w:r>
          </w:p>
        </w:tc>
      </w:tr>
      <w:tr w:rsidR="00B45DC9" w:rsidRPr="00F81CE9">
        <w:trPr>
          <w:jc w:val="center"/>
        </w:trPr>
        <w:tc>
          <w:tcPr>
            <w:tcW w:w="2094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286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У випадку залишення існуючої ситуації без необхідного нормативно-правового врегулювання повністю відсутні вигоди для держави, громадян і суб’єктів господарювання</w:t>
            </w:r>
          </w:p>
        </w:tc>
        <w:tc>
          <w:tcPr>
            <w:tcW w:w="156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9B4815">
            <w:pPr>
              <w:ind w:left="15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В</w:t>
            </w:r>
            <w:r w:rsidR="00576363" w:rsidRPr="00F81CE9">
              <w:rPr>
                <w:sz w:val="28"/>
                <w:szCs w:val="28"/>
              </w:rPr>
              <w:t>итрати відсутні</w:t>
            </w:r>
          </w:p>
        </w:tc>
        <w:tc>
          <w:tcPr>
            <w:tcW w:w="3827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4" w:right="114"/>
              <w:jc w:val="both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У разі залишення існуючої ситуації без необхідного нормативно-правового врегулювання не буде забезпечено виконання вимог Закону 4794-IX, а громадяни та суб’єкти господарювання не отримають передбачених Проєктом акта переваг від удосконалення функціонування Системи через запровадження у ній додаткових сервісів і процедур в електронній формі</w:t>
            </w:r>
          </w:p>
        </w:tc>
      </w:tr>
      <w:tr w:rsidR="00B45DC9" w:rsidRPr="00F81CE9">
        <w:trPr>
          <w:jc w:val="center"/>
        </w:trPr>
        <w:tc>
          <w:tcPr>
            <w:tcW w:w="209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286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22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 xml:space="preserve">У разі прийняття Проєкту акта вигоди для держави, </w:t>
            </w:r>
            <w:r w:rsidRPr="00F81CE9">
              <w:rPr>
                <w:sz w:val="28"/>
                <w:szCs w:val="28"/>
              </w:rPr>
              <w:lastRenderedPageBreak/>
              <w:t>громадян і суб’єктів господарювання будуть досягнути у повному обсязі</w:t>
            </w:r>
          </w:p>
        </w:tc>
        <w:tc>
          <w:tcPr>
            <w:tcW w:w="156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9B4815" w:rsidP="00682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52 520,00</w:t>
            </w:r>
            <w:r w:rsidRPr="00F81CE9">
              <w:rPr>
                <w:sz w:val="28"/>
                <w:szCs w:val="28"/>
                <w:lang w:val="uk-UA"/>
              </w:rPr>
              <w:t xml:space="preserve"> -</w:t>
            </w:r>
            <w:r w:rsidRPr="00F81CE9">
              <w:rPr>
                <w:sz w:val="28"/>
                <w:szCs w:val="28"/>
                <w:lang w:eastAsia="uk"/>
              </w:rPr>
              <w:t xml:space="preserve"> </w:t>
            </w:r>
            <w:r w:rsidRPr="00F81CE9">
              <w:rPr>
                <w:sz w:val="28"/>
                <w:szCs w:val="28"/>
                <w:lang w:eastAsia="uk"/>
              </w:rPr>
              <w:t>з</w:t>
            </w:r>
            <w:r w:rsidRPr="00F81CE9">
              <w:rPr>
                <w:sz w:val="28"/>
                <w:szCs w:val="28"/>
              </w:rPr>
              <w:t xml:space="preserve">агальні витрати </w:t>
            </w:r>
            <w:r w:rsidRPr="00F81CE9">
              <w:rPr>
                <w:sz w:val="28"/>
                <w:szCs w:val="28"/>
              </w:rPr>
              <w:lastRenderedPageBreak/>
              <w:t>суб’</w:t>
            </w:r>
            <w:r w:rsidRPr="00F81CE9">
              <w:rPr>
                <w:sz w:val="28"/>
                <w:szCs w:val="28"/>
                <w:lang w:val="uk-UA"/>
              </w:rPr>
              <w:t>єктів господарю</w:t>
            </w:r>
            <w:r w:rsidRPr="00F81CE9">
              <w:rPr>
                <w:sz w:val="28"/>
                <w:szCs w:val="28"/>
                <w:lang w:val="uk-UA"/>
              </w:rPr>
              <w:t>-</w:t>
            </w:r>
            <w:r w:rsidRPr="00F81CE9">
              <w:rPr>
                <w:sz w:val="28"/>
                <w:szCs w:val="28"/>
                <w:lang w:val="uk-UA"/>
              </w:rPr>
              <w:t>вання</w:t>
            </w:r>
            <w:r w:rsidRPr="00F81CE9">
              <w:rPr>
                <w:sz w:val="28"/>
                <w:szCs w:val="28"/>
              </w:rPr>
              <w:t>, пов’</w:t>
            </w:r>
            <w:r w:rsidRPr="00F81CE9">
              <w:rPr>
                <w:sz w:val="28"/>
                <w:szCs w:val="28"/>
                <w:lang w:val="uk-UA"/>
              </w:rPr>
              <w:t>язані з</w:t>
            </w:r>
            <w:r w:rsidRPr="00F81CE9">
              <w:rPr>
                <w:sz w:val="28"/>
                <w:szCs w:val="28"/>
                <w:lang w:val="uk-UA"/>
              </w:rPr>
              <w:t xml:space="preserve"> </w:t>
            </w:r>
            <w:r w:rsidR="0068231A" w:rsidRPr="00F81CE9">
              <w:rPr>
                <w:sz w:val="28"/>
                <w:szCs w:val="28"/>
                <w:lang w:val="uk-UA"/>
              </w:rPr>
              <w:t>виконан-ням</w:t>
            </w:r>
            <w:r w:rsidRPr="00F81CE9">
              <w:rPr>
                <w:sz w:val="28"/>
                <w:szCs w:val="28"/>
                <w:lang w:val="uk-UA"/>
              </w:rPr>
              <w:t xml:space="preserve"> акта</w:t>
            </w:r>
          </w:p>
        </w:tc>
        <w:tc>
          <w:tcPr>
            <w:tcW w:w="3827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 w:right="12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 xml:space="preserve">Прийняття Проєкту акта дозволить забезпечити виконання вимог </w:t>
            </w:r>
            <w:r w:rsidRPr="00F81CE9">
              <w:rPr>
                <w:sz w:val="28"/>
                <w:szCs w:val="28"/>
              </w:rPr>
              <w:lastRenderedPageBreak/>
              <w:t>Закону 4794-IX, подальший розвиток і розширення функціональних можливостей Системи через впровадження додаткових процедур і сервісів в електронній формі, а громадяни та суб’єкти господарювання отримають переваги від користування цими електронними сервісами та процедурами</w:t>
            </w:r>
          </w:p>
        </w:tc>
      </w:tr>
    </w:tbl>
    <w:p w:rsidR="00B45DC9" w:rsidRPr="00F81CE9" w:rsidRDefault="00B45DC9">
      <w:pPr>
        <w:rPr>
          <w:sz w:val="28"/>
          <w:szCs w:val="28"/>
        </w:rPr>
      </w:pPr>
    </w:p>
    <w:tbl>
      <w:tblPr>
        <w:tblStyle w:val="af"/>
        <w:tblW w:w="103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3"/>
        <w:gridCol w:w="4912"/>
        <w:gridCol w:w="2738"/>
      </w:tblGrid>
      <w:tr w:rsidR="00B45DC9" w:rsidRPr="00F81CE9">
        <w:trPr>
          <w:jc w:val="center"/>
        </w:trPr>
        <w:tc>
          <w:tcPr>
            <w:tcW w:w="2743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38" w:name="1j9gb48g3gvh" w:colFirst="0" w:colLast="0"/>
            <w:bookmarkEnd w:id="38"/>
            <w:r w:rsidRPr="00F81CE9">
              <w:rPr>
                <w:sz w:val="28"/>
                <w:szCs w:val="28"/>
              </w:rPr>
              <w:t>Рейтинг</w:t>
            </w:r>
          </w:p>
        </w:tc>
        <w:tc>
          <w:tcPr>
            <w:tcW w:w="4912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ind w:left="114" w:right="114" w:firstLine="426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2738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Оцінка ризику зовнішніх чинників на дію запропонованого регуляторного акта</w:t>
            </w:r>
          </w:p>
        </w:tc>
      </w:tr>
      <w:tr w:rsidR="00B45DC9" w:rsidRPr="00F81CE9">
        <w:trPr>
          <w:jc w:val="center"/>
        </w:trPr>
        <w:tc>
          <w:tcPr>
            <w:tcW w:w="2743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1</w:t>
            </w:r>
          </w:p>
        </w:tc>
        <w:tc>
          <w:tcPr>
            <w:tcW w:w="4912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Залишення наявної на сьогодні ситуації без змін не забезпечить виконання вимог Закону 4794-ІХ та залишить правову невизначеність</w:t>
            </w:r>
          </w:p>
        </w:tc>
        <w:tc>
          <w:tcPr>
            <w:tcW w:w="2738" w:type="dxa"/>
            <w:tcMar>
              <w:top w:w="22" w:type="dxa"/>
              <w:left w:w="20" w:type="dxa"/>
              <w:bottom w:w="20" w:type="dxa"/>
              <w:right w:w="20" w:type="dxa"/>
            </w:tcMar>
            <w:vAlign w:val="center"/>
          </w:tcPr>
          <w:p w:rsidR="00B45DC9" w:rsidRPr="00F81CE9" w:rsidRDefault="00576363" w:rsidP="00576363">
            <w:pPr>
              <w:ind w:left="11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Вплив зовнішніх факторів на дію регуляторного акта не очікується</w:t>
            </w:r>
          </w:p>
        </w:tc>
      </w:tr>
      <w:tr w:rsidR="00B45DC9" w:rsidRPr="00F81CE9">
        <w:trPr>
          <w:jc w:val="center"/>
        </w:trPr>
        <w:tc>
          <w:tcPr>
            <w:tcW w:w="274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sz w:val="28"/>
                <w:szCs w:val="28"/>
                <w:highlight w:val="cyan"/>
              </w:rPr>
            </w:pPr>
            <w:r w:rsidRPr="00F81CE9">
              <w:rPr>
                <w:sz w:val="28"/>
                <w:szCs w:val="28"/>
              </w:rPr>
              <w:t>Альтернатива 2</w:t>
            </w:r>
          </w:p>
        </w:tc>
        <w:tc>
          <w:tcPr>
            <w:tcW w:w="491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Прийняття регуляторного акта забезпечить виконання вимог Закону 4794-ІХ та створить правові підстави для подальшого розвитку і розширення функціональних можливостей Системи через впровадження у ній нових електронних сервісів та процедур</w:t>
            </w:r>
          </w:p>
        </w:tc>
        <w:tc>
          <w:tcPr>
            <w:tcW w:w="273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ind w:left="114" w:right="114"/>
              <w:jc w:val="both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Вплив зовнішніх факторів на дію регуляторного акта не очікується</w:t>
            </w:r>
          </w:p>
        </w:tc>
      </w:tr>
    </w:tbl>
    <w:p w:rsidR="00B45DC9" w:rsidRPr="00F81CE9" w:rsidRDefault="00B45DC9">
      <w:pPr>
        <w:ind w:firstLine="567"/>
        <w:jc w:val="both"/>
        <w:rPr>
          <w:sz w:val="28"/>
          <w:szCs w:val="28"/>
        </w:rPr>
      </w:pPr>
      <w:bookmarkStart w:id="39" w:name="w8elq33hribc" w:colFirst="0" w:colLast="0"/>
      <w:bookmarkEnd w:id="39"/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Враховуючи вищевказані позитивні та негативні сторони наведених альтернативних способів досягнення мети, доцільно прийняти регуляторний акт, запропонований Альтернативою 2.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Негативних наслідків від прийняття регуляторного акта не очікується.</w:t>
      </w:r>
    </w:p>
    <w:p w:rsidR="00B45DC9" w:rsidRPr="00F81CE9" w:rsidRDefault="00B45DC9">
      <w:pPr>
        <w:ind w:firstLine="567"/>
        <w:jc w:val="both"/>
        <w:rPr>
          <w:b/>
          <w:bCs/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V. Механізми та заходи, які забезпечать розв’язання визначеної проблеми</w:t>
      </w:r>
    </w:p>
    <w:p w:rsidR="00B45DC9" w:rsidRPr="00F81CE9" w:rsidRDefault="00B45DC9">
      <w:pPr>
        <w:ind w:firstLine="567"/>
        <w:jc w:val="both"/>
        <w:rPr>
          <w:sz w:val="28"/>
          <w:szCs w:val="28"/>
        </w:rPr>
      </w:pP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bookmarkStart w:id="40" w:name="gh2snvehj4wi" w:colFirst="0" w:colLast="0"/>
      <w:bookmarkStart w:id="41" w:name="ya5i1whb9y7r" w:colFirst="0" w:colLast="0"/>
      <w:bookmarkEnd w:id="40"/>
      <w:bookmarkEnd w:id="41"/>
      <w:r w:rsidRPr="00F81CE9">
        <w:rPr>
          <w:sz w:val="28"/>
          <w:szCs w:val="28"/>
        </w:rPr>
        <w:t>Для вирішення проблем, визначених у розділі першому, і досягнення цілей, визначених у розділі другому цього Аналізу регуляторного впливу, Проєктом акта передбачено механізм розв’язання проблеми шляхом його прийняття.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lastRenderedPageBreak/>
        <w:t>Проектом акта пропонується внести відповідні зміни до Положення про Національну електронну науково-інформаційну систему та Переліку пріоритетних інформаційних ресурсів Національної електронної науково-інформаційної системи, затверджених постановою Кабінету Міністрів України від 27 вересня 2022 р. № 1067.</w:t>
      </w:r>
    </w:p>
    <w:p w:rsidR="009D551F" w:rsidRPr="00F81CE9" w:rsidRDefault="009D551F" w:rsidP="009D551F">
      <w:pPr>
        <w:pStyle w:val="a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Реалізація Проєкту акта потребуватиме вжиття таких заходів:</w:t>
      </w:r>
    </w:p>
    <w:p w:rsidR="009D551F" w:rsidRPr="00F81CE9" w:rsidRDefault="009D551F" w:rsidP="009D551F">
      <w:pPr>
        <w:pStyle w:val="a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оприлюднення у встановленому законодавством порядку Проєкту акта у разі його прийняття;</w:t>
      </w:r>
    </w:p>
    <w:p w:rsidR="009D551F" w:rsidRPr="00F81CE9" w:rsidRDefault="009D551F" w:rsidP="009D551F">
      <w:pPr>
        <w:pStyle w:val="a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проведення необхідної модернізації</w:t>
      </w:r>
      <w:r w:rsidRPr="00F81CE9">
        <w:rPr>
          <w:sz w:val="28"/>
          <w:szCs w:val="28"/>
        </w:rPr>
        <w:t xml:space="preserve"> програмного забезпечення </w:t>
      </w:r>
      <w:r w:rsidRPr="00F81CE9">
        <w:rPr>
          <w:sz w:val="28"/>
          <w:szCs w:val="28"/>
        </w:rPr>
        <w:t>Системи</w:t>
      </w:r>
      <w:r w:rsidRPr="00F81CE9">
        <w:rPr>
          <w:sz w:val="28"/>
          <w:szCs w:val="28"/>
        </w:rPr>
        <w:t>;</w:t>
      </w:r>
    </w:p>
    <w:p w:rsidR="009D551F" w:rsidRPr="00F81CE9" w:rsidRDefault="009D551F" w:rsidP="009D551F">
      <w:pPr>
        <w:pStyle w:val="a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 xml:space="preserve">внесення </w:t>
      </w:r>
      <w:r w:rsidRPr="00F81CE9">
        <w:rPr>
          <w:sz w:val="28"/>
          <w:szCs w:val="28"/>
        </w:rPr>
        <w:t>необхідн</w:t>
      </w:r>
      <w:r w:rsidRPr="00F81CE9">
        <w:rPr>
          <w:sz w:val="28"/>
          <w:szCs w:val="28"/>
        </w:rPr>
        <w:t>их змін до</w:t>
      </w:r>
      <w:r w:rsidRPr="00F81CE9">
        <w:rPr>
          <w:sz w:val="28"/>
          <w:szCs w:val="28"/>
        </w:rPr>
        <w:t xml:space="preserve"> документації з експлуатації </w:t>
      </w:r>
      <w:r w:rsidRPr="00F81CE9">
        <w:rPr>
          <w:sz w:val="28"/>
          <w:szCs w:val="28"/>
        </w:rPr>
        <w:t>Системи</w:t>
      </w:r>
      <w:r w:rsidRPr="00F81CE9">
        <w:rPr>
          <w:sz w:val="28"/>
          <w:szCs w:val="28"/>
        </w:rPr>
        <w:t xml:space="preserve"> та </w:t>
      </w:r>
      <w:r w:rsidRPr="00F81CE9">
        <w:rPr>
          <w:sz w:val="28"/>
          <w:szCs w:val="28"/>
        </w:rPr>
        <w:t xml:space="preserve">розміщення оновленої версії </w:t>
      </w:r>
      <w:r w:rsidR="0050781C" w:rsidRPr="00F81CE9">
        <w:rPr>
          <w:sz w:val="28"/>
          <w:szCs w:val="28"/>
        </w:rPr>
        <w:t xml:space="preserve">цієї </w:t>
      </w:r>
      <w:r w:rsidRPr="00F81CE9">
        <w:rPr>
          <w:sz w:val="28"/>
          <w:szCs w:val="28"/>
        </w:rPr>
        <w:t>документації</w:t>
      </w:r>
      <w:r w:rsidRPr="00F81CE9">
        <w:rPr>
          <w:sz w:val="28"/>
          <w:szCs w:val="28"/>
        </w:rPr>
        <w:t xml:space="preserve"> на вебсайті </w:t>
      </w:r>
      <w:r w:rsidR="00735F51" w:rsidRPr="00F81CE9">
        <w:rPr>
          <w:sz w:val="28"/>
          <w:szCs w:val="28"/>
        </w:rPr>
        <w:t xml:space="preserve">технічного </w:t>
      </w:r>
      <w:r w:rsidRPr="00F81CE9">
        <w:rPr>
          <w:sz w:val="28"/>
          <w:szCs w:val="28"/>
        </w:rPr>
        <w:t xml:space="preserve">адміністратора </w:t>
      </w:r>
      <w:r w:rsidR="00735F51" w:rsidRPr="00F81CE9">
        <w:rPr>
          <w:sz w:val="28"/>
          <w:szCs w:val="28"/>
        </w:rPr>
        <w:t>Системи</w:t>
      </w:r>
      <w:r w:rsidRPr="00F81CE9">
        <w:rPr>
          <w:sz w:val="28"/>
          <w:szCs w:val="28"/>
        </w:rPr>
        <w:t>;</w:t>
      </w:r>
    </w:p>
    <w:p w:rsidR="009D551F" w:rsidRPr="00F81CE9" w:rsidRDefault="009D551F" w:rsidP="009D551F">
      <w:pPr>
        <w:pStyle w:val="af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 xml:space="preserve">оприлюднення повідомлення </w:t>
      </w:r>
      <w:r w:rsidR="00B72D15" w:rsidRPr="00F81CE9">
        <w:rPr>
          <w:sz w:val="28"/>
          <w:szCs w:val="28"/>
        </w:rPr>
        <w:t>про зміни у функціонуванні</w:t>
      </w:r>
      <w:r w:rsidRPr="00F81CE9">
        <w:rPr>
          <w:sz w:val="28"/>
          <w:szCs w:val="28"/>
        </w:rPr>
        <w:t xml:space="preserve"> </w:t>
      </w:r>
      <w:r w:rsidR="00B72D15" w:rsidRPr="00F81CE9">
        <w:rPr>
          <w:sz w:val="28"/>
          <w:szCs w:val="28"/>
        </w:rPr>
        <w:t>Системи, що відбулись,</w:t>
      </w:r>
      <w:r w:rsidRPr="00F81CE9">
        <w:rPr>
          <w:sz w:val="28"/>
          <w:szCs w:val="28"/>
        </w:rPr>
        <w:t xml:space="preserve"> </w:t>
      </w:r>
      <w:r w:rsidR="00B72D15" w:rsidRPr="00F81CE9">
        <w:rPr>
          <w:sz w:val="28"/>
          <w:szCs w:val="28"/>
        </w:rPr>
        <w:t>на</w:t>
      </w:r>
      <w:r w:rsidRPr="00F81CE9">
        <w:rPr>
          <w:sz w:val="28"/>
          <w:szCs w:val="28"/>
        </w:rPr>
        <w:t xml:space="preserve"> вебсайт</w:t>
      </w:r>
      <w:r w:rsidR="00B72D15" w:rsidRPr="00F81CE9">
        <w:rPr>
          <w:sz w:val="28"/>
          <w:szCs w:val="28"/>
        </w:rPr>
        <w:t>і</w:t>
      </w:r>
      <w:r w:rsidRPr="00F81CE9">
        <w:rPr>
          <w:sz w:val="28"/>
          <w:szCs w:val="28"/>
        </w:rPr>
        <w:t xml:space="preserve"> держателя </w:t>
      </w:r>
      <w:r w:rsidR="00735F51" w:rsidRPr="00F81CE9">
        <w:rPr>
          <w:sz w:val="28"/>
          <w:szCs w:val="28"/>
        </w:rPr>
        <w:t>Системи</w:t>
      </w:r>
      <w:r w:rsidRPr="00F81CE9">
        <w:rPr>
          <w:sz w:val="28"/>
          <w:szCs w:val="28"/>
        </w:rPr>
        <w:t>.</w:t>
      </w:r>
    </w:p>
    <w:p w:rsidR="00B45DC9" w:rsidRPr="00A83C1C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center"/>
        <w:rPr>
          <w:bCs/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center"/>
        <w:rPr>
          <w:sz w:val="28"/>
          <w:szCs w:val="28"/>
        </w:rPr>
      </w:pPr>
      <w:r w:rsidRPr="00F81CE9">
        <w:rPr>
          <w:b/>
          <w:bCs/>
          <w:sz w:val="28"/>
          <w:szCs w:val="28"/>
        </w:rPr>
        <w:t>VI. 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sz w:val="28"/>
          <w:szCs w:val="28"/>
        </w:rPr>
      </w:pPr>
      <w:bookmarkStart w:id="42" w:name="c32kk4xexj55" w:colFirst="0" w:colLast="0"/>
      <w:bookmarkStart w:id="43" w:name="b1o3eme2pjw9" w:colFirst="0" w:colLast="0"/>
      <w:bookmarkEnd w:id="42"/>
      <w:bookmarkEnd w:id="43"/>
    </w:p>
    <w:p w:rsidR="005A6CC0" w:rsidRPr="00F81CE9" w:rsidRDefault="005A6CC0" w:rsidP="005A6CC0">
      <w:pPr>
        <w:pStyle w:val="rvps2"/>
        <w:ind w:firstLine="567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>Від впровадження проєкту регуляторного акта негативних наслідків не очікується.</w:t>
      </w:r>
    </w:p>
    <w:p w:rsidR="005A6CC0" w:rsidRPr="00F81CE9" w:rsidRDefault="005A6CC0" w:rsidP="005A6CC0">
      <w:pPr>
        <w:pStyle w:val="rvps2"/>
        <w:ind w:firstLine="567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 xml:space="preserve">Розрахунок витрат на одного суб’єкта господарювання великого і середнього підприємництва, які виникають внаслідок дії регуляторного акта, </w:t>
      </w:r>
      <w:r w:rsidRPr="00F81CE9">
        <w:rPr>
          <w:sz w:val="28"/>
          <w:szCs w:val="28"/>
          <w:lang w:val="uk-UA"/>
        </w:rPr>
        <w:t>був зроблений</w:t>
      </w:r>
      <w:r w:rsidRPr="00F81CE9">
        <w:rPr>
          <w:sz w:val="28"/>
          <w:szCs w:val="28"/>
          <w:lang w:val="ru-RU"/>
        </w:rPr>
        <w:t xml:space="preserve"> згідно з додатком 2 до Методики проведення аналізу впливу регуляторного акта.</w:t>
      </w:r>
    </w:p>
    <w:p w:rsidR="005A6CC0" w:rsidRPr="00F81CE9" w:rsidRDefault="005A6CC0" w:rsidP="005A6CC0">
      <w:pPr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>Реалізація проєкту регуляторного акта не потребує додаткових витрат з державного бюджету України, тому розрахунок бюджетних витрат не здійснювався.</w:t>
      </w:r>
    </w:p>
    <w:p w:rsidR="005A6CC0" w:rsidRPr="00F81CE9" w:rsidRDefault="005A6CC0" w:rsidP="005A6CC0">
      <w:pPr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 xml:space="preserve">Державне регулювання не передбачає утворення нового державного органу (або нового структурного підрозділу діючого державного органу) та не передбачає збільшення граничної чисельності працівників </w:t>
      </w:r>
      <w:r w:rsidRPr="00F81CE9">
        <w:rPr>
          <w:sz w:val="28"/>
          <w:szCs w:val="28"/>
          <w:lang w:val="uk-UA"/>
        </w:rPr>
        <w:t>установи</w:t>
      </w:r>
      <w:r w:rsidRPr="00F81CE9">
        <w:rPr>
          <w:sz w:val="28"/>
          <w:szCs w:val="28"/>
          <w:shd w:val="clear" w:color="auto" w:fill="FFFFFF"/>
          <w:lang w:val="uk-UA"/>
        </w:rPr>
        <w:t xml:space="preserve">, </w:t>
      </w:r>
      <w:r w:rsidRPr="00F81CE9">
        <w:rPr>
          <w:sz w:val="28"/>
          <w:szCs w:val="28"/>
          <w:shd w:val="clear" w:color="auto" w:fill="FFFFFF"/>
          <w:lang w:val="uk-UA"/>
        </w:rPr>
        <w:t xml:space="preserve">яка </w:t>
      </w:r>
      <w:r w:rsidRPr="00F81CE9">
        <w:rPr>
          <w:sz w:val="28"/>
          <w:szCs w:val="28"/>
          <w:shd w:val="clear" w:color="auto" w:fill="FFFFFF"/>
          <w:lang w:val="uk-UA"/>
        </w:rPr>
        <w:t>визнач</w:t>
      </w:r>
      <w:r w:rsidRPr="00F81CE9">
        <w:rPr>
          <w:sz w:val="28"/>
          <w:szCs w:val="28"/>
          <w:shd w:val="clear" w:color="auto" w:fill="FFFFFF"/>
          <w:lang w:val="uk-UA"/>
        </w:rPr>
        <w:t>атиметься</w:t>
      </w:r>
      <w:r w:rsidRPr="00F81CE9">
        <w:rPr>
          <w:sz w:val="28"/>
          <w:szCs w:val="28"/>
          <w:shd w:val="clear" w:color="auto" w:fill="FFFFFF"/>
          <w:lang w:val="uk-UA"/>
        </w:rPr>
        <w:t xml:space="preserve"> </w:t>
      </w:r>
      <w:r w:rsidRPr="00F81CE9">
        <w:rPr>
          <w:sz w:val="28"/>
          <w:szCs w:val="28"/>
          <w:shd w:val="clear" w:color="auto" w:fill="FFFFFF"/>
          <w:lang w:val="uk-UA"/>
        </w:rPr>
        <w:t xml:space="preserve">технічним </w:t>
      </w:r>
      <w:r w:rsidRPr="00F81CE9">
        <w:rPr>
          <w:sz w:val="28"/>
          <w:szCs w:val="28"/>
          <w:shd w:val="clear" w:color="auto" w:fill="FFFFFF"/>
          <w:lang w:val="uk-UA"/>
        </w:rPr>
        <w:t xml:space="preserve">адміністратором </w:t>
      </w:r>
      <w:r w:rsidRPr="00F81CE9">
        <w:rPr>
          <w:sz w:val="28"/>
          <w:szCs w:val="28"/>
          <w:lang w:val="uk-UA" w:eastAsia="uk"/>
        </w:rPr>
        <w:t>Системи</w:t>
      </w:r>
      <w:r w:rsidRPr="00F81CE9">
        <w:rPr>
          <w:sz w:val="28"/>
          <w:szCs w:val="28"/>
          <w:lang w:val="ru-RU"/>
        </w:rPr>
        <w:t>.</w:t>
      </w:r>
    </w:p>
    <w:p w:rsidR="005A6CC0" w:rsidRPr="00F81CE9" w:rsidRDefault="005A6CC0" w:rsidP="005A6CC0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  <w:lang w:val="ru-RU"/>
        </w:rPr>
        <w:t>Проєктом</w:t>
      </w:r>
      <w:r w:rsidRPr="00F81CE9">
        <w:rPr>
          <w:sz w:val="28"/>
          <w:szCs w:val="28"/>
          <w:shd w:val="clear" w:color="auto" w:fill="FFFFFF"/>
          <w:lang w:val="uk-UA"/>
        </w:rPr>
        <w:t xml:space="preserve"> акта також передбачено, що о</w:t>
      </w:r>
      <w:r w:rsidRPr="00F81CE9">
        <w:rPr>
          <w:sz w:val="28"/>
          <w:szCs w:val="28"/>
          <w:shd w:val="clear" w:color="auto" w:fill="FFFFFF"/>
        </w:rPr>
        <w:t xml:space="preserve">рганізація та підтримання доступу (абонентське обслуговування) </w:t>
      </w:r>
      <w:r w:rsidRPr="00F81CE9">
        <w:rPr>
          <w:sz w:val="28"/>
          <w:szCs w:val="28"/>
          <w:lang w:eastAsia="uk"/>
        </w:rPr>
        <w:t>суб’єктів господарювання</w:t>
      </w:r>
      <w:r w:rsidRPr="00F81CE9">
        <w:rPr>
          <w:sz w:val="28"/>
          <w:szCs w:val="28"/>
          <w:shd w:val="clear" w:color="auto" w:fill="FFFFFF"/>
        </w:rPr>
        <w:t xml:space="preserve"> до </w:t>
      </w:r>
      <w:r w:rsidRPr="00F81CE9">
        <w:rPr>
          <w:sz w:val="28"/>
          <w:szCs w:val="28"/>
          <w:shd w:val="clear" w:color="auto" w:fill="FFFFFF"/>
          <w:lang w:val="uk-UA"/>
        </w:rPr>
        <w:t>Системи</w:t>
      </w:r>
      <w:r w:rsidRPr="00F81CE9">
        <w:rPr>
          <w:sz w:val="28"/>
          <w:szCs w:val="28"/>
          <w:shd w:val="clear" w:color="auto" w:fill="FFFFFF"/>
        </w:rPr>
        <w:t xml:space="preserve"> здійснюватиметься технічним</w:t>
      </w:r>
      <w:r w:rsidRPr="00F81CE9">
        <w:rPr>
          <w:sz w:val="28"/>
          <w:szCs w:val="28"/>
          <w:shd w:val="clear" w:color="auto" w:fill="FFFFFF"/>
        </w:rPr>
        <w:t xml:space="preserve"> адміністратором </w:t>
      </w:r>
      <w:r w:rsidRPr="00F81CE9">
        <w:rPr>
          <w:sz w:val="28"/>
          <w:szCs w:val="28"/>
          <w:shd w:val="clear" w:color="auto" w:fill="FFFFFF"/>
          <w:lang w:val="uk-UA"/>
        </w:rPr>
        <w:t>Системи</w:t>
      </w:r>
      <w:r w:rsidRPr="00F81CE9">
        <w:rPr>
          <w:sz w:val="28"/>
          <w:szCs w:val="28"/>
          <w:shd w:val="clear" w:color="auto" w:fill="FFFFFF"/>
        </w:rPr>
        <w:t xml:space="preserve"> на безоплатній основі.</w:t>
      </w:r>
    </w:p>
    <w:p w:rsidR="005A6CC0" w:rsidRPr="00F81CE9" w:rsidRDefault="005A6CC0" w:rsidP="005A6CC0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Враховуючи, що питома вага суб’єктів малого підприємництва у загальній кількості суб’єктів господарювання, на яких поширюється регулювання, перевищує 10 відсотків, здійснюється розрахунок витрат від запровадження державного регулювання для суб’єктів малого підприємництва згідно з додатком 4 до Методики проведення аналізу впливу регуляторного акта (Тест малого підприємництва).</w:t>
      </w:r>
    </w:p>
    <w:p w:rsidR="008B345B" w:rsidRPr="00F81CE9" w:rsidRDefault="008B345B" w:rsidP="008B345B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lastRenderedPageBreak/>
        <w:t xml:space="preserve">У зв’язку з тим, що запропоноване регулювання спрямоване на реалізацію державної політики у сфері наукової та науково-технічної діяльності, а встановлені ним вимоги є однаковими для всіх суб’єктів </w:t>
      </w:r>
      <w:r w:rsidRPr="00F81CE9">
        <w:rPr>
          <w:sz w:val="28"/>
          <w:szCs w:val="28"/>
          <w:lang w:val="uk-UA"/>
        </w:rPr>
        <w:t>господарювання</w:t>
      </w:r>
      <w:r w:rsidRPr="00F81CE9">
        <w:rPr>
          <w:sz w:val="28"/>
          <w:szCs w:val="28"/>
        </w:rPr>
        <w:t xml:space="preserve"> незалежно від їх організаційно-правової форми та розміру, окремі компенсатори (коригуючі (пом’якшувальні) заходи) для малого підприємництва не розроблялися.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Cs/>
          <w:sz w:val="28"/>
          <w:szCs w:val="28"/>
        </w:rPr>
      </w:pPr>
      <w:bookmarkStart w:id="44" w:name="6gu2g8rmshpw" w:colFirst="0" w:colLast="0"/>
      <w:bookmarkEnd w:id="44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F81CE9">
        <w:rPr>
          <w:b/>
          <w:bCs/>
          <w:sz w:val="28"/>
          <w:szCs w:val="28"/>
        </w:rPr>
        <w:t>VII. Обґрунтування запропонованого строку дії регуляторного акта</w:t>
      </w:r>
    </w:p>
    <w:p w:rsidR="00B45DC9" w:rsidRPr="00F81CE9" w:rsidRDefault="00B45DC9" w:rsidP="009C2F3A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bookmarkStart w:id="45" w:name="2lh2wyldkbge" w:colFirst="0" w:colLast="0"/>
      <w:bookmarkEnd w:id="45"/>
    </w:p>
    <w:p w:rsidR="00B45DC9" w:rsidRPr="00F81CE9" w:rsidRDefault="0057636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46" w:name="ufqe36d3neck" w:colFirst="0" w:colLast="0"/>
      <w:bookmarkEnd w:id="46"/>
      <w:r w:rsidRPr="00F81CE9">
        <w:rPr>
          <w:sz w:val="28"/>
          <w:szCs w:val="28"/>
        </w:rPr>
        <w:t>Строк дії регуляторного акта не обмежується в часі, що дасть змогу досягти цілей державного регулювання.</w:t>
      </w:r>
    </w:p>
    <w:p w:rsidR="00B45DC9" w:rsidRPr="00F81CE9" w:rsidRDefault="0057636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Проєкт регуляторного акта набирає чинності з дня його офіційного опублікування.</w:t>
      </w:r>
    </w:p>
    <w:p w:rsidR="00B45DC9" w:rsidRPr="00F81CE9" w:rsidRDefault="00B45DC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firstLine="567"/>
        <w:jc w:val="both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F81CE9">
        <w:rPr>
          <w:b/>
          <w:bCs/>
          <w:sz w:val="28"/>
          <w:szCs w:val="28"/>
        </w:rPr>
        <w:t>VIII. Визначення показників результативності дії регуляторного акта</w:t>
      </w:r>
    </w:p>
    <w:p w:rsidR="00B45DC9" w:rsidRPr="00F81CE9" w:rsidRDefault="00B45DC9">
      <w:pPr>
        <w:ind w:firstLine="567"/>
        <w:jc w:val="both"/>
        <w:rPr>
          <w:sz w:val="28"/>
          <w:szCs w:val="28"/>
        </w:rPr>
      </w:pPr>
      <w:bookmarkStart w:id="47" w:name="xhmpjrppze2l" w:colFirst="0" w:colLast="0"/>
      <w:bookmarkEnd w:id="47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Прогнозними значеннями показників результативності дії регуляторного акта є:</w:t>
      </w:r>
    </w:p>
    <w:p w:rsidR="00B45DC9" w:rsidRPr="00F81CE9" w:rsidRDefault="00576363" w:rsidP="005D53F7">
      <w:pPr>
        <w:pStyle w:val="afd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 xml:space="preserve">кількість суб’єктів господарювання (як суб’єктів </w:t>
      </w:r>
      <w:r w:rsidR="005D53F7" w:rsidRPr="00F81CE9">
        <w:rPr>
          <w:sz w:val="28"/>
          <w:szCs w:val="28"/>
          <w:lang w:val="uk-UA"/>
        </w:rPr>
        <w:t>наукової, науково-технічної діяльності</w:t>
      </w:r>
      <w:r w:rsidRPr="00F81CE9">
        <w:rPr>
          <w:sz w:val="28"/>
          <w:szCs w:val="28"/>
        </w:rPr>
        <w:t xml:space="preserve">), на яких поширюватиметься дія регуляторного акта: </w:t>
      </w:r>
      <w:r w:rsidRPr="00F81CE9">
        <w:rPr>
          <w:sz w:val="28"/>
          <w:szCs w:val="28"/>
          <w:lang w:val="uk-UA"/>
        </w:rPr>
        <w:t>505</w:t>
      </w:r>
      <w:r w:rsidRPr="00F81CE9">
        <w:rPr>
          <w:sz w:val="28"/>
          <w:szCs w:val="28"/>
        </w:rPr>
        <w:t>;</w:t>
      </w:r>
    </w:p>
    <w:p w:rsidR="005D53F7" w:rsidRPr="00F81CE9" w:rsidRDefault="005D53F7" w:rsidP="005D53F7">
      <w:pPr>
        <w:pStyle w:val="rvps2"/>
        <w:numPr>
          <w:ilvl w:val="0"/>
          <w:numId w:val="6"/>
        </w:numPr>
        <w:tabs>
          <w:tab w:val="left" w:pos="851"/>
        </w:tabs>
        <w:ind w:left="0" w:firstLine="567"/>
        <w:rPr>
          <w:rStyle w:val="spanrvts15"/>
          <w:b w:val="0"/>
          <w:lang w:val="uk-UA"/>
        </w:rPr>
      </w:pPr>
      <w:r w:rsidRPr="00F81CE9">
        <w:rPr>
          <w:rStyle w:val="spanrvts15"/>
          <w:b w:val="0"/>
          <w:lang w:val="uk-UA"/>
        </w:rPr>
        <w:t xml:space="preserve">час ознайомлення </w:t>
      </w:r>
      <w:r w:rsidRPr="00F81CE9">
        <w:rPr>
          <w:rStyle w:val="spanrvts15"/>
          <w:b w:val="0"/>
          <w:lang w:val="uk-UA"/>
        </w:rPr>
        <w:t>керівника</w:t>
      </w:r>
      <w:r w:rsidRPr="00F81CE9">
        <w:rPr>
          <w:rStyle w:val="spanrvts15"/>
          <w:b w:val="0"/>
          <w:lang w:val="uk-UA"/>
        </w:rPr>
        <w:t xml:space="preserve"> суб’єкта господарювання з вимогами регуляторного акта</w:t>
      </w:r>
      <w:r w:rsidR="00181E33" w:rsidRPr="00F81CE9">
        <w:rPr>
          <w:rStyle w:val="spanrvts15"/>
          <w:b w:val="0"/>
          <w:lang w:val="uk-UA"/>
        </w:rPr>
        <w:t xml:space="preserve"> </w:t>
      </w:r>
      <w:r w:rsidR="00181E33" w:rsidRPr="00F81CE9">
        <w:rPr>
          <w:rStyle w:val="spanrvts15"/>
          <w:b w:val="0"/>
          <w:lang w:val="uk-UA"/>
        </w:rPr>
        <w:t>з метою організації його виконання</w:t>
      </w:r>
      <w:r w:rsidR="00181E33" w:rsidRPr="00F81CE9">
        <w:rPr>
          <w:b/>
          <w:sz w:val="28"/>
          <w:szCs w:val="28"/>
          <w:lang w:val="ru-RU"/>
        </w:rPr>
        <w:t> </w:t>
      </w:r>
      <w:r w:rsidRPr="00F81CE9">
        <w:rPr>
          <w:b/>
          <w:sz w:val="28"/>
          <w:szCs w:val="28"/>
          <w:lang w:val="ru-RU"/>
        </w:rPr>
        <w:t> </w:t>
      </w:r>
      <w:r w:rsidRPr="00F81CE9">
        <w:rPr>
          <w:b/>
          <w:sz w:val="28"/>
          <w:szCs w:val="28"/>
          <w:lang w:val="uk-UA"/>
        </w:rPr>
        <w:t>-</w:t>
      </w:r>
      <w:r w:rsidRPr="00F81CE9">
        <w:rPr>
          <w:rStyle w:val="spanrvts15"/>
          <w:b w:val="0"/>
          <w:lang w:val="ru-RU"/>
        </w:rPr>
        <w:t> 1 </w:t>
      </w:r>
      <w:r w:rsidRPr="00F81CE9">
        <w:rPr>
          <w:rStyle w:val="spanrvts15"/>
          <w:b w:val="0"/>
          <w:lang w:val="uk-UA"/>
        </w:rPr>
        <w:t>година;</w:t>
      </w:r>
    </w:p>
    <w:p w:rsidR="005D53F7" w:rsidRPr="00F81CE9" w:rsidRDefault="005D53F7" w:rsidP="005D53F7">
      <w:pPr>
        <w:pStyle w:val="rvps2"/>
        <w:numPr>
          <w:ilvl w:val="0"/>
          <w:numId w:val="6"/>
        </w:numPr>
        <w:tabs>
          <w:tab w:val="left" w:pos="851"/>
        </w:tabs>
        <w:ind w:left="0" w:firstLine="567"/>
        <w:rPr>
          <w:bCs/>
          <w:sz w:val="28"/>
          <w:szCs w:val="28"/>
          <w:lang w:val="uk-UA"/>
        </w:rPr>
      </w:pPr>
      <w:r w:rsidRPr="00F81CE9">
        <w:rPr>
          <w:rStyle w:val="spanrvts15"/>
          <w:b w:val="0"/>
          <w:lang w:val="uk-UA"/>
        </w:rPr>
        <w:t xml:space="preserve">розмір коштів, що витрачається на ознайомлення </w:t>
      </w:r>
      <w:r w:rsidRPr="00F81CE9">
        <w:rPr>
          <w:rStyle w:val="spanrvts15"/>
          <w:b w:val="0"/>
          <w:lang w:val="uk-UA"/>
        </w:rPr>
        <w:t>керівника</w:t>
      </w:r>
      <w:r w:rsidRPr="00F81CE9">
        <w:rPr>
          <w:rStyle w:val="spanrvts15"/>
          <w:b w:val="0"/>
          <w:lang w:val="uk-UA"/>
        </w:rPr>
        <w:t xml:space="preserve"> суб’єкта господарювання з вимогами регуляторного акта</w:t>
      </w:r>
      <w:r w:rsidR="00181E33" w:rsidRPr="00F81CE9">
        <w:rPr>
          <w:rStyle w:val="spanrvts15"/>
          <w:b w:val="0"/>
          <w:lang w:val="uk-UA"/>
        </w:rPr>
        <w:t xml:space="preserve"> </w:t>
      </w:r>
      <w:r w:rsidR="00181E33" w:rsidRPr="00F81CE9">
        <w:rPr>
          <w:rStyle w:val="spanrvts15"/>
          <w:b w:val="0"/>
          <w:lang w:val="uk-UA"/>
        </w:rPr>
        <w:t>з метою організації його виконання</w:t>
      </w:r>
      <w:r w:rsidR="00181E33" w:rsidRPr="00F81CE9">
        <w:rPr>
          <w:b/>
          <w:sz w:val="28"/>
          <w:szCs w:val="28"/>
          <w:lang w:val="ru-RU"/>
        </w:rPr>
        <w:t> 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-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52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грн.;</w:t>
      </w:r>
    </w:p>
    <w:p w:rsidR="005D53F7" w:rsidRPr="00F81CE9" w:rsidRDefault="005D53F7" w:rsidP="005D53F7">
      <w:pPr>
        <w:pStyle w:val="rvps2"/>
        <w:numPr>
          <w:ilvl w:val="0"/>
          <w:numId w:val="6"/>
        </w:numPr>
        <w:tabs>
          <w:tab w:val="left" w:pos="851"/>
        </w:tabs>
        <w:ind w:left="0" w:firstLine="567"/>
        <w:rPr>
          <w:rStyle w:val="spanrvts15"/>
          <w:b w:val="0"/>
          <w:lang w:val="uk-UA"/>
        </w:rPr>
      </w:pPr>
      <w:r w:rsidRPr="00F81CE9">
        <w:rPr>
          <w:rStyle w:val="spanrvts15"/>
          <w:b w:val="0"/>
          <w:lang w:val="uk-UA"/>
        </w:rPr>
        <w:t>час ознайомлення відповідальної особи суб’єкта господарювання з вимогами регуляторного акта</w:t>
      </w:r>
      <w:r w:rsidR="00181E33" w:rsidRPr="00F81CE9">
        <w:rPr>
          <w:rStyle w:val="spanrvts15"/>
          <w:b w:val="0"/>
          <w:lang w:val="uk-UA"/>
        </w:rPr>
        <w:t xml:space="preserve"> </w:t>
      </w:r>
      <w:r w:rsidR="00181E33" w:rsidRPr="00F81CE9">
        <w:rPr>
          <w:rStyle w:val="spanrvts15"/>
          <w:b w:val="0"/>
          <w:lang w:val="uk-UA"/>
        </w:rPr>
        <w:t xml:space="preserve">з метою </w:t>
      </w:r>
      <w:r w:rsidR="00181E33" w:rsidRPr="00F81CE9">
        <w:rPr>
          <w:rStyle w:val="spanrvts15"/>
          <w:b w:val="0"/>
          <w:lang w:val="uk-UA"/>
        </w:rPr>
        <w:t xml:space="preserve">його </w:t>
      </w:r>
      <w:r w:rsidR="00181E33" w:rsidRPr="00F81CE9">
        <w:rPr>
          <w:rStyle w:val="spanrvts15"/>
          <w:b w:val="0"/>
          <w:lang w:val="uk-UA"/>
        </w:rPr>
        <w:t>виконання</w:t>
      </w:r>
      <w:r w:rsidR="00181E33" w:rsidRPr="00F81CE9">
        <w:rPr>
          <w:rStyle w:val="spanrvts15"/>
          <w:b w:val="0"/>
          <w:lang w:val="uk-UA"/>
        </w:rPr>
        <w:t xml:space="preserve"> </w:t>
      </w:r>
      <w:r w:rsidRPr="00F81CE9">
        <w:rPr>
          <w:b/>
          <w:sz w:val="28"/>
          <w:szCs w:val="28"/>
          <w:lang w:val="uk-UA"/>
        </w:rPr>
        <w:t>-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ru-RU"/>
        </w:rPr>
        <w:t>1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годин</w:t>
      </w:r>
      <w:r w:rsidRPr="00F81CE9">
        <w:rPr>
          <w:rStyle w:val="spanrvts15"/>
          <w:b w:val="0"/>
          <w:lang w:val="uk-UA"/>
        </w:rPr>
        <w:t>а</w:t>
      </w:r>
      <w:r w:rsidRPr="00F81CE9">
        <w:rPr>
          <w:rStyle w:val="spanrvts15"/>
          <w:b w:val="0"/>
          <w:lang w:val="uk-UA"/>
        </w:rPr>
        <w:t>;</w:t>
      </w:r>
    </w:p>
    <w:p w:rsidR="00181E33" w:rsidRPr="00F81CE9" w:rsidRDefault="005D53F7" w:rsidP="00093DEE">
      <w:pPr>
        <w:pStyle w:val="rvps2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rPr>
          <w:rStyle w:val="rvps12"/>
          <w:sz w:val="28"/>
          <w:szCs w:val="28"/>
          <w:lang w:val="ru-RU"/>
        </w:rPr>
      </w:pPr>
      <w:r w:rsidRPr="00F81CE9">
        <w:rPr>
          <w:rStyle w:val="spanrvts15"/>
          <w:b w:val="0"/>
          <w:lang w:val="uk-UA"/>
        </w:rPr>
        <w:t>розмір коштів, що витрачається на ознайомлення відповідальної особи суб’єкта господарювання з вимогами регуляторного акта</w:t>
      </w:r>
      <w:r w:rsidR="00181E33" w:rsidRPr="00F81CE9">
        <w:rPr>
          <w:rStyle w:val="spanrvts15"/>
          <w:b w:val="0"/>
          <w:lang w:val="uk-UA"/>
        </w:rPr>
        <w:t xml:space="preserve"> </w:t>
      </w:r>
      <w:r w:rsidR="00181E33" w:rsidRPr="00F81CE9">
        <w:rPr>
          <w:rStyle w:val="spanrvts15"/>
          <w:b w:val="0"/>
          <w:lang w:val="uk-UA"/>
        </w:rPr>
        <w:t>з метою його виконання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-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52</w:t>
      </w:r>
      <w:r w:rsidRPr="00F81CE9">
        <w:rPr>
          <w:rStyle w:val="spanrvts15"/>
          <w:b w:val="0"/>
          <w:lang w:val="ru-RU"/>
        </w:rPr>
        <w:t> </w:t>
      </w:r>
      <w:r w:rsidRPr="00F81CE9">
        <w:rPr>
          <w:rStyle w:val="spanrvts15"/>
          <w:b w:val="0"/>
          <w:lang w:val="uk-UA"/>
        </w:rPr>
        <w:t>грн.;</w:t>
      </w:r>
    </w:p>
    <w:p w:rsidR="00B45DC9" w:rsidRPr="00F81CE9" w:rsidRDefault="00576363" w:rsidP="00093DEE">
      <w:pPr>
        <w:pStyle w:val="rvps2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>розмір коштів на абоненське обслуговування одного суб’єкта господарювання в Системі</w:t>
      </w:r>
      <w:r w:rsidRPr="00F81CE9">
        <w:rPr>
          <w:sz w:val="28"/>
          <w:szCs w:val="28"/>
        </w:rPr>
        <w:t> </w:t>
      </w:r>
      <w:r w:rsidRPr="00F81CE9">
        <w:rPr>
          <w:sz w:val="28"/>
          <w:szCs w:val="28"/>
          <w:lang w:val="ru-RU"/>
        </w:rPr>
        <w:t>-</w:t>
      </w:r>
      <w:r w:rsidRPr="00F81CE9">
        <w:rPr>
          <w:sz w:val="28"/>
          <w:szCs w:val="28"/>
        </w:rPr>
        <w:t> </w:t>
      </w:r>
      <w:r w:rsidRPr="00F81CE9">
        <w:rPr>
          <w:sz w:val="28"/>
          <w:szCs w:val="28"/>
          <w:lang w:val="ru-RU"/>
        </w:rPr>
        <w:t>0,00 грн.;</w:t>
      </w:r>
    </w:p>
    <w:p w:rsidR="00B45DC9" w:rsidRPr="00F81CE9" w:rsidRDefault="00576363" w:rsidP="005D53F7">
      <w:pPr>
        <w:pStyle w:val="afd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bookmarkStart w:id="48" w:name="sirgkloyj04i" w:colFirst="0" w:colLast="0"/>
      <w:bookmarkEnd w:id="48"/>
      <w:r w:rsidRPr="00F81CE9">
        <w:rPr>
          <w:sz w:val="28"/>
          <w:szCs w:val="28"/>
        </w:rPr>
        <w:t>розмір надходжень до державного та місцевих бюджетів - 0,00 грн.</w:t>
      </w:r>
    </w:p>
    <w:p w:rsidR="00B45DC9" w:rsidRPr="00F81CE9" w:rsidRDefault="00576363" w:rsidP="005D53F7">
      <w:pPr>
        <w:pStyle w:val="afd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рівень поінформованості суб’єктів господарювання, інших юридичних осіб, фізичних осіб з актом - високий;</w:t>
      </w:r>
    </w:p>
    <w:p w:rsidR="00B45DC9" w:rsidRPr="00F81CE9" w:rsidRDefault="00576363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Кількісними показниками результативності регуляторного акта є:</w:t>
      </w:r>
    </w:p>
    <w:p w:rsidR="00B45DC9" w:rsidRPr="00F81CE9" w:rsidRDefault="00576363" w:rsidP="005D53F7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bookmarkStart w:id="49" w:name="iy2r6s4yaft1" w:colFirst="0" w:colLast="0"/>
      <w:bookmarkStart w:id="50" w:name="ohm3nbkn9w06" w:colFirst="0" w:colLast="0"/>
      <w:bookmarkEnd w:id="49"/>
      <w:bookmarkEnd w:id="50"/>
      <w:r w:rsidRPr="00F81CE9">
        <w:rPr>
          <w:sz w:val="28"/>
          <w:szCs w:val="28"/>
        </w:rPr>
        <w:t>кількість суб’єктів господарювання (як суб’єктів наукової, науково-технічної діяльності), що користуються сервісами Системи;</w:t>
      </w:r>
    </w:p>
    <w:p w:rsidR="00B45DC9" w:rsidRPr="00F81CE9" w:rsidRDefault="00576363" w:rsidP="005D53F7">
      <w:pPr>
        <w:pStyle w:val="afd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кількість вчених, що користуються сервісами Системи;</w:t>
      </w:r>
    </w:p>
    <w:p w:rsidR="00B45DC9" w:rsidRPr="00F81CE9" w:rsidRDefault="00576363" w:rsidP="005D53F7">
      <w:pPr>
        <w:pStyle w:val="afd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sz w:val="28"/>
          <w:szCs w:val="28"/>
        </w:rPr>
      </w:pPr>
      <w:bookmarkStart w:id="51" w:name="_80a6g288qi70" w:colFirst="0" w:colLast="0"/>
      <w:bookmarkEnd w:id="51"/>
      <w:r w:rsidRPr="00F81CE9">
        <w:rPr>
          <w:sz w:val="28"/>
          <w:szCs w:val="28"/>
        </w:rPr>
        <w:t>кількість окремих документів, що були передані від одного користувача до іншого за допомогою використання Системи.</w:t>
      </w:r>
    </w:p>
    <w:p w:rsidR="00B45DC9" w:rsidRPr="00F81CE9" w:rsidRDefault="00B45DC9">
      <w:pPr>
        <w:ind w:firstLine="567"/>
        <w:jc w:val="both"/>
        <w:rPr>
          <w:b/>
          <w:bCs/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 w:rsidRPr="00F81CE9">
        <w:rPr>
          <w:b/>
          <w:bCs/>
          <w:sz w:val="28"/>
          <w:szCs w:val="28"/>
        </w:rPr>
        <w:lastRenderedPageBreak/>
        <w:t>IX. Визначення заходів, за допомогою яких здійснюватиметься відстеження результативності дії регуляторного акта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52" w:name="z3lvyd3xraet" w:colFirst="0" w:colLast="0"/>
      <w:bookmarkEnd w:id="52"/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bookmarkStart w:id="53" w:name="gfvgw9917c2r" w:colFirst="0" w:colLast="0"/>
      <w:bookmarkEnd w:id="53"/>
      <w:r w:rsidRPr="00F81CE9">
        <w:rPr>
          <w:sz w:val="28"/>
          <w:szCs w:val="28"/>
          <w:lang w:val="uk-UA"/>
        </w:rPr>
        <w:t>Відстеження результативності регуляторного акта здійснюватиметься шляхом проведення базового, повторного та періодичного відстеження статистичних показників результативності акта, визначених під час проведення аналізу його впливу.</w:t>
      </w:r>
    </w:p>
    <w:p w:rsidR="002608F5" w:rsidRPr="00F81CE9" w:rsidRDefault="002608F5" w:rsidP="002608F5">
      <w:pPr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 xml:space="preserve">Базове відстеження результативності акта буде проведено у </w:t>
      </w:r>
      <w:r w:rsidRPr="00F81CE9">
        <w:rPr>
          <w:sz w:val="28"/>
          <w:szCs w:val="28"/>
        </w:rPr>
        <w:t>IV</w:t>
      </w:r>
      <w:r w:rsidRPr="00F81CE9">
        <w:rPr>
          <w:sz w:val="28"/>
          <w:szCs w:val="28"/>
          <w:lang w:val="ru-RU"/>
        </w:rPr>
        <w:t xml:space="preserve"> кварталі 2027 року.</w:t>
      </w:r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 xml:space="preserve">Повторне відстеження результативності акта здійснюватиметься через рік після закінчення заходів з базового відстеження його результативності у </w:t>
      </w:r>
      <w:r w:rsidRPr="00F81CE9">
        <w:rPr>
          <w:sz w:val="28"/>
          <w:szCs w:val="28"/>
        </w:rPr>
        <w:t>IV</w:t>
      </w:r>
      <w:r w:rsidRPr="00F81CE9">
        <w:rPr>
          <w:sz w:val="28"/>
          <w:szCs w:val="28"/>
          <w:lang w:val="ru-RU"/>
        </w:rPr>
        <w:t xml:space="preserve"> кварталі 2028 року.</w:t>
      </w:r>
      <w:r w:rsidRPr="00F81CE9">
        <w:rPr>
          <w:sz w:val="28"/>
          <w:szCs w:val="28"/>
          <w:shd w:val="clear" w:color="auto" w:fill="FFFFFF"/>
          <w:lang w:val="ru-RU"/>
        </w:rPr>
        <w:t xml:space="preserve"> При цьому значення показників результативності регуляторного акта, які будуть отримані під час повторного відстеження, порівнюватимуться із значеннями аналогічних показників, що будуть встановлені під час базового відстеження результативності цього акта.</w:t>
      </w:r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t xml:space="preserve">Періодичне відстеження результативності акта здійснюватиметься раз на три роки, починаючи з дня закінчення заходів з повторного відстеження результативності цього акта. </w:t>
      </w:r>
      <w:r w:rsidRPr="00F81CE9">
        <w:rPr>
          <w:sz w:val="28"/>
          <w:szCs w:val="28"/>
          <w:shd w:val="clear" w:color="auto" w:fill="FFFFFF"/>
          <w:lang w:val="ru-RU"/>
        </w:rPr>
        <w:t>При цьому значення показників результативності регуляторного акта, які будуть отримані під час періодичного відстеження, порівнюватимуться із значеннями аналогічних показників, що будуть встановлені під час повторного відстеження результативності цього акта.</w:t>
      </w:r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F81CE9">
        <w:rPr>
          <w:sz w:val="28"/>
          <w:szCs w:val="28"/>
          <w:lang w:val="uk-UA"/>
        </w:rPr>
        <w:t xml:space="preserve">Метод </w:t>
      </w:r>
      <w:r w:rsidRPr="00F81CE9">
        <w:rPr>
          <w:sz w:val="28"/>
          <w:szCs w:val="28"/>
          <w:lang w:val="ru-RU"/>
        </w:rPr>
        <w:t>проведення</w:t>
      </w:r>
      <w:r w:rsidRPr="00F81CE9">
        <w:rPr>
          <w:sz w:val="28"/>
          <w:szCs w:val="28"/>
          <w:lang w:val="uk-UA"/>
        </w:rPr>
        <w:t xml:space="preserve"> відстеження результативності - статистичний.</w:t>
      </w:r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F81CE9">
        <w:rPr>
          <w:sz w:val="28"/>
          <w:szCs w:val="28"/>
          <w:lang w:val="uk-UA"/>
        </w:rPr>
        <w:t>Вид даних, за допомогою яких здійснюватиметься відстеження результативності, - статистичний.</w:t>
      </w:r>
    </w:p>
    <w:p w:rsidR="002608F5" w:rsidRPr="00F81CE9" w:rsidRDefault="002608F5" w:rsidP="002608F5">
      <w:pPr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 w:rsidRPr="00F81CE9">
        <w:rPr>
          <w:sz w:val="28"/>
          <w:szCs w:val="28"/>
          <w:lang w:val="uk-UA"/>
        </w:rPr>
        <w:t xml:space="preserve">Відстеження результативності регуляторного акта здійснюватиметься Міністерством </w:t>
      </w:r>
      <w:r w:rsidRPr="00F81CE9">
        <w:rPr>
          <w:sz w:val="28"/>
          <w:szCs w:val="28"/>
          <w:lang w:val="uk-UA" w:eastAsia="ru-RU"/>
        </w:rPr>
        <w:t xml:space="preserve">освіти і науки </w:t>
      </w:r>
      <w:r w:rsidRPr="00F81CE9">
        <w:rPr>
          <w:sz w:val="28"/>
          <w:szCs w:val="28"/>
          <w:lang w:val="uk-UA"/>
        </w:rPr>
        <w:t>України на підставі статистичних даних, отриманих від Д</w:t>
      </w:r>
      <w:r w:rsidRPr="00F81CE9">
        <w:rPr>
          <w:sz w:val="28"/>
          <w:szCs w:val="28"/>
          <w:shd w:val="clear" w:color="auto" w:fill="FFFFFF"/>
          <w:lang w:val="uk-UA"/>
        </w:rPr>
        <w:t xml:space="preserve">ержавної науково-технічної бібліотеки, яку Проєктом акта планується визначити </w:t>
      </w:r>
      <w:r w:rsidRPr="00F81CE9">
        <w:rPr>
          <w:sz w:val="28"/>
          <w:szCs w:val="28"/>
          <w:shd w:val="clear" w:color="auto" w:fill="FFFFFF"/>
          <w:lang w:val="uk-UA"/>
        </w:rPr>
        <w:t xml:space="preserve">технічним </w:t>
      </w:r>
      <w:r w:rsidRPr="00F81CE9">
        <w:rPr>
          <w:sz w:val="28"/>
          <w:szCs w:val="28"/>
          <w:shd w:val="clear" w:color="auto" w:fill="FFFFFF"/>
          <w:lang w:val="uk-UA"/>
        </w:rPr>
        <w:t xml:space="preserve">адміністратором </w:t>
      </w:r>
      <w:r w:rsidRPr="00F81CE9">
        <w:rPr>
          <w:sz w:val="28"/>
          <w:szCs w:val="28"/>
          <w:lang w:val="uk-UA" w:eastAsia="uk"/>
        </w:rPr>
        <w:t>Системи</w:t>
      </w:r>
      <w:r w:rsidRPr="00F81CE9">
        <w:rPr>
          <w:sz w:val="28"/>
          <w:szCs w:val="28"/>
          <w:lang w:eastAsia="uk"/>
        </w:rPr>
        <w:t xml:space="preserve">, </w:t>
      </w:r>
      <w:r w:rsidRPr="00F81CE9">
        <w:rPr>
          <w:sz w:val="28"/>
          <w:szCs w:val="28"/>
          <w:lang w:val="uk-UA"/>
        </w:rPr>
        <w:t>протягом усього строку дії прийнятого регуляторного акта</w:t>
      </w:r>
      <w:r w:rsidRPr="00F81CE9">
        <w:rPr>
          <w:sz w:val="28"/>
          <w:szCs w:val="28"/>
          <w:shd w:val="clear" w:color="auto" w:fill="FFFFFF"/>
          <w:lang w:val="uk-UA"/>
        </w:rPr>
        <w:t>.</w:t>
      </w:r>
    </w:p>
    <w:p w:rsidR="00B45DC9" w:rsidRPr="00F81CE9" w:rsidRDefault="00B45DC9">
      <w:pPr>
        <w:ind w:firstLine="426"/>
        <w:jc w:val="both"/>
        <w:rPr>
          <w:sz w:val="28"/>
          <w:szCs w:val="28"/>
          <w:lang w:val="uk-UA"/>
        </w:rPr>
      </w:pPr>
    </w:p>
    <w:p w:rsidR="00B45DC9" w:rsidRPr="00F81CE9" w:rsidRDefault="00B45DC9">
      <w:pPr>
        <w:ind w:firstLine="426"/>
        <w:jc w:val="both"/>
        <w:rPr>
          <w:sz w:val="28"/>
          <w:szCs w:val="28"/>
        </w:rPr>
      </w:pPr>
    </w:p>
    <w:p w:rsidR="00B45DC9" w:rsidRPr="00F81CE9" w:rsidRDefault="00576363">
      <w:pPr>
        <w:jc w:val="both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Міністр освіти і науки України                                                     Андрій БУТЕНКО</w:t>
      </w:r>
    </w:p>
    <w:p w:rsidR="00B45DC9" w:rsidRPr="00F81CE9" w:rsidRDefault="00B45DC9">
      <w:pPr>
        <w:jc w:val="both"/>
        <w:rPr>
          <w:b/>
          <w:bCs/>
          <w:sz w:val="28"/>
          <w:szCs w:val="28"/>
        </w:rPr>
      </w:pPr>
    </w:p>
    <w:p w:rsidR="00B45DC9" w:rsidRPr="00F81CE9" w:rsidRDefault="00576363">
      <w:pPr>
        <w:jc w:val="both"/>
        <w:rPr>
          <w:sz w:val="28"/>
          <w:szCs w:val="28"/>
        </w:rPr>
      </w:pPr>
      <w:r w:rsidRPr="00F81CE9">
        <w:rPr>
          <w:sz w:val="28"/>
          <w:szCs w:val="28"/>
        </w:rPr>
        <w:t>«___» ___________ 2026 р.</w:t>
      </w:r>
    </w:p>
    <w:p w:rsidR="00B45DC9" w:rsidRPr="00F81CE9" w:rsidRDefault="00576363">
      <w:pPr>
        <w:rPr>
          <w:sz w:val="28"/>
          <w:szCs w:val="28"/>
        </w:rPr>
      </w:pPr>
      <w:r w:rsidRPr="00F81CE9">
        <w:rPr>
          <w:sz w:val="28"/>
          <w:szCs w:val="28"/>
        </w:rPr>
        <w:br w:type="page"/>
      </w:r>
    </w:p>
    <w:tbl>
      <w:tblPr>
        <w:tblStyle w:val="af0"/>
        <w:tblW w:w="997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39"/>
        <w:gridCol w:w="5334"/>
      </w:tblGrid>
      <w:tr w:rsidR="00B45DC9" w:rsidRPr="00F81CE9">
        <w:trPr>
          <w:jc w:val="center"/>
        </w:trPr>
        <w:tc>
          <w:tcPr>
            <w:tcW w:w="4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45DC9" w:rsidRPr="00F81CE9" w:rsidRDefault="00B45D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bookmarkStart w:id="54" w:name="4w1ixhefro9" w:colFirst="0" w:colLast="0"/>
            <w:bookmarkStart w:id="55" w:name="r5k5t5rmr2lh" w:colFirst="0" w:colLast="0"/>
            <w:bookmarkEnd w:id="54"/>
            <w:bookmarkEnd w:id="55"/>
          </w:p>
        </w:tc>
        <w:tc>
          <w:tcPr>
            <w:tcW w:w="53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 xml:space="preserve">Додаток 2 </w:t>
            </w:r>
            <w:r w:rsidRPr="00F81CE9">
              <w:rPr>
                <w:sz w:val="28"/>
                <w:szCs w:val="28"/>
              </w:rPr>
              <w:br/>
              <w:t xml:space="preserve">до Методики проведення аналізу впливу </w:t>
            </w:r>
            <w:r w:rsidRPr="00F81CE9">
              <w:rPr>
                <w:sz w:val="28"/>
                <w:szCs w:val="28"/>
              </w:rPr>
              <w:br/>
              <w:t>регуляторного акта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bookmarkStart w:id="56" w:name="km857mm21zjy" w:colFirst="0" w:colLast="0"/>
      <w:bookmarkEnd w:id="56"/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ВИТРАТИ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на одного суб’єкта господарювання великого і середнього підприємництва, які виникають внаслідок дії регуляторного акта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Style w:val="af1"/>
        <w:tblW w:w="99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6000"/>
        <w:gridCol w:w="1219"/>
        <w:gridCol w:w="1219"/>
      </w:tblGrid>
      <w:tr w:rsidR="00F81CE9" w:rsidRPr="00F81CE9">
        <w:trPr>
          <w:jc w:val="center"/>
        </w:trPr>
        <w:tc>
          <w:tcPr>
            <w:tcW w:w="1525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57" w:name="bok8u55jqxt2" w:colFirst="0" w:colLast="0"/>
            <w:bookmarkEnd w:id="57"/>
            <w:r w:rsidRPr="00F81CE9">
              <w:rPr>
                <w:sz w:val="28"/>
                <w:szCs w:val="28"/>
              </w:rPr>
              <w:t>Порядковий номер</w:t>
            </w:r>
          </w:p>
        </w:tc>
        <w:tc>
          <w:tcPr>
            <w:tcW w:w="6000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</w:t>
            </w:r>
          </w:p>
        </w:tc>
        <w:tc>
          <w:tcPr>
            <w:tcW w:w="1219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За перший рік</w:t>
            </w:r>
          </w:p>
        </w:tc>
        <w:tc>
          <w:tcPr>
            <w:tcW w:w="1219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За п’ять років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</w:t>
            </w:r>
          </w:p>
        </w:tc>
        <w:tc>
          <w:tcPr>
            <w:tcW w:w="6000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 на придбання основних фондів, обладнання та приладів, сервісне обслуговування, навчання/підвищення кваліфікації персоналу тощо, гривень</w:t>
            </w:r>
          </w:p>
        </w:tc>
        <w:tc>
          <w:tcPr>
            <w:tcW w:w="1219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2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Податки та збори (зміна розміру податків/зборів, виникнення необхідності у сплаті податків/зборів),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3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Витрати, пов’язані із веденням обліку, підготовкою та поданням звітності державним органам,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Витрати, пов’язані з адмініструванням заходів державного нагляду (контролю) (перевірок, штрафних санкцій, виконання рішень/ приписів тощо),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 на отримання адміністративних послуг (дозволів, ліцензій, сертифікатів, атестатів, погоджень, висновків, проведення незалежних/обов’язкових експертиз, сертифікації, атестації тощо) та інших послуг (проведення наукових, інших експертиз, страхування тощо),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6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 на оборотні активи (матеріали, канцелярські товари тощо),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7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Витрати, пов’язані із наймом додаткового персоналу,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 w:rsidP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8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highlight w:val="white"/>
              </w:rPr>
              <w:t>Інше (уточнити), гривень: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F81CE9" w:rsidRPr="00F81CE9">
        <w:trPr>
          <w:jc w:val="center"/>
        </w:trPr>
        <w:tc>
          <w:tcPr>
            <w:tcW w:w="1525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3E3202" w:rsidRDefault="00D71CC6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</w:rPr>
              <w:t xml:space="preserve">Витрати, пов’язані з ознайомленням </w:t>
            </w:r>
            <w:r w:rsidRPr="00F81CE9">
              <w:rPr>
                <w:sz w:val="28"/>
                <w:szCs w:val="28"/>
                <w:lang w:val="uk-UA"/>
              </w:rPr>
              <w:t>керівника</w:t>
            </w:r>
            <w:r w:rsidRPr="00F81CE9">
              <w:rPr>
                <w:sz w:val="28"/>
                <w:szCs w:val="28"/>
              </w:rPr>
              <w:t xml:space="preserve"> суб’єкта господарювання з вимогами </w:t>
            </w:r>
            <w:r w:rsidRPr="00F81CE9">
              <w:rPr>
                <w:sz w:val="28"/>
                <w:szCs w:val="28"/>
              </w:rPr>
              <w:lastRenderedPageBreak/>
              <w:t>регуляторного акта з метою</w:t>
            </w:r>
            <w:r w:rsidR="00A84C2F" w:rsidRPr="00F81CE9">
              <w:rPr>
                <w:sz w:val="28"/>
                <w:szCs w:val="28"/>
                <w:lang w:val="uk-UA"/>
              </w:rPr>
              <w:t xml:space="preserve"> організації</w:t>
            </w:r>
            <w:r w:rsidRPr="00F81CE9">
              <w:rPr>
                <w:sz w:val="28"/>
                <w:szCs w:val="28"/>
              </w:rPr>
              <w:t xml:space="preserve"> його виконання (52 грн./год.</w:t>
            </w:r>
            <w:r w:rsidRPr="00F81CE9">
              <w:rPr>
                <w:sz w:val="28"/>
                <w:szCs w:val="28"/>
                <w:vertAlign w:val="superscript"/>
              </w:rPr>
              <w:t>*  </w:t>
            </w:r>
            <w:r w:rsidRPr="00F81CE9">
              <w:rPr>
                <w:sz w:val="28"/>
                <w:szCs w:val="28"/>
              </w:rPr>
              <w:t>×  1 год., гривень</w:t>
            </w:r>
            <w:r w:rsidR="003E320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52,00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3E3202" w:rsidRDefault="00D71CC6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highlight w:val="white"/>
                <w:lang w:val="uk-UA"/>
              </w:rPr>
            </w:pPr>
            <w:r w:rsidRPr="00F81CE9">
              <w:rPr>
                <w:sz w:val="28"/>
                <w:szCs w:val="28"/>
              </w:rPr>
              <w:t>Витрати, пов’язані з ознайомленням відповідальної особи суб’єкта господарювання з вимогами регуляторного акта з метою його виконання (52 грн./год.</w:t>
            </w:r>
            <w:r w:rsidRPr="00F81CE9">
              <w:rPr>
                <w:sz w:val="28"/>
                <w:szCs w:val="28"/>
                <w:vertAlign w:val="superscript"/>
              </w:rPr>
              <w:t>*  </w:t>
            </w:r>
            <w:r w:rsidRPr="00F81CE9">
              <w:rPr>
                <w:sz w:val="28"/>
                <w:szCs w:val="28"/>
              </w:rPr>
              <w:t>×  1 год., гривень</w:t>
            </w:r>
            <w:r w:rsidR="003E320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9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РАЗОМ (сума рядків: 1 + 2 + 3 + 4 + 5 + 6 + 7 + 8),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104,</w:t>
            </w:r>
            <w:r w:rsidRPr="00F81CE9">
              <w:rPr>
                <w:sz w:val="28"/>
                <w:szCs w:val="28"/>
              </w:rPr>
              <w:t>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104,</w:t>
            </w:r>
            <w:r w:rsidRPr="00F81CE9">
              <w:rPr>
                <w:sz w:val="28"/>
                <w:szCs w:val="28"/>
              </w:rPr>
              <w:t>00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7708" w:rsidRPr="00F81CE9" w:rsidRDefault="005E7708" w:rsidP="005E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10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7708" w:rsidRPr="00F81CE9" w:rsidRDefault="005E7708" w:rsidP="005E7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Кількість суб’єктів господарювання великого та середнього підприємництва, на яких буде поширено регулювання, одиниць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7708" w:rsidRPr="00F81CE9" w:rsidRDefault="005E7708" w:rsidP="005E7708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387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E7708" w:rsidRPr="00F81CE9" w:rsidRDefault="005E7708" w:rsidP="005E7708">
            <w:pPr>
              <w:pStyle w:val="rvps14"/>
              <w:jc w:val="center"/>
              <w:rPr>
                <w:sz w:val="28"/>
                <w:szCs w:val="28"/>
                <w:lang w:val="uk" w:eastAsia="uk"/>
              </w:rPr>
            </w:pPr>
            <w:r w:rsidRPr="00F81CE9">
              <w:rPr>
                <w:sz w:val="28"/>
                <w:szCs w:val="28"/>
                <w:lang w:val="uk" w:eastAsia="uk"/>
              </w:rPr>
              <w:t>387</w:t>
            </w:r>
          </w:p>
        </w:tc>
      </w:tr>
      <w:tr w:rsidR="00F81CE9" w:rsidRPr="00F81CE9">
        <w:trPr>
          <w:jc w:val="center"/>
        </w:trPr>
        <w:tc>
          <w:tcPr>
            <w:tcW w:w="15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11</w:t>
            </w:r>
          </w:p>
        </w:tc>
        <w:tc>
          <w:tcPr>
            <w:tcW w:w="60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D71CC6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Сумарні витрати суб’єктів господарювання великого та середнього підприємництва, на виконання регулювання (вартість регулювання) (рядок 9 х рядок 10), гривень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5E7708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40 248</w:t>
            </w:r>
            <w:r w:rsidR="00D71CC6"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21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71CC6" w:rsidRPr="00F81CE9" w:rsidRDefault="005E7708" w:rsidP="00D71C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40 248,00</w:t>
            </w:r>
          </w:p>
        </w:tc>
      </w:tr>
    </w:tbl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left="567" w:right="450"/>
        <w:jc w:val="both"/>
        <w:rPr>
          <w:sz w:val="28"/>
          <w:szCs w:val="28"/>
        </w:rPr>
      </w:pPr>
      <w:bookmarkStart w:id="58" w:name="pgngr38im38" w:colFirst="0" w:colLast="0"/>
      <w:bookmarkEnd w:id="58"/>
      <w:r w:rsidRPr="00F81CE9">
        <w:rPr>
          <w:sz w:val="28"/>
          <w:szCs w:val="28"/>
        </w:rPr>
        <w:t>*Розмір мінімальної заробітної плати на 2026 рік затверджений Законом України «Про Державний бюджет України на 2026 рік» від 3 грудня 2025 року № 4695-IX і становить 52,00 грн за годину.</w:t>
      </w:r>
    </w:p>
    <w:p w:rsidR="00C93364" w:rsidRPr="00F81CE9" w:rsidRDefault="00C93364">
      <w:pPr>
        <w:rPr>
          <w:sz w:val="28"/>
          <w:szCs w:val="28"/>
        </w:rPr>
      </w:pPr>
    </w:p>
    <w:p w:rsidR="00B45DC9" w:rsidRPr="00F81CE9" w:rsidRDefault="00576363">
      <w:pPr>
        <w:rPr>
          <w:b/>
          <w:bCs/>
          <w:sz w:val="28"/>
          <w:szCs w:val="28"/>
        </w:rPr>
      </w:pPr>
      <w:r w:rsidRPr="00F81CE9">
        <w:rPr>
          <w:sz w:val="28"/>
          <w:szCs w:val="28"/>
        </w:rPr>
        <w:br w:type="page"/>
      </w:r>
    </w:p>
    <w:tbl>
      <w:tblPr>
        <w:tblStyle w:val="af9"/>
        <w:tblW w:w="997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39"/>
        <w:gridCol w:w="5334"/>
      </w:tblGrid>
      <w:tr w:rsidR="00B45DC9" w:rsidRPr="00F81CE9">
        <w:trPr>
          <w:jc w:val="center"/>
        </w:trPr>
        <w:tc>
          <w:tcPr>
            <w:tcW w:w="4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45DC9" w:rsidRPr="00F81CE9" w:rsidRDefault="00B45D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</w:p>
        </w:tc>
        <w:tc>
          <w:tcPr>
            <w:tcW w:w="53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 xml:space="preserve">Додаток 4 </w:t>
            </w:r>
            <w:r w:rsidRPr="00F81CE9">
              <w:rPr>
                <w:sz w:val="28"/>
                <w:szCs w:val="28"/>
              </w:rPr>
              <w:br/>
              <w:t xml:space="preserve">до Методики проведення аналізу впливу </w:t>
            </w:r>
            <w:r w:rsidRPr="00F81CE9">
              <w:rPr>
                <w:sz w:val="28"/>
                <w:szCs w:val="28"/>
              </w:rPr>
              <w:br/>
              <w:t>регуляторного акта</w:t>
            </w:r>
          </w:p>
        </w:tc>
      </w:tr>
    </w:tbl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ТЕСТ</w:t>
      </w: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</w:pPr>
      <w:r w:rsidRPr="00F81CE9">
        <w:rPr>
          <w:b/>
          <w:bCs/>
          <w:sz w:val="28"/>
          <w:szCs w:val="28"/>
        </w:rPr>
        <w:t>малого підприємництва (М-Тест)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59" w:name="rf0i2796ptu3" w:colFirst="0" w:colLast="0"/>
      <w:bookmarkEnd w:id="59"/>
      <w:r w:rsidRPr="00F81CE9">
        <w:rPr>
          <w:sz w:val="28"/>
          <w:szCs w:val="28"/>
        </w:rPr>
        <w:t>1. Консультації з представниками мікро- та малого підприємництва щодо оцінки впливу запропонованого регулювання не проводились.</w:t>
      </w:r>
    </w:p>
    <w:p w:rsidR="00B45DC9" w:rsidRPr="00F81CE9" w:rsidRDefault="00576363" w:rsidP="00C06BDA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60" w:name="30kik3ecnrmx" w:colFirst="0" w:colLast="0"/>
      <w:bookmarkStart w:id="61" w:name="2bskiqct0rnc" w:colFirst="0" w:colLast="0"/>
      <w:bookmarkEnd w:id="60"/>
      <w:bookmarkEnd w:id="61"/>
      <w:r w:rsidRPr="00F81CE9">
        <w:rPr>
          <w:sz w:val="28"/>
          <w:szCs w:val="28"/>
        </w:rPr>
        <w:t xml:space="preserve">Проект акта </w:t>
      </w:r>
      <w:r w:rsidR="00C06BDA" w:rsidRPr="00F81CE9">
        <w:rPr>
          <w:sz w:val="28"/>
          <w:szCs w:val="28"/>
        </w:rPr>
        <w:t>оприлюднено</w:t>
      </w:r>
      <w:r w:rsidR="00C06BDA" w:rsidRPr="00F81CE9">
        <w:rPr>
          <w:sz w:val="28"/>
          <w:szCs w:val="28"/>
        </w:rPr>
        <w:t xml:space="preserve"> з метою одержання зауважень і пропозицій від фізичних та юридичних осіб, їх об’єднань</w:t>
      </w:r>
      <w:r w:rsidR="00C06BDA" w:rsidRPr="00F81CE9">
        <w:rPr>
          <w:sz w:val="28"/>
          <w:szCs w:val="28"/>
        </w:rPr>
        <w:t xml:space="preserve"> </w:t>
      </w:r>
      <w:r w:rsidRPr="00F81CE9">
        <w:rPr>
          <w:sz w:val="28"/>
          <w:szCs w:val="28"/>
        </w:rPr>
        <w:t>відповідно до вимог Закону України «Про засади державної регуляторної політики у сфері господарської діяльності».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2. Вимірювання впливу регулювання на суб’єктів малого підприємництва (мікро- та малі):</w:t>
      </w:r>
    </w:p>
    <w:p w:rsidR="00044599" w:rsidRPr="00F81CE9" w:rsidRDefault="00044599" w:rsidP="00C06BDA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  <w:lang w:eastAsia="uk"/>
        </w:rPr>
      </w:pPr>
      <w:bookmarkStart w:id="62" w:name="2po5qkbutu7z" w:colFirst="0" w:colLast="0"/>
      <w:bookmarkEnd w:id="62"/>
      <w:r w:rsidRPr="00F81CE9">
        <w:rPr>
          <w:sz w:val="28"/>
          <w:szCs w:val="28"/>
        </w:rPr>
        <w:t>кількість</w:t>
      </w:r>
      <w:r w:rsidRPr="00F81CE9">
        <w:rPr>
          <w:sz w:val="28"/>
          <w:szCs w:val="28"/>
          <w:lang w:eastAsia="uk"/>
        </w:rPr>
        <w:t xml:space="preserve"> суб’єктів малого підприємництва, на яких поширюється регулювання: 118 (одиниць), у тому числі малого підприємництва 108 (одиниць) та мікропідприємництва 10  (одиниць);</w:t>
      </w:r>
    </w:p>
    <w:p w:rsidR="00044599" w:rsidRPr="00F81CE9" w:rsidRDefault="00044599" w:rsidP="00C06BDA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  <w:lang w:eastAsia="uk"/>
        </w:rPr>
      </w:pPr>
      <w:bookmarkStart w:id="63" w:name="n205"/>
      <w:bookmarkEnd w:id="63"/>
      <w:r w:rsidRPr="00F81CE9">
        <w:rPr>
          <w:sz w:val="28"/>
          <w:szCs w:val="28"/>
        </w:rPr>
        <w:t>питома</w:t>
      </w:r>
      <w:r w:rsidRPr="00F81CE9">
        <w:rPr>
          <w:sz w:val="28"/>
          <w:szCs w:val="28"/>
          <w:lang w:eastAsia="uk"/>
        </w:rPr>
        <w:t xml:space="preserve"> вага суб’єктів малого підприємництва у загальній кількості суб’єктів господарювання, на яких проблема справляє вплив 23,4% (відсотків) (відповідно до таблиці “Оцінка впливу на сферу інтересів суб’єктів господарювання” додатка 1 до Методики проведення аналізу впливу регуляторного акта).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64" w:name="f4ea1q8a711l" w:colFirst="0" w:colLast="0"/>
      <w:bookmarkEnd w:id="64"/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3. Розрахунок витрат суб’єктів малого підприємництва на виконання вимог регулювання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</w:p>
    <w:tbl>
      <w:tblPr>
        <w:tblStyle w:val="afa"/>
        <w:tblW w:w="996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04"/>
        <w:gridCol w:w="3908"/>
        <w:gridCol w:w="1752"/>
        <w:gridCol w:w="1398"/>
        <w:gridCol w:w="1401"/>
      </w:tblGrid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65" w:name="rog5gs92n6th" w:colFirst="0" w:colLast="0"/>
            <w:bookmarkEnd w:id="65"/>
            <w:r w:rsidRPr="00F81CE9">
              <w:rPr>
                <w:sz w:val="28"/>
                <w:szCs w:val="28"/>
              </w:rPr>
              <w:t>Порядковий номер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Найменування оцінки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У перший рік (стартовий рік впровадження регулювання)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Періодичні (за наступний рік)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Витрати за п’ять років</w:t>
            </w:r>
          </w:p>
        </w:tc>
      </w:tr>
      <w:tr w:rsidR="00F81CE9" w:rsidRPr="00F81CE9">
        <w:trPr>
          <w:jc w:val="center"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Оцінка “прямих” витрат суб’єктів малого підприємництва на виконання регулювання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Придбання необхідного обладнання (пристроїв, машин, механізмів)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кількість необхідних одиниць обладнання Х вартість одиниці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 обліку за рік) Х кількість необхідних одиниць обладнання одному суб’єкту малого підприємництва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експлуатації обладнання (експлуатаційні витрати - витратні матеріали)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оцінка витрат на експлуатацію обладнання (витратні матеріали та ресурси на одиницю обладнання на рік) Х кількість необхідних одиниць обладнання одному суб’єкту малого підприємництва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обслуговування обладнання (технічне обслуговування)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 xml:space="preserve">оцінка вартості процедури обслуговування обладнання (на одиницю обладнання) Х кількість процедур технічного обслуговування на рік на одиницю обладнання Х кількість необхідних одиниць </w:t>
            </w:r>
            <w:r w:rsidRPr="00F81CE9">
              <w:rPr>
                <w:i/>
                <w:iCs/>
                <w:sz w:val="28"/>
                <w:szCs w:val="28"/>
              </w:rPr>
              <w:lastRenderedPageBreak/>
              <w:t>обладнання одному суб’єкту малого підприємництва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 w:rsidTr="00FD4208">
        <w:trPr>
          <w:jc w:val="center"/>
        </w:trPr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Інші процедури (уточнити)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 w:rsidTr="00FD4208">
        <w:trPr>
          <w:jc w:val="center"/>
        </w:trPr>
        <w:tc>
          <w:tcPr>
            <w:tcW w:w="150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3E3202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</w:rPr>
              <w:t xml:space="preserve">Витрати, пов’язані з ознайомленням </w:t>
            </w:r>
            <w:r w:rsidRPr="00F81CE9">
              <w:rPr>
                <w:sz w:val="28"/>
                <w:szCs w:val="28"/>
                <w:lang w:val="uk-UA"/>
              </w:rPr>
              <w:t>керівника</w:t>
            </w:r>
            <w:r w:rsidRPr="00F81CE9">
              <w:rPr>
                <w:sz w:val="28"/>
                <w:szCs w:val="28"/>
              </w:rPr>
              <w:t xml:space="preserve"> суб’єкта господарювання з вимогами регуляторного акта з метою</w:t>
            </w:r>
            <w:r w:rsidRPr="00F81CE9">
              <w:rPr>
                <w:sz w:val="28"/>
                <w:szCs w:val="28"/>
                <w:lang w:val="uk-UA"/>
              </w:rPr>
              <w:t xml:space="preserve"> організації</w:t>
            </w:r>
            <w:r w:rsidRPr="00F81CE9">
              <w:rPr>
                <w:sz w:val="28"/>
                <w:szCs w:val="28"/>
              </w:rPr>
              <w:t xml:space="preserve"> його виконання (52 грн./год.</w:t>
            </w:r>
            <w:r w:rsidRPr="00F81CE9">
              <w:rPr>
                <w:sz w:val="28"/>
                <w:szCs w:val="28"/>
                <w:vertAlign w:val="superscript"/>
              </w:rPr>
              <w:t>*  </w:t>
            </w:r>
            <w:r w:rsidRPr="00F81CE9">
              <w:rPr>
                <w:sz w:val="28"/>
                <w:szCs w:val="28"/>
              </w:rPr>
              <w:t>×  1 год., гривень</w:t>
            </w:r>
            <w:r w:rsidR="003E320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</w:tr>
      <w:tr w:rsidR="00F81CE9" w:rsidRPr="00F81CE9" w:rsidTr="00FD4208">
        <w:trPr>
          <w:jc w:val="center"/>
        </w:trPr>
        <w:tc>
          <w:tcPr>
            <w:tcW w:w="15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3E3202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  <w:highlight w:val="white"/>
                <w:lang w:val="uk-UA"/>
              </w:rPr>
            </w:pPr>
            <w:r w:rsidRPr="00F81CE9">
              <w:rPr>
                <w:sz w:val="28"/>
                <w:szCs w:val="28"/>
              </w:rPr>
              <w:t>Витрати, пов’язані з ознайомленням відповідальної особи суб’єкта господарювання з вимогами регуляторного акта з метою його виконання (52 грн./год.</w:t>
            </w:r>
            <w:r w:rsidRPr="00F81CE9">
              <w:rPr>
                <w:sz w:val="28"/>
                <w:szCs w:val="28"/>
                <w:vertAlign w:val="superscript"/>
              </w:rPr>
              <w:t>*  </w:t>
            </w:r>
            <w:r w:rsidRPr="00F81CE9">
              <w:rPr>
                <w:sz w:val="28"/>
                <w:szCs w:val="28"/>
              </w:rPr>
              <w:t>×  1 год., гривень</w:t>
            </w:r>
            <w:r w:rsidR="003E3202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52,00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Разом, гривень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(сума рядків 1 + 2 + 3 + 4 + 5)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104</w:t>
            </w:r>
            <w:r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Х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104</w:t>
            </w:r>
            <w:r w:rsidRPr="00F81CE9">
              <w:rPr>
                <w:sz w:val="28"/>
                <w:szCs w:val="28"/>
              </w:rPr>
              <w:t>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7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4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  <w:lang w:val="uk-UA"/>
              </w:rPr>
              <w:t>118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8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Сумарно, гривень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відповідний стовпчик “разом” Х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9544A7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</w:t>
            </w:r>
            <w:r w:rsidR="00A84C2F"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Х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9544A7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</w:t>
            </w:r>
            <w:r w:rsidR="00A84C2F" w:rsidRPr="00F81CE9">
              <w:rPr>
                <w:sz w:val="28"/>
                <w:szCs w:val="28"/>
              </w:rPr>
              <w:t>,00</w:t>
            </w:r>
          </w:p>
        </w:tc>
      </w:tr>
      <w:tr w:rsidR="00F81CE9" w:rsidRPr="00F81CE9">
        <w:trPr>
          <w:jc w:val="center"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50"/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9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отримання первинної інформації про вимоги регулювання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 xml:space="preserve">витрати часу на отримання інформації про регулювання, отримання необхідних форм та заявок Х вартість часу </w:t>
            </w:r>
            <w:r w:rsidRPr="00F81CE9">
              <w:rPr>
                <w:i/>
                <w:iCs/>
                <w:sz w:val="28"/>
                <w:szCs w:val="28"/>
              </w:rPr>
              <w:lastRenderedPageBreak/>
              <w:t>суб’єкта малого підприємництва (заробітна плата) Х оціночна кількість форм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10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організації виконання вимог регулювання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витрати часу на розроблення та впровадження внутрішніх для суб’єкта малого підприємництва процедур на впровадження вимог регулювання Х вартість часу суб’єкта малого підприємництва (заробітна плата) Х оціночна кількість внутрішніх процедур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11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офіційного звітування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 xml:space="preserve">витрати часу на отримання інформації про порядок звітування щодо регулювання, отримання необхідних форм та визначення органу, що приймає звіти та місця звітності + витрати часу на заповнення звітних форм + витрати часу на передачу звітних форм (окремо за засобами передачі інформації з оцінкою кількості суб’єктів, що користуються формами засобів – окремо електронна звітність, звітність до органу, поштовим зв’язком тощо) + оцінка витрат часу на корегування (оцінка природного рівня помилок)) Х вартість часу суб’єкта малого підприємництва (заробітна </w:t>
            </w:r>
            <w:r w:rsidRPr="00F81CE9">
              <w:rPr>
                <w:i/>
                <w:iCs/>
                <w:sz w:val="28"/>
                <w:szCs w:val="28"/>
              </w:rPr>
              <w:lastRenderedPageBreak/>
              <w:t>плата) Х оціночна кількість оригінальних звітів Х кількість періодів звітності за рік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Процедури щодо забезпечення процесу перевірок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13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Інші процедури (уточнити):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14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Разом, гривень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(сума рядків 9 + 10 + 11 + 12 + 13)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Х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Pr="00F81CE9">
              <w:rPr>
                <w:sz w:val="28"/>
                <w:szCs w:val="28"/>
              </w:rPr>
              <w:t>,00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15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Кількість суб’єктів малого підприємництва, що повинні виконати вимоги регулювання, одиниць</w:t>
            </w:r>
          </w:p>
        </w:tc>
        <w:tc>
          <w:tcPr>
            <w:tcW w:w="4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  <w:lang w:val="uk-UA"/>
              </w:rPr>
            </w:pPr>
            <w:r w:rsidRPr="00F81CE9">
              <w:rPr>
                <w:sz w:val="28"/>
                <w:szCs w:val="28"/>
                <w:lang w:val="uk-UA"/>
              </w:rPr>
              <w:t>118</w:t>
            </w:r>
          </w:p>
        </w:tc>
      </w:tr>
      <w:tr w:rsidR="00F81CE9" w:rsidRPr="00F81CE9">
        <w:trPr>
          <w:jc w:val="center"/>
        </w:trPr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16</w:t>
            </w:r>
          </w:p>
        </w:tc>
        <w:tc>
          <w:tcPr>
            <w:tcW w:w="3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Сумарно, гривень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Формула:</w:t>
            </w:r>
          </w:p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i/>
                <w:iCs/>
                <w:sz w:val="28"/>
                <w:szCs w:val="28"/>
              </w:rPr>
              <w:t>відповідний стовпчик “разом”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Pr="00F81CE9">
              <w:rPr>
                <w:sz w:val="28"/>
                <w:szCs w:val="28"/>
              </w:rPr>
              <w:t>,00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Х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84C2F" w:rsidRPr="00F81CE9" w:rsidRDefault="00A84C2F" w:rsidP="00A84C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0,</w:t>
            </w:r>
            <w:r w:rsidRPr="00F81CE9">
              <w:rPr>
                <w:sz w:val="28"/>
                <w:szCs w:val="28"/>
              </w:rPr>
              <w:t>00</w:t>
            </w:r>
          </w:p>
        </w:tc>
      </w:tr>
    </w:tbl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left="567" w:right="450"/>
        <w:jc w:val="both"/>
        <w:rPr>
          <w:sz w:val="28"/>
          <w:szCs w:val="28"/>
        </w:rPr>
      </w:pPr>
      <w:bookmarkStart w:id="66" w:name="4cog7l5puq7d" w:colFirst="0" w:colLast="0"/>
      <w:bookmarkEnd w:id="66"/>
      <w:r w:rsidRPr="00F81CE9">
        <w:rPr>
          <w:sz w:val="28"/>
          <w:szCs w:val="28"/>
        </w:rPr>
        <w:t>*Розмір мінімальної заробітної плати на 2026 рік затверджений Законом України «Про Державний бюджет України на 2026 рік» від 3 грудня 2025 року № 4695-IX і становить 52,00 грн за годину.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bookmarkStart w:id="67" w:name="e6kc76z1eq8u" w:colFirst="0" w:colLast="0"/>
      <w:bookmarkEnd w:id="67"/>
    </w:p>
    <w:p w:rsidR="00B4594B" w:rsidRPr="00F81CE9" w:rsidRDefault="00B4594B" w:rsidP="00B4594B">
      <w:pPr>
        <w:ind w:firstLine="567"/>
        <w:jc w:val="both"/>
        <w:rPr>
          <w:sz w:val="28"/>
          <w:szCs w:val="28"/>
        </w:rPr>
      </w:pPr>
      <w:r w:rsidRPr="00F81CE9">
        <w:rPr>
          <w:sz w:val="28"/>
          <w:szCs w:val="28"/>
        </w:rPr>
        <w:t xml:space="preserve">Реалізація </w:t>
      </w:r>
      <w:r w:rsidRPr="00F81CE9">
        <w:rPr>
          <w:sz w:val="28"/>
          <w:szCs w:val="28"/>
          <w:lang w:val="uk-UA"/>
        </w:rPr>
        <w:t>П</w:t>
      </w:r>
      <w:r w:rsidRPr="00F81CE9">
        <w:rPr>
          <w:sz w:val="28"/>
          <w:szCs w:val="28"/>
        </w:rPr>
        <w:t xml:space="preserve">роєкту акта не потребує додаткових бюджетних коштів і не матиме прямий чи опосередкований вплив на витрати державного та/або місцевого бюджетів, оскільки </w:t>
      </w:r>
      <w:r w:rsidRPr="00F81CE9">
        <w:rPr>
          <w:sz w:val="28"/>
          <w:szCs w:val="28"/>
          <w:lang w:val="uk-UA"/>
        </w:rPr>
        <w:t xml:space="preserve">модернізація </w:t>
      </w:r>
      <w:r w:rsidRPr="00F81CE9">
        <w:rPr>
          <w:sz w:val="28"/>
          <w:szCs w:val="28"/>
          <w:shd w:val="clear" w:color="auto" w:fill="FFFFFF"/>
        </w:rPr>
        <w:t xml:space="preserve">та експлуатація </w:t>
      </w:r>
      <w:r w:rsidRPr="00F81CE9">
        <w:rPr>
          <w:sz w:val="28"/>
          <w:szCs w:val="28"/>
          <w:lang w:val="uk-UA"/>
        </w:rPr>
        <w:t>Системи</w:t>
      </w:r>
      <w:r w:rsidRPr="00F81CE9">
        <w:rPr>
          <w:sz w:val="28"/>
          <w:szCs w:val="28"/>
          <w:shd w:val="clear" w:color="auto" w:fill="FFFFFF"/>
        </w:rPr>
        <w:t xml:space="preserve"> здійснюватиметься за рахунок бюджетних коштів, що надаються Міністерству освіти і науки України,</w:t>
      </w:r>
      <w:r w:rsidRPr="00F81CE9">
        <w:rPr>
          <w:sz w:val="28"/>
          <w:szCs w:val="28"/>
        </w:rPr>
        <w:t xml:space="preserve"> а також міжнародної технічної допомоги та безповоротної фінансової допомоги міжнародних організацій</w:t>
      </w:r>
      <w:r w:rsidRPr="00F81CE9">
        <w:rPr>
          <w:sz w:val="28"/>
          <w:szCs w:val="28"/>
          <w:shd w:val="clear" w:color="auto" w:fill="FFFFFF"/>
        </w:rPr>
        <w:t xml:space="preserve">. </w:t>
      </w:r>
      <w:r w:rsidR="00626BC3" w:rsidRPr="00F81CE9">
        <w:rPr>
          <w:sz w:val="28"/>
          <w:szCs w:val="28"/>
          <w:shd w:val="clear" w:color="auto" w:fill="FFFFFF"/>
          <w:lang w:val="uk-UA"/>
        </w:rPr>
        <w:t>У зв</w:t>
      </w:r>
      <w:r w:rsidR="00626BC3" w:rsidRPr="00F81CE9">
        <w:rPr>
          <w:sz w:val="28"/>
          <w:szCs w:val="28"/>
          <w:shd w:val="clear" w:color="auto" w:fill="FFFFFF"/>
          <w:lang w:val="en-US"/>
        </w:rPr>
        <w:t>’</w:t>
      </w:r>
      <w:r w:rsidR="00626BC3" w:rsidRPr="00F81CE9">
        <w:rPr>
          <w:sz w:val="28"/>
          <w:szCs w:val="28"/>
          <w:shd w:val="clear" w:color="auto" w:fill="FFFFFF"/>
          <w:lang w:val="uk-UA"/>
        </w:rPr>
        <w:t>язку з цим</w:t>
      </w:r>
      <w:r w:rsidRPr="00F81CE9">
        <w:rPr>
          <w:sz w:val="28"/>
          <w:szCs w:val="28"/>
        </w:rPr>
        <w:t xml:space="preserve"> розрахунок бюджетних витрат не здійснюється.</w:t>
      </w:r>
    </w:p>
    <w:p w:rsidR="005A6CC0" w:rsidRPr="00F81CE9" w:rsidRDefault="005A6CC0" w:rsidP="005A6CC0">
      <w:pPr>
        <w:ind w:firstLine="567"/>
        <w:jc w:val="both"/>
        <w:rPr>
          <w:sz w:val="28"/>
          <w:szCs w:val="28"/>
          <w:lang w:val="ru-RU"/>
        </w:rPr>
      </w:pPr>
      <w:r w:rsidRPr="00F81CE9">
        <w:rPr>
          <w:sz w:val="28"/>
          <w:szCs w:val="28"/>
          <w:lang w:val="ru-RU"/>
        </w:rPr>
        <w:lastRenderedPageBreak/>
        <w:t xml:space="preserve">Державне регулювання не передбачає утворення нового державного органу (або нового структурного підрозділу діючого державного органу) та не передбачає збільшення граничної чисельності працівників </w:t>
      </w:r>
      <w:r w:rsidRPr="00F81CE9">
        <w:rPr>
          <w:sz w:val="28"/>
          <w:szCs w:val="28"/>
          <w:lang w:val="uk-UA"/>
        </w:rPr>
        <w:t>установи</w:t>
      </w:r>
      <w:r w:rsidRPr="00F81CE9">
        <w:rPr>
          <w:sz w:val="28"/>
          <w:szCs w:val="28"/>
          <w:shd w:val="clear" w:color="auto" w:fill="FFFFFF"/>
          <w:lang w:val="uk-UA"/>
        </w:rPr>
        <w:t xml:space="preserve">, яка визначатиметься технічним адміністратором </w:t>
      </w:r>
      <w:r w:rsidRPr="00F81CE9">
        <w:rPr>
          <w:sz w:val="28"/>
          <w:szCs w:val="28"/>
          <w:lang w:val="uk-UA" w:eastAsia="uk"/>
        </w:rPr>
        <w:t>Системи</w:t>
      </w:r>
      <w:r w:rsidRPr="00F81CE9">
        <w:rPr>
          <w:sz w:val="28"/>
          <w:szCs w:val="28"/>
          <w:lang w:val="ru-RU"/>
        </w:rPr>
        <w:t>.</w:t>
      </w:r>
    </w:p>
    <w:p w:rsidR="00B4594B" w:rsidRPr="00F81CE9" w:rsidRDefault="00B4594B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</w:p>
    <w:p w:rsidR="00B45DC9" w:rsidRPr="00F81CE9" w:rsidRDefault="00576363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  <w:r w:rsidRPr="00F81CE9">
        <w:rPr>
          <w:sz w:val="28"/>
          <w:szCs w:val="28"/>
        </w:rPr>
        <w:t>4. Розрахунок сумарних витрат суб’єктів малого підприємництва, що виникають на виконання вимог регулювання</w:t>
      </w:r>
    </w:p>
    <w:p w:rsidR="00B45DC9" w:rsidRPr="00F81CE9" w:rsidRDefault="00B45DC9">
      <w:pPr>
        <w:pBdr>
          <w:top w:val="nil"/>
          <w:left w:val="nil"/>
          <w:bottom w:val="nil"/>
          <w:right w:val="nil"/>
          <w:between w:val="nil"/>
        </w:pBdr>
        <w:ind w:firstLine="450"/>
        <w:jc w:val="both"/>
        <w:rPr>
          <w:sz w:val="28"/>
          <w:szCs w:val="28"/>
        </w:rPr>
      </w:pPr>
    </w:p>
    <w:tbl>
      <w:tblPr>
        <w:tblStyle w:val="afc"/>
        <w:tblW w:w="99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9"/>
        <w:gridCol w:w="3560"/>
        <w:gridCol w:w="2508"/>
        <w:gridCol w:w="2376"/>
      </w:tblGrid>
      <w:tr w:rsidR="00F81CE9" w:rsidRPr="00F81CE9">
        <w:trPr>
          <w:jc w:val="center"/>
        </w:trPr>
        <w:tc>
          <w:tcPr>
            <w:tcW w:w="1519" w:type="dxa"/>
            <w:tcMar>
              <w:top w:w="22" w:type="dxa"/>
              <w:left w:w="20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bookmarkStart w:id="68" w:name="px41gaizfl3z" w:colFirst="0" w:colLast="0"/>
            <w:bookmarkEnd w:id="68"/>
            <w:r w:rsidRPr="00F81CE9">
              <w:rPr>
                <w:sz w:val="28"/>
                <w:szCs w:val="28"/>
              </w:rPr>
              <w:t>Порядковий номер</w:t>
            </w:r>
          </w:p>
        </w:tc>
        <w:tc>
          <w:tcPr>
            <w:tcW w:w="3560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 xml:space="preserve">Показник </w:t>
            </w:r>
          </w:p>
        </w:tc>
        <w:tc>
          <w:tcPr>
            <w:tcW w:w="2508" w:type="dxa"/>
            <w:tcMar>
              <w:top w:w="22" w:type="dxa"/>
              <w:left w:w="22" w:type="dxa"/>
              <w:bottom w:w="22" w:type="dxa"/>
              <w:right w:w="22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Перший рік регулювання (стартовий)</w:t>
            </w:r>
          </w:p>
        </w:tc>
        <w:tc>
          <w:tcPr>
            <w:tcW w:w="2376" w:type="dxa"/>
            <w:tcMar>
              <w:top w:w="22" w:type="dxa"/>
              <w:left w:w="22" w:type="dxa"/>
              <w:bottom w:w="22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За п’ять років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 w:val="restart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</w:t>
            </w:r>
          </w:p>
        </w:tc>
        <w:tc>
          <w:tcPr>
            <w:tcW w:w="3560" w:type="dxa"/>
            <w:vMerge w:val="restart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Оцінка “прямих” витрат суб’єктів малого підприємництва на виконання регулювання</w:t>
            </w:r>
          </w:p>
        </w:tc>
        <w:tc>
          <w:tcPr>
            <w:tcW w:w="2508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рядка 8 пункту 3 цього додатка:</w:t>
            </w:r>
          </w:p>
        </w:tc>
        <w:tc>
          <w:tcPr>
            <w:tcW w:w="2376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рядка 8 пункту 3 цього додатка: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60" w:type="dxa"/>
            <w:vMerge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  <w:tc>
          <w:tcPr>
            <w:tcW w:w="2376" w:type="dxa"/>
            <w:tcMar>
              <w:top w:w="22" w:type="dxa"/>
              <w:left w:w="20" w:type="dxa"/>
              <w:bottom w:w="20" w:type="dxa"/>
              <w:right w:w="20" w:type="dxa"/>
            </w:tcMar>
          </w:tcPr>
          <w:p w:rsidR="00B45DC9" w:rsidRPr="00F81CE9" w:rsidRDefault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2</w:t>
            </w:r>
          </w:p>
        </w:tc>
        <w:tc>
          <w:tcPr>
            <w:tcW w:w="3560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50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рядка 16 пункту 3 цього додатка:</w:t>
            </w:r>
          </w:p>
        </w:tc>
        <w:tc>
          <w:tcPr>
            <w:tcW w:w="23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рядка 16 пункту 3 цього додатка: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6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="00576363" w:rsidRPr="00F81CE9">
              <w:rPr>
                <w:sz w:val="28"/>
                <w:szCs w:val="28"/>
              </w:rPr>
              <w:t>,00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  <w:lang w:val="uk-UA"/>
              </w:rPr>
              <w:t>0</w:t>
            </w:r>
            <w:r w:rsidR="00576363" w:rsidRPr="00F81CE9">
              <w:rPr>
                <w:sz w:val="28"/>
                <w:szCs w:val="28"/>
              </w:rPr>
              <w:t>,00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3</w:t>
            </w:r>
          </w:p>
        </w:tc>
        <w:tc>
          <w:tcPr>
            <w:tcW w:w="3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 рядків 1 та 2 цієї таблиці: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 рядків 1 та 2 цієї таблиці: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2682" w:rsidRPr="00F81CE9" w:rsidRDefault="00042682" w:rsidP="000426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2682" w:rsidRPr="00F81CE9" w:rsidRDefault="00042682" w:rsidP="000426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2682" w:rsidRPr="00F81CE9" w:rsidRDefault="00042682" w:rsidP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42682" w:rsidRPr="00F81CE9" w:rsidRDefault="00042682" w:rsidP="00042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 w:val="restart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4</w:t>
            </w:r>
          </w:p>
        </w:tc>
        <w:tc>
          <w:tcPr>
            <w:tcW w:w="3560" w:type="dxa"/>
            <w:vMerge w:val="restart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2508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з таблиці “Бюджетні витрати на адміністрування регулювання суб’єктів малого підприємництва” цього додатка:</w:t>
            </w:r>
          </w:p>
        </w:tc>
        <w:tc>
          <w:tcPr>
            <w:tcW w:w="2376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дані з таблиці “Бюджетні витрати на адміністрування регулювання суб’єктів малого підприємництва” цього додатка: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60" w:type="dxa"/>
            <w:vMerge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B45D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  <w:tc>
          <w:tcPr>
            <w:tcW w:w="23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0,00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5</w:t>
            </w:r>
          </w:p>
        </w:tc>
        <w:tc>
          <w:tcPr>
            <w:tcW w:w="3560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Сумарні витрати на виконання запланованого регулювання</w:t>
            </w:r>
          </w:p>
        </w:tc>
        <w:tc>
          <w:tcPr>
            <w:tcW w:w="250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 рядків 3 та 4 цієї таблиці:</w:t>
            </w:r>
          </w:p>
        </w:tc>
        <w:tc>
          <w:tcPr>
            <w:tcW w:w="23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B45DC9" w:rsidRPr="00F81CE9" w:rsidRDefault="0057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сума рядків 3 та 4 цієї таблиці:</w:t>
            </w:r>
          </w:p>
        </w:tc>
      </w:tr>
      <w:tr w:rsidR="00F81CE9" w:rsidRPr="00F81CE9">
        <w:trPr>
          <w:jc w:val="center"/>
        </w:trPr>
        <w:tc>
          <w:tcPr>
            <w:tcW w:w="151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5197B" w:rsidRPr="00F81CE9" w:rsidRDefault="00F5197B" w:rsidP="00F51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560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5197B" w:rsidRPr="00F81CE9" w:rsidRDefault="00F5197B" w:rsidP="00F51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5197B" w:rsidRPr="00F81CE9" w:rsidRDefault="00F5197B" w:rsidP="00F5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  <w:tc>
          <w:tcPr>
            <w:tcW w:w="237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F5197B" w:rsidRPr="00F81CE9" w:rsidRDefault="00F5197B" w:rsidP="00F5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F81CE9">
              <w:rPr>
                <w:sz w:val="28"/>
                <w:szCs w:val="28"/>
              </w:rPr>
              <w:t>12 272,00</w:t>
            </w:r>
          </w:p>
        </w:tc>
      </w:tr>
    </w:tbl>
    <w:p w:rsidR="00B45DC9" w:rsidRPr="00F81CE9" w:rsidRDefault="00B45DC9" w:rsidP="008B345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bookmarkStart w:id="69" w:name="5blm3rh40sn5" w:colFirst="0" w:colLast="0"/>
      <w:bookmarkEnd w:id="69"/>
    </w:p>
    <w:sectPr w:rsidR="00B45DC9" w:rsidRPr="00F81CE9">
      <w:headerReference w:type="default" r:id="rId7"/>
      <w:pgSz w:w="12240" w:h="15840"/>
      <w:pgMar w:top="993" w:right="850" w:bottom="1135" w:left="141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EBB" w:rsidRDefault="00603EBB">
      <w:r>
        <w:separator/>
      </w:r>
    </w:p>
  </w:endnote>
  <w:endnote w:type="continuationSeparator" w:id="0">
    <w:p w:rsidR="00603EBB" w:rsidRDefault="0060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68F9481-F766-4E58-A843-60E4A7FB298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4D6E3C7E-4207-4283-BF93-5268E15377A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12720706-ED1F-45CB-BAFF-F986646E7F4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C77C205-BE04-48FB-85FC-B1073DFEA5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EBB" w:rsidRDefault="00603EBB">
      <w:r>
        <w:separator/>
      </w:r>
    </w:p>
  </w:footnote>
  <w:footnote w:type="continuationSeparator" w:id="0">
    <w:p w:rsidR="00603EBB" w:rsidRDefault="00603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363" w:rsidRDefault="00576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525B0">
      <w:rPr>
        <w:noProof/>
        <w:color w:val="000000"/>
      </w:rPr>
      <w:t>19</w:t>
    </w:r>
    <w:r>
      <w:rPr>
        <w:color w:val="000000"/>
      </w:rPr>
      <w:fldChar w:fldCharType="end"/>
    </w:r>
  </w:p>
  <w:p w:rsidR="00576363" w:rsidRDefault="005763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9AA"/>
    <w:multiLevelType w:val="hybridMultilevel"/>
    <w:tmpl w:val="9800DF84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F502D2A"/>
    <w:multiLevelType w:val="hybridMultilevel"/>
    <w:tmpl w:val="CEECD78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D6BDE"/>
    <w:multiLevelType w:val="multilevel"/>
    <w:tmpl w:val="E8F21A40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9A67C2"/>
    <w:multiLevelType w:val="multilevel"/>
    <w:tmpl w:val="84261A96"/>
    <w:lvl w:ilvl="0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E17D23"/>
    <w:multiLevelType w:val="multilevel"/>
    <w:tmpl w:val="D8189690"/>
    <w:lvl w:ilvl="0">
      <w:start w:val="1"/>
      <w:numFmt w:val="bullet"/>
      <w:lvlText w:val=" 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55A4C5D"/>
    <w:multiLevelType w:val="hybridMultilevel"/>
    <w:tmpl w:val="B1CC857C"/>
    <w:lvl w:ilvl="0" w:tplc="59BE4CE4">
      <w:start w:val="1"/>
      <w:numFmt w:val="decimal"/>
      <w:lvlText w:val="%1)"/>
      <w:lvlJc w:val="left"/>
      <w:pPr>
        <w:ind w:left="2771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DC9"/>
    <w:rsid w:val="00042682"/>
    <w:rsid w:val="00044599"/>
    <w:rsid w:val="00181E33"/>
    <w:rsid w:val="0018563A"/>
    <w:rsid w:val="002525B0"/>
    <w:rsid w:val="002608F5"/>
    <w:rsid w:val="00294D08"/>
    <w:rsid w:val="0031645F"/>
    <w:rsid w:val="003B2866"/>
    <w:rsid w:val="003E3202"/>
    <w:rsid w:val="0050781C"/>
    <w:rsid w:val="00576363"/>
    <w:rsid w:val="005A6CC0"/>
    <w:rsid w:val="005D53F7"/>
    <w:rsid w:val="005E6B13"/>
    <w:rsid w:val="005E7708"/>
    <w:rsid w:val="00603EBB"/>
    <w:rsid w:val="00626BC3"/>
    <w:rsid w:val="0068231A"/>
    <w:rsid w:val="007045F7"/>
    <w:rsid w:val="00735F51"/>
    <w:rsid w:val="00760FB3"/>
    <w:rsid w:val="007C0105"/>
    <w:rsid w:val="00890798"/>
    <w:rsid w:val="0089407F"/>
    <w:rsid w:val="008B1E86"/>
    <w:rsid w:val="008B345B"/>
    <w:rsid w:val="009544A7"/>
    <w:rsid w:val="009B4815"/>
    <w:rsid w:val="009C2F3A"/>
    <w:rsid w:val="009D551F"/>
    <w:rsid w:val="009F0F95"/>
    <w:rsid w:val="00A115DE"/>
    <w:rsid w:val="00A42145"/>
    <w:rsid w:val="00A83C1C"/>
    <w:rsid w:val="00A84C2F"/>
    <w:rsid w:val="00AE55F4"/>
    <w:rsid w:val="00B4594B"/>
    <w:rsid w:val="00B45DC9"/>
    <w:rsid w:val="00B72D15"/>
    <w:rsid w:val="00C06BDA"/>
    <w:rsid w:val="00C10A76"/>
    <w:rsid w:val="00C223A2"/>
    <w:rsid w:val="00C75B53"/>
    <w:rsid w:val="00C93364"/>
    <w:rsid w:val="00D71CC6"/>
    <w:rsid w:val="00F5197B"/>
    <w:rsid w:val="00F8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358F"/>
  <w15:docId w15:val="{75B43168-2FC8-4DD2-8ADE-31994051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b/>
      <w:bCs/>
      <w:color w:val="2F5496"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40"/>
      <w:outlineLvl w:val="3"/>
    </w:pPr>
    <w:rPr>
      <w:b/>
      <w:bCs/>
      <w:color w:val="2F5496"/>
    </w:rPr>
  </w:style>
  <w:style w:type="paragraph" w:styleId="5">
    <w:name w:val="heading 5"/>
    <w:basedOn w:val="a"/>
    <w:next w:val="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6">
    <w:name w:val="heading 6"/>
    <w:basedOn w:val="a"/>
    <w:next w:val="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rvps14">
    <w:name w:val="rvps14"/>
    <w:basedOn w:val="a"/>
    <w:rsid w:val="00C10A76"/>
    <w:rPr>
      <w:lang w:val="en-US" w:eastAsia="en-US"/>
    </w:rPr>
  </w:style>
  <w:style w:type="paragraph" w:customStyle="1" w:styleId="rvps12">
    <w:name w:val="rvps12"/>
    <w:basedOn w:val="a"/>
    <w:rsid w:val="00C10A76"/>
    <w:pPr>
      <w:jc w:val="center"/>
    </w:pPr>
    <w:rPr>
      <w:lang w:val="en-US" w:eastAsia="en-US"/>
    </w:rPr>
  </w:style>
  <w:style w:type="paragraph" w:customStyle="1" w:styleId="rvps2">
    <w:name w:val="rvps2"/>
    <w:basedOn w:val="a"/>
    <w:rsid w:val="00044599"/>
    <w:pPr>
      <w:ind w:firstLine="450"/>
      <w:jc w:val="both"/>
    </w:pPr>
    <w:rPr>
      <w:lang w:val="en-US" w:eastAsia="en-US"/>
    </w:rPr>
  </w:style>
  <w:style w:type="character" w:customStyle="1" w:styleId="spanrvts15">
    <w:name w:val="span_rvts15"/>
    <w:basedOn w:val="a0"/>
    <w:rsid w:val="005D53F7"/>
    <w:rPr>
      <w:rFonts w:ascii="Times New Roman" w:eastAsia="Times New Roman" w:hAnsi="Times New Roman" w:cs="Times New Roman"/>
      <w:b/>
      <w:bCs/>
      <w:i w:val="0"/>
      <w:iCs w:val="0"/>
      <w:sz w:val="28"/>
      <w:szCs w:val="28"/>
    </w:rPr>
  </w:style>
  <w:style w:type="paragraph" w:styleId="afd">
    <w:name w:val="List Paragraph"/>
    <w:basedOn w:val="a"/>
    <w:uiPriority w:val="34"/>
    <w:qFormat/>
    <w:rsid w:val="005D53F7"/>
    <w:pPr>
      <w:ind w:left="720"/>
      <w:contextualSpacing/>
    </w:pPr>
  </w:style>
  <w:style w:type="paragraph" w:styleId="afe">
    <w:name w:val="Normal (Web)"/>
    <w:basedOn w:val="a"/>
    <w:uiPriority w:val="99"/>
    <w:unhideWhenUsed/>
    <w:rsid w:val="009D551F"/>
    <w:pPr>
      <w:spacing w:before="100" w:beforeAutospacing="1" w:after="100" w:afterAutospacing="1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19</Pages>
  <Words>18433</Words>
  <Characters>10507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Лапенков Олександр</cp:lastModifiedBy>
  <cp:revision>42</cp:revision>
  <dcterms:created xsi:type="dcterms:W3CDTF">2026-09-30T22:33:00Z</dcterms:created>
  <dcterms:modified xsi:type="dcterms:W3CDTF">2026-10-01T01:44:00Z</dcterms:modified>
</cp:coreProperties>
</file>