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6C3" w:rsidRDefault="00B76DA9">
      <w:pPr>
        <w:shd w:val="clear" w:color="auto" w:fill="FFFFFF"/>
        <w:spacing w:after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ПОЯСНЮВАЛЬНА ЗАПИСКА</w:t>
      </w:r>
    </w:p>
    <w:p w:rsidR="000D76C3" w:rsidRDefault="00B76DA9">
      <w:pPr>
        <w:shd w:val="clear" w:color="auto" w:fill="FFFFFF"/>
        <w:spacing w:after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до проєкту постанови Кабінету Міністрів України</w:t>
      </w:r>
    </w:p>
    <w:p w:rsidR="000D76C3" w:rsidRDefault="00B76DA9">
      <w:pPr>
        <w:shd w:val="clear" w:color="auto" w:fill="FFFFFF"/>
        <w:spacing w:after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«Про внесення змін до постанови Кабінету Міністрів України від 27 вересня 2022 р. № 1067»</w:t>
      </w:r>
    </w:p>
    <w:p w:rsidR="000D76C3" w:rsidRDefault="000D76C3">
      <w:pPr>
        <w:shd w:val="clear" w:color="auto" w:fill="FFFFFF"/>
        <w:spacing w:after="0"/>
        <w:ind w:firstLine="567"/>
        <w:jc w:val="center"/>
        <w:rPr>
          <w:color w:val="000000"/>
        </w:rPr>
      </w:pPr>
    </w:p>
    <w:p w:rsidR="000D76C3" w:rsidRDefault="00B76DA9">
      <w:pPr>
        <w:spacing w:after="0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1. Мета</w:t>
      </w:r>
    </w:p>
    <w:p w:rsidR="000D76C3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ind w:firstLine="567"/>
        <w:jc w:val="both"/>
        <w:rPr>
          <w:color w:val="000000"/>
        </w:rPr>
      </w:pPr>
      <w:r>
        <w:rPr>
          <w:color w:val="000000"/>
        </w:rPr>
        <w:t>Метою розробки проєкту постанови Кабінету Міністрів України «Про внесення змін до постанови Кабінету Міністрів України від 27 вересня 2022 р. № 1067» (далі - проєкт акта) є удосконалення нормативно-правового врегулювання роботи Національної електронної науково-інформаційної системи (далі - Система)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та його приведення до сучасного стану законодавства у сфері наукової, науково-технічної діяльності та захисту інформації.</w:t>
      </w:r>
    </w:p>
    <w:p w:rsidR="000D76C3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2. Обґрунтування необхідності прийняття акта</w:t>
      </w:r>
    </w:p>
    <w:p w:rsidR="000D76C3" w:rsidRDefault="000D76C3">
      <w:pPr>
        <w:spacing w:after="0"/>
        <w:ind w:left="-15" w:firstLine="567"/>
        <w:jc w:val="both"/>
        <w:rPr>
          <w:color w:val="000000"/>
        </w:rPr>
      </w:pPr>
    </w:p>
    <w:p w:rsidR="000D76C3" w:rsidRDefault="00B76DA9">
      <w:pPr>
        <w:spacing w:after="0"/>
        <w:ind w:left="-15" w:firstLine="567"/>
        <w:jc w:val="both"/>
        <w:rPr>
          <w:color w:val="000000"/>
        </w:rPr>
      </w:pPr>
      <w:r>
        <w:rPr>
          <w:color w:val="000000"/>
        </w:rPr>
        <w:t>Постановою Кабінету Міністрів України від 27 вересня 2022 року № 1067 (далі - Постанова) були затверджені Положення про Національну електронну науково-інформаційну систему та Перелік пріоритетних інформаційних ресурсів Національної електронної науково-інформаційної системи.</w:t>
      </w:r>
    </w:p>
    <w:p w:rsidR="000D76C3" w:rsidRDefault="00B76DA9">
      <w:pPr>
        <w:spacing w:after="0"/>
        <w:ind w:left="-15" w:firstLine="567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Система функціонує для забезпечення збирання, збереження, обробки, використання інформації про сферу наукової та науково-технічної діяльності України з метою сприяння реалізації функцій суб’єктів наукової і науково-технічної діяльності, органів державної влади та органів місцевого самоврядування.</w:t>
      </w:r>
      <w:r>
        <w:rPr>
          <w:color w:val="333333"/>
          <w:highlight w:val="cyan"/>
        </w:rPr>
        <w:t xml:space="preserve"> </w:t>
      </w:r>
    </w:p>
    <w:p w:rsidR="000D76C3" w:rsidRDefault="00B76DA9">
      <w:pPr>
        <w:spacing w:after="0"/>
        <w:ind w:left="-15" w:firstLine="567"/>
        <w:jc w:val="both"/>
        <w:rPr>
          <w:color w:val="000000"/>
        </w:rPr>
      </w:pPr>
      <w:r>
        <w:t xml:space="preserve">З часу прийняття Постанови відбулись зміни законодавства </w:t>
      </w:r>
      <w:r>
        <w:rPr>
          <w:color w:val="000000"/>
        </w:rPr>
        <w:t>у сфері наукової, науково-технічної діяльності та захисту інформації.</w:t>
      </w:r>
    </w:p>
    <w:p w:rsidR="000D76C3" w:rsidRDefault="00B76DA9">
      <w:pPr>
        <w:spacing w:after="0"/>
        <w:ind w:firstLine="567"/>
        <w:jc w:val="both"/>
        <w:rPr>
          <w:color w:val="000000"/>
        </w:rPr>
      </w:pPr>
      <w:r>
        <w:rPr>
          <w:color w:val="000000"/>
        </w:rPr>
        <w:t>Пунктом 5 розділу I Закону України «Про внесення змін до Закону України «Про наукову і науково-технічну діяльність» щодо питань дослідницької інфраструктури та підтримки молодих вчених» від 25 лютого 2026 року № 4794-ІХ Закон України «Про наукову і науково-технічну діяльність» від 26 листопада 2015 року № 848-VIII доповнено статтею</w:t>
      </w:r>
      <w:r>
        <w:rPr>
          <w:color w:val="000000"/>
          <w:highlight w:val="white"/>
        </w:rPr>
        <w:t xml:space="preserve"> 12</w:t>
      </w:r>
      <w:r>
        <w:rPr>
          <w:color w:val="000000"/>
          <w:highlight w:val="white"/>
          <w:vertAlign w:val="superscript"/>
        </w:rPr>
        <w:t>1</w:t>
      </w:r>
      <w:r>
        <w:rPr>
          <w:color w:val="000000"/>
          <w:highlight w:val="white"/>
        </w:rPr>
        <w:t xml:space="preserve">, що передбачає </w:t>
      </w:r>
      <w:r>
        <w:rPr>
          <w:color w:val="000000"/>
        </w:rPr>
        <w:t>створення і функціонування Реєстру дослідницької інфраструктури, який визначено складовою Системи.</w:t>
      </w:r>
    </w:p>
    <w:p w:rsidR="000D76C3" w:rsidRDefault="00B76DA9">
      <w:pPr>
        <w:spacing w:after="0"/>
        <w:ind w:firstLine="567"/>
        <w:jc w:val="both"/>
      </w:pPr>
      <w:r>
        <w:t xml:space="preserve">Законом України «Про внесення змін до деяких законів України щодо захисту інформації та кіберзахисту державних інформаційних ресурсів, об’єктів критичної інформаційної інфраструктури» від 27 березня 2025 року № 4336-IX статтю 8 Закону України </w:t>
      </w:r>
      <w:r>
        <w:rPr>
          <w:color w:val="000000"/>
        </w:rPr>
        <w:t>«Про захист інформації в інформаційно-комунікаційних системах» від 5 липня 1994 року № 80/94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 xml:space="preserve">ВР викладено у новій редакції, яка </w:t>
      </w:r>
      <w:r>
        <w:t>змінює умови обробки інформації в інформаційно-комунікаційних системах.</w:t>
      </w:r>
    </w:p>
    <w:p w:rsidR="000D76C3" w:rsidRDefault="00B76DA9">
      <w:pPr>
        <w:spacing w:after="0"/>
        <w:ind w:firstLine="567"/>
        <w:jc w:val="both"/>
        <w:rPr>
          <w:color w:val="000000"/>
        </w:rPr>
      </w:pPr>
      <w:r>
        <w:rPr>
          <w:color w:val="000000"/>
        </w:rPr>
        <w:t>Крім того, з часу введення Системи в експлуатацію змінились функціональні вимоги до Системи та з’явились нові виклики до неї з боку наукової спільноти.</w:t>
      </w:r>
    </w:p>
    <w:p w:rsidR="000D76C3" w:rsidRDefault="00B76DA9">
      <w:pPr>
        <w:spacing w:after="0"/>
        <w:ind w:firstLine="567"/>
        <w:jc w:val="both"/>
        <w:rPr>
          <w:color w:val="000000"/>
          <w:highlight w:val="white"/>
        </w:rPr>
      </w:pPr>
      <w:r>
        <w:lastRenderedPageBreak/>
        <w:t xml:space="preserve">Враховуючи викладене, МОН розроблено проєкт акта, реалізація якого дозволить </w:t>
      </w:r>
      <w:r>
        <w:rPr>
          <w:color w:val="000000"/>
        </w:rPr>
        <w:t>удосконалити нормативно-правове врегулювання роботи Система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</w:rPr>
        <w:t>та забезпечити його приведення до сучасного стану законодавства у сфері наукової, науково-технічної діяльності та захисту інформації.</w:t>
      </w:r>
    </w:p>
    <w:p w:rsidR="000D76C3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3.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Основні положення проєкту акта</w:t>
      </w:r>
    </w:p>
    <w:p w:rsidR="000D76C3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ind w:firstLine="567"/>
        <w:jc w:val="both"/>
        <w:rPr>
          <w:color w:val="000000"/>
        </w:rPr>
      </w:pPr>
      <w:r>
        <w:rPr>
          <w:color w:val="000000"/>
        </w:rPr>
        <w:t>Проєктом акта передбачається внесення змін до Положення про Національну електронну науково-інформаційну систему та Переліку пріоритетних інформаційних ресурсів Національної електронної науково-інформаційної системи, затверджених постановою Кабінету Міністрів України від 27 вересня 2022 р. № 1067.</w:t>
      </w:r>
    </w:p>
    <w:p w:rsidR="000D76C3" w:rsidRDefault="00B76DA9">
      <w:pPr>
        <w:spacing w:after="0"/>
        <w:ind w:firstLine="567"/>
        <w:jc w:val="both"/>
      </w:pPr>
      <w:r>
        <w:rPr>
          <w:color w:val="000000"/>
        </w:rPr>
        <w:t>Зокрема, п</w:t>
      </w:r>
      <w:r>
        <w:t>роєктом акта з метою підвищення ефективності виконання завдань і функцій, покладених на Систему, пропонується:</w:t>
      </w:r>
    </w:p>
    <w:p w:rsidR="00BF2946" w:rsidRDefault="0049008E" w:rsidP="00BF2946">
      <w:pPr>
        <w:spacing w:after="0"/>
        <w:ind w:firstLine="567"/>
        <w:jc w:val="both"/>
        <w:rPr>
          <w:color w:val="000000"/>
        </w:rPr>
      </w:pPr>
      <w:r>
        <w:rPr>
          <w:color w:val="000000"/>
          <w:lang w:val="uk-UA"/>
        </w:rPr>
        <w:t>привести</w:t>
      </w:r>
      <w:r w:rsidR="00BF2946">
        <w:rPr>
          <w:color w:val="000000"/>
        </w:rPr>
        <w:t xml:space="preserve"> нормативно-</w:t>
      </w:r>
      <w:r>
        <w:rPr>
          <w:color w:val="000000"/>
          <w:lang w:val="uk-UA"/>
        </w:rPr>
        <w:t>правове</w:t>
      </w:r>
      <w:r w:rsidR="00BF2946">
        <w:rPr>
          <w:color w:val="000000"/>
        </w:rPr>
        <w:t xml:space="preserve"> регулювання Системи у відповідність із законодавством у сферах наукової, науково-технічної діяльності та захисту інформації в інформаційно-комунікаційних системах;</w:t>
      </w:r>
    </w:p>
    <w:p w:rsidR="00BF2946" w:rsidRDefault="0049008E" w:rsidP="00BF2946">
      <w:pPr>
        <w:spacing w:after="0"/>
        <w:ind w:firstLine="567"/>
        <w:jc w:val="both"/>
        <w:rPr>
          <w:color w:val="000000"/>
        </w:rPr>
      </w:pPr>
      <w:r>
        <w:rPr>
          <w:color w:val="000000"/>
          <w:lang w:val="uk-UA"/>
        </w:rPr>
        <w:t>актуалізувати</w:t>
      </w:r>
      <w:r w:rsidR="00BF2946">
        <w:rPr>
          <w:color w:val="000000"/>
        </w:rPr>
        <w:t xml:space="preserve"> </w:t>
      </w:r>
      <w:r>
        <w:rPr>
          <w:color w:val="000000"/>
          <w:lang w:val="uk-UA"/>
        </w:rPr>
        <w:t>функціональне</w:t>
      </w:r>
      <w:r w:rsidR="00BF2946">
        <w:rPr>
          <w:color w:val="000000"/>
        </w:rPr>
        <w:t xml:space="preserve"> забезпечення Системи відповідно сучасних вимог до неї та визначених перспектив її розвитку з урахуванням запровадження Реєстру дослідницької інфраструктури;</w:t>
      </w:r>
    </w:p>
    <w:p w:rsidR="00BF2946" w:rsidRDefault="0049008E" w:rsidP="00BF2946">
      <w:pPr>
        <w:spacing w:after="0"/>
        <w:ind w:firstLine="567"/>
        <w:jc w:val="both"/>
        <w:rPr>
          <w:color w:val="000000"/>
        </w:rPr>
      </w:pPr>
      <w:r>
        <w:rPr>
          <w:color w:val="000000"/>
          <w:lang w:val="uk-UA"/>
        </w:rPr>
        <w:t>привести</w:t>
      </w:r>
      <w:r w:rsidR="00BF2946">
        <w:rPr>
          <w:color w:val="000000"/>
        </w:rPr>
        <w:t xml:space="preserve"> перелік електронних інформаційних ресурсів, з якими Системою здійснюється електронна інформаційна взаємодія, у відповідність з актуальними потребами функціонування та розвитку Системи.</w:t>
      </w:r>
    </w:p>
    <w:p w:rsidR="000D76C3" w:rsidRDefault="000D76C3">
      <w:pPr>
        <w:spacing w:after="0"/>
        <w:ind w:firstLine="567"/>
        <w:jc w:val="both"/>
        <w:rPr>
          <w:color w:val="000000"/>
          <w:highlight w:val="white"/>
        </w:rPr>
      </w:pPr>
    </w:p>
    <w:p w:rsidR="000D76C3" w:rsidRDefault="00B76DA9">
      <w:pPr>
        <w:spacing w:after="0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4.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Правові аспекти</w:t>
      </w:r>
    </w:p>
    <w:p w:rsidR="000D76C3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ind w:firstLine="567"/>
        <w:jc w:val="both"/>
      </w:pPr>
      <w:r>
        <w:rPr>
          <w:color w:val="000000"/>
        </w:rPr>
        <w:t>У цій сфері діють такі нормативно-правові акти: Конституція України, Закони України «Про інформацію» від 2 жовтня 1992 року № 2657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>XII, «Про доступ до публічної інформації» від 13 січня 2011 року № 2939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>VI (зі змінами), «Про наукову і науково-технічну діяльність» від </w:t>
      </w:r>
      <w:r>
        <w:rPr>
          <w:color w:val="333333"/>
        </w:rPr>
        <w:t xml:space="preserve">26 листопада 2015 року </w:t>
      </w:r>
      <w:r>
        <w:rPr>
          <w:color w:val="000000"/>
        </w:rPr>
        <w:t>№ 848</w:t>
      </w:r>
      <w:r>
        <w:rPr>
          <w:color w:val="000000"/>
          <w:sz w:val="24"/>
          <w:szCs w:val="24"/>
        </w:rPr>
        <w:t>-</w:t>
      </w:r>
      <w:r>
        <w:rPr>
          <w:color w:val="333333"/>
        </w:rPr>
        <w:t xml:space="preserve">VIII </w:t>
      </w:r>
      <w:r>
        <w:rPr>
          <w:color w:val="000000"/>
        </w:rPr>
        <w:t>(зі змінами), «Про внесення змін до Закону України «Про наукову і науково-технічну діяльність» щодо питань дослідницької інфраструктури та підтримки молодих вчених» від 25 лютого 2026 року № 4794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 xml:space="preserve">ІХ, «Про наукову і науково-технічну експертизу» від 10 лютого 1995 року № 51/95-ВР (зі змінами), «Про освіту» </w:t>
      </w:r>
      <w:r>
        <w:t>від 5 вересня 2017 року № 2145</w:t>
      </w:r>
      <w:r>
        <w:rPr>
          <w:color w:val="000000"/>
          <w:sz w:val="24"/>
          <w:szCs w:val="24"/>
        </w:rPr>
        <w:t>-</w:t>
      </w:r>
      <w:r>
        <w:t>VIII (зі змінами)</w:t>
      </w:r>
      <w:r>
        <w:rPr>
          <w:color w:val="000000"/>
        </w:rPr>
        <w:t>, «Про захист персональних даних» від 1 червня 2010 року № 2297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>VI (зі змінами), «Про електронну ідентифікацію та електронні довірчі послуги» від 5 жовтня 2017 року № 2155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>VIII (зі змінами), «Про електронні документи та електронний документообіг» від 22 травня 2003 року № 851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>V (зі змінами), «Про захист інформації в інформаційно-комунікаційних системах» від 5 липня 1994 року № 80/94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>ВР (зі змінами), «Про основні засади забезпечення кібербезпеки України» від 5 жовтня 2017 року № 2163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>VIII (зі мінами), «Про авторське право і суміжні права» від 1 грудня 2022 року № 2811-IX (зі змінами), «Про Національну програму інформатизації» від 1 грудня 2022 року № 2807</w:t>
      </w:r>
      <w:r>
        <w:rPr>
          <w:color w:val="000000"/>
          <w:sz w:val="24"/>
          <w:szCs w:val="24"/>
        </w:rPr>
        <w:t>-</w:t>
      </w:r>
      <w:r>
        <w:rPr>
          <w:color w:val="000000"/>
        </w:rPr>
        <w:t xml:space="preserve">IX </w:t>
      </w:r>
      <w:r>
        <w:rPr>
          <w:color w:val="000000"/>
        </w:rPr>
        <w:lastRenderedPageBreak/>
        <w:t xml:space="preserve">(зі змінами), </w:t>
      </w:r>
      <w:r>
        <w:t>постанова Кабінету Міністрів України «</w:t>
      </w:r>
      <w:r>
        <w:rPr>
          <w:color w:val="000000"/>
        </w:rPr>
        <w:t>Про затвердження Положення про Міністерство освіти і науки України» від 16 жовтня 2014 року № 630 (зі змінами).</w:t>
      </w:r>
    </w:p>
    <w:p w:rsidR="000D76C3" w:rsidRDefault="000D76C3">
      <w:pPr>
        <w:spacing w:after="0"/>
        <w:ind w:firstLine="567"/>
        <w:jc w:val="both"/>
        <w:rPr>
          <w:b/>
          <w:bCs/>
          <w:color w:val="000000"/>
        </w:rPr>
      </w:pPr>
    </w:p>
    <w:p w:rsidR="000D76C3" w:rsidRDefault="00B76DA9">
      <w:pPr>
        <w:spacing w:after="0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5. Фінансово-економічне обґрунтування</w:t>
      </w:r>
    </w:p>
    <w:p w:rsidR="000D76C3" w:rsidRDefault="00B76DA9">
      <w:pPr>
        <w:spacing w:before="120" w:after="0"/>
        <w:ind w:firstLine="567"/>
        <w:jc w:val="both"/>
        <w:rPr>
          <w:color w:val="000000"/>
        </w:rPr>
      </w:pPr>
      <w:r>
        <w:rPr>
          <w:color w:val="000000"/>
        </w:rPr>
        <w:t>Реалізація проєкту акта не потребує додаткових бюджетних коштів і не матиме прямий чи опосередкований вплив на надходження та витрати державного та/або місцевого бюджетів.</w:t>
      </w:r>
    </w:p>
    <w:p w:rsidR="000D76C3" w:rsidRDefault="00B76DA9">
      <w:pPr>
        <w:spacing w:after="0"/>
        <w:ind w:firstLine="567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Модернізація програмного та технічного забезпечення </w:t>
      </w:r>
      <w:r>
        <w:rPr>
          <w:color w:val="000000"/>
        </w:rPr>
        <w:t xml:space="preserve">Національної електронної науково-інформаційної системи здійснюватиметься </w:t>
      </w:r>
      <w:r>
        <w:rPr>
          <w:color w:val="000000"/>
          <w:highlight w:val="white"/>
        </w:rPr>
        <w:t>за рахунок бюджетних коштів, що виділяються Міністерству освіти і науки за бюджетною програмою 2201390 «Підтримка пріоритетних напрямів наукових досліджень і науково-технічних (експериментальних) розробок, наукова і науково-технічна діяльність закладів вищої освіти та наукових установ»,</w:t>
      </w:r>
      <w:r>
        <w:rPr>
          <w:color w:val="333333"/>
        </w:rPr>
        <w:t xml:space="preserve"> міжнародної технічної допомоги та/або безповоротної фінансової допомоги міжнародних організацій</w:t>
      </w:r>
      <w:r>
        <w:rPr>
          <w:color w:val="000000"/>
          <w:highlight w:val="white"/>
        </w:rPr>
        <w:t>.</w:t>
      </w:r>
    </w:p>
    <w:p w:rsidR="000D76C3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6. Позиція заінтересованих сторін</w:t>
      </w:r>
    </w:p>
    <w:p w:rsidR="000D76C3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ind w:firstLine="567"/>
        <w:jc w:val="both"/>
        <w:rPr>
          <w:color w:val="000000"/>
        </w:rPr>
      </w:pPr>
      <w:r>
        <w:rPr>
          <w:color w:val="000000"/>
        </w:rPr>
        <w:t>Проєкт акта не стосується питань функціонування місцевого самоврядування, прав та інтересів територіальних громад, місцевого та регіонального розвитку, соціально-трудової сфери, прав осіб з інвалідністю, функціонування і застосування української мови як державної.</w:t>
      </w:r>
    </w:p>
    <w:p w:rsidR="000D76C3" w:rsidRDefault="00B76DA9">
      <w:pPr>
        <w:spacing w:after="0"/>
        <w:ind w:firstLine="567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Проєкт стосується сфери наукової та науково-технічної діяльності, тому підлягає погодженню з Науковим комітетом Національної ради України з питань розвитку науки і технологій.</w:t>
      </w:r>
    </w:p>
    <w:p w:rsidR="000D76C3" w:rsidRDefault="00B76DA9">
      <w:pPr>
        <w:spacing w:after="0"/>
        <w:ind w:firstLine="567"/>
        <w:jc w:val="both"/>
        <w:rPr>
          <w:color w:val="333333"/>
        </w:rPr>
      </w:pPr>
      <w:r>
        <w:rPr>
          <w:color w:val="000000"/>
          <w:highlight w:val="white"/>
        </w:rPr>
        <w:t>Проєкт</w:t>
      </w:r>
      <w:r>
        <w:t xml:space="preserve"> акта підлягає о</w:t>
      </w:r>
      <w:r>
        <w:rPr>
          <w:color w:val="333333"/>
        </w:rPr>
        <w:t xml:space="preserve">прилюдненню </w:t>
      </w:r>
      <w:bookmarkStart w:id="0" w:name="_GoBack"/>
      <w:bookmarkEnd w:id="0"/>
      <w:r>
        <w:rPr>
          <w:color w:val="333333"/>
        </w:rPr>
        <w:t>з метою одержання зауважень і пропозицій від фізичних та юридичних осіб, їх об’єднань в</w:t>
      </w:r>
      <w:r>
        <w:t>ідповідно до Закону України «Про засади державної регуляторної політики у сфері господарської діяльності».</w:t>
      </w:r>
    </w:p>
    <w:p w:rsidR="000D76C3" w:rsidRDefault="000D76C3">
      <w:pPr>
        <w:spacing w:after="0"/>
        <w:ind w:firstLine="567"/>
        <w:jc w:val="both"/>
        <w:rPr>
          <w:color w:val="000000"/>
        </w:rPr>
      </w:pPr>
      <w:bookmarkStart w:id="1" w:name="_gshiob437fgb" w:colFirst="0" w:colLast="0"/>
      <w:bookmarkEnd w:id="1"/>
    </w:p>
    <w:p w:rsidR="000D76C3" w:rsidRDefault="00B76DA9">
      <w:pPr>
        <w:spacing w:after="0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7. Оцінка відповідності</w:t>
      </w:r>
    </w:p>
    <w:p w:rsidR="000D76C3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ind w:firstLine="567"/>
        <w:jc w:val="both"/>
        <w:rPr>
          <w:color w:val="000000"/>
        </w:rPr>
      </w:pPr>
      <w:r>
        <w:rPr>
          <w:color w:val="000000"/>
        </w:rPr>
        <w:t>Проєкт акта не містить норм та положень, що:</w:t>
      </w:r>
    </w:p>
    <w:p w:rsidR="000D76C3" w:rsidRDefault="00B76DA9" w:rsidP="00BF294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стосуються зобов’язань України у сфері європейської інтеграції;</w:t>
      </w:r>
    </w:p>
    <w:p w:rsidR="000D76C3" w:rsidRDefault="00B76DA9" w:rsidP="00BF294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порушують права та свободи, гарантовані Конвенцією про захист прав людини і основоположних свобод;</w:t>
      </w:r>
    </w:p>
    <w:p w:rsidR="000D76C3" w:rsidRDefault="00B76DA9" w:rsidP="00BF294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порушують принцип рівних прав та можливостей жінок і чоловіків;</w:t>
      </w:r>
    </w:p>
    <w:p w:rsidR="000D76C3" w:rsidRDefault="00B76DA9" w:rsidP="00BF294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містять ризики вчинення корупційних правопорушень та правопорушень, пов’язаних з корупцією;</w:t>
      </w:r>
    </w:p>
    <w:p w:rsidR="000D76C3" w:rsidRDefault="00B76DA9" w:rsidP="00BF294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містять ознаки дискримінації чи які створюють підстави для дискримінації.</w:t>
      </w:r>
    </w:p>
    <w:p w:rsidR="000D76C3" w:rsidRDefault="00B76DA9">
      <w:pPr>
        <w:spacing w:after="0"/>
        <w:ind w:firstLine="567"/>
        <w:jc w:val="both"/>
        <w:rPr>
          <w:color w:val="000000"/>
        </w:rPr>
      </w:pPr>
      <w:r>
        <w:rPr>
          <w:color w:val="000000"/>
        </w:rPr>
        <w:t>Проєкт акта не потребує проведення громадської антикорупційної, громадської антидискримінаційної та громадської гендерно-правової експертизи.</w:t>
      </w:r>
    </w:p>
    <w:p w:rsidR="00BF2946" w:rsidRDefault="00BF2946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8. Прогноз результатів </w:t>
      </w:r>
    </w:p>
    <w:p w:rsidR="000D76C3" w:rsidRPr="000606B1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 w:rsidP="000606B1">
      <w:pPr>
        <w:spacing w:after="0"/>
        <w:ind w:firstLine="567"/>
        <w:jc w:val="both"/>
        <w:rPr>
          <w:color w:val="000000"/>
        </w:rPr>
      </w:pPr>
      <w:r>
        <w:rPr>
          <w:color w:val="000000"/>
        </w:rPr>
        <w:t>Реалізація проєкту акта не матиме впливу на:</w:t>
      </w:r>
    </w:p>
    <w:p w:rsidR="000D76C3" w:rsidRDefault="00B76DA9" w:rsidP="000606B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ринкове середовище, забезпечення захисту прав та інтересів суб’єктів господарювання, громадян і держави;</w:t>
      </w:r>
    </w:p>
    <w:p w:rsidR="000D76C3" w:rsidRDefault="00B76DA9" w:rsidP="000606B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громадське здоров’я, покращення чи погіршення стану здоров’я населення або його окремих груп;</w:t>
      </w:r>
    </w:p>
    <w:p w:rsidR="000D76C3" w:rsidRDefault="00B76DA9" w:rsidP="000606B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розвиток регіонів, підвищення чи зниження спроможності територіальних громад;</w:t>
      </w:r>
    </w:p>
    <w:p w:rsidR="000D76C3" w:rsidRDefault="00B76DA9" w:rsidP="000606B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ринок праці, рівень зайнятості населення;</w:t>
      </w:r>
    </w:p>
    <w:p w:rsidR="000D76C3" w:rsidRDefault="00B76DA9" w:rsidP="000606B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громадське здоров’я, покращення чи погіршення стану здоров’я населення або його окремих груп;</w:t>
      </w:r>
    </w:p>
    <w:p w:rsidR="000D76C3" w:rsidRDefault="00B76DA9" w:rsidP="000606B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екологію та навколишнє природне середовище, обсяг природних ресурсів, рівень забруднення атмосферного повітря, води, земель, зокрема забруднення утвореними відходами;</w:t>
      </w:r>
    </w:p>
    <w:p w:rsidR="000D76C3" w:rsidRDefault="00B76DA9" w:rsidP="000606B1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color w:val="000000"/>
        </w:rPr>
      </w:pPr>
      <w:r>
        <w:rPr>
          <w:color w:val="000000"/>
        </w:rPr>
        <w:t>інші суспільні відносини.</w:t>
      </w:r>
    </w:p>
    <w:p w:rsidR="000D76C3" w:rsidRPr="000606B1" w:rsidRDefault="000D76C3" w:rsidP="000606B1">
      <w:pPr>
        <w:spacing w:after="0"/>
        <w:ind w:firstLine="567"/>
        <w:jc w:val="both"/>
        <w:rPr>
          <w:color w:val="000000"/>
        </w:rPr>
      </w:pPr>
    </w:p>
    <w:p w:rsidR="000D76C3" w:rsidRDefault="00B76DA9" w:rsidP="000606B1">
      <w:pPr>
        <w:spacing w:after="120"/>
        <w:ind w:firstLine="567"/>
        <w:jc w:val="both"/>
        <w:rPr>
          <w:color w:val="000000"/>
        </w:rPr>
      </w:pPr>
      <w:r>
        <w:rPr>
          <w:color w:val="000000"/>
        </w:rPr>
        <w:t>Реалізація проєкту акта матиме вплив на інтереси заінтересованих сторін:</w:t>
      </w:r>
    </w:p>
    <w:tbl>
      <w:tblPr>
        <w:tblStyle w:val="a5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127"/>
        <w:gridCol w:w="4819"/>
      </w:tblGrid>
      <w:tr w:rsidR="000D76C3" w:rsidTr="000606B1">
        <w:trPr>
          <w:tblHeader/>
        </w:trPr>
        <w:tc>
          <w:tcPr>
            <w:tcW w:w="2830" w:type="dxa"/>
          </w:tcPr>
          <w:p w:rsidR="000D76C3" w:rsidRDefault="00B76DA9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Заінтересована сторона</w:t>
            </w:r>
          </w:p>
        </w:tc>
        <w:tc>
          <w:tcPr>
            <w:tcW w:w="2127" w:type="dxa"/>
          </w:tcPr>
          <w:p w:rsidR="000D76C3" w:rsidRDefault="00B76DA9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Вплив реалізації акта на заінтересовану сторону</w:t>
            </w:r>
          </w:p>
        </w:tc>
        <w:tc>
          <w:tcPr>
            <w:tcW w:w="4819" w:type="dxa"/>
          </w:tcPr>
          <w:p w:rsidR="000D76C3" w:rsidRDefault="00B76DA9">
            <w:pPr>
              <w:spacing w:after="0"/>
              <w:jc w:val="center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Пояснення очікуваного впливу</w:t>
            </w:r>
          </w:p>
        </w:tc>
      </w:tr>
      <w:tr w:rsidR="000D76C3" w:rsidTr="000606B1">
        <w:trPr>
          <w:trHeight w:val="699"/>
        </w:trPr>
        <w:tc>
          <w:tcPr>
            <w:tcW w:w="2830" w:type="dxa"/>
          </w:tcPr>
          <w:p w:rsidR="000D76C3" w:rsidRDefault="00B76DA9">
            <w:pPr>
              <w:spacing w:after="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Вчені, наукові установи,</w:t>
            </w:r>
          </w:p>
          <w:p w:rsidR="000D76C3" w:rsidRDefault="00B76DA9">
            <w:pPr>
              <w:spacing w:after="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заклади вищої освіти,</w:t>
            </w:r>
          </w:p>
          <w:p w:rsidR="000D76C3" w:rsidRDefault="00B76DA9">
            <w:pPr>
              <w:spacing w:after="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громадські наукові організації,</w:t>
            </w:r>
          </w:p>
          <w:p w:rsidR="000D76C3" w:rsidRDefault="00B76DA9">
            <w:pPr>
              <w:spacing w:after="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їх об’єднання</w:t>
            </w:r>
          </w:p>
          <w:p w:rsidR="000D76C3" w:rsidRDefault="00B76DA9">
            <w:pPr>
              <w:spacing w:after="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(як суб’єкти наукової і науково-технічної діяльності)</w:t>
            </w:r>
          </w:p>
        </w:tc>
        <w:tc>
          <w:tcPr>
            <w:tcW w:w="2127" w:type="dxa"/>
          </w:tcPr>
          <w:p w:rsidR="000D76C3" w:rsidRDefault="00B76DA9">
            <w:pPr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Позитивний</w:t>
            </w:r>
          </w:p>
        </w:tc>
        <w:tc>
          <w:tcPr>
            <w:tcW w:w="4819" w:type="dxa"/>
          </w:tcPr>
          <w:p w:rsidR="000D76C3" w:rsidRDefault="00B76DA9">
            <w:pPr>
              <w:spacing w:after="0"/>
              <w:jc w:val="both"/>
              <w:rPr>
                <w:color w:val="000000"/>
                <w:highlight w:val="cyan"/>
              </w:rPr>
            </w:pPr>
            <w:r>
              <w:rPr>
                <w:color w:val="000000"/>
              </w:rPr>
              <w:t>Прийняття</w:t>
            </w:r>
            <w:r>
              <w:t xml:space="preserve"> проєкту акта забезпечить формування більш цілісної і актуальної моделі функціонування Національної електронної науково-інформаційної системи, як базової державної інформаційно-комунікаційної системи у сфері науки, та створить належні правові умови для її подальшого розвитку, розширення функціональних можливостей, що матиме позитивні наслідки для в</w:t>
            </w:r>
            <w:r>
              <w:rPr>
                <w:color w:val="000000"/>
                <w:highlight w:val="white"/>
              </w:rPr>
              <w:t>чених, наукових установ, закладів вищої освіти, громадських наукових організацій, їх об’єднань під час провадження ними наукової та науково-технічної діяльності</w:t>
            </w:r>
          </w:p>
        </w:tc>
      </w:tr>
    </w:tbl>
    <w:p w:rsidR="000D76C3" w:rsidRPr="000606B1" w:rsidRDefault="000D76C3">
      <w:pPr>
        <w:spacing w:after="0"/>
        <w:ind w:firstLine="567"/>
        <w:jc w:val="both"/>
        <w:rPr>
          <w:color w:val="000000"/>
        </w:rPr>
      </w:pPr>
    </w:p>
    <w:p w:rsidR="000D76C3" w:rsidRPr="000606B1" w:rsidRDefault="000D76C3">
      <w:pPr>
        <w:spacing w:after="0"/>
        <w:ind w:firstLine="567"/>
        <w:jc w:val="both"/>
        <w:rPr>
          <w:color w:val="000000"/>
        </w:rPr>
      </w:pPr>
    </w:p>
    <w:p w:rsidR="000D76C3" w:rsidRDefault="00B76DA9">
      <w:pPr>
        <w:spacing w:after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Міністр освіти і науки України                                                      </w:t>
      </w:r>
      <w:r>
        <w:rPr>
          <w:b/>
          <w:bCs/>
        </w:rPr>
        <w:t>Андрій БУТЕНКО</w:t>
      </w:r>
    </w:p>
    <w:p w:rsidR="000D76C3" w:rsidRPr="00A36C67" w:rsidRDefault="000D76C3">
      <w:pPr>
        <w:spacing w:after="0"/>
        <w:rPr>
          <w:color w:val="000000"/>
          <w:sz w:val="24"/>
          <w:szCs w:val="24"/>
        </w:rPr>
      </w:pPr>
    </w:p>
    <w:p w:rsidR="000D76C3" w:rsidRDefault="00B76DA9">
      <w:pPr>
        <w:rPr>
          <w:color w:val="000000"/>
        </w:rPr>
      </w:pPr>
      <w:r>
        <w:rPr>
          <w:color w:val="000000"/>
        </w:rPr>
        <w:t>____ __________ 2026 р.</w:t>
      </w:r>
    </w:p>
    <w:sectPr w:rsidR="000D76C3" w:rsidSect="00FF53DC">
      <w:headerReference w:type="default" r:id="rId7"/>
      <w:pgSz w:w="11906" w:h="16838"/>
      <w:pgMar w:top="1135" w:right="850" w:bottom="1134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F0C" w:rsidRDefault="00695F0C">
      <w:pPr>
        <w:spacing w:after="0"/>
      </w:pPr>
      <w:r>
        <w:separator/>
      </w:r>
    </w:p>
  </w:endnote>
  <w:endnote w:type="continuationSeparator" w:id="0">
    <w:p w:rsidR="00695F0C" w:rsidRDefault="00695F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5B12AB10-1491-4E1F-B946-68905B01428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088F6E5E-5837-4B6C-A904-5E9CD243132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8DCBE01-7714-4A86-9E00-F027CC89115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B9CCFD47-2DD0-4198-96A3-28BD9ED0926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F0C" w:rsidRDefault="00695F0C">
      <w:pPr>
        <w:spacing w:after="0"/>
      </w:pPr>
      <w:r>
        <w:separator/>
      </w:r>
    </w:p>
  </w:footnote>
  <w:footnote w:type="continuationSeparator" w:id="0">
    <w:p w:rsidR="00695F0C" w:rsidRDefault="00695F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6C3" w:rsidRDefault="00B76D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42BD4">
      <w:rPr>
        <w:noProof/>
        <w:color w:val="000000"/>
      </w:rPr>
      <w:t>3</w:t>
    </w:r>
    <w:r>
      <w:rPr>
        <w:color w:val="000000"/>
      </w:rPr>
      <w:fldChar w:fldCharType="end"/>
    </w:r>
  </w:p>
  <w:p w:rsidR="000D76C3" w:rsidRDefault="000D76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22219"/>
    <w:multiLevelType w:val="multilevel"/>
    <w:tmpl w:val="8B04BA4C"/>
    <w:lvl w:ilvl="0">
      <w:start w:val="1"/>
      <w:numFmt w:val="bullet"/>
      <w:lvlText w:val="●"/>
      <w:lvlJc w:val="left"/>
      <w:pPr>
        <w:ind w:left="163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7854449"/>
    <w:multiLevelType w:val="multilevel"/>
    <w:tmpl w:val="B47EE990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C3"/>
    <w:rsid w:val="00042BD4"/>
    <w:rsid w:val="000561CF"/>
    <w:rsid w:val="000606B1"/>
    <w:rsid w:val="000D76C3"/>
    <w:rsid w:val="00255145"/>
    <w:rsid w:val="0049008E"/>
    <w:rsid w:val="00695F0C"/>
    <w:rsid w:val="00932BD5"/>
    <w:rsid w:val="00A36C67"/>
    <w:rsid w:val="00AE7E3D"/>
    <w:rsid w:val="00B76DA9"/>
    <w:rsid w:val="00BF2946"/>
    <w:rsid w:val="00FA06E0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D27C74-5977-4963-86BC-3A73A331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5655</Words>
  <Characters>3224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Лапенков Олександр</cp:lastModifiedBy>
  <cp:revision>8</cp:revision>
  <dcterms:created xsi:type="dcterms:W3CDTF">2026-09-30T22:26:00Z</dcterms:created>
  <dcterms:modified xsi:type="dcterms:W3CDTF">2026-10-01T01:57:00Z</dcterms:modified>
</cp:coreProperties>
</file>