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F9F" w:rsidRPr="00983B8A" w:rsidRDefault="00983B8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36"/>
          <w:szCs w:val="36"/>
        </w:rPr>
      </w:pPr>
      <w:r w:rsidRPr="00E10C2A">
        <w:rPr>
          <w:noProof/>
          <w:color w:val="000000" w:themeColor="text1"/>
        </w:rPr>
        <w:drawing>
          <wp:inline distT="0" distB="0" distL="0" distR="0" wp14:anchorId="13E15CAA" wp14:editId="47ACB482">
            <wp:extent cx="571500" cy="762000"/>
            <wp:effectExtent l="0" t="0" r="0" b="0"/>
            <wp:docPr id="13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7F9F" w:rsidRDefault="00AB50D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b/>
          <w:bCs/>
          <w:smallCaps/>
          <w:color w:val="000000"/>
          <w:sz w:val="40"/>
          <w:szCs w:val="40"/>
        </w:rPr>
      </w:pPr>
      <w:r>
        <w:rPr>
          <w:b/>
          <w:bCs/>
          <w:smallCaps/>
          <w:color w:val="000000"/>
          <w:sz w:val="40"/>
          <w:szCs w:val="40"/>
        </w:rPr>
        <w:t>КАБІНЕТ МІНІСТРІВ УКРАЇНИ</w:t>
      </w:r>
    </w:p>
    <w:p w:rsidR="003E7F9F" w:rsidRDefault="00AB50D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2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ПОСТАНОВА</w:t>
      </w:r>
    </w:p>
    <w:p w:rsidR="003E7F9F" w:rsidRDefault="00AB50D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2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             </w:t>
      </w:r>
      <w:r>
        <w:rPr>
          <w:color w:val="000000"/>
          <w:sz w:val="28"/>
          <w:szCs w:val="28"/>
        </w:rPr>
        <w:tab/>
        <w:t xml:space="preserve">               2026 р. № </w:t>
      </w:r>
    </w:p>
    <w:p w:rsidR="003E7F9F" w:rsidRDefault="00AB50D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 w:after="2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Київ</w:t>
      </w:r>
    </w:p>
    <w:p w:rsidR="003E7F9F" w:rsidRDefault="00AB50D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 внесення змін до постанови Кабінету Міністрів України від 27 вересня 2022 р. № 1067</w:t>
      </w:r>
    </w:p>
    <w:p w:rsidR="003E7F9F" w:rsidRDefault="00AB50D3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Кабінет Міністрів України </w:t>
      </w:r>
      <w:r>
        <w:rPr>
          <w:b/>
          <w:bCs/>
          <w:color w:val="000000"/>
          <w:sz w:val="28"/>
          <w:szCs w:val="28"/>
        </w:rPr>
        <w:t>постановляє</w:t>
      </w:r>
      <w:r>
        <w:rPr>
          <w:color w:val="000000"/>
          <w:sz w:val="28"/>
          <w:szCs w:val="28"/>
        </w:rPr>
        <w:t>:</w:t>
      </w:r>
    </w:p>
    <w:p w:rsidR="003E7F9F" w:rsidRDefault="00AB50D3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268"/>
        </w:tabs>
        <w:spacing w:before="12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до постанови Кабінету Міністрів України від 27 вересня 2022 р. № 1067 “Про затвердження Положення про Національну електронну науково-інформаційну систему” (Офіційний вісник України, 2022 р., № 80, ст. </w:t>
      </w:r>
      <w:r>
        <w:rPr>
          <w:color w:val="000000"/>
          <w:sz w:val="26"/>
          <w:szCs w:val="26"/>
        </w:rPr>
        <w:t>4835</w:t>
      </w:r>
      <w:r>
        <w:rPr>
          <w:color w:val="000000"/>
          <w:sz w:val="28"/>
          <w:szCs w:val="28"/>
        </w:rPr>
        <w:t>) зміни, що додаються.</w:t>
      </w:r>
    </w:p>
    <w:p w:rsidR="003E7F9F" w:rsidRDefault="003E7F9F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268"/>
        </w:tabs>
        <w:spacing w:before="120"/>
        <w:ind w:firstLine="567"/>
        <w:jc w:val="both"/>
        <w:rPr>
          <w:color w:val="000000"/>
          <w:sz w:val="28"/>
          <w:szCs w:val="28"/>
        </w:rPr>
      </w:pPr>
    </w:p>
    <w:p w:rsidR="003E7F9F" w:rsidRDefault="003E7F9F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268"/>
        </w:tabs>
        <w:spacing w:before="120"/>
        <w:ind w:firstLine="567"/>
        <w:jc w:val="both"/>
        <w:rPr>
          <w:color w:val="000000"/>
          <w:sz w:val="28"/>
          <w:szCs w:val="28"/>
        </w:rPr>
      </w:pPr>
      <w:bookmarkStart w:id="1" w:name="_th3sdl205fok" w:colFirst="0" w:colLast="0"/>
      <w:bookmarkEnd w:id="1"/>
    </w:p>
    <w:p w:rsidR="003E7F9F" w:rsidRDefault="003E7F9F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268"/>
        </w:tabs>
        <w:spacing w:before="120"/>
        <w:ind w:firstLine="567"/>
        <w:jc w:val="both"/>
        <w:rPr>
          <w:color w:val="000000"/>
          <w:sz w:val="28"/>
          <w:szCs w:val="28"/>
        </w:rPr>
      </w:pPr>
    </w:p>
    <w:p w:rsidR="003E7F9F" w:rsidRDefault="00AB50D3">
      <w:pPr>
        <w:ind w:left="-5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Прем’єр-міністр України                                                    </w:t>
      </w:r>
      <w:r>
        <w:rPr>
          <w:b/>
          <w:bCs/>
          <w:sz w:val="28"/>
          <w:szCs w:val="28"/>
        </w:rPr>
        <w:t>С. КОРЕЦЬКИЙ</w:t>
      </w:r>
    </w:p>
    <w:p w:rsidR="003E7F9F" w:rsidRDefault="003E7F9F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268"/>
        </w:tabs>
        <w:spacing w:before="120"/>
        <w:ind w:firstLine="567"/>
        <w:jc w:val="both"/>
        <w:rPr>
          <w:color w:val="000000"/>
          <w:sz w:val="28"/>
          <w:szCs w:val="28"/>
        </w:rPr>
      </w:pPr>
    </w:p>
    <w:sectPr w:rsidR="003E7F9F">
      <w:headerReference w:type="even" r:id="rId7"/>
      <w:headerReference w:type="default" r:id="rId8"/>
      <w:pgSz w:w="11906" w:h="16838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0D3" w:rsidRDefault="00AB50D3">
      <w:r>
        <w:separator/>
      </w:r>
    </w:p>
  </w:endnote>
  <w:endnote w:type="continuationSeparator" w:id="0">
    <w:p w:rsidR="00AB50D3" w:rsidRDefault="00AB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charset w:val="00"/>
    <w:family w:val="auto"/>
    <w:pitch w:val="default"/>
  </w:font>
  <w:font w:name="Georgia">
    <w:panose1 w:val="02040502050405020303"/>
    <w:charset w:val="00"/>
    <w:family w:val="auto"/>
    <w:pitch w:val="default"/>
    <w:embedItalic r:id="rId1" w:fontKey="{02827E51-518B-4454-ADC0-ACEF7C76E91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0EDC13F-F8AB-4CD7-80A7-E20F6A86BD1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D57FC2F-D70D-4258-B209-5A430F0D2DC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0D3" w:rsidRDefault="00AB50D3">
      <w:r>
        <w:separator/>
      </w:r>
    </w:p>
  </w:footnote>
  <w:footnote w:type="continuationSeparator" w:id="0">
    <w:p w:rsidR="00AB50D3" w:rsidRDefault="00AB5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F9F" w:rsidRDefault="00AB50D3">
    <w:pPr>
      <w:jc w:val="center"/>
    </w:pPr>
    <w:r>
      <w:fldChar w:fldCharType="begin"/>
    </w:r>
    <w:r>
      <w:instrText>PAGE</w:instrText>
    </w:r>
    <w:r>
      <w:fldChar w:fldCharType="end"/>
    </w:r>
  </w:p>
  <w:p w:rsidR="003E7F9F" w:rsidRDefault="003E7F9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F9F" w:rsidRDefault="00AB50D3">
    <w:pPr>
      <w:jc w:val="center"/>
      <w:rPr>
        <w:rFonts w:ascii="Antiqua" w:eastAsia="Antiqua" w:hAnsi="Antiqua" w:cs="Antiqua"/>
        <w:sz w:val="26"/>
        <w:szCs w:val="26"/>
      </w:rPr>
    </w:pPr>
    <w:r>
      <w:rPr>
        <w:rFonts w:ascii="Antiqua" w:eastAsia="Antiqua" w:hAnsi="Antiqua" w:cs="Antiqua"/>
        <w:sz w:val="26"/>
        <w:szCs w:val="26"/>
      </w:rPr>
      <w:fldChar w:fldCharType="begin"/>
    </w:r>
    <w:r>
      <w:rPr>
        <w:rFonts w:ascii="Antiqua" w:eastAsia="Antiqua" w:hAnsi="Antiqua" w:cs="Antiqua"/>
        <w:sz w:val="26"/>
        <w:szCs w:val="26"/>
      </w:rPr>
      <w:instrText>PAGE</w:instrText>
    </w:r>
    <w:r>
      <w:rPr>
        <w:rFonts w:ascii="Antiqua" w:eastAsia="Antiqua" w:hAnsi="Antiqua" w:cs="Antiqua"/>
        <w:sz w:val="26"/>
        <w:szCs w:val="26"/>
      </w:rPr>
      <w:fldChar w:fldCharType="end"/>
    </w:r>
  </w:p>
  <w:p w:rsidR="003E7F9F" w:rsidRDefault="003E7F9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9F"/>
    <w:rsid w:val="003E7F9F"/>
    <w:rsid w:val="00983B8A"/>
    <w:rsid w:val="00AB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ADADA3-30FA-4995-BEA2-B0FD3AB2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/>
      <w:ind w:left="567"/>
      <w:outlineLvl w:val="0"/>
    </w:pPr>
    <w:rPr>
      <w:rFonts w:ascii="Antiqua" w:eastAsia="Antiqua" w:hAnsi="Antiqua" w:cs="Antiqua"/>
      <w:b/>
      <w:bCs/>
      <w:smallCaps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spacing w:before="120"/>
      <w:ind w:left="567"/>
      <w:outlineLvl w:val="2"/>
    </w:pPr>
    <w:rPr>
      <w:rFonts w:ascii="Antiqua" w:eastAsia="Antiqua" w:hAnsi="Antiqua" w:cs="Antiqua"/>
      <w:b/>
      <w:bCs/>
      <w:i/>
      <w:i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197</Characters>
  <Application>Microsoft Office Word</Application>
  <DocSecurity>0</DocSecurity>
  <Lines>1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Лапенков Олександр</cp:lastModifiedBy>
  <cp:revision>2</cp:revision>
  <dcterms:created xsi:type="dcterms:W3CDTF">2026-09-30T22:03:00Z</dcterms:created>
  <dcterms:modified xsi:type="dcterms:W3CDTF">2026-09-30T22:05:00Z</dcterms:modified>
</cp:coreProperties>
</file>