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A0" w:rsidRPr="004078E9" w:rsidRDefault="007203A0" w:rsidP="005D6650">
      <w:pPr>
        <w:shd w:val="clear" w:color="auto" w:fill="FFFFFF"/>
        <w:spacing w:after="0"/>
        <w:ind w:firstLine="567"/>
        <w:jc w:val="center"/>
        <w:rPr>
          <w:b/>
          <w:color w:val="000000" w:themeColor="text1"/>
          <w:lang w:val="uk-UA"/>
        </w:rPr>
      </w:pPr>
      <w:r w:rsidRPr="004078E9">
        <w:rPr>
          <w:b/>
          <w:color w:val="000000" w:themeColor="text1"/>
          <w:lang w:val="uk-UA"/>
        </w:rPr>
        <w:t>ПОЯСНЮВАЛЬНА ЗАПИСКА</w:t>
      </w:r>
    </w:p>
    <w:p w:rsidR="00074BDF" w:rsidRPr="004078E9" w:rsidRDefault="007203A0" w:rsidP="005D6650">
      <w:pPr>
        <w:shd w:val="clear" w:color="auto" w:fill="FFFFFF"/>
        <w:spacing w:after="0"/>
        <w:ind w:firstLine="567"/>
        <w:jc w:val="center"/>
        <w:rPr>
          <w:b/>
          <w:color w:val="000000" w:themeColor="text1"/>
          <w:lang w:val="uk-UA"/>
        </w:rPr>
      </w:pPr>
      <w:r w:rsidRPr="004078E9">
        <w:rPr>
          <w:b/>
          <w:color w:val="000000" w:themeColor="text1"/>
          <w:lang w:val="uk-UA"/>
        </w:rPr>
        <w:t xml:space="preserve">до </w:t>
      </w:r>
      <w:proofErr w:type="spellStart"/>
      <w:r w:rsidRPr="004078E9">
        <w:rPr>
          <w:b/>
          <w:color w:val="000000" w:themeColor="text1"/>
          <w:lang w:val="uk-UA"/>
        </w:rPr>
        <w:t>проєкту</w:t>
      </w:r>
      <w:proofErr w:type="spellEnd"/>
      <w:r w:rsidRPr="004078E9">
        <w:rPr>
          <w:b/>
          <w:color w:val="000000" w:themeColor="text1"/>
          <w:lang w:val="uk-UA"/>
        </w:rPr>
        <w:t xml:space="preserve"> постанови Кабінету Міністрів України</w:t>
      </w:r>
    </w:p>
    <w:p w:rsidR="007203A0" w:rsidRPr="004078E9" w:rsidRDefault="007203A0" w:rsidP="005D6650">
      <w:pPr>
        <w:shd w:val="clear" w:color="auto" w:fill="FFFFFF"/>
        <w:spacing w:after="0"/>
        <w:ind w:firstLine="567"/>
        <w:jc w:val="center"/>
        <w:rPr>
          <w:b/>
          <w:color w:val="000000" w:themeColor="text1"/>
          <w:lang w:val="uk-UA"/>
        </w:rPr>
      </w:pPr>
      <w:r w:rsidRPr="004078E9">
        <w:rPr>
          <w:b/>
          <w:color w:val="000000" w:themeColor="text1"/>
          <w:lang w:val="uk-UA"/>
        </w:rPr>
        <w:t>«</w:t>
      </w:r>
      <w:r w:rsidR="00AF5A6E" w:rsidRPr="004078E9">
        <w:rPr>
          <w:b/>
          <w:color w:val="000000" w:themeColor="text1"/>
          <w:lang w:val="uk-UA"/>
        </w:rPr>
        <w:t>Про Реєстр дослідницької інфраструктури</w:t>
      </w:r>
      <w:r w:rsidRPr="004078E9">
        <w:rPr>
          <w:b/>
          <w:color w:val="000000" w:themeColor="text1"/>
          <w:lang w:val="uk-UA"/>
        </w:rPr>
        <w:t>»</w:t>
      </w:r>
    </w:p>
    <w:p w:rsidR="007203A0" w:rsidRPr="00206F9B" w:rsidRDefault="007203A0" w:rsidP="005D6650">
      <w:pPr>
        <w:shd w:val="clear" w:color="auto" w:fill="FFFFFF"/>
        <w:spacing w:after="0"/>
        <w:ind w:firstLine="567"/>
        <w:jc w:val="center"/>
        <w:rPr>
          <w:color w:val="000000" w:themeColor="text1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1. Мета</w:t>
      </w:r>
    </w:p>
    <w:p w:rsidR="00064E75" w:rsidRPr="00206F9B" w:rsidRDefault="00064E75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FA0F2A" w:rsidRPr="00206F9B" w:rsidRDefault="007203A0" w:rsidP="00F44E59">
      <w:pPr>
        <w:spacing w:after="0"/>
        <w:ind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 xml:space="preserve">Метою </w:t>
      </w:r>
      <w:r w:rsidR="00702D9A" w:rsidRPr="00206F9B">
        <w:rPr>
          <w:color w:val="000000" w:themeColor="text1"/>
          <w:lang w:val="uk-UA"/>
        </w:rPr>
        <w:t>розробки</w:t>
      </w:r>
      <w:r w:rsidRPr="00206F9B">
        <w:rPr>
          <w:color w:val="000000" w:themeColor="text1"/>
          <w:lang w:val="uk-UA"/>
        </w:rPr>
        <w:t xml:space="preserve"> </w:t>
      </w:r>
      <w:proofErr w:type="spellStart"/>
      <w:r w:rsidRPr="00206F9B">
        <w:rPr>
          <w:color w:val="000000" w:themeColor="text1"/>
          <w:lang w:val="uk-UA"/>
        </w:rPr>
        <w:t>проєкту</w:t>
      </w:r>
      <w:proofErr w:type="spellEnd"/>
      <w:r w:rsidRPr="00206F9B">
        <w:rPr>
          <w:color w:val="000000" w:themeColor="text1"/>
          <w:lang w:val="uk-UA"/>
        </w:rPr>
        <w:t xml:space="preserve"> постанови Кабінету Міністрів України «</w:t>
      </w:r>
      <w:r w:rsidR="00AF5A6E" w:rsidRPr="00206F9B">
        <w:rPr>
          <w:color w:val="000000" w:themeColor="text1"/>
          <w:lang w:val="uk-UA"/>
        </w:rPr>
        <w:t>Про Реєстр дослідницької інфраструктури</w:t>
      </w:r>
      <w:r w:rsidR="007D303D" w:rsidRPr="00206F9B">
        <w:rPr>
          <w:color w:val="000000" w:themeColor="text1"/>
          <w:lang w:val="uk-UA"/>
        </w:rPr>
        <w:t xml:space="preserve">» </w:t>
      </w:r>
      <w:r w:rsidR="00F75380" w:rsidRPr="00206F9B">
        <w:rPr>
          <w:color w:val="000000" w:themeColor="text1"/>
          <w:lang w:val="uk-UA"/>
        </w:rPr>
        <w:t xml:space="preserve">(далі – </w:t>
      </w:r>
      <w:proofErr w:type="spellStart"/>
      <w:r w:rsidR="00F75380" w:rsidRPr="00206F9B">
        <w:rPr>
          <w:color w:val="000000" w:themeColor="text1"/>
          <w:lang w:val="uk-UA"/>
        </w:rPr>
        <w:t>проєкт</w:t>
      </w:r>
      <w:proofErr w:type="spellEnd"/>
      <w:r w:rsidR="00F75380" w:rsidRPr="00206F9B">
        <w:rPr>
          <w:color w:val="000000" w:themeColor="text1"/>
          <w:lang w:val="uk-UA"/>
        </w:rPr>
        <w:t xml:space="preserve"> </w:t>
      </w:r>
      <w:proofErr w:type="spellStart"/>
      <w:r w:rsidR="00F75380" w:rsidRPr="00206F9B">
        <w:rPr>
          <w:color w:val="000000" w:themeColor="text1"/>
          <w:lang w:val="uk-UA"/>
        </w:rPr>
        <w:t>акта</w:t>
      </w:r>
      <w:proofErr w:type="spellEnd"/>
      <w:r w:rsidR="00F75380" w:rsidRPr="00206F9B">
        <w:rPr>
          <w:color w:val="000000" w:themeColor="text1"/>
          <w:lang w:val="uk-UA"/>
        </w:rPr>
        <w:t xml:space="preserve">) </w:t>
      </w:r>
      <w:r w:rsidR="007D303D" w:rsidRPr="00206F9B">
        <w:rPr>
          <w:color w:val="000000" w:themeColor="text1"/>
          <w:lang w:val="uk-UA"/>
        </w:rPr>
        <w:t xml:space="preserve">є </w:t>
      </w:r>
      <w:r w:rsidR="00F44E59" w:rsidRPr="00206F9B">
        <w:rPr>
          <w:color w:val="000000" w:themeColor="text1"/>
          <w:lang w:val="uk-UA"/>
        </w:rPr>
        <w:t xml:space="preserve">нормативно-правове врегулювання функціонування </w:t>
      </w:r>
      <w:r w:rsidR="00F44E59" w:rsidRPr="00206F9B">
        <w:rPr>
          <w:color w:val="000000" w:themeColor="text1"/>
          <w:shd w:val="clear" w:color="auto" w:fill="FFFFFF"/>
          <w:lang w:val="uk-UA"/>
        </w:rPr>
        <w:t>Реєстру дослідницької інфраструктури (далі - Реєстр)</w:t>
      </w:r>
      <w:r w:rsidR="00702D9A" w:rsidRPr="00206F9B">
        <w:rPr>
          <w:color w:val="000000" w:themeColor="text1"/>
          <w:shd w:val="clear" w:color="auto" w:fill="FFFFFF"/>
          <w:lang w:val="uk-UA"/>
        </w:rPr>
        <w:t>, що створюється</w:t>
      </w:r>
      <w:r w:rsidR="00F44E59" w:rsidRPr="00206F9B">
        <w:rPr>
          <w:color w:val="000000" w:themeColor="text1"/>
          <w:lang w:val="uk-UA"/>
        </w:rPr>
        <w:t xml:space="preserve"> з </w:t>
      </w:r>
      <w:r w:rsidR="00FA0F2A" w:rsidRPr="00206F9B">
        <w:rPr>
          <w:color w:val="000000" w:themeColor="text1"/>
          <w:lang w:val="uk-UA"/>
        </w:rPr>
        <w:t xml:space="preserve">метою </w:t>
      </w:r>
      <w:r w:rsidR="00702D9A" w:rsidRPr="00206F9B">
        <w:rPr>
          <w:color w:val="000000" w:themeColor="text1"/>
          <w:lang w:val="uk-UA"/>
        </w:rPr>
        <w:t>забезпечення фізичних, юридичних осіб та громадських об’єднань</w:t>
      </w:r>
      <w:r w:rsidR="00702D9A" w:rsidRPr="00206F9B">
        <w:rPr>
          <w:color w:val="000000" w:themeColor="text1"/>
          <w:shd w:val="clear" w:color="auto" w:fill="FFFFFF"/>
          <w:lang w:val="uk-UA"/>
        </w:rPr>
        <w:t xml:space="preserve"> </w:t>
      </w:r>
      <w:r w:rsidR="00232AC8" w:rsidRPr="00206F9B">
        <w:rPr>
          <w:color w:val="000000" w:themeColor="text1"/>
          <w:lang w:val="uk-UA"/>
        </w:rPr>
        <w:t>інформаці</w:t>
      </w:r>
      <w:r w:rsidR="00702D9A" w:rsidRPr="00206F9B">
        <w:rPr>
          <w:color w:val="000000" w:themeColor="text1"/>
          <w:lang w:val="uk-UA"/>
        </w:rPr>
        <w:t xml:space="preserve">єю </w:t>
      </w:r>
      <w:r w:rsidR="00232AC8" w:rsidRPr="00206F9B">
        <w:rPr>
          <w:color w:val="000000" w:themeColor="text1"/>
          <w:lang w:val="uk-UA"/>
        </w:rPr>
        <w:t xml:space="preserve">про дослідницьку інфраструктуру та </w:t>
      </w:r>
      <w:r w:rsidR="00702D9A" w:rsidRPr="00206F9B">
        <w:rPr>
          <w:color w:val="000000" w:themeColor="text1"/>
          <w:shd w:val="clear" w:color="auto" w:fill="FFFFFF"/>
          <w:lang w:val="uk-UA"/>
        </w:rPr>
        <w:t>надання</w:t>
      </w:r>
      <w:r w:rsidR="00232AC8" w:rsidRPr="00206F9B">
        <w:rPr>
          <w:color w:val="000000" w:themeColor="text1"/>
          <w:shd w:val="clear" w:color="auto" w:fill="FFFFFF"/>
          <w:lang w:val="uk-UA"/>
        </w:rPr>
        <w:t xml:space="preserve"> на </w:t>
      </w:r>
      <w:r w:rsidR="00702D9A" w:rsidRPr="00206F9B">
        <w:rPr>
          <w:color w:val="000000" w:themeColor="text1"/>
          <w:shd w:val="clear" w:color="auto" w:fill="FFFFFF"/>
          <w:lang w:val="uk-UA"/>
        </w:rPr>
        <w:t>ц</w:t>
      </w:r>
      <w:r w:rsidR="00232AC8" w:rsidRPr="00206F9B">
        <w:rPr>
          <w:color w:val="000000" w:themeColor="text1"/>
          <w:shd w:val="clear" w:color="auto" w:fill="FFFFFF"/>
          <w:lang w:val="uk-UA"/>
        </w:rPr>
        <w:t xml:space="preserve">ій основі відкритого доступу до </w:t>
      </w:r>
      <w:r w:rsidR="000310A1">
        <w:rPr>
          <w:color w:val="000000" w:themeColor="text1"/>
          <w:shd w:val="clear" w:color="auto" w:fill="FFFFFF"/>
          <w:lang w:val="uk-UA"/>
        </w:rPr>
        <w:t xml:space="preserve">ресурсів </w:t>
      </w:r>
      <w:r w:rsidR="00702D9A" w:rsidRPr="00206F9B">
        <w:rPr>
          <w:color w:val="000000" w:themeColor="text1"/>
          <w:lang w:val="uk-UA"/>
        </w:rPr>
        <w:t>дослідницької інфраструктури</w:t>
      </w:r>
      <w:r w:rsidR="00232AC8" w:rsidRPr="00206F9B">
        <w:rPr>
          <w:color w:val="000000" w:themeColor="text1"/>
          <w:shd w:val="clear" w:color="auto" w:fill="FFFFFF"/>
          <w:lang w:val="uk-UA"/>
        </w:rPr>
        <w:t xml:space="preserve"> та ї</w:t>
      </w:r>
      <w:r w:rsidR="000310A1">
        <w:rPr>
          <w:color w:val="000000" w:themeColor="text1"/>
          <w:shd w:val="clear" w:color="auto" w:fill="FFFFFF"/>
          <w:lang w:val="uk-UA"/>
        </w:rPr>
        <w:t>х</w:t>
      </w:r>
      <w:r w:rsidR="00232AC8" w:rsidRPr="00206F9B">
        <w:rPr>
          <w:color w:val="000000" w:themeColor="text1"/>
          <w:shd w:val="clear" w:color="auto" w:fill="FFFFFF"/>
          <w:lang w:val="uk-UA"/>
        </w:rPr>
        <w:t xml:space="preserve"> використання</w:t>
      </w:r>
      <w:r w:rsidR="00FA0F2A" w:rsidRPr="00206F9B">
        <w:rPr>
          <w:color w:val="000000" w:themeColor="text1"/>
          <w:lang w:val="uk-UA"/>
        </w:rPr>
        <w:t>.</w:t>
      </w:r>
    </w:p>
    <w:p w:rsidR="005F0A59" w:rsidRPr="00206F9B" w:rsidRDefault="005F0A59" w:rsidP="002A14DE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2A14DE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 xml:space="preserve">2. Обґрунтування необхідності прийняття </w:t>
      </w:r>
      <w:proofErr w:type="spellStart"/>
      <w:r w:rsidRPr="00206F9B">
        <w:rPr>
          <w:b/>
          <w:color w:val="000000" w:themeColor="text1"/>
          <w:lang w:val="uk-UA"/>
        </w:rPr>
        <w:t>акта</w:t>
      </w:r>
      <w:proofErr w:type="spellEnd"/>
    </w:p>
    <w:p w:rsidR="002A14DE" w:rsidRPr="00162AEA" w:rsidRDefault="002A14DE" w:rsidP="002A14DE">
      <w:pPr>
        <w:spacing w:after="0"/>
        <w:ind w:left="-15" w:firstLine="567"/>
        <w:jc w:val="both"/>
        <w:rPr>
          <w:color w:val="000000" w:themeColor="text1"/>
          <w:lang w:val="uk-UA"/>
        </w:rPr>
      </w:pPr>
    </w:p>
    <w:p w:rsidR="004640AF" w:rsidRPr="00B76930" w:rsidRDefault="004C040E" w:rsidP="004C040E">
      <w:pPr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B76930">
        <w:rPr>
          <w:color w:val="000000" w:themeColor="text1"/>
          <w:lang w:val="uk-UA"/>
        </w:rPr>
        <w:t xml:space="preserve">Пунктом 5 розділу </w:t>
      </w:r>
      <w:r w:rsidR="00D20F4B" w:rsidRPr="00B76930">
        <w:rPr>
          <w:color w:val="000000" w:themeColor="text1"/>
          <w:lang w:val="en-US"/>
        </w:rPr>
        <w:t>I</w:t>
      </w:r>
      <w:r w:rsidRPr="00B76930">
        <w:rPr>
          <w:color w:val="000000" w:themeColor="text1"/>
          <w:lang w:val="uk-UA"/>
        </w:rPr>
        <w:t xml:space="preserve"> </w:t>
      </w:r>
      <w:r w:rsidRPr="00B76930">
        <w:rPr>
          <w:rFonts w:eastAsiaTheme="minorHAnsi"/>
          <w:color w:val="000000" w:themeColor="text1"/>
          <w:lang w:val="uk-UA" w:eastAsia="en-US"/>
        </w:rPr>
        <w:t>Закону України «Про внесення змін до Закону України «Про наукову і науково-технічну діяльність» щодо питань дослідницької інфраструктури та підтримки молодих вчених» від 25 лютого 2026 року №</w:t>
      </w:r>
      <w:r w:rsidR="002E2CB5" w:rsidRPr="00B76930">
        <w:rPr>
          <w:rFonts w:eastAsiaTheme="minorHAnsi"/>
          <w:color w:val="000000" w:themeColor="text1"/>
          <w:lang w:val="uk-UA" w:eastAsia="en-US"/>
        </w:rPr>
        <w:t> </w:t>
      </w:r>
      <w:r w:rsidRPr="00B76930">
        <w:rPr>
          <w:rFonts w:eastAsiaTheme="minorHAnsi"/>
          <w:color w:val="000000" w:themeColor="text1"/>
          <w:lang w:val="uk-UA" w:eastAsia="en-US"/>
        </w:rPr>
        <w:t>4794</w:t>
      </w:r>
      <w:r w:rsidR="00F86A3F" w:rsidRPr="00B76930">
        <w:rPr>
          <w:rFonts w:eastAsiaTheme="minorHAnsi"/>
          <w:color w:val="000000" w:themeColor="text1"/>
          <w:lang w:val="uk-UA" w:eastAsia="en-US"/>
        </w:rPr>
        <w:noBreakHyphen/>
      </w:r>
      <w:r w:rsidRPr="00B76930">
        <w:rPr>
          <w:rFonts w:eastAsiaTheme="minorHAnsi"/>
          <w:color w:val="000000" w:themeColor="text1"/>
          <w:lang w:val="uk-UA" w:eastAsia="en-US"/>
        </w:rPr>
        <w:t xml:space="preserve">ІХ Закон України «Про наукову і науково-технічну діяльність» </w:t>
      </w:r>
      <w:r w:rsidR="00D20F4B" w:rsidRPr="00B76930">
        <w:rPr>
          <w:rFonts w:eastAsiaTheme="minorHAnsi"/>
          <w:color w:val="000000" w:themeColor="text1"/>
          <w:lang w:val="uk-UA" w:eastAsia="en-US"/>
        </w:rPr>
        <w:t xml:space="preserve">від </w:t>
      </w:r>
      <w:r w:rsidRPr="00B76930">
        <w:rPr>
          <w:rFonts w:eastAsiaTheme="minorHAnsi"/>
          <w:color w:val="000000" w:themeColor="text1"/>
          <w:lang w:val="uk-UA" w:eastAsia="en-US"/>
        </w:rPr>
        <w:t xml:space="preserve">26 листопада 2015 року № 848-VIII </w:t>
      </w:r>
      <w:r w:rsidR="00162AEA" w:rsidRPr="00B76930">
        <w:rPr>
          <w:rFonts w:eastAsiaTheme="minorHAnsi"/>
          <w:color w:val="000000" w:themeColor="text1"/>
          <w:lang w:val="uk-UA" w:eastAsia="en-US"/>
        </w:rPr>
        <w:t>доповнено статтею</w:t>
      </w:r>
      <w:r w:rsidRPr="00B76930">
        <w:rPr>
          <w:color w:val="000000" w:themeColor="text1"/>
          <w:shd w:val="clear" w:color="auto" w:fill="FFFFFF"/>
          <w:lang w:val="uk-UA"/>
        </w:rPr>
        <w:t xml:space="preserve"> </w:t>
      </w:r>
      <w:r w:rsidRPr="00B76930">
        <w:rPr>
          <w:color w:val="000000" w:themeColor="text1"/>
          <w:shd w:val="clear" w:color="auto" w:fill="FFFFFF"/>
        </w:rPr>
        <w:t>12</w:t>
      </w:r>
      <w:r w:rsidRPr="00B76930">
        <w:rPr>
          <w:color w:val="000000" w:themeColor="text1"/>
          <w:shd w:val="clear" w:color="auto" w:fill="FFFFFF"/>
          <w:vertAlign w:val="superscript"/>
          <w:lang w:val="uk-UA"/>
        </w:rPr>
        <w:t>1</w:t>
      </w:r>
      <w:r w:rsidR="00D20F4B" w:rsidRPr="00B76930">
        <w:rPr>
          <w:color w:val="000000" w:themeColor="text1"/>
          <w:shd w:val="clear" w:color="auto" w:fill="FFFFFF"/>
          <w:lang w:val="uk-UA"/>
        </w:rPr>
        <w:t>, яка передбачає</w:t>
      </w:r>
      <w:r w:rsidR="004640AF" w:rsidRPr="00B76930">
        <w:rPr>
          <w:color w:val="000000" w:themeColor="text1"/>
          <w:shd w:val="clear" w:color="auto" w:fill="FFFFFF"/>
          <w:lang w:val="uk-UA"/>
        </w:rPr>
        <w:t>:</w:t>
      </w:r>
    </w:p>
    <w:p w:rsidR="004C040E" w:rsidRPr="00B76930" w:rsidRDefault="00BD5596" w:rsidP="00D33FB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shd w:val="clear" w:color="auto" w:fill="FFFFFF"/>
          <w:lang w:val="uk-UA"/>
        </w:rPr>
      </w:pPr>
      <w:r w:rsidRPr="00B76930">
        <w:rPr>
          <w:color w:val="000000" w:themeColor="text1"/>
          <w:lang w:val="uk-UA"/>
        </w:rPr>
        <w:t>с</w:t>
      </w:r>
      <w:r w:rsidR="0078509D" w:rsidRPr="00B76930">
        <w:rPr>
          <w:color w:val="000000" w:themeColor="text1"/>
          <w:lang w:val="uk-UA"/>
        </w:rPr>
        <w:t xml:space="preserve">творення </w:t>
      </w:r>
      <w:r w:rsidR="00B76930" w:rsidRPr="00B76930">
        <w:rPr>
          <w:color w:val="000000" w:themeColor="text1"/>
          <w:lang w:val="uk-UA"/>
        </w:rPr>
        <w:t xml:space="preserve">Реєстру </w:t>
      </w:r>
      <w:r w:rsidR="0078509D" w:rsidRPr="00B76930">
        <w:rPr>
          <w:color w:val="000000" w:themeColor="text1"/>
          <w:lang w:val="uk-UA"/>
        </w:rPr>
        <w:t xml:space="preserve">та </w:t>
      </w:r>
      <w:r w:rsidR="00B76930" w:rsidRPr="00B76930">
        <w:rPr>
          <w:color w:val="000000" w:themeColor="text1"/>
          <w:lang w:val="uk-UA"/>
        </w:rPr>
        <w:t xml:space="preserve">його </w:t>
      </w:r>
      <w:r w:rsidR="00D20F4B" w:rsidRPr="00B76930">
        <w:rPr>
          <w:color w:val="000000" w:themeColor="text1"/>
          <w:lang w:val="uk-UA"/>
        </w:rPr>
        <w:t>функціонування</w:t>
      </w:r>
      <w:r w:rsidR="00D20F4B" w:rsidRPr="00B76930">
        <w:rPr>
          <w:color w:val="000000" w:themeColor="text1"/>
          <w:shd w:val="clear" w:color="auto" w:fill="FFFFFF"/>
          <w:lang w:val="uk-UA"/>
        </w:rPr>
        <w:t xml:space="preserve"> </w:t>
      </w:r>
      <w:r w:rsidR="00393375" w:rsidRPr="00B76930">
        <w:rPr>
          <w:color w:val="000000" w:themeColor="text1"/>
          <w:shd w:val="clear" w:color="auto" w:fill="FFFFFF"/>
          <w:lang w:val="uk-UA"/>
        </w:rPr>
        <w:t xml:space="preserve">відповідно до положення, що затверджується </w:t>
      </w:r>
      <w:r w:rsidR="00393375" w:rsidRPr="00B76930">
        <w:rPr>
          <w:color w:val="000000" w:themeColor="text1"/>
          <w:lang w:val="uk-UA"/>
        </w:rPr>
        <w:t>Кабінетом Міністрів України</w:t>
      </w:r>
      <w:r w:rsidR="004640AF" w:rsidRPr="00B76930">
        <w:rPr>
          <w:color w:val="000000" w:themeColor="text1"/>
          <w:shd w:val="clear" w:color="auto" w:fill="FFFFFF"/>
          <w:lang w:val="uk-UA"/>
        </w:rPr>
        <w:t>;</w:t>
      </w:r>
    </w:p>
    <w:p w:rsidR="00B50EDE" w:rsidRPr="00B76930" w:rsidRDefault="004640AF" w:rsidP="00D33FB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shd w:val="clear" w:color="auto" w:fill="FFFFFF"/>
          <w:lang w:val="uk-UA"/>
        </w:rPr>
      </w:pPr>
      <w:r w:rsidRPr="00B76930">
        <w:rPr>
          <w:color w:val="000000" w:themeColor="text1"/>
          <w:lang w:val="uk-UA"/>
        </w:rPr>
        <w:t>визначення</w:t>
      </w:r>
      <w:r w:rsidRPr="00B76930">
        <w:rPr>
          <w:color w:val="000000" w:themeColor="text1"/>
          <w:shd w:val="clear" w:color="auto" w:fill="FFFFFF"/>
          <w:lang w:val="uk-UA"/>
        </w:rPr>
        <w:t xml:space="preserve"> критеріїв та порядку включення об’єктів дослідницької інфраструктури </w:t>
      </w:r>
      <w:r w:rsidR="007C2499" w:rsidRPr="00B76930">
        <w:rPr>
          <w:color w:val="000000" w:themeColor="text1"/>
          <w:shd w:val="clear" w:color="auto" w:fill="FFFFFF"/>
          <w:lang w:val="uk-UA"/>
        </w:rPr>
        <w:t>до Реєстру</w:t>
      </w:r>
      <w:r w:rsidR="00393375" w:rsidRPr="00B76930">
        <w:rPr>
          <w:color w:val="000000" w:themeColor="text1"/>
          <w:shd w:val="clear" w:color="auto" w:fill="FFFFFF"/>
          <w:lang w:val="uk-UA"/>
        </w:rPr>
        <w:t xml:space="preserve">, які затверджується </w:t>
      </w:r>
      <w:r w:rsidR="00393375" w:rsidRPr="00B76930">
        <w:rPr>
          <w:color w:val="000000" w:themeColor="text1"/>
          <w:lang w:val="uk-UA"/>
        </w:rPr>
        <w:t>Кабінетом Міністрів України</w:t>
      </w:r>
      <w:r w:rsidR="00393375" w:rsidRPr="00B76930">
        <w:rPr>
          <w:color w:val="000000" w:themeColor="text1"/>
          <w:shd w:val="clear" w:color="auto" w:fill="FFFFFF"/>
          <w:lang w:val="uk-UA"/>
        </w:rPr>
        <w:t>;</w:t>
      </w:r>
    </w:p>
    <w:p w:rsidR="00D33FB1" w:rsidRPr="00B76930" w:rsidRDefault="00D33FB1" w:rsidP="009D4B28">
      <w:pPr>
        <w:pStyle w:val="a3"/>
        <w:numPr>
          <w:ilvl w:val="0"/>
          <w:numId w:val="2"/>
        </w:numPr>
        <w:spacing w:after="0"/>
        <w:ind w:left="-15" w:firstLine="567"/>
        <w:jc w:val="both"/>
        <w:rPr>
          <w:color w:val="000000" w:themeColor="text1"/>
          <w:lang w:val="uk-UA"/>
        </w:rPr>
      </w:pPr>
      <w:r w:rsidRPr="00B76930">
        <w:rPr>
          <w:color w:val="000000" w:themeColor="text1"/>
          <w:lang w:val="uk-UA"/>
        </w:rPr>
        <w:t>визначення</w:t>
      </w:r>
      <w:r w:rsidRPr="00B76930">
        <w:rPr>
          <w:color w:val="000000" w:themeColor="text1"/>
          <w:shd w:val="clear" w:color="auto" w:fill="FFFFFF"/>
          <w:lang w:val="uk-UA"/>
        </w:rPr>
        <w:t xml:space="preserve"> критеріїв формування суб’єктами дослідницької інфраструктури переліків об’єктів дослідницької інфраструктури</w:t>
      </w:r>
      <w:r w:rsidR="00816EA9" w:rsidRPr="00B76930">
        <w:rPr>
          <w:color w:val="000000" w:themeColor="text1"/>
          <w:shd w:val="clear" w:color="auto" w:fill="FFFFFF"/>
          <w:lang w:val="uk-UA"/>
        </w:rPr>
        <w:t>, інформація про які</w:t>
      </w:r>
      <w:r w:rsidRPr="00B76930">
        <w:rPr>
          <w:color w:val="000000" w:themeColor="text1"/>
          <w:shd w:val="clear" w:color="auto" w:fill="FFFFFF"/>
          <w:lang w:val="uk-UA"/>
        </w:rPr>
        <w:t xml:space="preserve"> оприлюдн</w:t>
      </w:r>
      <w:r w:rsidR="00816EA9" w:rsidRPr="00B76930">
        <w:rPr>
          <w:color w:val="000000" w:themeColor="text1"/>
          <w:shd w:val="clear" w:color="auto" w:fill="FFFFFF"/>
          <w:lang w:val="uk-UA"/>
        </w:rPr>
        <w:t>юється на</w:t>
      </w:r>
      <w:r w:rsidRPr="00B76930">
        <w:rPr>
          <w:color w:val="000000" w:themeColor="text1"/>
          <w:shd w:val="clear" w:color="auto" w:fill="FFFFFF"/>
          <w:lang w:val="uk-UA"/>
        </w:rPr>
        <w:t xml:space="preserve"> веб-сайтах </w:t>
      </w:r>
      <w:r w:rsidR="00816EA9" w:rsidRPr="00B76930">
        <w:rPr>
          <w:color w:val="000000" w:themeColor="text1"/>
          <w:shd w:val="clear" w:color="auto" w:fill="FFFFFF"/>
          <w:lang w:val="uk-UA"/>
        </w:rPr>
        <w:t xml:space="preserve">цих </w:t>
      </w:r>
      <w:r w:rsidRPr="00B76930">
        <w:rPr>
          <w:color w:val="000000" w:themeColor="text1"/>
          <w:shd w:val="clear" w:color="auto" w:fill="FFFFFF"/>
          <w:lang w:val="uk-UA"/>
        </w:rPr>
        <w:t>суб’єктів</w:t>
      </w:r>
      <w:r w:rsidR="009D27FE" w:rsidRPr="00B76930">
        <w:rPr>
          <w:color w:val="000000" w:themeColor="text1"/>
          <w:shd w:val="clear" w:color="auto" w:fill="FFFFFF"/>
          <w:lang w:val="uk-UA"/>
        </w:rPr>
        <w:t xml:space="preserve">, які затверджується </w:t>
      </w:r>
      <w:r w:rsidR="009D27FE" w:rsidRPr="00B76930">
        <w:rPr>
          <w:color w:val="000000" w:themeColor="text1"/>
          <w:lang w:val="uk-UA"/>
        </w:rPr>
        <w:t>Кабінетом Міністрів України</w:t>
      </w:r>
      <w:r w:rsidRPr="00B76930">
        <w:rPr>
          <w:color w:val="000000" w:themeColor="text1"/>
          <w:shd w:val="clear" w:color="auto" w:fill="FFFFFF"/>
          <w:lang w:val="uk-UA"/>
        </w:rPr>
        <w:t>.</w:t>
      </w:r>
    </w:p>
    <w:p w:rsidR="006C3C44" w:rsidRPr="00206F9B" w:rsidRDefault="006C3C44" w:rsidP="002A14DE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3.</w:t>
      </w:r>
      <w:r w:rsidRPr="00206F9B">
        <w:rPr>
          <w:color w:val="000000" w:themeColor="text1"/>
          <w:lang w:val="uk-UA"/>
        </w:rPr>
        <w:t xml:space="preserve"> </w:t>
      </w:r>
      <w:r w:rsidRPr="00206F9B">
        <w:rPr>
          <w:b/>
          <w:color w:val="000000" w:themeColor="text1"/>
          <w:lang w:val="uk-UA"/>
        </w:rPr>
        <w:t xml:space="preserve">Основні положення </w:t>
      </w:r>
      <w:proofErr w:type="spellStart"/>
      <w:r w:rsidRPr="00206F9B">
        <w:rPr>
          <w:b/>
          <w:color w:val="000000" w:themeColor="text1"/>
          <w:lang w:val="uk-UA"/>
        </w:rPr>
        <w:t>проєкту</w:t>
      </w:r>
      <w:proofErr w:type="spellEnd"/>
      <w:r w:rsidRPr="00206F9B">
        <w:rPr>
          <w:b/>
          <w:color w:val="000000" w:themeColor="text1"/>
          <w:lang w:val="uk-UA"/>
        </w:rPr>
        <w:t xml:space="preserve"> </w:t>
      </w:r>
      <w:proofErr w:type="spellStart"/>
      <w:r w:rsidRPr="00206F9B">
        <w:rPr>
          <w:b/>
          <w:color w:val="000000" w:themeColor="text1"/>
          <w:lang w:val="uk-UA"/>
        </w:rPr>
        <w:t>акта</w:t>
      </w:r>
      <w:proofErr w:type="spellEnd"/>
    </w:p>
    <w:p w:rsidR="00064E75" w:rsidRPr="00206F9B" w:rsidRDefault="00064E75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1805A4">
      <w:pPr>
        <w:spacing w:after="0"/>
        <w:ind w:left="-17" w:firstLine="851"/>
        <w:jc w:val="both"/>
        <w:rPr>
          <w:color w:val="000000" w:themeColor="text1"/>
          <w:lang w:val="uk-UA"/>
        </w:rPr>
      </w:pPr>
      <w:proofErr w:type="spellStart"/>
      <w:r w:rsidRPr="00206F9B">
        <w:rPr>
          <w:color w:val="000000" w:themeColor="text1"/>
          <w:lang w:val="uk-UA"/>
        </w:rPr>
        <w:t>Проєктом</w:t>
      </w:r>
      <w:proofErr w:type="spellEnd"/>
      <w:r w:rsidRPr="00206F9B">
        <w:rPr>
          <w:color w:val="000000" w:themeColor="text1"/>
          <w:lang w:val="uk-UA"/>
        </w:rPr>
        <w:t xml:space="preserve"> </w:t>
      </w:r>
      <w:proofErr w:type="spellStart"/>
      <w:r w:rsidRPr="00206F9B">
        <w:rPr>
          <w:color w:val="000000" w:themeColor="text1"/>
          <w:lang w:val="uk-UA"/>
        </w:rPr>
        <w:t>акта</w:t>
      </w:r>
      <w:proofErr w:type="spellEnd"/>
      <w:r w:rsidRPr="00206F9B">
        <w:rPr>
          <w:color w:val="000000" w:themeColor="text1"/>
          <w:lang w:val="uk-UA"/>
        </w:rPr>
        <w:t xml:space="preserve"> </w:t>
      </w:r>
      <w:r w:rsidR="004F304F" w:rsidRPr="00206F9B">
        <w:rPr>
          <w:color w:val="000000" w:themeColor="text1"/>
          <w:lang w:val="uk-UA"/>
        </w:rPr>
        <w:t>передбачається</w:t>
      </w:r>
      <w:r w:rsidR="001805A4" w:rsidRPr="00206F9B">
        <w:rPr>
          <w:color w:val="000000" w:themeColor="text1"/>
          <w:lang w:val="uk-UA"/>
        </w:rPr>
        <w:t xml:space="preserve"> затвердження Положення про Реєстр дослідницької інфраструктури, Критеріїв та порядку включення об’єктів дослідницької інфраструктури до Реєстру дослідницької інфраструктури та Критеріїв формування суб’єктами дослідницької інфраструктури переліків об’єктів дослідницької інфраструктури.</w:t>
      </w:r>
    </w:p>
    <w:p w:rsidR="007203A0" w:rsidRPr="00206F9B" w:rsidRDefault="007203A0" w:rsidP="005D6650">
      <w:pPr>
        <w:spacing w:after="0"/>
        <w:ind w:firstLine="567"/>
        <w:jc w:val="both"/>
        <w:rPr>
          <w:color w:val="000000" w:themeColor="text1"/>
          <w:highlight w:val="white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4.</w:t>
      </w:r>
      <w:r w:rsidRPr="00206F9B">
        <w:rPr>
          <w:color w:val="000000" w:themeColor="text1"/>
          <w:lang w:val="uk-UA"/>
        </w:rPr>
        <w:t xml:space="preserve"> </w:t>
      </w:r>
      <w:r w:rsidRPr="00206F9B">
        <w:rPr>
          <w:b/>
          <w:color w:val="000000" w:themeColor="text1"/>
          <w:lang w:val="uk-UA"/>
        </w:rPr>
        <w:t>Правові аспекти</w:t>
      </w:r>
    </w:p>
    <w:p w:rsidR="00064E75" w:rsidRPr="00206F9B" w:rsidRDefault="00064E75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D515B0" w:rsidRPr="00D515B0" w:rsidRDefault="007203A0" w:rsidP="00C6365F">
      <w:pPr>
        <w:spacing w:after="0"/>
        <w:ind w:firstLine="567"/>
        <w:jc w:val="both"/>
        <w:rPr>
          <w:lang w:val="uk-UA"/>
        </w:rPr>
      </w:pPr>
      <w:r w:rsidRPr="00206F9B">
        <w:rPr>
          <w:color w:val="000000" w:themeColor="text1"/>
          <w:lang w:val="uk-UA"/>
        </w:rPr>
        <w:t>У цій сфері діют</w:t>
      </w:r>
      <w:r w:rsidR="009D64A0" w:rsidRPr="00206F9B">
        <w:rPr>
          <w:color w:val="000000" w:themeColor="text1"/>
          <w:lang w:val="uk-UA"/>
        </w:rPr>
        <w:t>ь такі нормативно-правові акти:</w:t>
      </w:r>
      <w:r w:rsidR="00D515B0">
        <w:rPr>
          <w:color w:val="000000" w:themeColor="text1"/>
          <w:lang w:val="uk-UA"/>
        </w:rPr>
        <w:t xml:space="preserve"> </w:t>
      </w:r>
      <w:r w:rsidR="00C5151D" w:rsidRPr="00206F9B">
        <w:rPr>
          <w:color w:val="000000" w:themeColor="text1"/>
          <w:lang w:val="uk-UA"/>
        </w:rPr>
        <w:t>Конституція України</w:t>
      </w:r>
      <w:r w:rsidR="00D515B0">
        <w:rPr>
          <w:color w:val="000000" w:themeColor="text1"/>
          <w:lang w:val="uk-UA"/>
        </w:rPr>
        <w:t xml:space="preserve">, </w:t>
      </w:r>
      <w:r w:rsidR="00D515B0" w:rsidRPr="00206F9B">
        <w:rPr>
          <w:color w:val="000000" w:themeColor="text1"/>
          <w:lang w:val="uk"/>
        </w:rPr>
        <w:t>Закон</w:t>
      </w:r>
      <w:r w:rsidR="00D515B0">
        <w:rPr>
          <w:color w:val="000000" w:themeColor="text1"/>
          <w:lang w:val="uk"/>
        </w:rPr>
        <w:t>и</w:t>
      </w:r>
      <w:r w:rsidR="00D515B0" w:rsidRPr="00206F9B">
        <w:rPr>
          <w:color w:val="000000" w:themeColor="text1"/>
          <w:lang w:val="uk"/>
        </w:rPr>
        <w:t xml:space="preserve"> України «Про інформацію»</w:t>
      </w:r>
      <w:r w:rsidR="00D515B0">
        <w:rPr>
          <w:color w:val="000000" w:themeColor="text1"/>
          <w:lang w:val="uk"/>
        </w:rPr>
        <w:t xml:space="preserve"> від </w:t>
      </w:r>
      <w:r w:rsidR="00D515B0" w:rsidRPr="00495C52">
        <w:rPr>
          <w:color w:val="000000" w:themeColor="text1"/>
          <w:lang w:val="uk"/>
        </w:rPr>
        <w:t>2 жовтня 1992 року №</w:t>
      </w:r>
      <w:r w:rsidR="00D60893">
        <w:rPr>
          <w:color w:val="000000" w:themeColor="text1"/>
          <w:lang w:val="uk"/>
        </w:rPr>
        <w:t> </w:t>
      </w:r>
      <w:r w:rsidR="00D515B0" w:rsidRPr="00495C52">
        <w:rPr>
          <w:color w:val="000000" w:themeColor="text1"/>
          <w:lang w:val="uk"/>
        </w:rPr>
        <w:t>2657</w:t>
      </w:r>
      <w:r w:rsidR="00767D2B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XII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</w:t>
      </w:r>
      <w:r w:rsidR="00D60893">
        <w:rPr>
          <w:color w:val="000000" w:themeColor="text1"/>
          <w:lang w:val="uk"/>
        </w:rPr>
        <w:t xml:space="preserve"> </w:t>
      </w:r>
      <w:r w:rsidR="00D515B0" w:rsidRPr="00206F9B">
        <w:rPr>
          <w:color w:val="000000" w:themeColor="text1"/>
          <w:lang w:val="uk"/>
        </w:rPr>
        <w:t>доступ до публічної інформації»</w:t>
      </w:r>
      <w:r w:rsidR="00D515B0">
        <w:rPr>
          <w:color w:val="000000" w:themeColor="text1"/>
          <w:lang w:val="uk"/>
        </w:rPr>
        <w:t xml:space="preserve"> від </w:t>
      </w:r>
      <w:r w:rsidR="00D60893">
        <w:rPr>
          <w:color w:val="000000" w:themeColor="text1"/>
          <w:lang w:val="uk"/>
        </w:rPr>
        <w:t>13 січня 2011 року № </w:t>
      </w:r>
      <w:r w:rsidR="00D515B0" w:rsidRPr="00495C52">
        <w:rPr>
          <w:color w:val="000000" w:themeColor="text1"/>
          <w:lang w:val="uk"/>
        </w:rPr>
        <w:t>2939</w:t>
      </w:r>
      <w:r w:rsidR="00767D2B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VI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</w:t>
      </w:r>
      <w:r w:rsidR="00767D2B">
        <w:rPr>
          <w:rFonts w:ascii="TimesNewRomanPSMT" w:eastAsiaTheme="minorHAnsi" w:hAnsi="TimesNewRomanPSMT" w:cs="TimesNewRomanPSMT"/>
          <w:color w:val="000000"/>
          <w:lang w:val="uk-UA" w:eastAsia="en-US"/>
        </w:rPr>
        <w:t> 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lastRenderedPageBreak/>
        <w:t>«Про публічні електронні реєстри»</w:t>
      </w:r>
      <w:r w:rsidR="00D515B0">
        <w:rPr>
          <w:color w:val="000000" w:themeColor="text1"/>
          <w:lang w:val="uk"/>
        </w:rPr>
        <w:t xml:space="preserve"> від </w:t>
      </w:r>
      <w:r w:rsidR="00D515B0" w:rsidRPr="00495C52">
        <w:rPr>
          <w:color w:val="000000" w:themeColor="text1"/>
          <w:lang w:val="uk"/>
        </w:rPr>
        <w:t>18 листопада 2021 року №</w:t>
      </w:r>
      <w:r w:rsidR="00767D2B">
        <w:rPr>
          <w:color w:val="000000" w:themeColor="text1"/>
          <w:lang w:val="uk"/>
        </w:rPr>
        <w:t> </w:t>
      </w:r>
      <w:r w:rsidR="00D515B0" w:rsidRPr="00495C52">
        <w:rPr>
          <w:color w:val="000000" w:themeColor="text1"/>
          <w:lang w:val="uk"/>
        </w:rPr>
        <w:t>1907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IX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 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наукову і науково-технічну діяльність»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від</w:t>
      </w:r>
      <w:r w:rsidR="00767D2B">
        <w:rPr>
          <w:rFonts w:ascii="TimesNewRomanPSMT" w:eastAsiaTheme="minorHAnsi" w:hAnsi="TimesNewRomanPSMT" w:cs="TimesNewRomanPSMT"/>
          <w:color w:val="000000"/>
          <w:lang w:val="uk-UA" w:eastAsia="en-US"/>
        </w:rPr>
        <w:t> </w:t>
      </w:r>
      <w:r w:rsidR="00D515B0">
        <w:rPr>
          <w:rFonts w:ascii="TimesNewRomanPSMT" w:eastAsiaTheme="minorHAnsi" w:hAnsi="TimesNewRomanPSMT" w:cs="TimesNewRomanPSMT"/>
          <w:color w:val="333333"/>
          <w:lang w:val="uk-UA" w:eastAsia="en-US"/>
        </w:rPr>
        <w:t>26</w:t>
      </w:r>
      <w:r w:rsidR="00767D2B">
        <w:rPr>
          <w:rFonts w:ascii="TimesNewRomanPSMT" w:eastAsiaTheme="minorHAnsi" w:hAnsi="TimesNewRomanPSMT" w:cs="TimesNewRomanPSMT"/>
          <w:color w:val="333333"/>
          <w:lang w:val="uk-UA" w:eastAsia="en-US"/>
        </w:rPr>
        <w:t> </w:t>
      </w:r>
      <w:r w:rsidR="00D515B0">
        <w:rPr>
          <w:rFonts w:ascii="TimesNewRomanPSMT" w:eastAsiaTheme="minorHAnsi" w:hAnsi="TimesNewRomanPSMT" w:cs="TimesNewRomanPSMT"/>
          <w:color w:val="333333"/>
          <w:lang w:val="uk-UA" w:eastAsia="en-US"/>
        </w:rPr>
        <w:t xml:space="preserve">листопада 2015 року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№</w:t>
      </w:r>
      <w:r w:rsidR="00D60893">
        <w:rPr>
          <w:rFonts w:ascii="TimesNewRomanPSMT" w:eastAsiaTheme="minorHAnsi" w:hAnsi="TimesNewRomanPSMT" w:cs="TimesNewRomanPSMT"/>
          <w:color w:val="000000"/>
          <w:lang w:val="uk-UA" w:eastAsia="en-US"/>
        </w:rPr>
        <w:t> 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848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>
        <w:rPr>
          <w:rFonts w:ascii="TimesNewRomanPSMT" w:eastAsiaTheme="minorHAnsi" w:hAnsi="TimesNewRomanPSMT" w:cs="TimesNewRomanPSMT"/>
          <w:color w:val="333333"/>
          <w:lang w:val="uk-UA" w:eastAsia="en-US"/>
        </w:rPr>
        <w:t xml:space="preserve">VIII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 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rFonts w:eastAsiaTheme="minorHAnsi"/>
          <w:color w:val="000000" w:themeColor="text1"/>
          <w:lang w:val="uk-UA" w:eastAsia="en-US"/>
        </w:rPr>
        <w:t>«Про внесення змін до Закону України «Про наукову і науково-технічну діяльність» щодо питань дослідницької інфраструктури та підтримки молодих вчених»</w:t>
      </w:r>
      <w:r w:rsidR="00D515B0">
        <w:rPr>
          <w:rFonts w:eastAsiaTheme="minorHAnsi"/>
          <w:color w:val="000000" w:themeColor="text1"/>
          <w:lang w:val="uk-UA" w:eastAsia="en-US"/>
        </w:rPr>
        <w:t xml:space="preserve"> </w:t>
      </w:r>
      <w:r w:rsidR="00D515B0" w:rsidRPr="00B76930">
        <w:rPr>
          <w:rFonts w:eastAsiaTheme="minorHAnsi"/>
          <w:color w:val="000000" w:themeColor="text1"/>
          <w:lang w:val="uk-UA" w:eastAsia="en-US"/>
        </w:rPr>
        <w:t>від 25 лютого 2026 року № 4794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B76930">
        <w:rPr>
          <w:rFonts w:eastAsiaTheme="minorHAnsi"/>
          <w:color w:val="000000" w:themeColor="text1"/>
          <w:lang w:val="uk-UA" w:eastAsia="en-US"/>
        </w:rPr>
        <w:t>ІХ</w:t>
      </w:r>
      <w:r w:rsidR="00D515B0">
        <w:rPr>
          <w:rFonts w:eastAsiaTheme="minorHAnsi"/>
          <w:color w:val="000000" w:themeColor="text1"/>
          <w:lang w:val="uk-UA" w:eastAsia="en-US"/>
        </w:rPr>
        <w:t xml:space="preserve">, </w:t>
      </w:r>
      <w:r w:rsidR="00D515B0" w:rsidRPr="00E75D5D">
        <w:rPr>
          <w:color w:val="000000" w:themeColor="text1"/>
          <w:lang w:val="uk"/>
        </w:rPr>
        <w:t>«Про наукову і науково-технічну експертизу»</w:t>
      </w:r>
      <w:r w:rsidR="00D515B0">
        <w:rPr>
          <w:color w:val="000000" w:themeColor="text1"/>
          <w:lang w:val="uk"/>
        </w:rPr>
        <w:t xml:space="preserve"> від </w:t>
      </w:r>
      <w:r w:rsidR="00D515B0" w:rsidRPr="00495C52">
        <w:rPr>
          <w:color w:val="000000" w:themeColor="text1"/>
          <w:lang w:val="uk"/>
        </w:rPr>
        <w:t>10 лютого 1995 року №</w:t>
      </w:r>
      <w:r w:rsidR="00D515B0">
        <w:rPr>
          <w:color w:val="000000" w:themeColor="text1"/>
          <w:lang w:val="uk"/>
        </w:rPr>
        <w:t> </w:t>
      </w:r>
      <w:r w:rsidR="00D515B0" w:rsidRPr="00495C52">
        <w:rPr>
          <w:color w:val="000000" w:themeColor="text1"/>
          <w:lang w:val="uk"/>
        </w:rPr>
        <w:t>51/95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ВР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 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освіту»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lang w:val="uk-UA" w:eastAsia="en-US"/>
        </w:rPr>
        <w:t>від 5 вересня 2017 року №</w:t>
      </w:r>
      <w:r w:rsidR="00767D2B">
        <w:rPr>
          <w:rFonts w:ascii="TimesNewRomanPSMT" w:eastAsiaTheme="minorHAnsi" w:hAnsi="TimesNewRomanPSMT" w:cs="TimesNewRomanPSMT"/>
          <w:lang w:val="uk-UA" w:eastAsia="en-US"/>
        </w:rPr>
        <w:t> </w:t>
      </w:r>
      <w:r w:rsidR="00D515B0">
        <w:rPr>
          <w:rFonts w:ascii="TimesNewRomanPSMT" w:eastAsiaTheme="minorHAnsi" w:hAnsi="TimesNewRomanPSMT" w:cs="TimesNewRomanPSMT"/>
          <w:lang w:val="uk-UA" w:eastAsia="en-US"/>
        </w:rPr>
        <w:t>2145</w:t>
      </w:r>
      <w:r w:rsidR="00767D2B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>
        <w:rPr>
          <w:rFonts w:ascii="TimesNewRomanPSMT" w:eastAsiaTheme="minorHAnsi" w:hAnsi="TimesNewRomanPSMT" w:cs="TimesNewRomanPSMT"/>
          <w:lang w:val="uk-UA" w:eastAsia="en-US"/>
        </w:rPr>
        <w:t>VIII (зі 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захист персональних даних»</w:t>
      </w:r>
      <w:r w:rsidR="00D515B0">
        <w:rPr>
          <w:color w:val="000000" w:themeColor="text1"/>
          <w:lang w:val="uk"/>
        </w:rPr>
        <w:t xml:space="preserve"> від </w:t>
      </w:r>
      <w:r w:rsidR="00D515B0" w:rsidRPr="00495C52">
        <w:rPr>
          <w:color w:val="000000" w:themeColor="text1"/>
          <w:lang w:val="uk"/>
        </w:rPr>
        <w:t>1 червня 2010 року №</w:t>
      </w:r>
      <w:r w:rsidR="00D515B0">
        <w:rPr>
          <w:color w:val="000000" w:themeColor="text1"/>
          <w:lang w:val="uk"/>
        </w:rPr>
        <w:t> </w:t>
      </w:r>
      <w:r w:rsidR="00D515B0" w:rsidRPr="00495C52">
        <w:rPr>
          <w:color w:val="000000" w:themeColor="text1"/>
          <w:lang w:val="uk"/>
        </w:rPr>
        <w:t>2297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VI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 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електронну ідентифікацію та електронні довірчі послуги»</w:t>
      </w:r>
      <w:r w:rsidR="00D515B0">
        <w:rPr>
          <w:color w:val="000000" w:themeColor="text1"/>
          <w:lang w:val="uk"/>
        </w:rPr>
        <w:t xml:space="preserve"> від </w:t>
      </w:r>
      <w:r w:rsidR="00D515B0" w:rsidRPr="00495C52">
        <w:rPr>
          <w:color w:val="000000" w:themeColor="text1"/>
          <w:lang w:val="uk"/>
        </w:rPr>
        <w:t>5 жовтня 2017 року №</w:t>
      </w:r>
      <w:r w:rsidR="00D60893">
        <w:rPr>
          <w:color w:val="000000" w:themeColor="text1"/>
          <w:lang w:val="uk"/>
        </w:rPr>
        <w:t> </w:t>
      </w:r>
      <w:r w:rsidR="00D515B0" w:rsidRPr="00495C52">
        <w:rPr>
          <w:color w:val="000000" w:themeColor="text1"/>
          <w:lang w:val="uk"/>
        </w:rPr>
        <w:t>2155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495C52">
        <w:rPr>
          <w:color w:val="000000" w:themeColor="text1"/>
          <w:lang w:val="uk"/>
        </w:rPr>
        <w:t>VIII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 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електронні документи та електронний документообіг»</w:t>
      </w:r>
      <w:r w:rsidR="00D515B0">
        <w:rPr>
          <w:color w:val="000000" w:themeColor="text1"/>
          <w:lang w:val="uk"/>
        </w:rPr>
        <w:t xml:space="preserve"> від </w:t>
      </w:r>
      <w:r w:rsidR="00D515B0" w:rsidRPr="009A5CFF">
        <w:rPr>
          <w:color w:val="000000" w:themeColor="text1"/>
          <w:lang w:val="uk"/>
        </w:rPr>
        <w:t>22 травня 2003 року №</w:t>
      </w:r>
      <w:r w:rsidR="00767D2B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851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IV</w:t>
      </w:r>
      <w:r w:rsidR="00767D2B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 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 захист інформації в інформаційно-комунікаційних системах»</w:t>
      </w:r>
      <w:r w:rsidR="00D515B0">
        <w:rPr>
          <w:color w:val="000000" w:themeColor="text1"/>
          <w:lang w:val="uk"/>
        </w:rPr>
        <w:t xml:space="preserve"> від </w:t>
      </w:r>
      <w:r w:rsidR="00D515B0" w:rsidRPr="009A5CFF">
        <w:rPr>
          <w:color w:val="000000" w:themeColor="text1"/>
          <w:lang w:val="uk"/>
        </w:rPr>
        <w:t>5 липня 1994 року №</w:t>
      </w:r>
      <w:r w:rsidR="00D60893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80/94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ВР</w:t>
      </w:r>
      <w:r w:rsidR="00D515B0" w:rsidRPr="009A5CFF">
        <w:rPr>
          <w:rFonts w:eastAsiaTheme="minorHAnsi"/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 змінами)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 xml:space="preserve">«Про основні засади забезпечення </w:t>
      </w:r>
      <w:proofErr w:type="spellStart"/>
      <w:r w:rsidR="00D515B0" w:rsidRPr="00206F9B">
        <w:rPr>
          <w:color w:val="000000" w:themeColor="text1"/>
          <w:lang w:val="uk"/>
        </w:rPr>
        <w:t>кібербезпеки</w:t>
      </w:r>
      <w:proofErr w:type="spellEnd"/>
      <w:r w:rsidR="00D515B0" w:rsidRPr="00206F9B">
        <w:rPr>
          <w:color w:val="000000" w:themeColor="text1"/>
          <w:lang w:val="uk"/>
        </w:rPr>
        <w:t xml:space="preserve"> України»</w:t>
      </w:r>
      <w:r w:rsidR="00D515B0">
        <w:rPr>
          <w:color w:val="000000" w:themeColor="text1"/>
          <w:lang w:val="uk"/>
        </w:rPr>
        <w:t xml:space="preserve"> від </w:t>
      </w:r>
      <w:r w:rsidR="00D515B0" w:rsidRPr="009A5CFF">
        <w:rPr>
          <w:color w:val="000000" w:themeColor="text1"/>
          <w:lang w:val="uk"/>
        </w:rPr>
        <w:t>5 жовтня 2017 року №</w:t>
      </w:r>
      <w:r w:rsidR="00D60893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2163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VIII</w:t>
      </w:r>
      <w:r w:rsidR="00D515B0" w:rsidRPr="009A5CFF">
        <w:rPr>
          <w:rFonts w:eastAsiaTheme="minorHAnsi"/>
          <w:color w:val="000000" w:themeColor="text1"/>
          <w:lang w:val="uk"/>
        </w:rPr>
        <w:t xml:space="preserve"> </w:t>
      </w:r>
      <w:r w:rsidR="00767D2B">
        <w:rPr>
          <w:rFonts w:ascii="TimesNewRomanPSMT" w:eastAsiaTheme="minorHAnsi" w:hAnsi="TimesNewRomanPSMT" w:cs="TimesNewRomanPSMT"/>
          <w:color w:val="000000"/>
          <w:lang w:val="uk-UA" w:eastAsia="en-US"/>
        </w:rPr>
        <w:t>(зі 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06F9B">
        <w:rPr>
          <w:color w:val="000000" w:themeColor="text1"/>
          <w:lang w:val="uk"/>
        </w:rPr>
        <w:t>«Про</w:t>
      </w:r>
      <w:r w:rsidR="00767D2B">
        <w:rPr>
          <w:color w:val="000000" w:themeColor="text1"/>
          <w:lang w:val="uk"/>
        </w:rPr>
        <w:t> </w:t>
      </w:r>
      <w:r w:rsidR="00D515B0" w:rsidRPr="00206F9B">
        <w:rPr>
          <w:color w:val="000000" w:themeColor="text1"/>
          <w:lang w:val="uk"/>
        </w:rPr>
        <w:t>національну безпеку України»</w:t>
      </w:r>
      <w:r w:rsidR="00D515B0">
        <w:rPr>
          <w:color w:val="000000" w:themeColor="text1"/>
          <w:lang w:val="uk"/>
        </w:rPr>
        <w:t xml:space="preserve"> від </w:t>
      </w:r>
      <w:r w:rsidR="00D515B0" w:rsidRPr="009A5CFF">
        <w:rPr>
          <w:color w:val="000000" w:themeColor="text1"/>
          <w:lang w:val="uk"/>
        </w:rPr>
        <w:t>21 червня 2018 року №</w:t>
      </w:r>
      <w:r w:rsidR="000B797A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2469</w:t>
      </w:r>
      <w:r w:rsidR="00767D2B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VIII</w:t>
      </w:r>
      <w:r w:rsidR="00D515B0" w:rsidRPr="009A5CFF">
        <w:rPr>
          <w:rFonts w:eastAsiaTheme="minorHAnsi"/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 змінами)</w:t>
      </w:r>
      <w:r w:rsidR="00D515B0">
        <w:rPr>
          <w:color w:val="000000" w:themeColor="text1"/>
          <w:lang w:val="uk"/>
        </w:rPr>
        <w:t>,</w:t>
      </w:r>
      <w:r w:rsidR="00520892">
        <w:rPr>
          <w:color w:val="000000" w:themeColor="text1"/>
          <w:lang w:val="uk"/>
        </w:rPr>
        <w:t xml:space="preserve"> «</w:t>
      </w:r>
      <w:r w:rsidR="00520892" w:rsidRPr="00520892">
        <w:rPr>
          <w:color w:val="000000" w:themeColor="text1"/>
          <w:lang w:val="uk"/>
        </w:rPr>
        <w:t>Про правовий режим воєнного стану</w:t>
      </w:r>
      <w:r w:rsidR="00520892">
        <w:rPr>
          <w:color w:val="000000" w:themeColor="text1"/>
          <w:lang w:val="uk"/>
        </w:rPr>
        <w:t xml:space="preserve">» </w:t>
      </w:r>
      <w:r w:rsidR="00520892" w:rsidRPr="00520892">
        <w:rPr>
          <w:color w:val="000000" w:themeColor="text1"/>
          <w:lang w:val="uk"/>
        </w:rPr>
        <w:t>12 травня 2015 року №</w:t>
      </w:r>
      <w:r w:rsidR="00D60893">
        <w:rPr>
          <w:color w:val="000000" w:themeColor="text1"/>
          <w:lang w:val="uk"/>
        </w:rPr>
        <w:t> </w:t>
      </w:r>
      <w:r w:rsidR="00520892" w:rsidRPr="00520892">
        <w:rPr>
          <w:color w:val="000000" w:themeColor="text1"/>
          <w:lang w:val="uk"/>
        </w:rPr>
        <w:t>389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520892" w:rsidRPr="00520892">
        <w:rPr>
          <w:color w:val="000000" w:themeColor="text1"/>
          <w:lang w:val="uk"/>
        </w:rPr>
        <w:t>VIII</w:t>
      </w:r>
      <w:r w:rsidR="00520892">
        <w:rPr>
          <w:color w:val="000000" w:themeColor="text1"/>
          <w:lang w:val="uk"/>
        </w:rPr>
        <w:t xml:space="preserve"> (зі змінами),</w:t>
      </w:r>
      <w:r w:rsidR="00D515B0">
        <w:rPr>
          <w:color w:val="000000" w:themeColor="text1"/>
          <w:lang w:val="uk"/>
        </w:rPr>
        <w:t xml:space="preserve"> </w:t>
      </w:r>
      <w:r w:rsidR="00D515B0" w:rsidRPr="002F299A">
        <w:rPr>
          <w:color w:val="000000" w:themeColor="text1"/>
          <w:lang w:val="uk"/>
        </w:rPr>
        <w:t>«Про авторське право і суміжні права»</w:t>
      </w:r>
      <w:r w:rsidR="00D515B0">
        <w:rPr>
          <w:color w:val="000000" w:themeColor="text1"/>
          <w:lang w:val="uk"/>
        </w:rPr>
        <w:t xml:space="preserve"> від </w:t>
      </w:r>
      <w:r w:rsidR="00767D2B">
        <w:rPr>
          <w:color w:val="000000" w:themeColor="text1"/>
          <w:lang w:val="uk"/>
        </w:rPr>
        <w:t>1 грудня 2022 року № </w:t>
      </w:r>
      <w:r w:rsidR="00D515B0" w:rsidRPr="009A5CFF">
        <w:rPr>
          <w:color w:val="000000" w:themeColor="text1"/>
          <w:lang w:val="uk"/>
        </w:rPr>
        <w:t>2811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IX</w:t>
      </w:r>
      <w:r w:rsidR="00D515B0">
        <w:rPr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</w:t>
      </w:r>
      <w:r w:rsidR="00885952">
        <w:rPr>
          <w:rFonts w:ascii="TimesNewRomanPSMT" w:eastAsiaTheme="minorHAnsi" w:hAnsi="TimesNewRomanPSMT" w:cs="TimesNewRomanPSMT"/>
          <w:color w:val="000000"/>
          <w:lang w:val="uk-UA" w:eastAsia="en-US"/>
        </w:rPr>
        <w:t> з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мінами)</w:t>
      </w:r>
      <w:r w:rsidR="00D515B0">
        <w:rPr>
          <w:color w:val="000000" w:themeColor="text1"/>
          <w:lang w:val="uk"/>
        </w:rPr>
        <w:t xml:space="preserve">, </w:t>
      </w:r>
      <w:r w:rsidR="00D515B0" w:rsidRPr="002F299A">
        <w:rPr>
          <w:color w:val="000000" w:themeColor="text1"/>
          <w:lang w:val="uk"/>
        </w:rPr>
        <w:t>«Про Національну програму інформатизації»</w:t>
      </w:r>
      <w:r w:rsidR="00767D2B">
        <w:rPr>
          <w:color w:val="000000" w:themeColor="text1"/>
          <w:lang w:val="uk"/>
        </w:rPr>
        <w:t xml:space="preserve"> від </w:t>
      </w:r>
      <w:r w:rsidR="00D515B0" w:rsidRPr="009A5CFF">
        <w:rPr>
          <w:color w:val="000000" w:themeColor="text1"/>
          <w:lang w:val="uk"/>
        </w:rPr>
        <w:t>1</w:t>
      </w:r>
      <w:r w:rsidR="00767D2B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грудня 2022 року №</w:t>
      </w:r>
      <w:r w:rsidR="00D60893">
        <w:rPr>
          <w:color w:val="000000" w:themeColor="text1"/>
          <w:lang w:val="uk"/>
        </w:rPr>
        <w:t> </w:t>
      </w:r>
      <w:r w:rsidR="00D515B0" w:rsidRPr="009A5CFF">
        <w:rPr>
          <w:color w:val="000000" w:themeColor="text1"/>
          <w:lang w:val="uk"/>
        </w:rPr>
        <w:t>2807</w:t>
      </w:r>
      <w:r w:rsidR="00A14844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D515B0" w:rsidRPr="009A5CFF">
        <w:rPr>
          <w:color w:val="000000" w:themeColor="text1"/>
          <w:lang w:val="uk"/>
        </w:rPr>
        <w:t>IX</w:t>
      </w:r>
      <w:r w:rsidR="00D515B0" w:rsidRPr="009A5CFF">
        <w:rPr>
          <w:rFonts w:eastAsiaTheme="minorHAnsi"/>
          <w:color w:val="000000" w:themeColor="text1"/>
          <w:lang w:val="uk"/>
        </w:rPr>
        <w:t xml:space="preserve"> </w:t>
      </w:r>
      <w:r w:rsidR="00D515B0">
        <w:rPr>
          <w:rFonts w:ascii="TimesNewRomanPSMT" w:eastAsiaTheme="minorHAnsi" w:hAnsi="TimesNewRomanPSMT" w:cs="TimesNewRomanPSMT"/>
          <w:color w:val="000000"/>
          <w:lang w:val="uk-UA" w:eastAsia="en-US"/>
        </w:rPr>
        <w:t>(зі змінами)</w:t>
      </w:r>
      <w:r w:rsid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, «</w:t>
      </w:r>
      <w:r w:rsidR="00C6365F" w:rsidRP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Про використання доменних імен у спеціальному публічному домені .gov.ua</w:t>
      </w:r>
      <w:r w:rsid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» від</w:t>
      </w:r>
      <w:r w:rsidR="00C6365F" w:rsidRP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 xml:space="preserve"> 28 липня 2023 року</w:t>
      </w:r>
      <w:r w:rsid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 xml:space="preserve"> </w:t>
      </w:r>
      <w:r w:rsidR="00C6365F" w:rsidRP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№</w:t>
      </w:r>
      <w:r w:rsidR="00C6365F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t> </w:t>
      </w:r>
      <w:r w:rsidR="00C6365F" w:rsidRP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3284</w:t>
      </w:r>
      <w:r w:rsidR="00C6365F">
        <w:rPr>
          <w:rFonts w:ascii="TimesNewRomanPSMT" w:eastAsiaTheme="minorHAnsi" w:hAnsi="TimesNewRomanPSMT" w:cs="TimesNewRomanPSMT"/>
          <w:color w:val="000000"/>
          <w:sz w:val="24"/>
          <w:szCs w:val="24"/>
          <w:lang w:val="uk-UA" w:eastAsia="en-US"/>
        </w:rPr>
        <w:noBreakHyphen/>
      </w:r>
      <w:r w:rsidR="00C6365F" w:rsidRPr="00C6365F">
        <w:rPr>
          <w:rFonts w:ascii="TimesNewRomanPSMT" w:eastAsiaTheme="minorHAnsi" w:hAnsi="TimesNewRomanPSMT" w:cs="TimesNewRomanPSMT"/>
          <w:color w:val="000000"/>
          <w:lang w:val="uk-UA" w:eastAsia="en-US"/>
        </w:rPr>
        <w:t>IX</w:t>
      </w:r>
      <w:r w:rsidR="00D515B0">
        <w:rPr>
          <w:color w:val="000000" w:themeColor="text1"/>
          <w:lang w:val="uk"/>
        </w:rPr>
        <w:t>.</w:t>
      </w:r>
    </w:p>
    <w:p w:rsidR="00F07694" w:rsidRPr="0015086E" w:rsidRDefault="00F07694" w:rsidP="005D6650">
      <w:pPr>
        <w:spacing w:after="0"/>
        <w:ind w:firstLine="567"/>
        <w:jc w:val="both"/>
        <w:rPr>
          <w:b/>
          <w:strike/>
          <w:color w:val="000000" w:themeColor="text1"/>
          <w:lang w:val="uk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5. Фінансово-економічне обґрунтування</w:t>
      </w:r>
    </w:p>
    <w:p w:rsidR="00064E75" w:rsidRPr="00206F9B" w:rsidRDefault="00064E75" w:rsidP="005D6650">
      <w:pPr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highlight w:val="cyan"/>
          <w:lang w:val="uk-UA"/>
        </w:rPr>
      </w:pPr>
    </w:p>
    <w:p w:rsidR="007203A0" w:rsidRDefault="007203A0" w:rsidP="005D6650">
      <w:pPr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lang w:val="uk-UA"/>
        </w:rPr>
      </w:pPr>
      <w:r w:rsidRPr="00CC69DF">
        <w:rPr>
          <w:color w:val="000000" w:themeColor="text1"/>
          <w:lang w:val="uk-UA"/>
        </w:rPr>
        <w:t xml:space="preserve">Реалізація </w:t>
      </w:r>
      <w:proofErr w:type="spellStart"/>
      <w:r w:rsidRPr="00CC69DF">
        <w:rPr>
          <w:color w:val="000000" w:themeColor="text1"/>
          <w:lang w:val="uk-UA"/>
        </w:rPr>
        <w:t>про</w:t>
      </w:r>
      <w:r w:rsidR="00923257" w:rsidRPr="00CC69DF">
        <w:rPr>
          <w:color w:val="000000" w:themeColor="text1"/>
          <w:lang w:val="uk-UA"/>
        </w:rPr>
        <w:t>є</w:t>
      </w:r>
      <w:r w:rsidRPr="00CC69DF">
        <w:rPr>
          <w:color w:val="000000" w:themeColor="text1"/>
          <w:lang w:val="uk-UA"/>
        </w:rPr>
        <w:t>кту</w:t>
      </w:r>
      <w:proofErr w:type="spellEnd"/>
      <w:r w:rsidRPr="00CC69DF">
        <w:rPr>
          <w:color w:val="000000" w:themeColor="text1"/>
          <w:lang w:val="uk-UA"/>
        </w:rPr>
        <w:t xml:space="preserve"> </w:t>
      </w:r>
      <w:proofErr w:type="spellStart"/>
      <w:r w:rsidRPr="00CC69DF">
        <w:rPr>
          <w:color w:val="000000" w:themeColor="text1"/>
          <w:lang w:val="uk-UA"/>
        </w:rPr>
        <w:t>акта</w:t>
      </w:r>
      <w:proofErr w:type="spellEnd"/>
      <w:r w:rsidRPr="00CC69DF">
        <w:rPr>
          <w:color w:val="000000" w:themeColor="text1"/>
          <w:lang w:val="uk-UA"/>
        </w:rPr>
        <w:t xml:space="preserve"> </w:t>
      </w:r>
      <w:r w:rsidR="008F6329" w:rsidRPr="00CC69DF">
        <w:rPr>
          <w:color w:val="000000" w:themeColor="text1"/>
          <w:lang w:val="uk-UA"/>
        </w:rPr>
        <w:t xml:space="preserve">не </w:t>
      </w:r>
      <w:r w:rsidRPr="00CC69DF">
        <w:rPr>
          <w:color w:val="000000" w:themeColor="text1"/>
          <w:lang w:val="uk-UA"/>
        </w:rPr>
        <w:t xml:space="preserve">потребує додаткових бюджетних коштів </w:t>
      </w:r>
      <w:r w:rsidR="00AF5A6E" w:rsidRPr="00CC69DF">
        <w:rPr>
          <w:color w:val="000000" w:themeColor="text1"/>
          <w:lang w:val="uk-UA"/>
        </w:rPr>
        <w:t>і</w:t>
      </w:r>
      <w:r w:rsidRPr="00CC69DF">
        <w:rPr>
          <w:color w:val="000000" w:themeColor="text1"/>
          <w:lang w:val="uk-UA"/>
        </w:rPr>
        <w:t xml:space="preserve"> </w:t>
      </w:r>
      <w:r w:rsidR="008F6329" w:rsidRPr="00CC69DF">
        <w:rPr>
          <w:color w:val="000000" w:themeColor="text1"/>
          <w:lang w:val="uk-UA"/>
        </w:rPr>
        <w:t xml:space="preserve">не </w:t>
      </w:r>
      <w:r w:rsidRPr="00CC69DF">
        <w:rPr>
          <w:color w:val="000000" w:themeColor="text1"/>
          <w:lang w:val="uk-UA"/>
        </w:rPr>
        <w:t>матиме прям</w:t>
      </w:r>
      <w:r w:rsidR="00AF5A6E" w:rsidRPr="00CC69DF">
        <w:rPr>
          <w:color w:val="000000" w:themeColor="text1"/>
          <w:lang w:val="uk-UA"/>
        </w:rPr>
        <w:t>ий</w:t>
      </w:r>
      <w:r w:rsidRPr="00CC69DF">
        <w:rPr>
          <w:color w:val="000000" w:themeColor="text1"/>
          <w:lang w:val="uk-UA"/>
        </w:rPr>
        <w:t xml:space="preserve"> чи опосередкован</w:t>
      </w:r>
      <w:r w:rsidR="00AF5A6E" w:rsidRPr="00CC69DF">
        <w:rPr>
          <w:color w:val="000000" w:themeColor="text1"/>
          <w:lang w:val="uk-UA"/>
        </w:rPr>
        <w:t>ий</w:t>
      </w:r>
      <w:r w:rsidRPr="00CC69DF">
        <w:rPr>
          <w:color w:val="000000" w:themeColor="text1"/>
          <w:lang w:val="uk-UA"/>
        </w:rPr>
        <w:t xml:space="preserve"> вплив на надходження та витрати державного та/або місцевого бюджетів.</w:t>
      </w:r>
    </w:p>
    <w:p w:rsidR="000B564D" w:rsidRDefault="000B564D" w:rsidP="005D6650">
      <w:pPr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>Р</w:t>
      </w:r>
      <w:r w:rsidRPr="000B564D">
        <w:rPr>
          <w:color w:val="000000" w:themeColor="text1"/>
          <w:shd w:val="clear" w:color="auto" w:fill="FFFFFF"/>
          <w:lang w:val="uk-UA"/>
        </w:rPr>
        <w:t xml:space="preserve">озробка, </w:t>
      </w:r>
      <w:r w:rsidR="00C90A7B">
        <w:rPr>
          <w:color w:val="000000" w:themeColor="text1"/>
          <w:shd w:val="clear" w:color="auto" w:fill="FFFFFF"/>
          <w:lang w:val="uk-UA"/>
        </w:rPr>
        <w:t>експлуатація</w:t>
      </w:r>
      <w:r w:rsidRPr="000B564D">
        <w:rPr>
          <w:color w:val="000000" w:themeColor="text1"/>
          <w:shd w:val="clear" w:color="auto" w:fill="FFFFFF"/>
          <w:lang w:val="uk-UA"/>
        </w:rPr>
        <w:t xml:space="preserve"> програмного </w:t>
      </w:r>
      <w:r w:rsidR="00CB6597">
        <w:rPr>
          <w:color w:val="000000" w:themeColor="text1"/>
          <w:shd w:val="clear" w:color="auto" w:fill="FFFFFF"/>
          <w:lang w:val="uk-UA"/>
        </w:rPr>
        <w:t xml:space="preserve">та технічного </w:t>
      </w:r>
      <w:r w:rsidRPr="000B564D">
        <w:rPr>
          <w:color w:val="000000" w:themeColor="text1"/>
          <w:shd w:val="clear" w:color="auto" w:fill="FFFFFF"/>
          <w:lang w:val="uk-UA"/>
        </w:rPr>
        <w:t xml:space="preserve">забезпечення </w:t>
      </w:r>
      <w:r w:rsidRPr="000B564D">
        <w:rPr>
          <w:color w:val="000000" w:themeColor="text1"/>
          <w:lang w:val="uk-UA"/>
        </w:rPr>
        <w:t>Реєстру дослідницької інфраструктури</w:t>
      </w:r>
      <w:r w:rsidRPr="000B564D">
        <w:rPr>
          <w:color w:val="000000" w:themeColor="text1"/>
          <w:shd w:val="clear" w:color="auto" w:fill="FFFFFF"/>
          <w:lang w:val="uk-UA"/>
        </w:rPr>
        <w:t xml:space="preserve"> здійсню</w:t>
      </w:r>
      <w:r>
        <w:rPr>
          <w:color w:val="000000" w:themeColor="text1"/>
          <w:shd w:val="clear" w:color="auto" w:fill="FFFFFF"/>
          <w:lang w:val="uk-UA"/>
        </w:rPr>
        <w:t>ватиметься</w:t>
      </w:r>
      <w:r w:rsidRPr="000B564D">
        <w:rPr>
          <w:color w:val="000000" w:themeColor="text1"/>
          <w:shd w:val="clear" w:color="auto" w:fill="FFFFFF"/>
          <w:lang w:val="uk-UA"/>
        </w:rPr>
        <w:t xml:space="preserve"> за рахунок бюджетних коштів, </w:t>
      </w:r>
      <w:r w:rsidR="00B4565B">
        <w:rPr>
          <w:color w:val="000000" w:themeColor="text1"/>
          <w:shd w:val="clear" w:color="auto" w:fill="FFFFFF"/>
          <w:lang w:val="uk-UA"/>
        </w:rPr>
        <w:t>що надаються</w:t>
      </w:r>
      <w:r w:rsidRPr="000B564D">
        <w:rPr>
          <w:color w:val="000000" w:themeColor="text1"/>
          <w:shd w:val="clear" w:color="auto" w:fill="FFFFFF"/>
          <w:lang w:val="uk-UA"/>
        </w:rPr>
        <w:t xml:space="preserve"> Міністерству освіти і науки за бюджетною програмою 2201390 «Підтримка пріоритетних напрямів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установ»,</w:t>
      </w:r>
      <w:r w:rsidRPr="000B564D">
        <w:rPr>
          <w:color w:val="333333"/>
          <w:lang w:val="uk-UA"/>
        </w:rPr>
        <w:t xml:space="preserve"> </w:t>
      </w:r>
      <w:r w:rsidR="00B4565B">
        <w:rPr>
          <w:color w:val="333333"/>
          <w:lang w:val="uk-UA"/>
        </w:rPr>
        <w:t xml:space="preserve">а також </w:t>
      </w:r>
      <w:r w:rsidRPr="000B564D">
        <w:rPr>
          <w:color w:val="333333"/>
          <w:lang w:val="uk-UA"/>
        </w:rPr>
        <w:t>міжнародної технічної допомоги та безповоротної фінансової допомоги міжнародних організацій</w:t>
      </w:r>
      <w:r w:rsidRPr="000B564D">
        <w:rPr>
          <w:color w:val="000000" w:themeColor="text1"/>
          <w:shd w:val="clear" w:color="auto" w:fill="FFFFFF"/>
          <w:lang w:val="uk-UA"/>
        </w:rPr>
        <w:t>.</w:t>
      </w:r>
    </w:p>
    <w:p w:rsidR="007D7A63" w:rsidRPr="000B564D" w:rsidRDefault="007D7A63" w:rsidP="007D7A63">
      <w:pPr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>Фінансово-економічні розрахунки до пояснювальної записки додаються.</w:t>
      </w:r>
    </w:p>
    <w:p w:rsidR="007203A0" w:rsidRPr="00206F9B" w:rsidRDefault="007203A0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6. Позиція заінтересованих сторін</w:t>
      </w:r>
    </w:p>
    <w:p w:rsidR="00064E75" w:rsidRPr="00206F9B" w:rsidRDefault="00064E75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55768" w:rsidRDefault="00755768" w:rsidP="00755768">
      <w:pPr>
        <w:spacing w:after="0"/>
        <w:ind w:firstLine="567"/>
        <w:jc w:val="both"/>
        <w:rPr>
          <w:color w:val="000000" w:themeColor="text1"/>
          <w:lang w:val="uk-UA"/>
        </w:rPr>
      </w:pPr>
      <w:proofErr w:type="spellStart"/>
      <w:r w:rsidRPr="004078E9">
        <w:rPr>
          <w:color w:val="000000" w:themeColor="text1"/>
          <w:lang w:val="uk-UA"/>
        </w:rPr>
        <w:t>Проєкт</w:t>
      </w:r>
      <w:proofErr w:type="spellEnd"/>
      <w:r w:rsidRPr="004078E9">
        <w:rPr>
          <w:color w:val="000000" w:themeColor="text1"/>
          <w:lang w:val="uk-UA"/>
        </w:rPr>
        <w:t xml:space="preserve"> </w:t>
      </w:r>
      <w:proofErr w:type="spellStart"/>
      <w:r w:rsidRPr="004078E9">
        <w:rPr>
          <w:color w:val="000000" w:themeColor="text1"/>
          <w:lang w:val="uk-UA"/>
        </w:rPr>
        <w:t>акта</w:t>
      </w:r>
      <w:proofErr w:type="spellEnd"/>
      <w:r w:rsidRPr="004078E9">
        <w:rPr>
          <w:color w:val="000000" w:themeColor="text1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3E0313" w:rsidRDefault="003E0313" w:rsidP="005D6650">
      <w:pPr>
        <w:spacing w:after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proofErr w:type="spellStart"/>
      <w:r w:rsidRPr="00206F9B">
        <w:rPr>
          <w:color w:val="000000" w:themeColor="text1"/>
          <w:shd w:val="clear" w:color="auto" w:fill="FFFFFF"/>
          <w:lang w:val="uk-UA"/>
        </w:rPr>
        <w:lastRenderedPageBreak/>
        <w:t>Проєкт</w:t>
      </w:r>
      <w:proofErr w:type="spellEnd"/>
      <w:r w:rsidRPr="00206F9B">
        <w:rPr>
          <w:color w:val="000000" w:themeColor="text1"/>
          <w:shd w:val="clear" w:color="auto" w:fill="FFFFFF"/>
          <w:lang w:val="uk-UA"/>
        </w:rPr>
        <w:t xml:space="preserve"> стосується сфери наукової та науково-технічної діяльності</w:t>
      </w:r>
      <w:r w:rsidR="00755768">
        <w:rPr>
          <w:color w:val="000000" w:themeColor="text1"/>
          <w:shd w:val="clear" w:color="auto" w:fill="FFFFFF"/>
          <w:lang w:val="uk-UA"/>
        </w:rPr>
        <w:t>, тому</w:t>
      </w:r>
      <w:r w:rsidR="00657911">
        <w:rPr>
          <w:color w:val="000000" w:themeColor="text1"/>
          <w:shd w:val="clear" w:color="auto" w:fill="FFFFFF"/>
          <w:lang w:val="uk-UA"/>
        </w:rPr>
        <w:t xml:space="preserve"> </w:t>
      </w:r>
      <w:r w:rsidRPr="00206F9B">
        <w:rPr>
          <w:color w:val="000000" w:themeColor="text1"/>
          <w:shd w:val="clear" w:color="auto" w:fill="FFFFFF"/>
          <w:lang w:val="uk-UA"/>
        </w:rPr>
        <w:t>підлягає погодженню з Науковим комітетом Національної ради України з питань розвитку науки і технологій.</w:t>
      </w:r>
    </w:p>
    <w:p w:rsidR="00D80FB8" w:rsidRDefault="00D80FB8" w:rsidP="00D80FB8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Theme="minorHAnsi" w:hAnsi="TimesNewRomanPSMT" w:cs="TimesNewRomanPSMT"/>
          <w:lang w:val="uk-UA" w:eastAsia="en-US"/>
        </w:rPr>
      </w:pPr>
      <w:r w:rsidRPr="008E54C1">
        <w:rPr>
          <w:rFonts w:ascii="TimesNewRomanPSMT" w:eastAsiaTheme="minorHAnsi" w:hAnsi="TimesNewRomanPSMT" w:cs="TimesNewRomanPSMT"/>
          <w:lang w:val="uk-UA" w:eastAsia="en-US"/>
        </w:rPr>
        <w:t xml:space="preserve">Проект </w:t>
      </w:r>
      <w:proofErr w:type="spellStart"/>
      <w:r w:rsidRPr="008E54C1">
        <w:rPr>
          <w:rFonts w:ascii="TimesNewRomanPSMT" w:eastAsiaTheme="minorHAnsi" w:hAnsi="TimesNewRomanPSMT" w:cs="TimesNewRomanPSMT"/>
          <w:lang w:val="uk-UA" w:eastAsia="en-US"/>
        </w:rPr>
        <w:t>акта</w:t>
      </w:r>
      <w:proofErr w:type="spellEnd"/>
      <w:r w:rsidRPr="008E54C1">
        <w:rPr>
          <w:rFonts w:ascii="TimesNewRomanPSMT" w:eastAsiaTheme="minorHAnsi" w:hAnsi="TimesNewRomanPSMT" w:cs="TimesNewRomanPSMT"/>
          <w:lang w:val="uk-UA" w:eastAsia="en-US"/>
        </w:rPr>
        <w:t xml:space="preserve"> потребує громадського обговорення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</w:t>
      </w:r>
      <w:r w:rsidR="00481DE3">
        <w:rPr>
          <w:rFonts w:ascii="TimesNewRomanPSMT" w:eastAsiaTheme="minorHAnsi" w:hAnsi="TimesNewRomanPSMT" w:cs="TimesNewRomanPSMT"/>
          <w:lang w:val="uk-UA" w:eastAsia="en-US"/>
        </w:rPr>
        <w:t xml:space="preserve"> </w:t>
      </w:r>
      <w:bookmarkStart w:id="0" w:name="_GoBack"/>
      <w:bookmarkEnd w:id="0"/>
      <w:r w:rsidRPr="008E54C1">
        <w:rPr>
          <w:rFonts w:ascii="TimesNewRomanPSMT" w:eastAsiaTheme="minorHAnsi" w:hAnsi="TimesNewRomanPSMT" w:cs="TimesNewRomanPSMT"/>
          <w:lang w:val="uk-UA" w:eastAsia="en-US"/>
        </w:rPr>
        <w:t>України від 3 листопада 2010 року № 996 «Про забезпечення участі громадськості у формуванні та реалізації державної політики».</w:t>
      </w:r>
    </w:p>
    <w:p w:rsidR="00C97C4A" w:rsidRPr="00206F9B" w:rsidRDefault="00C97C4A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7. Оцінка відповідності</w:t>
      </w:r>
    </w:p>
    <w:p w:rsidR="00C97C4A" w:rsidRDefault="00C97C4A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2452B6" w:rsidRPr="00206F9B" w:rsidRDefault="005D6650" w:rsidP="005D6650">
      <w:pPr>
        <w:spacing w:after="0"/>
        <w:ind w:firstLine="567"/>
        <w:jc w:val="both"/>
        <w:rPr>
          <w:color w:val="000000" w:themeColor="text1"/>
        </w:rPr>
      </w:pPr>
      <w:proofErr w:type="spellStart"/>
      <w:r w:rsidRPr="00206F9B">
        <w:rPr>
          <w:color w:val="000000" w:themeColor="text1"/>
          <w:lang w:val="uk-UA"/>
        </w:rPr>
        <w:t>Проєкт</w:t>
      </w:r>
      <w:proofErr w:type="spellEnd"/>
      <w:r w:rsidRPr="00206F9B">
        <w:rPr>
          <w:color w:val="000000" w:themeColor="text1"/>
          <w:lang w:val="uk-UA"/>
        </w:rPr>
        <w:t xml:space="preserve"> </w:t>
      </w:r>
      <w:proofErr w:type="spellStart"/>
      <w:r w:rsidRPr="00206F9B">
        <w:rPr>
          <w:color w:val="000000" w:themeColor="text1"/>
          <w:lang w:val="uk-UA"/>
        </w:rPr>
        <w:t>акта</w:t>
      </w:r>
      <w:proofErr w:type="spellEnd"/>
      <w:r w:rsidRPr="00206F9B">
        <w:rPr>
          <w:color w:val="000000" w:themeColor="text1"/>
          <w:lang w:val="uk-UA"/>
        </w:rPr>
        <w:t xml:space="preserve"> не містить норм</w:t>
      </w:r>
      <w:r w:rsidR="00064E75" w:rsidRPr="00206F9B">
        <w:rPr>
          <w:color w:val="000000" w:themeColor="text1"/>
          <w:lang w:val="uk-UA"/>
        </w:rPr>
        <w:t xml:space="preserve"> та положень</w:t>
      </w:r>
      <w:r w:rsidRPr="00206F9B">
        <w:rPr>
          <w:color w:val="000000" w:themeColor="text1"/>
          <w:lang w:val="uk-UA"/>
        </w:rPr>
        <w:t>, що</w:t>
      </w:r>
      <w:r w:rsidR="002452B6" w:rsidRPr="00206F9B">
        <w:rPr>
          <w:color w:val="000000" w:themeColor="text1"/>
        </w:rPr>
        <w:t>:</w:t>
      </w:r>
    </w:p>
    <w:p w:rsidR="002452B6" w:rsidRPr="00206F9B" w:rsidRDefault="002452B6" w:rsidP="00064E7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</w:rPr>
      </w:pPr>
      <w:proofErr w:type="spellStart"/>
      <w:r w:rsidRPr="00206F9B">
        <w:rPr>
          <w:color w:val="000000" w:themeColor="text1"/>
        </w:rPr>
        <w:t>стосуються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зобов’язань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України</w:t>
      </w:r>
      <w:proofErr w:type="spellEnd"/>
      <w:r w:rsidRPr="00206F9B">
        <w:rPr>
          <w:color w:val="000000" w:themeColor="text1"/>
        </w:rPr>
        <w:t xml:space="preserve"> у </w:t>
      </w:r>
      <w:proofErr w:type="spellStart"/>
      <w:r w:rsidRPr="00206F9B">
        <w:rPr>
          <w:color w:val="000000" w:themeColor="text1"/>
        </w:rPr>
        <w:t>сфері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європейської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інтеграції</w:t>
      </w:r>
      <w:proofErr w:type="spellEnd"/>
      <w:r w:rsidRPr="00206F9B">
        <w:rPr>
          <w:color w:val="000000" w:themeColor="text1"/>
        </w:rPr>
        <w:t>;</w:t>
      </w:r>
    </w:p>
    <w:p w:rsidR="002452B6" w:rsidRPr="00206F9B" w:rsidRDefault="005D6650" w:rsidP="00064E7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</w:rPr>
      </w:pPr>
      <w:r w:rsidRPr="00206F9B">
        <w:rPr>
          <w:color w:val="000000" w:themeColor="text1"/>
          <w:lang w:val="uk-UA"/>
        </w:rPr>
        <w:t>порушують права та свободи, гарантовані Конвенцією про захист прав людини і основоположних свобод</w:t>
      </w:r>
      <w:r w:rsidR="002452B6" w:rsidRPr="00206F9B">
        <w:rPr>
          <w:color w:val="000000" w:themeColor="text1"/>
        </w:rPr>
        <w:t>;</w:t>
      </w:r>
    </w:p>
    <w:p w:rsidR="002452B6" w:rsidRPr="00206F9B" w:rsidRDefault="005D6650" w:rsidP="00064E7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</w:rPr>
      </w:pPr>
      <w:r w:rsidRPr="00206F9B">
        <w:rPr>
          <w:color w:val="000000" w:themeColor="text1"/>
          <w:lang w:val="uk-UA"/>
        </w:rPr>
        <w:t>порушують принцип рівних прав та можливостей жінок і чоловіків</w:t>
      </w:r>
      <w:r w:rsidR="002452B6" w:rsidRPr="00206F9B">
        <w:rPr>
          <w:color w:val="000000" w:themeColor="text1"/>
        </w:rPr>
        <w:t>;</w:t>
      </w:r>
    </w:p>
    <w:p w:rsidR="005D6650" w:rsidRPr="00206F9B" w:rsidRDefault="002452B6" w:rsidP="00064E7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proofErr w:type="spellStart"/>
      <w:r w:rsidRPr="00206F9B">
        <w:rPr>
          <w:color w:val="000000" w:themeColor="text1"/>
        </w:rPr>
        <w:t>містять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ризики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вчинення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корупційних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правопорушень</w:t>
      </w:r>
      <w:proofErr w:type="spellEnd"/>
      <w:r w:rsidRPr="00206F9B">
        <w:rPr>
          <w:color w:val="000000" w:themeColor="text1"/>
        </w:rPr>
        <w:t xml:space="preserve"> та </w:t>
      </w:r>
      <w:proofErr w:type="spellStart"/>
      <w:r w:rsidRPr="00206F9B">
        <w:rPr>
          <w:color w:val="000000" w:themeColor="text1"/>
        </w:rPr>
        <w:t>правопорушень</w:t>
      </w:r>
      <w:proofErr w:type="spellEnd"/>
      <w:r w:rsidRPr="00206F9B">
        <w:rPr>
          <w:color w:val="000000" w:themeColor="text1"/>
        </w:rPr>
        <w:t xml:space="preserve">, </w:t>
      </w:r>
      <w:proofErr w:type="spellStart"/>
      <w:r w:rsidRPr="00206F9B">
        <w:rPr>
          <w:color w:val="000000" w:themeColor="text1"/>
        </w:rPr>
        <w:t>пов’язаних</w:t>
      </w:r>
      <w:proofErr w:type="spellEnd"/>
      <w:r w:rsidRPr="00206F9B">
        <w:rPr>
          <w:color w:val="000000" w:themeColor="text1"/>
        </w:rPr>
        <w:t xml:space="preserve"> з </w:t>
      </w:r>
      <w:proofErr w:type="spellStart"/>
      <w:r w:rsidRPr="00206F9B">
        <w:rPr>
          <w:color w:val="000000" w:themeColor="text1"/>
        </w:rPr>
        <w:t>корупцією</w:t>
      </w:r>
      <w:proofErr w:type="spellEnd"/>
      <w:r w:rsidR="005D6650" w:rsidRPr="00206F9B">
        <w:rPr>
          <w:color w:val="000000" w:themeColor="text1"/>
          <w:lang w:val="uk-UA"/>
        </w:rPr>
        <w:t>;</w:t>
      </w:r>
    </w:p>
    <w:p w:rsidR="005D6650" w:rsidRPr="00206F9B" w:rsidRDefault="005D6650" w:rsidP="00064E75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містять ознаки дискримінації чи які створюють підстави для дискримінації.</w:t>
      </w:r>
    </w:p>
    <w:p w:rsidR="002452B6" w:rsidRPr="00206F9B" w:rsidRDefault="002452B6" w:rsidP="005D6650">
      <w:pPr>
        <w:spacing w:after="0"/>
        <w:ind w:firstLine="567"/>
        <w:jc w:val="both"/>
        <w:rPr>
          <w:color w:val="000000" w:themeColor="text1"/>
        </w:rPr>
      </w:pPr>
      <w:proofErr w:type="spellStart"/>
      <w:r w:rsidRPr="00206F9B">
        <w:rPr>
          <w:color w:val="000000" w:themeColor="text1"/>
        </w:rPr>
        <w:t>Проєкт</w:t>
      </w:r>
      <w:proofErr w:type="spellEnd"/>
      <w:r w:rsidRPr="00206F9B">
        <w:rPr>
          <w:color w:val="000000" w:themeColor="text1"/>
        </w:rPr>
        <w:t xml:space="preserve"> акта не </w:t>
      </w:r>
      <w:proofErr w:type="spellStart"/>
      <w:r w:rsidRPr="00206F9B">
        <w:rPr>
          <w:color w:val="000000" w:themeColor="text1"/>
        </w:rPr>
        <w:t>потребує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проведення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громадської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антикорупційної</w:t>
      </w:r>
      <w:proofErr w:type="spellEnd"/>
      <w:r w:rsidRPr="00206F9B">
        <w:rPr>
          <w:color w:val="000000" w:themeColor="text1"/>
        </w:rPr>
        <w:t xml:space="preserve">, </w:t>
      </w:r>
      <w:proofErr w:type="spellStart"/>
      <w:r w:rsidRPr="00206F9B">
        <w:rPr>
          <w:color w:val="000000" w:themeColor="text1"/>
        </w:rPr>
        <w:t>громадської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антидискримінаційної</w:t>
      </w:r>
      <w:proofErr w:type="spellEnd"/>
      <w:r w:rsidRPr="00206F9B">
        <w:rPr>
          <w:color w:val="000000" w:themeColor="text1"/>
        </w:rPr>
        <w:t xml:space="preserve"> та </w:t>
      </w:r>
      <w:proofErr w:type="spellStart"/>
      <w:r w:rsidRPr="00206F9B">
        <w:rPr>
          <w:color w:val="000000" w:themeColor="text1"/>
        </w:rPr>
        <w:t>громадської</w:t>
      </w:r>
      <w:proofErr w:type="spellEnd"/>
      <w:r w:rsidRPr="00206F9B">
        <w:rPr>
          <w:color w:val="000000" w:themeColor="text1"/>
        </w:rPr>
        <w:t xml:space="preserve"> гендерно-</w:t>
      </w:r>
      <w:proofErr w:type="spellStart"/>
      <w:r w:rsidRPr="00206F9B">
        <w:rPr>
          <w:color w:val="000000" w:themeColor="text1"/>
        </w:rPr>
        <w:t>правової</w:t>
      </w:r>
      <w:proofErr w:type="spellEnd"/>
      <w:r w:rsidRPr="00206F9B">
        <w:rPr>
          <w:color w:val="000000" w:themeColor="text1"/>
        </w:rPr>
        <w:t xml:space="preserve"> </w:t>
      </w:r>
      <w:proofErr w:type="spellStart"/>
      <w:r w:rsidRPr="00206F9B">
        <w:rPr>
          <w:color w:val="000000" w:themeColor="text1"/>
        </w:rPr>
        <w:t>експертизи</w:t>
      </w:r>
      <w:proofErr w:type="spellEnd"/>
      <w:r w:rsidRPr="00206F9B">
        <w:rPr>
          <w:color w:val="000000" w:themeColor="text1"/>
        </w:rPr>
        <w:t>.</w:t>
      </w:r>
    </w:p>
    <w:p w:rsidR="002A14DE" w:rsidRPr="00206F9B" w:rsidRDefault="002A14DE" w:rsidP="00E66E1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7203A0" w:rsidP="005D6650">
      <w:pPr>
        <w:spacing w:after="0"/>
        <w:ind w:firstLine="567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 xml:space="preserve">8. Прогноз результатів </w:t>
      </w:r>
    </w:p>
    <w:p w:rsidR="0040434C" w:rsidRPr="00206F9B" w:rsidRDefault="0040434C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3E0313" w:rsidRPr="00206F9B" w:rsidRDefault="007203A0" w:rsidP="005D6650">
      <w:pPr>
        <w:spacing w:after="0"/>
        <w:ind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 xml:space="preserve">Реалізація </w:t>
      </w:r>
      <w:proofErr w:type="spellStart"/>
      <w:r w:rsidRPr="00206F9B">
        <w:rPr>
          <w:color w:val="000000" w:themeColor="text1"/>
          <w:lang w:val="uk-UA"/>
        </w:rPr>
        <w:t>проєкту</w:t>
      </w:r>
      <w:proofErr w:type="spellEnd"/>
      <w:r w:rsidRPr="00206F9B">
        <w:rPr>
          <w:color w:val="000000" w:themeColor="text1"/>
          <w:lang w:val="uk-UA"/>
        </w:rPr>
        <w:t xml:space="preserve"> </w:t>
      </w:r>
      <w:proofErr w:type="spellStart"/>
      <w:r w:rsidRPr="00206F9B">
        <w:rPr>
          <w:color w:val="000000" w:themeColor="text1"/>
          <w:lang w:val="uk-UA"/>
        </w:rPr>
        <w:t>акта</w:t>
      </w:r>
      <w:proofErr w:type="spellEnd"/>
      <w:r w:rsidRPr="00206F9B">
        <w:rPr>
          <w:color w:val="000000" w:themeColor="text1"/>
          <w:lang w:val="uk-UA"/>
        </w:rPr>
        <w:t xml:space="preserve"> не матиме впливу на</w:t>
      </w:r>
      <w:r w:rsidR="003E0313" w:rsidRPr="00206F9B">
        <w:rPr>
          <w:color w:val="000000" w:themeColor="text1"/>
          <w:lang w:val="uk-UA"/>
        </w:rPr>
        <w:t>:</w:t>
      </w:r>
    </w:p>
    <w:p w:rsidR="00F07694" w:rsidRPr="00206F9B" w:rsidRDefault="007203A0" w:rsidP="003E031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ринкове середовище, забезпечення захисту прав та інте</w:t>
      </w:r>
      <w:r w:rsidR="00F07694" w:rsidRPr="00206F9B">
        <w:rPr>
          <w:color w:val="000000" w:themeColor="text1"/>
          <w:lang w:val="uk-UA"/>
        </w:rPr>
        <w:t>ресів суб’єктів господарювання, громадян і держави;</w:t>
      </w:r>
    </w:p>
    <w:p w:rsidR="003E0313" w:rsidRPr="00206F9B" w:rsidRDefault="007203A0" w:rsidP="003E031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громадське здоров’я, покращення чи погіршення стану здоров’я н</w:t>
      </w:r>
      <w:r w:rsidR="003E0313" w:rsidRPr="00206F9B">
        <w:rPr>
          <w:color w:val="000000" w:themeColor="text1"/>
          <w:lang w:val="uk-UA"/>
        </w:rPr>
        <w:t>аселення або його окремих груп;</w:t>
      </w:r>
    </w:p>
    <w:p w:rsidR="00F07694" w:rsidRPr="00206F9B" w:rsidRDefault="00F07694" w:rsidP="00F0769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розвиток регіонів, підвищення чи зниження спроможності територіальних громад;</w:t>
      </w:r>
    </w:p>
    <w:p w:rsidR="00F07694" w:rsidRPr="00206F9B" w:rsidRDefault="00F07694" w:rsidP="00F0769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ринок праці, рівень зайнятості населення;</w:t>
      </w:r>
    </w:p>
    <w:p w:rsidR="00F07694" w:rsidRPr="00206F9B" w:rsidRDefault="00F07694" w:rsidP="00A91B5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громадське здоров’я, покращення чи погіршення стану здоров’я населення або його окремих груп;</w:t>
      </w:r>
    </w:p>
    <w:p w:rsidR="0040434C" w:rsidRPr="00206F9B" w:rsidRDefault="007203A0" w:rsidP="0040434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</w:t>
      </w:r>
      <w:r w:rsidR="0040434C" w:rsidRPr="00206F9B">
        <w:rPr>
          <w:color w:val="000000" w:themeColor="text1"/>
          <w:lang w:val="uk-UA"/>
        </w:rPr>
        <w:t>;</w:t>
      </w:r>
    </w:p>
    <w:p w:rsidR="007203A0" w:rsidRPr="00206F9B" w:rsidRDefault="007203A0" w:rsidP="0040434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інші суспільні відносини</w:t>
      </w:r>
      <w:r w:rsidR="00F07694" w:rsidRPr="00206F9B">
        <w:rPr>
          <w:color w:val="000000" w:themeColor="text1"/>
          <w:lang w:val="uk-UA"/>
        </w:rPr>
        <w:t>.</w:t>
      </w:r>
    </w:p>
    <w:p w:rsidR="0040434C" w:rsidRPr="00206F9B" w:rsidRDefault="0040434C" w:rsidP="0040434C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8E0250" w:rsidRPr="00206F9B" w:rsidRDefault="008E0250" w:rsidP="008E0250">
      <w:pPr>
        <w:spacing w:after="0"/>
        <w:ind w:firstLine="567"/>
        <w:jc w:val="both"/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 xml:space="preserve">Реалізація </w:t>
      </w:r>
      <w:proofErr w:type="spellStart"/>
      <w:r w:rsidRPr="00206F9B">
        <w:rPr>
          <w:color w:val="000000" w:themeColor="text1"/>
          <w:lang w:val="uk-UA"/>
        </w:rPr>
        <w:t>проєкту</w:t>
      </w:r>
      <w:proofErr w:type="spellEnd"/>
      <w:r w:rsidRPr="00206F9B">
        <w:rPr>
          <w:color w:val="000000" w:themeColor="text1"/>
          <w:lang w:val="uk-UA"/>
        </w:rPr>
        <w:t xml:space="preserve"> </w:t>
      </w:r>
      <w:proofErr w:type="spellStart"/>
      <w:r w:rsidRPr="00206F9B">
        <w:rPr>
          <w:color w:val="000000" w:themeColor="text1"/>
          <w:lang w:val="uk-UA"/>
        </w:rPr>
        <w:t>акта</w:t>
      </w:r>
      <w:proofErr w:type="spellEnd"/>
      <w:r w:rsidRPr="00206F9B">
        <w:rPr>
          <w:color w:val="000000" w:themeColor="text1"/>
          <w:lang w:val="uk-UA"/>
        </w:rPr>
        <w:t xml:space="preserve"> матиме вплив </w:t>
      </w:r>
      <w:r w:rsidR="00DE5731" w:rsidRPr="00206F9B">
        <w:rPr>
          <w:color w:val="000000" w:themeColor="text1"/>
          <w:lang w:val="uk-UA"/>
        </w:rPr>
        <w:t xml:space="preserve">на </w:t>
      </w:r>
      <w:r w:rsidRPr="00206F9B">
        <w:rPr>
          <w:color w:val="000000" w:themeColor="text1"/>
          <w:lang w:val="uk-UA"/>
        </w:rPr>
        <w:t>інтереси заінтересованих сторін:</w:t>
      </w:r>
    </w:p>
    <w:p w:rsidR="003E0313" w:rsidRPr="00206F9B" w:rsidRDefault="003E0313" w:rsidP="000E3206">
      <w:pPr>
        <w:spacing w:after="0"/>
        <w:ind w:firstLine="567"/>
        <w:jc w:val="both"/>
        <w:rPr>
          <w:bCs/>
          <w:color w:val="000000" w:themeColor="text1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4678"/>
      </w:tblGrid>
      <w:tr w:rsidR="00206F9B" w:rsidRPr="00206F9B" w:rsidTr="009F3BE0">
        <w:trPr>
          <w:tblHeader/>
        </w:trPr>
        <w:tc>
          <w:tcPr>
            <w:tcW w:w="2830" w:type="dxa"/>
          </w:tcPr>
          <w:p w:rsidR="003E0313" w:rsidRPr="00206F9B" w:rsidRDefault="003E0313" w:rsidP="004F48CB">
            <w:pPr>
              <w:tabs>
                <w:tab w:val="num" w:pos="0"/>
              </w:tabs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206F9B">
              <w:rPr>
                <w:color w:val="000000" w:themeColor="text1"/>
              </w:rPr>
              <w:lastRenderedPageBreak/>
              <w:t>Заінтересована</w:t>
            </w:r>
            <w:proofErr w:type="spellEnd"/>
            <w:r w:rsidRPr="00206F9B">
              <w:rPr>
                <w:color w:val="000000" w:themeColor="text1"/>
              </w:rPr>
              <w:t xml:space="preserve"> сторона</w:t>
            </w:r>
          </w:p>
        </w:tc>
        <w:tc>
          <w:tcPr>
            <w:tcW w:w="2268" w:type="dxa"/>
          </w:tcPr>
          <w:p w:rsidR="003E0313" w:rsidRPr="00206F9B" w:rsidRDefault="003E0313" w:rsidP="004F48CB">
            <w:pPr>
              <w:tabs>
                <w:tab w:val="num" w:pos="0"/>
              </w:tabs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206F9B">
              <w:rPr>
                <w:color w:val="000000" w:themeColor="text1"/>
              </w:rPr>
              <w:t>Вплив</w:t>
            </w:r>
            <w:proofErr w:type="spellEnd"/>
            <w:r w:rsidRPr="00206F9B">
              <w:rPr>
                <w:color w:val="000000" w:themeColor="text1"/>
              </w:rPr>
              <w:t xml:space="preserve"> </w:t>
            </w:r>
            <w:proofErr w:type="spellStart"/>
            <w:r w:rsidRPr="00206F9B">
              <w:rPr>
                <w:color w:val="000000" w:themeColor="text1"/>
              </w:rPr>
              <w:t>реалізації</w:t>
            </w:r>
            <w:proofErr w:type="spellEnd"/>
            <w:r w:rsidRPr="00206F9B">
              <w:rPr>
                <w:color w:val="000000" w:themeColor="text1"/>
              </w:rPr>
              <w:t xml:space="preserve"> акта на </w:t>
            </w:r>
            <w:proofErr w:type="spellStart"/>
            <w:r w:rsidRPr="00206F9B">
              <w:rPr>
                <w:color w:val="000000" w:themeColor="text1"/>
              </w:rPr>
              <w:t>заінтересовану</w:t>
            </w:r>
            <w:proofErr w:type="spellEnd"/>
            <w:r w:rsidRPr="00206F9B">
              <w:rPr>
                <w:color w:val="000000" w:themeColor="text1"/>
              </w:rPr>
              <w:t xml:space="preserve"> сторону</w:t>
            </w:r>
          </w:p>
        </w:tc>
        <w:tc>
          <w:tcPr>
            <w:tcW w:w="4678" w:type="dxa"/>
          </w:tcPr>
          <w:p w:rsidR="003E0313" w:rsidRPr="00206F9B" w:rsidRDefault="003E0313" w:rsidP="004F48CB">
            <w:pPr>
              <w:tabs>
                <w:tab w:val="num" w:pos="0"/>
              </w:tabs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206F9B">
              <w:rPr>
                <w:color w:val="000000" w:themeColor="text1"/>
              </w:rPr>
              <w:t>Пояснення</w:t>
            </w:r>
            <w:proofErr w:type="spellEnd"/>
            <w:r w:rsidRPr="00206F9B">
              <w:rPr>
                <w:color w:val="000000" w:themeColor="text1"/>
              </w:rPr>
              <w:t xml:space="preserve"> </w:t>
            </w:r>
            <w:proofErr w:type="spellStart"/>
            <w:r w:rsidRPr="00206F9B">
              <w:rPr>
                <w:color w:val="000000" w:themeColor="text1"/>
              </w:rPr>
              <w:t>очікуваного</w:t>
            </w:r>
            <w:proofErr w:type="spellEnd"/>
            <w:r w:rsidRPr="00206F9B">
              <w:rPr>
                <w:color w:val="000000" w:themeColor="text1"/>
              </w:rPr>
              <w:t xml:space="preserve"> </w:t>
            </w:r>
            <w:proofErr w:type="spellStart"/>
            <w:r w:rsidRPr="00206F9B">
              <w:rPr>
                <w:color w:val="000000" w:themeColor="text1"/>
              </w:rPr>
              <w:t>впливу</w:t>
            </w:r>
            <w:proofErr w:type="spellEnd"/>
          </w:p>
        </w:tc>
      </w:tr>
      <w:tr w:rsidR="00206F9B" w:rsidRPr="00481DE3" w:rsidTr="009F3BE0">
        <w:trPr>
          <w:trHeight w:val="699"/>
        </w:trPr>
        <w:tc>
          <w:tcPr>
            <w:tcW w:w="2830" w:type="dxa"/>
          </w:tcPr>
          <w:p w:rsidR="003E0313" w:rsidRPr="00991D64" w:rsidRDefault="007E0F4A" w:rsidP="007E0F4A">
            <w:pPr>
              <w:tabs>
                <w:tab w:val="num" w:pos="0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С</w:t>
            </w:r>
            <w:proofErr w:type="spellStart"/>
            <w:r w:rsidR="00D368C7" w:rsidRPr="00991D64">
              <w:rPr>
                <w:color w:val="000000" w:themeColor="text1"/>
              </w:rPr>
              <w:t>уб’єкт</w:t>
            </w:r>
            <w:proofErr w:type="spellEnd"/>
            <w:r w:rsidR="00D368C7" w:rsidRPr="00991D64">
              <w:rPr>
                <w:color w:val="000000" w:themeColor="text1"/>
                <w:lang w:val="uk-UA"/>
              </w:rPr>
              <w:t xml:space="preserve">и </w:t>
            </w:r>
            <w:proofErr w:type="spellStart"/>
            <w:r w:rsidR="00D368C7" w:rsidRPr="00991D64">
              <w:rPr>
                <w:color w:val="000000" w:themeColor="text1"/>
              </w:rPr>
              <w:t>дослідницької</w:t>
            </w:r>
            <w:proofErr w:type="spellEnd"/>
            <w:r w:rsidR="00D368C7" w:rsidRPr="00991D64">
              <w:rPr>
                <w:color w:val="000000" w:themeColor="text1"/>
              </w:rPr>
              <w:t xml:space="preserve"> </w:t>
            </w:r>
            <w:proofErr w:type="spellStart"/>
            <w:r w:rsidR="00D368C7" w:rsidRPr="00991D64">
              <w:rPr>
                <w:color w:val="000000" w:themeColor="text1"/>
              </w:rPr>
              <w:t>інфраструктур</w:t>
            </w:r>
            <w:proofErr w:type="spellEnd"/>
          </w:p>
        </w:tc>
        <w:tc>
          <w:tcPr>
            <w:tcW w:w="2268" w:type="dxa"/>
          </w:tcPr>
          <w:p w:rsidR="003E0313" w:rsidRPr="00991D64" w:rsidRDefault="00393375" w:rsidP="008E0250">
            <w:pPr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991D64">
              <w:rPr>
                <w:color w:val="000000" w:themeColor="text1"/>
                <w:lang w:val="uk-UA"/>
              </w:rPr>
              <w:t>П</w:t>
            </w:r>
            <w:proofErr w:type="spellStart"/>
            <w:r w:rsidR="003E0313" w:rsidRPr="00991D64">
              <w:rPr>
                <w:color w:val="000000" w:themeColor="text1"/>
              </w:rPr>
              <w:t>озитивний</w:t>
            </w:r>
            <w:proofErr w:type="spellEnd"/>
          </w:p>
        </w:tc>
        <w:tc>
          <w:tcPr>
            <w:tcW w:w="4678" w:type="dxa"/>
          </w:tcPr>
          <w:p w:rsidR="00CC14D7" w:rsidRDefault="00CC14D7" w:rsidP="00CC14D7">
            <w:pPr>
              <w:spacing w:after="0"/>
              <w:ind w:left="62" w:right="108" w:firstLine="318"/>
              <w:jc w:val="both"/>
              <w:rPr>
                <w:color w:val="000000" w:themeColor="text1"/>
                <w:lang w:val="uk" w:eastAsia="ru-RU"/>
              </w:rPr>
            </w:pPr>
            <w:r w:rsidRPr="007955E0">
              <w:rPr>
                <w:color w:val="000000" w:themeColor="text1"/>
                <w:lang w:val="uk" w:eastAsia="ru-RU"/>
              </w:rPr>
              <w:t xml:space="preserve">Суб’єкти дослідницької інфраструктури матимуть </w:t>
            </w:r>
            <w:r>
              <w:rPr>
                <w:color w:val="000000" w:themeColor="text1"/>
                <w:lang w:val="uk" w:eastAsia="ru-RU"/>
              </w:rPr>
              <w:t xml:space="preserve">додаткові </w:t>
            </w:r>
            <w:r w:rsidRPr="007955E0">
              <w:rPr>
                <w:color w:val="000000" w:themeColor="text1"/>
                <w:lang w:val="uk" w:eastAsia="ru-RU"/>
              </w:rPr>
              <w:t>можлив</w:t>
            </w:r>
            <w:r>
              <w:rPr>
                <w:color w:val="000000" w:themeColor="text1"/>
                <w:lang w:val="uk" w:eastAsia="ru-RU"/>
              </w:rPr>
              <w:t>о</w:t>
            </w:r>
            <w:r w:rsidRPr="007955E0">
              <w:rPr>
                <w:color w:val="000000" w:themeColor="text1"/>
                <w:lang w:val="uk" w:eastAsia="ru-RU"/>
              </w:rPr>
              <w:t>ст</w:t>
            </w:r>
            <w:r>
              <w:rPr>
                <w:color w:val="000000" w:themeColor="text1"/>
                <w:lang w:val="uk" w:eastAsia="ru-RU"/>
              </w:rPr>
              <w:t>і</w:t>
            </w:r>
            <w:r w:rsidRPr="007955E0">
              <w:rPr>
                <w:color w:val="000000" w:themeColor="text1"/>
                <w:lang w:val="uk" w:eastAsia="ru-RU"/>
              </w:rPr>
              <w:t xml:space="preserve"> </w:t>
            </w:r>
            <w:r>
              <w:rPr>
                <w:color w:val="000000" w:themeColor="text1"/>
                <w:lang w:val="uk" w:eastAsia="ru-RU"/>
              </w:rPr>
              <w:t>для</w:t>
            </w:r>
            <w:r w:rsidRPr="007955E0">
              <w:rPr>
                <w:color w:val="000000" w:themeColor="text1"/>
                <w:lang w:val="uk" w:eastAsia="ru-RU"/>
              </w:rPr>
              <w:t xml:space="preserve"> публічн</w:t>
            </w:r>
            <w:r>
              <w:rPr>
                <w:color w:val="000000" w:themeColor="text1"/>
                <w:lang w:val="uk" w:eastAsia="ru-RU"/>
              </w:rPr>
              <w:t>ого</w:t>
            </w:r>
            <w:r w:rsidRPr="007955E0">
              <w:rPr>
                <w:color w:val="000000" w:themeColor="text1"/>
                <w:lang w:val="uk" w:eastAsia="ru-RU"/>
              </w:rPr>
              <w:t xml:space="preserve"> представлення та популяризаці</w:t>
            </w:r>
            <w:r>
              <w:rPr>
                <w:color w:val="000000" w:themeColor="text1"/>
                <w:lang w:val="uk" w:eastAsia="ru-RU"/>
              </w:rPr>
              <w:t>ї</w:t>
            </w:r>
            <w:r w:rsidRPr="007955E0">
              <w:rPr>
                <w:color w:val="000000" w:themeColor="text1"/>
                <w:lang w:val="uk-UA" w:eastAsia="ru-RU"/>
              </w:rPr>
              <w:t xml:space="preserve"> свого наукового, науково-технічного потенціалу</w:t>
            </w:r>
            <w:r w:rsidRPr="007955E0">
              <w:rPr>
                <w:color w:val="000000" w:themeColor="text1"/>
                <w:lang w:val="uk" w:eastAsia="ru-RU"/>
              </w:rPr>
              <w:t>, розшир</w:t>
            </w:r>
            <w:r>
              <w:rPr>
                <w:color w:val="000000" w:themeColor="text1"/>
                <w:lang w:val="uk" w:eastAsia="ru-RU"/>
              </w:rPr>
              <w:t>ення</w:t>
            </w:r>
            <w:r w:rsidRPr="007955E0">
              <w:rPr>
                <w:color w:val="000000" w:themeColor="text1"/>
                <w:lang w:val="uk" w:eastAsia="ru-RU"/>
              </w:rPr>
              <w:t xml:space="preserve"> кол</w:t>
            </w:r>
            <w:r>
              <w:rPr>
                <w:color w:val="000000" w:themeColor="text1"/>
                <w:lang w:val="uk" w:eastAsia="ru-RU"/>
              </w:rPr>
              <w:t>а</w:t>
            </w:r>
            <w:r w:rsidRPr="007955E0">
              <w:rPr>
                <w:color w:val="000000" w:themeColor="text1"/>
                <w:lang w:val="uk" w:eastAsia="ru-RU"/>
              </w:rPr>
              <w:t xml:space="preserve"> потенційних користувачів</w:t>
            </w:r>
            <w:r w:rsidRPr="007955E0">
              <w:rPr>
                <w:color w:val="000000" w:themeColor="text1"/>
                <w:lang w:val="uk-UA" w:eastAsia="ru-RU"/>
              </w:rPr>
              <w:t xml:space="preserve"> </w:t>
            </w:r>
            <w:r w:rsidRPr="007955E0">
              <w:rPr>
                <w:color w:val="000000" w:themeColor="text1"/>
                <w:lang w:val="uk" w:eastAsia="ru-RU"/>
              </w:rPr>
              <w:t xml:space="preserve">об’єктів </w:t>
            </w:r>
            <w:r>
              <w:rPr>
                <w:color w:val="000000" w:themeColor="text1"/>
                <w:lang w:val="uk" w:eastAsia="ru-RU"/>
              </w:rPr>
              <w:t>належної</w:t>
            </w:r>
            <w:r w:rsidRPr="007955E0">
              <w:rPr>
                <w:color w:val="000000" w:themeColor="text1"/>
                <w:lang w:val="uk" w:eastAsia="ru-RU"/>
              </w:rPr>
              <w:t xml:space="preserve"> їм дослідницької інфраструктури</w:t>
            </w:r>
            <w:r>
              <w:rPr>
                <w:color w:val="000000" w:themeColor="text1"/>
                <w:lang w:val="uk" w:eastAsia="ru-RU"/>
              </w:rPr>
              <w:t xml:space="preserve"> з метою</w:t>
            </w:r>
            <w:r w:rsidRPr="007955E0">
              <w:rPr>
                <w:color w:val="000000" w:themeColor="text1"/>
                <w:lang w:val="uk" w:eastAsia="ru-RU"/>
              </w:rPr>
              <w:t xml:space="preserve"> укладення договорів щодо надання послуг з використанням цих об’єктів.</w:t>
            </w:r>
          </w:p>
          <w:p w:rsidR="003E0313" w:rsidRPr="00CC14D7" w:rsidRDefault="00CC14D7" w:rsidP="00CC14D7">
            <w:pPr>
              <w:spacing w:after="0"/>
              <w:ind w:left="62" w:right="108" w:firstLine="318"/>
              <w:jc w:val="both"/>
              <w:rPr>
                <w:color w:val="000000" w:themeColor="text1"/>
                <w:highlight w:val="cyan"/>
                <w:lang w:val="uk" w:eastAsia="ru-RU"/>
              </w:rPr>
            </w:pPr>
            <w:r>
              <w:rPr>
                <w:color w:val="000000" w:themeColor="text1"/>
                <w:lang w:val="uk" w:eastAsia="ru-RU"/>
              </w:rPr>
              <w:t xml:space="preserve"> </w:t>
            </w:r>
            <w:r w:rsidRPr="00CC14D7">
              <w:rPr>
                <w:color w:val="000000" w:themeColor="text1"/>
                <w:lang w:val="uk" w:eastAsia="ru-RU"/>
              </w:rPr>
              <w:t xml:space="preserve">Прийняття </w:t>
            </w:r>
            <w:proofErr w:type="spellStart"/>
            <w:r w:rsidRPr="00CC14D7">
              <w:rPr>
                <w:color w:val="000000" w:themeColor="text1"/>
                <w:lang w:val="uk" w:eastAsia="ru-RU"/>
              </w:rPr>
              <w:t>акта</w:t>
            </w:r>
            <w:proofErr w:type="spellEnd"/>
            <w:r w:rsidRPr="00CC14D7">
              <w:rPr>
                <w:color w:val="000000" w:themeColor="text1"/>
                <w:lang w:val="uk" w:eastAsia="ru-RU"/>
              </w:rPr>
              <w:t xml:space="preserve"> забезпечить створення єдиного інформаційного середовища щодо</w:t>
            </w:r>
            <w:r w:rsidRPr="007955E0">
              <w:rPr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7955E0">
              <w:rPr>
                <w:color w:val="000000" w:themeColor="text1"/>
                <w:lang w:val="uk-UA" w:eastAsia="ru-RU"/>
              </w:rPr>
              <w:t>суб</w:t>
            </w:r>
            <w:proofErr w:type="spellEnd"/>
            <w:r w:rsidRPr="00CC14D7">
              <w:rPr>
                <w:color w:val="000000" w:themeColor="text1"/>
                <w:lang w:val="uk" w:eastAsia="ru-RU"/>
              </w:rPr>
              <w:t>’</w:t>
            </w:r>
            <w:proofErr w:type="spellStart"/>
            <w:r w:rsidRPr="00CC14D7">
              <w:rPr>
                <w:color w:val="000000" w:themeColor="text1"/>
                <w:lang w:val="uk" w:eastAsia="ru-RU"/>
              </w:rPr>
              <w:t>єктів</w:t>
            </w:r>
            <w:proofErr w:type="spellEnd"/>
            <w:r w:rsidRPr="007955E0">
              <w:rPr>
                <w:color w:val="000000" w:themeColor="text1"/>
                <w:lang w:val="uk-UA" w:eastAsia="ru-RU"/>
              </w:rPr>
              <w:t xml:space="preserve"> та</w:t>
            </w:r>
            <w:r w:rsidRPr="00CC14D7">
              <w:rPr>
                <w:color w:val="000000" w:themeColor="text1"/>
                <w:lang w:val="uk" w:eastAsia="ru-RU"/>
              </w:rPr>
              <w:t xml:space="preserve"> об’єктів дослідницької інфраструктури, </w:t>
            </w:r>
            <w:r w:rsidRPr="007955E0">
              <w:rPr>
                <w:color w:val="000000" w:themeColor="text1"/>
                <w:lang w:val="uk-UA" w:eastAsia="ru-RU"/>
              </w:rPr>
              <w:t xml:space="preserve">що </w:t>
            </w:r>
            <w:r w:rsidRPr="00CC14D7">
              <w:rPr>
                <w:color w:val="000000" w:themeColor="text1"/>
                <w:lang w:val="uk" w:eastAsia="ru-RU"/>
              </w:rPr>
              <w:t>сприятиме розвитку співпраці між суб’єктами дослідницької інфраструктури</w:t>
            </w:r>
          </w:p>
        </w:tc>
      </w:tr>
      <w:tr w:rsidR="00206F9B" w:rsidRPr="00206F9B" w:rsidTr="009F3BE0">
        <w:trPr>
          <w:trHeight w:val="699"/>
        </w:trPr>
        <w:tc>
          <w:tcPr>
            <w:tcW w:w="2830" w:type="dxa"/>
          </w:tcPr>
          <w:p w:rsidR="00B31880" w:rsidRDefault="00B31880" w:rsidP="00D368C7">
            <w:pPr>
              <w:tabs>
                <w:tab w:val="num" w:pos="0"/>
              </w:tabs>
              <w:spacing w:after="0"/>
              <w:rPr>
                <w:color w:val="000000" w:themeColor="text1"/>
                <w:shd w:val="clear" w:color="auto" w:fill="FFFFFF"/>
                <w:lang w:val="uk-UA"/>
              </w:rPr>
            </w:pPr>
            <w:r w:rsidRPr="00B31880">
              <w:rPr>
                <w:color w:val="000000" w:themeColor="text1"/>
                <w:lang w:val="uk-UA"/>
              </w:rPr>
              <w:t>Громадськість</w:t>
            </w:r>
            <w:r w:rsidRPr="00B31880">
              <w:rPr>
                <w:color w:val="000000" w:themeColor="text1"/>
                <w:shd w:val="clear" w:color="auto" w:fill="FFFFFF"/>
                <w:lang w:val="uk-UA"/>
              </w:rPr>
              <w:t>,</w:t>
            </w:r>
          </w:p>
          <w:p w:rsidR="00D368C7" w:rsidRPr="00206F9B" w:rsidRDefault="00565A49" w:rsidP="00D368C7">
            <w:pPr>
              <w:tabs>
                <w:tab w:val="num" w:pos="0"/>
              </w:tabs>
              <w:spacing w:after="0"/>
              <w:rPr>
                <w:color w:val="000000" w:themeColor="text1"/>
                <w:lang w:val="uk-UA"/>
              </w:rPr>
            </w:pPr>
            <w:r w:rsidRPr="00206F9B">
              <w:rPr>
                <w:color w:val="000000" w:themeColor="text1"/>
                <w:shd w:val="clear" w:color="auto" w:fill="FFFFFF"/>
                <w:lang w:val="uk-UA"/>
              </w:rPr>
              <w:t>с</w:t>
            </w:r>
            <w:proofErr w:type="spellStart"/>
            <w:r w:rsidR="00D368C7" w:rsidRPr="00206F9B">
              <w:rPr>
                <w:color w:val="000000" w:themeColor="text1"/>
                <w:shd w:val="clear" w:color="auto" w:fill="FFFFFF"/>
              </w:rPr>
              <w:t>уб’єкти</w:t>
            </w:r>
            <w:proofErr w:type="spellEnd"/>
            <w:r w:rsidR="00D368C7" w:rsidRPr="00206F9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D368C7" w:rsidRPr="00206F9B">
              <w:rPr>
                <w:color w:val="000000" w:themeColor="text1"/>
                <w:shd w:val="clear" w:color="auto" w:fill="FFFFFF"/>
              </w:rPr>
              <w:t>наукової</w:t>
            </w:r>
            <w:proofErr w:type="spellEnd"/>
            <w:r w:rsidR="00D368C7" w:rsidRPr="00206F9B">
              <w:rPr>
                <w:color w:val="000000" w:themeColor="text1"/>
                <w:shd w:val="clear" w:color="auto" w:fill="FFFFFF"/>
              </w:rPr>
              <w:t xml:space="preserve"> і </w:t>
            </w:r>
            <w:proofErr w:type="spellStart"/>
            <w:r w:rsidR="00D368C7" w:rsidRPr="00206F9B">
              <w:rPr>
                <w:color w:val="000000" w:themeColor="text1"/>
                <w:shd w:val="clear" w:color="auto" w:fill="FFFFFF"/>
              </w:rPr>
              <w:t>науково-технічної</w:t>
            </w:r>
            <w:proofErr w:type="spellEnd"/>
            <w:r w:rsidR="00D368C7" w:rsidRPr="00206F9B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D368C7" w:rsidRPr="00206F9B">
              <w:rPr>
                <w:color w:val="000000" w:themeColor="text1"/>
                <w:shd w:val="clear" w:color="auto" w:fill="FFFFFF"/>
              </w:rPr>
              <w:t>діяльності</w:t>
            </w:r>
            <w:proofErr w:type="spellEnd"/>
          </w:p>
        </w:tc>
        <w:tc>
          <w:tcPr>
            <w:tcW w:w="2268" w:type="dxa"/>
          </w:tcPr>
          <w:p w:rsidR="00D368C7" w:rsidRPr="00206F9B" w:rsidRDefault="00393375" w:rsidP="008E0250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П</w:t>
            </w:r>
            <w:proofErr w:type="spellStart"/>
            <w:r w:rsidR="00B250BB" w:rsidRPr="00206F9B">
              <w:rPr>
                <w:color w:val="000000" w:themeColor="text1"/>
              </w:rPr>
              <w:t>озитивний</w:t>
            </w:r>
            <w:proofErr w:type="spellEnd"/>
          </w:p>
        </w:tc>
        <w:tc>
          <w:tcPr>
            <w:tcW w:w="4678" w:type="dxa"/>
          </w:tcPr>
          <w:p w:rsidR="00D368C7" w:rsidRPr="00457788" w:rsidRDefault="00393375" w:rsidP="00064560">
            <w:pPr>
              <w:spacing w:after="0"/>
              <w:ind w:firstLine="316"/>
              <w:jc w:val="both"/>
              <w:rPr>
                <w:color w:val="000000" w:themeColor="text1"/>
                <w:lang w:eastAsia="ru-RU"/>
              </w:rPr>
            </w:pPr>
            <w:proofErr w:type="spellStart"/>
            <w:r w:rsidRPr="0089732E">
              <w:rPr>
                <w:color w:val="000000" w:themeColor="text1"/>
                <w:lang w:eastAsia="ru-RU"/>
              </w:rPr>
              <w:t>З</w:t>
            </w:r>
            <w:r w:rsidR="00460B61" w:rsidRPr="0089732E">
              <w:rPr>
                <w:color w:val="000000" w:themeColor="text1"/>
                <w:lang w:eastAsia="ru-RU"/>
              </w:rPr>
              <w:t>абезпечення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відкритого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доступу </w:t>
            </w:r>
            <w:proofErr w:type="spellStart"/>
            <w:r w:rsidR="00460B61" w:rsidRPr="0089732E">
              <w:rPr>
                <w:color w:val="000000" w:themeColor="text1"/>
              </w:rPr>
              <w:t>громадськості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до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інформації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про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дослідницьку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інфраструктуру</w:t>
            </w:r>
            <w:proofErr w:type="spellEnd"/>
            <w:r w:rsidR="00460B61" w:rsidRPr="0089732E">
              <w:rPr>
                <w:color w:val="000000" w:themeColor="text1"/>
              </w:rPr>
              <w:t xml:space="preserve"> та </w:t>
            </w:r>
            <w:proofErr w:type="spellStart"/>
            <w:r w:rsidR="00460B61" w:rsidRPr="0089732E">
              <w:rPr>
                <w:color w:val="000000" w:themeColor="text1"/>
              </w:rPr>
              <w:t>надання</w:t>
            </w:r>
            <w:proofErr w:type="spellEnd"/>
            <w:r w:rsidR="00460B61" w:rsidRPr="0089732E">
              <w:rPr>
                <w:color w:val="000000" w:themeColor="text1"/>
              </w:rPr>
              <w:t xml:space="preserve"> на </w:t>
            </w:r>
            <w:proofErr w:type="spellStart"/>
            <w:r w:rsidR="00460B61" w:rsidRPr="0089732E">
              <w:rPr>
                <w:color w:val="000000" w:themeColor="text1"/>
              </w:rPr>
              <w:t>цій</w:t>
            </w:r>
            <w:proofErr w:type="spellEnd"/>
            <w:r w:rsidR="00460B61" w:rsidRPr="0089732E">
              <w:rPr>
                <w:color w:val="000000" w:themeColor="text1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</w:rPr>
              <w:t>основі</w:t>
            </w:r>
            <w:proofErr w:type="spellEnd"/>
            <w:r w:rsidR="00460B61" w:rsidRPr="0089732E">
              <w:rPr>
                <w:color w:val="000000" w:themeColor="text1"/>
              </w:rPr>
              <w:t xml:space="preserve"> доступу до </w:t>
            </w:r>
            <w:proofErr w:type="spellStart"/>
            <w:r w:rsidR="00460B61" w:rsidRPr="0089732E">
              <w:rPr>
                <w:color w:val="000000" w:themeColor="text1"/>
              </w:rPr>
              <w:t>її</w:t>
            </w:r>
            <w:proofErr w:type="spellEnd"/>
            <w:r w:rsidR="00460B61" w:rsidRPr="0089732E">
              <w:rPr>
                <w:color w:val="000000" w:themeColor="text1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</w:rPr>
              <w:t>ресурсів</w:t>
            </w:r>
            <w:proofErr w:type="spellEnd"/>
            <w:r w:rsidR="00460B61" w:rsidRPr="0089732E">
              <w:rPr>
                <w:color w:val="000000" w:themeColor="text1"/>
              </w:rPr>
              <w:t xml:space="preserve"> для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суб’єктів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наукової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і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науково-технічної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діяльності</w:t>
            </w:r>
            <w:proofErr w:type="spellEnd"/>
            <w:r w:rsidR="00460B61" w:rsidRPr="0089732E">
              <w:rPr>
                <w:color w:val="000000" w:themeColor="text1"/>
              </w:rPr>
              <w:t xml:space="preserve"> з метою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проведення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наукових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досліджень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і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науково-технічних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експериментальних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розробок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проведення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наукової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і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науково-технічної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експертизи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підготовки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підвищення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кваліфікації</w:t>
            </w:r>
            <w:proofErr w:type="spellEnd"/>
            <w:r w:rsidR="00460B61" w:rsidRPr="0089732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60B61" w:rsidRPr="0089732E">
              <w:rPr>
                <w:color w:val="000000" w:themeColor="text1"/>
                <w:shd w:val="clear" w:color="auto" w:fill="FFFFFF"/>
              </w:rPr>
              <w:t>кадрів</w:t>
            </w:r>
            <w:proofErr w:type="spellEnd"/>
          </w:p>
        </w:tc>
      </w:tr>
      <w:tr w:rsidR="00206F9B" w:rsidRPr="00206F9B" w:rsidTr="009F3BE0">
        <w:trPr>
          <w:trHeight w:val="334"/>
        </w:trPr>
        <w:tc>
          <w:tcPr>
            <w:tcW w:w="2830" w:type="dxa"/>
          </w:tcPr>
          <w:p w:rsidR="00D368C7" w:rsidRPr="00206F9B" w:rsidRDefault="00B31880" w:rsidP="00B250BB">
            <w:pPr>
              <w:tabs>
                <w:tab w:val="num" w:pos="0"/>
              </w:tabs>
              <w:spacing w:after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 w:rsidR="00D368C7" w:rsidRPr="00206F9B">
              <w:rPr>
                <w:color w:val="000000" w:themeColor="text1"/>
                <w:lang w:val="uk-UA"/>
              </w:rPr>
              <w:t>ержава</w:t>
            </w:r>
          </w:p>
        </w:tc>
        <w:tc>
          <w:tcPr>
            <w:tcW w:w="2268" w:type="dxa"/>
          </w:tcPr>
          <w:p w:rsidR="00D368C7" w:rsidRPr="00206F9B" w:rsidRDefault="00393375" w:rsidP="008E0250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П</w:t>
            </w:r>
            <w:proofErr w:type="spellStart"/>
            <w:r w:rsidR="00D368C7" w:rsidRPr="00206F9B">
              <w:rPr>
                <w:color w:val="000000" w:themeColor="text1"/>
              </w:rPr>
              <w:t>озитивний</w:t>
            </w:r>
            <w:proofErr w:type="spellEnd"/>
          </w:p>
        </w:tc>
        <w:tc>
          <w:tcPr>
            <w:tcW w:w="4678" w:type="dxa"/>
          </w:tcPr>
          <w:p w:rsidR="00D368C7" w:rsidRPr="00393375" w:rsidRDefault="00393375" w:rsidP="0089732E">
            <w:pPr>
              <w:spacing w:after="0"/>
              <w:ind w:firstLine="316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89732E">
              <w:rPr>
                <w:color w:val="000000" w:themeColor="text1"/>
                <w:lang w:eastAsia="ru-RU"/>
              </w:rPr>
              <w:t>С</w:t>
            </w:r>
            <w:r w:rsidR="00565A49" w:rsidRPr="0089732E">
              <w:rPr>
                <w:color w:val="000000" w:themeColor="text1"/>
                <w:lang w:eastAsia="ru-RU"/>
              </w:rPr>
              <w:t>творення</w:t>
            </w:r>
            <w:proofErr w:type="spellEnd"/>
            <w:r w:rsidR="00565A49" w:rsidRPr="00206F9B">
              <w:rPr>
                <w:color w:val="000000" w:themeColor="text1"/>
                <w:lang w:val="uk-UA"/>
              </w:rPr>
              <w:t xml:space="preserve"> є</w:t>
            </w:r>
            <w:proofErr w:type="spellStart"/>
            <w:r w:rsidR="006558AA" w:rsidRPr="00206F9B">
              <w:rPr>
                <w:color w:val="000000" w:themeColor="text1"/>
              </w:rPr>
              <w:t>диного</w:t>
            </w:r>
            <w:proofErr w:type="spellEnd"/>
            <w:r w:rsidR="006558AA" w:rsidRPr="00206F9B">
              <w:rPr>
                <w:color w:val="000000" w:themeColor="text1"/>
              </w:rPr>
              <w:t xml:space="preserve"> державного </w:t>
            </w:r>
            <w:r w:rsidR="008A5D05">
              <w:rPr>
                <w:color w:val="000000" w:themeColor="text1"/>
                <w:lang w:val="uk-UA"/>
              </w:rPr>
              <w:t xml:space="preserve">електронного </w:t>
            </w:r>
            <w:proofErr w:type="spellStart"/>
            <w:r w:rsidR="006558AA" w:rsidRPr="00206F9B">
              <w:rPr>
                <w:color w:val="000000" w:themeColor="text1"/>
              </w:rPr>
              <w:t>обліку</w:t>
            </w:r>
            <w:proofErr w:type="spellEnd"/>
            <w:r w:rsidR="006558AA" w:rsidRPr="00206F9B">
              <w:rPr>
                <w:color w:val="000000" w:themeColor="text1"/>
              </w:rPr>
              <w:t xml:space="preserve">, </w:t>
            </w:r>
            <w:proofErr w:type="spellStart"/>
            <w:r w:rsidR="006558AA" w:rsidRPr="00206F9B">
              <w:rPr>
                <w:color w:val="000000" w:themeColor="text1"/>
              </w:rPr>
              <w:t>ідентифікації</w:t>
            </w:r>
            <w:proofErr w:type="spellEnd"/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суб’єктів</w:t>
            </w:r>
            <w:proofErr w:type="spellEnd"/>
            <w:r w:rsidR="006558AA" w:rsidRPr="00206F9B">
              <w:rPr>
                <w:color w:val="000000" w:themeColor="text1"/>
              </w:rPr>
              <w:t xml:space="preserve"> та </w:t>
            </w:r>
            <w:proofErr w:type="spellStart"/>
            <w:r w:rsidR="006558AA" w:rsidRPr="00206F9B">
              <w:rPr>
                <w:color w:val="000000" w:themeColor="text1"/>
              </w:rPr>
              <w:t>об’єктів</w:t>
            </w:r>
            <w:proofErr w:type="spellEnd"/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дослідницької</w:t>
            </w:r>
            <w:proofErr w:type="spellEnd"/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інфраструктури</w:t>
            </w:r>
            <w:proofErr w:type="spellEnd"/>
            <w:r w:rsidR="00565A49" w:rsidRPr="00206F9B">
              <w:rPr>
                <w:color w:val="000000" w:themeColor="text1"/>
                <w:lang w:val="uk-UA"/>
              </w:rPr>
              <w:t xml:space="preserve">, що надає можливість оцінки </w:t>
            </w:r>
            <w:proofErr w:type="spellStart"/>
            <w:r w:rsidR="00565A49" w:rsidRPr="00206F9B">
              <w:rPr>
                <w:color w:val="000000" w:themeColor="text1"/>
              </w:rPr>
              <w:t>наукового</w:t>
            </w:r>
            <w:proofErr w:type="spellEnd"/>
            <w:r w:rsidR="00400B8F" w:rsidRPr="00206F9B">
              <w:rPr>
                <w:color w:val="000000" w:themeColor="text1"/>
                <w:lang w:val="uk-UA"/>
              </w:rPr>
              <w:t>, науково-технічного</w:t>
            </w:r>
            <w:r w:rsidR="00565A49" w:rsidRPr="00206F9B">
              <w:rPr>
                <w:color w:val="000000" w:themeColor="text1"/>
              </w:rPr>
              <w:t xml:space="preserve"> </w:t>
            </w:r>
            <w:proofErr w:type="spellStart"/>
            <w:r w:rsidR="00565A49" w:rsidRPr="00206F9B">
              <w:rPr>
                <w:color w:val="000000" w:themeColor="text1"/>
              </w:rPr>
              <w:t>потенціалу</w:t>
            </w:r>
            <w:proofErr w:type="spellEnd"/>
            <w:r w:rsidR="00565A49" w:rsidRPr="00206F9B">
              <w:rPr>
                <w:color w:val="000000" w:themeColor="text1"/>
              </w:rPr>
              <w:t xml:space="preserve"> </w:t>
            </w:r>
            <w:proofErr w:type="spellStart"/>
            <w:r w:rsidR="00565A49" w:rsidRPr="00206F9B">
              <w:rPr>
                <w:color w:val="000000" w:themeColor="text1"/>
              </w:rPr>
              <w:t>країни</w:t>
            </w:r>
            <w:proofErr w:type="spellEnd"/>
            <w:r w:rsidR="00565A49" w:rsidRPr="00206F9B">
              <w:rPr>
                <w:color w:val="000000" w:themeColor="text1"/>
              </w:rPr>
              <w:t xml:space="preserve">, </w:t>
            </w:r>
            <w:proofErr w:type="spellStart"/>
            <w:r w:rsidR="00565A49" w:rsidRPr="00206F9B">
              <w:rPr>
                <w:color w:val="000000" w:themeColor="text1"/>
              </w:rPr>
              <w:t>виявлення</w:t>
            </w:r>
            <w:proofErr w:type="spellEnd"/>
            <w:r w:rsidR="00565A49" w:rsidRPr="00206F9B">
              <w:rPr>
                <w:color w:val="000000" w:themeColor="text1"/>
              </w:rPr>
              <w:t xml:space="preserve"> </w:t>
            </w:r>
            <w:proofErr w:type="spellStart"/>
            <w:r w:rsidR="00565A49" w:rsidRPr="00206F9B">
              <w:rPr>
                <w:color w:val="000000" w:themeColor="text1"/>
              </w:rPr>
              <w:t>його</w:t>
            </w:r>
            <w:proofErr w:type="spellEnd"/>
            <w:r w:rsidR="00565A49" w:rsidRPr="00206F9B">
              <w:rPr>
                <w:color w:val="000000" w:themeColor="text1"/>
              </w:rPr>
              <w:t xml:space="preserve"> потреб та </w:t>
            </w:r>
            <w:proofErr w:type="spellStart"/>
            <w:r w:rsidR="00565A49" w:rsidRPr="00206F9B">
              <w:rPr>
                <w:color w:val="000000" w:themeColor="text1"/>
              </w:rPr>
              <w:t>прогнозування</w:t>
            </w:r>
            <w:proofErr w:type="spellEnd"/>
            <w:r w:rsidR="00565A49" w:rsidRPr="00206F9B">
              <w:rPr>
                <w:color w:val="000000" w:themeColor="text1"/>
              </w:rPr>
              <w:t xml:space="preserve"> </w:t>
            </w:r>
            <w:proofErr w:type="spellStart"/>
            <w:r w:rsidR="00565A49" w:rsidRPr="00206F9B">
              <w:rPr>
                <w:color w:val="000000" w:themeColor="text1"/>
              </w:rPr>
              <w:t>тенденцій</w:t>
            </w:r>
            <w:proofErr w:type="spellEnd"/>
            <w:r w:rsidR="00067BC6">
              <w:rPr>
                <w:color w:val="000000" w:themeColor="text1"/>
                <w:lang w:val="uk-UA"/>
              </w:rPr>
              <w:t>, напрямів</w:t>
            </w:r>
            <w:r w:rsidR="00565A49" w:rsidRPr="00206F9B">
              <w:rPr>
                <w:color w:val="000000" w:themeColor="text1"/>
              </w:rPr>
              <w:t xml:space="preserve"> </w:t>
            </w:r>
            <w:proofErr w:type="spellStart"/>
            <w:r w:rsidR="00565A49" w:rsidRPr="00206F9B">
              <w:rPr>
                <w:color w:val="000000" w:themeColor="text1"/>
              </w:rPr>
              <w:lastRenderedPageBreak/>
              <w:t>його</w:t>
            </w:r>
            <w:proofErr w:type="spellEnd"/>
            <w:r w:rsidR="00565A49" w:rsidRPr="00206F9B">
              <w:rPr>
                <w:color w:val="000000" w:themeColor="text1"/>
              </w:rPr>
              <w:t xml:space="preserve"> р</w:t>
            </w:r>
            <w:r w:rsidR="00206F9B">
              <w:rPr>
                <w:color w:val="000000" w:themeColor="text1"/>
                <w:lang w:val="uk-UA"/>
              </w:rPr>
              <w:t>ух</w:t>
            </w:r>
            <w:r w:rsidR="00565A49" w:rsidRPr="00206F9B">
              <w:rPr>
                <w:color w:val="000000" w:themeColor="text1"/>
              </w:rPr>
              <w:t>у</w:t>
            </w:r>
            <w:r w:rsidR="00400B8F" w:rsidRPr="00206F9B">
              <w:rPr>
                <w:color w:val="000000" w:themeColor="text1"/>
                <w:lang w:val="uk-UA"/>
              </w:rPr>
              <w:t xml:space="preserve">, </w:t>
            </w:r>
            <w:r w:rsidR="00C93DC9">
              <w:rPr>
                <w:color w:val="000000" w:themeColor="text1"/>
                <w:lang w:val="uk-UA"/>
              </w:rPr>
              <w:t>інформаційного забезпечення</w:t>
            </w:r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прийняття</w:t>
            </w:r>
            <w:proofErr w:type="spellEnd"/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управлінських</w:t>
            </w:r>
            <w:proofErr w:type="spellEnd"/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рішень</w:t>
            </w:r>
            <w:proofErr w:type="spellEnd"/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щодо</w:t>
            </w:r>
            <w:proofErr w:type="spellEnd"/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дослідницьк</w:t>
            </w:r>
            <w:r w:rsidR="004518BC">
              <w:rPr>
                <w:color w:val="000000" w:themeColor="text1"/>
                <w:lang w:val="uk-UA"/>
              </w:rPr>
              <w:t>ої</w:t>
            </w:r>
            <w:proofErr w:type="spellEnd"/>
            <w:r w:rsidR="00400B8F" w:rsidRPr="00206F9B">
              <w:rPr>
                <w:color w:val="000000" w:themeColor="text1"/>
              </w:rPr>
              <w:t xml:space="preserve"> </w:t>
            </w:r>
            <w:proofErr w:type="spellStart"/>
            <w:r w:rsidR="00400B8F" w:rsidRPr="00206F9B">
              <w:rPr>
                <w:color w:val="000000" w:themeColor="text1"/>
              </w:rPr>
              <w:t>інфраструктур</w:t>
            </w:r>
            <w:proofErr w:type="spellEnd"/>
            <w:r w:rsidR="004518BC">
              <w:rPr>
                <w:color w:val="000000" w:themeColor="text1"/>
                <w:lang w:val="uk-UA"/>
              </w:rPr>
              <w:t>и</w:t>
            </w:r>
            <w:r w:rsidR="00067BC6">
              <w:rPr>
                <w:color w:val="000000" w:themeColor="text1"/>
                <w:lang w:val="uk-UA"/>
              </w:rPr>
              <w:t xml:space="preserve">, </w:t>
            </w:r>
            <w:r w:rsidR="00067BC6" w:rsidRPr="00206F9B">
              <w:rPr>
                <w:color w:val="000000" w:themeColor="text1"/>
                <w:lang w:val="uk-UA"/>
              </w:rPr>
              <w:t>а також</w:t>
            </w:r>
            <w:r w:rsidR="00067BC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067BC6" w:rsidRPr="00014694">
              <w:t>аналізу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реалізації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положень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законодавства</w:t>
            </w:r>
            <w:proofErr w:type="spellEnd"/>
            <w:r w:rsidR="00067BC6" w:rsidRPr="00014694">
              <w:t xml:space="preserve">, </w:t>
            </w:r>
            <w:proofErr w:type="spellStart"/>
            <w:r w:rsidR="00067BC6" w:rsidRPr="00014694">
              <w:t>що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стосується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сфери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діяльності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дослідницької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інфраструктури</w:t>
            </w:r>
            <w:proofErr w:type="spellEnd"/>
            <w:r w:rsidR="00067BC6" w:rsidRPr="00014694">
              <w:t xml:space="preserve">, та </w:t>
            </w:r>
            <w:proofErr w:type="spellStart"/>
            <w:r w:rsidR="00067BC6" w:rsidRPr="00014694">
              <w:t>визначення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необхідності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внесення</w:t>
            </w:r>
            <w:proofErr w:type="spellEnd"/>
            <w:r w:rsidR="00067BC6" w:rsidRPr="00014694">
              <w:t xml:space="preserve"> </w:t>
            </w:r>
            <w:proofErr w:type="spellStart"/>
            <w:r w:rsidR="00067BC6" w:rsidRPr="00014694">
              <w:t>змін</w:t>
            </w:r>
            <w:proofErr w:type="spellEnd"/>
            <w:r w:rsidR="00067BC6" w:rsidRPr="00014694">
              <w:t xml:space="preserve"> до </w:t>
            </w:r>
            <w:proofErr w:type="spellStart"/>
            <w:r w:rsidR="00067BC6" w:rsidRPr="00014694">
              <w:t>нього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  <w:p w:rsidR="006558AA" w:rsidRPr="00206F9B" w:rsidRDefault="00393375" w:rsidP="0089732E">
            <w:pPr>
              <w:spacing w:after="0"/>
              <w:ind w:firstLine="316"/>
              <w:jc w:val="both"/>
              <w:rPr>
                <w:color w:val="000000" w:themeColor="text1"/>
                <w:lang w:val="uk-UA" w:eastAsia="ru-RU"/>
              </w:rPr>
            </w:pPr>
            <w:proofErr w:type="spellStart"/>
            <w:r w:rsidRPr="0089732E">
              <w:rPr>
                <w:color w:val="000000" w:themeColor="text1"/>
                <w:lang w:eastAsia="ru-RU"/>
              </w:rPr>
              <w:t>С</w:t>
            </w:r>
            <w:r w:rsidR="006558AA" w:rsidRPr="0089732E">
              <w:rPr>
                <w:color w:val="000000" w:themeColor="text1"/>
                <w:lang w:eastAsia="ru-RU"/>
              </w:rPr>
              <w:t>творення</w:t>
            </w:r>
            <w:proofErr w:type="spellEnd"/>
            <w:r w:rsidR="006558AA" w:rsidRPr="00206F9B">
              <w:rPr>
                <w:color w:val="000000" w:themeColor="text1"/>
              </w:rPr>
              <w:t xml:space="preserve"> умов для</w:t>
            </w:r>
            <w:r w:rsidR="003C7C2C">
              <w:rPr>
                <w:color w:val="000000" w:themeColor="text1"/>
                <w:lang w:val="uk-UA"/>
              </w:rPr>
              <w:t xml:space="preserve"> подальшої </w:t>
            </w:r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інтеграції</w:t>
            </w:r>
            <w:proofErr w:type="spellEnd"/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країни</w:t>
            </w:r>
            <w:proofErr w:type="spellEnd"/>
            <w:r w:rsidR="006558AA" w:rsidRPr="00206F9B">
              <w:rPr>
                <w:color w:val="000000" w:themeColor="text1"/>
              </w:rPr>
              <w:t xml:space="preserve"> до </w:t>
            </w:r>
            <w:proofErr w:type="spellStart"/>
            <w:r w:rsidR="006558AA" w:rsidRPr="00206F9B">
              <w:rPr>
                <w:color w:val="000000" w:themeColor="text1"/>
              </w:rPr>
              <w:t>європейського</w:t>
            </w:r>
            <w:proofErr w:type="spellEnd"/>
            <w:r w:rsidR="006558AA" w:rsidRPr="00206F9B">
              <w:rPr>
                <w:color w:val="000000" w:themeColor="text1"/>
              </w:rPr>
              <w:t xml:space="preserve"> та </w:t>
            </w:r>
            <w:proofErr w:type="spellStart"/>
            <w:r w:rsidR="006558AA" w:rsidRPr="00206F9B">
              <w:rPr>
                <w:color w:val="000000" w:themeColor="text1"/>
              </w:rPr>
              <w:t>міжнародного</w:t>
            </w:r>
            <w:proofErr w:type="spellEnd"/>
            <w:r w:rsidR="006558AA" w:rsidRPr="00206F9B">
              <w:rPr>
                <w:color w:val="000000" w:themeColor="text1"/>
              </w:rPr>
              <w:t xml:space="preserve"> </w:t>
            </w:r>
            <w:proofErr w:type="spellStart"/>
            <w:r w:rsidR="006558AA" w:rsidRPr="00206F9B">
              <w:rPr>
                <w:color w:val="000000" w:themeColor="text1"/>
              </w:rPr>
              <w:t>дослідницького</w:t>
            </w:r>
            <w:proofErr w:type="spellEnd"/>
            <w:r w:rsidR="006558AA" w:rsidRPr="00206F9B">
              <w:rPr>
                <w:color w:val="000000" w:themeColor="text1"/>
              </w:rPr>
              <w:t xml:space="preserve"> простору</w:t>
            </w:r>
          </w:p>
        </w:tc>
      </w:tr>
    </w:tbl>
    <w:p w:rsidR="003E0313" w:rsidRPr="00206F9B" w:rsidRDefault="003E0313" w:rsidP="005D6650">
      <w:pPr>
        <w:spacing w:after="0"/>
        <w:ind w:firstLine="567"/>
        <w:jc w:val="both"/>
        <w:rPr>
          <w:color w:val="000000" w:themeColor="text1"/>
        </w:rPr>
      </w:pPr>
    </w:p>
    <w:p w:rsidR="00EC0EDB" w:rsidRPr="00206F9B" w:rsidRDefault="00EC0EDB" w:rsidP="005D6650">
      <w:pPr>
        <w:spacing w:after="0"/>
        <w:ind w:firstLine="567"/>
        <w:jc w:val="both"/>
        <w:rPr>
          <w:color w:val="000000" w:themeColor="text1"/>
          <w:lang w:val="uk-UA"/>
        </w:rPr>
      </w:pPr>
    </w:p>
    <w:p w:rsidR="007203A0" w:rsidRPr="00206F9B" w:rsidRDefault="00BF2CCA" w:rsidP="00203232">
      <w:pPr>
        <w:spacing w:after="0"/>
        <w:jc w:val="both"/>
        <w:rPr>
          <w:b/>
          <w:color w:val="000000" w:themeColor="text1"/>
          <w:lang w:val="uk-UA"/>
        </w:rPr>
      </w:pPr>
      <w:r w:rsidRPr="00206F9B">
        <w:rPr>
          <w:b/>
          <w:color w:val="000000" w:themeColor="text1"/>
          <w:lang w:val="uk-UA"/>
        </w:rPr>
        <w:t>Міністр</w:t>
      </w:r>
      <w:r w:rsidR="007203A0" w:rsidRPr="00206F9B">
        <w:rPr>
          <w:b/>
          <w:color w:val="000000" w:themeColor="text1"/>
          <w:lang w:val="uk-UA"/>
        </w:rPr>
        <w:t xml:space="preserve"> освіти і науки України                         </w:t>
      </w:r>
      <w:r w:rsidR="00203232">
        <w:rPr>
          <w:b/>
          <w:color w:val="000000" w:themeColor="text1"/>
          <w:lang w:val="uk-UA"/>
        </w:rPr>
        <w:t xml:space="preserve">     </w:t>
      </w:r>
      <w:r w:rsidR="007203A0" w:rsidRPr="00206F9B">
        <w:rPr>
          <w:b/>
          <w:color w:val="000000" w:themeColor="text1"/>
          <w:lang w:val="uk-UA"/>
        </w:rPr>
        <w:t xml:space="preserve">  </w:t>
      </w:r>
      <w:r w:rsidR="00AC5673" w:rsidRPr="00206F9B">
        <w:rPr>
          <w:b/>
          <w:color w:val="000000" w:themeColor="text1"/>
          <w:lang w:val="uk-UA"/>
        </w:rPr>
        <w:t xml:space="preserve">                    </w:t>
      </w:r>
      <w:r w:rsidR="007203A0" w:rsidRPr="00206F9B">
        <w:rPr>
          <w:b/>
          <w:color w:val="000000" w:themeColor="text1"/>
          <w:lang w:val="uk-UA"/>
        </w:rPr>
        <w:t xml:space="preserve"> </w:t>
      </w:r>
      <w:r w:rsidR="00AC5673" w:rsidRPr="00206F9B">
        <w:rPr>
          <w:b/>
          <w:color w:val="000000" w:themeColor="text1"/>
          <w:lang w:val="uk-UA"/>
        </w:rPr>
        <w:t>Оксен Л</w:t>
      </w:r>
      <w:r w:rsidR="00253706" w:rsidRPr="00206F9B">
        <w:rPr>
          <w:b/>
          <w:color w:val="000000" w:themeColor="text1"/>
          <w:lang w:val="uk-UA"/>
        </w:rPr>
        <w:t>ІСОВИЙ</w:t>
      </w:r>
    </w:p>
    <w:p w:rsidR="005D6650" w:rsidRPr="00206F9B" w:rsidRDefault="005D6650" w:rsidP="005D6650">
      <w:pPr>
        <w:spacing w:after="0"/>
        <w:ind w:firstLine="567"/>
        <w:rPr>
          <w:color w:val="000000" w:themeColor="text1"/>
          <w:lang w:val="uk-UA"/>
        </w:rPr>
      </w:pPr>
    </w:p>
    <w:p w:rsidR="00CE11C3" w:rsidRPr="00206F9B" w:rsidRDefault="007203A0" w:rsidP="00203232">
      <w:pPr>
        <w:rPr>
          <w:color w:val="000000" w:themeColor="text1"/>
          <w:lang w:val="uk-UA"/>
        </w:rPr>
      </w:pPr>
      <w:r w:rsidRPr="00206F9B">
        <w:rPr>
          <w:color w:val="000000" w:themeColor="text1"/>
          <w:lang w:val="uk-UA"/>
        </w:rPr>
        <w:t>____ __________ 20</w:t>
      </w:r>
      <w:r w:rsidR="00E94E5B" w:rsidRPr="00206F9B">
        <w:rPr>
          <w:color w:val="000000" w:themeColor="text1"/>
          <w:lang w:val="uk-UA"/>
        </w:rPr>
        <w:t>26</w:t>
      </w:r>
      <w:r w:rsidRPr="00206F9B">
        <w:rPr>
          <w:color w:val="000000" w:themeColor="text1"/>
          <w:lang w:val="uk-UA"/>
        </w:rPr>
        <w:t xml:space="preserve"> р.</w:t>
      </w:r>
    </w:p>
    <w:sectPr w:rsidR="00CE11C3" w:rsidRPr="00206F9B" w:rsidSect="00767D2B">
      <w:headerReference w:type="default" r:id="rId7"/>
      <w:pgSz w:w="11906" w:h="16838"/>
      <w:pgMar w:top="1135" w:right="850" w:bottom="1843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3F" w:rsidRDefault="005C393F" w:rsidP="007203A0">
      <w:pPr>
        <w:spacing w:after="0"/>
      </w:pPr>
      <w:r>
        <w:separator/>
      </w:r>
    </w:p>
  </w:endnote>
  <w:endnote w:type="continuationSeparator" w:id="0">
    <w:p w:rsidR="005C393F" w:rsidRDefault="005C393F" w:rsidP="00720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3F" w:rsidRDefault="005C393F" w:rsidP="007203A0">
      <w:pPr>
        <w:spacing w:after="0"/>
      </w:pPr>
      <w:r>
        <w:separator/>
      </w:r>
    </w:p>
  </w:footnote>
  <w:footnote w:type="continuationSeparator" w:id="0">
    <w:p w:rsidR="005C393F" w:rsidRDefault="005C393F" w:rsidP="007203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87676"/>
      <w:docPartObj>
        <w:docPartGallery w:val="Page Numbers (Top of Page)"/>
        <w:docPartUnique/>
      </w:docPartObj>
    </w:sdtPr>
    <w:sdtEndPr/>
    <w:sdtContent>
      <w:p w:rsidR="007203A0" w:rsidRDefault="00720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DE3" w:rsidRPr="00481DE3">
          <w:rPr>
            <w:noProof/>
            <w:lang w:val="uk-UA"/>
          </w:rPr>
          <w:t>5</w:t>
        </w:r>
        <w:r>
          <w:fldChar w:fldCharType="end"/>
        </w:r>
      </w:p>
    </w:sdtContent>
  </w:sdt>
  <w:p w:rsidR="007203A0" w:rsidRDefault="007203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4448"/>
    <w:multiLevelType w:val="hybridMultilevel"/>
    <w:tmpl w:val="45263AE2"/>
    <w:lvl w:ilvl="0" w:tplc="6BE0E12A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EC0B5D"/>
    <w:multiLevelType w:val="hybridMultilevel"/>
    <w:tmpl w:val="E67CAF3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B14BCA"/>
    <w:multiLevelType w:val="hybridMultilevel"/>
    <w:tmpl w:val="8E389BF0"/>
    <w:lvl w:ilvl="0" w:tplc="04220011">
      <w:start w:val="1"/>
      <w:numFmt w:val="decimal"/>
      <w:lvlText w:val="%1)"/>
      <w:lvlJc w:val="left"/>
      <w:pPr>
        <w:ind w:left="4046" w:hanging="360"/>
      </w:pPr>
    </w:lvl>
    <w:lvl w:ilvl="1" w:tplc="04220019" w:tentative="1">
      <w:start w:val="1"/>
      <w:numFmt w:val="lowerLetter"/>
      <w:lvlText w:val="%2."/>
      <w:lvlJc w:val="left"/>
      <w:pPr>
        <w:ind w:left="4558" w:hanging="360"/>
      </w:pPr>
    </w:lvl>
    <w:lvl w:ilvl="2" w:tplc="0422001B" w:tentative="1">
      <w:start w:val="1"/>
      <w:numFmt w:val="lowerRoman"/>
      <w:lvlText w:val="%3."/>
      <w:lvlJc w:val="right"/>
      <w:pPr>
        <w:ind w:left="5278" w:hanging="180"/>
      </w:pPr>
    </w:lvl>
    <w:lvl w:ilvl="3" w:tplc="0422000F" w:tentative="1">
      <w:start w:val="1"/>
      <w:numFmt w:val="decimal"/>
      <w:lvlText w:val="%4."/>
      <w:lvlJc w:val="left"/>
      <w:pPr>
        <w:ind w:left="5998" w:hanging="360"/>
      </w:pPr>
    </w:lvl>
    <w:lvl w:ilvl="4" w:tplc="04220019" w:tentative="1">
      <w:start w:val="1"/>
      <w:numFmt w:val="lowerLetter"/>
      <w:lvlText w:val="%5."/>
      <w:lvlJc w:val="left"/>
      <w:pPr>
        <w:ind w:left="6718" w:hanging="360"/>
      </w:pPr>
    </w:lvl>
    <w:lvl w:ilvl="5" w:tplc="0422001B" w:tentative="1">
      <w:start w:val="1"/>
      <w:numFmt w:val="lowerRoman"/>
      <w:lvlText w:val="%6."/>
      <w:lvlJc w:val="right"/>
      <w:pPr>
        <w:ind w:left="7438" w:hanging="180"/>
      </w:pPr>
    </w:lvl>
    <w:lvl w:ilvl="6" w:tplc="0422000F" w:tentative="1">
      <w:start w:val="1"/>
      <w:numFmt w:val="decimal"/>
      <w:lvlText w:val="%7."/>
      <w:lvlJc w:val="left"/>
      <w:pPr>
        <w:ind w:left="8158" w:hanging="360"/>
      </w:pPr>
    </w:lvl>
    <w:lvl w:ilvl="7" w:tplc="04220019" w:tentative="1">
      <w:start w:val="1"/>
      <w:numFmt w:val="lowerLetter"/>
      <w:lvlText w:val="%8."/>
      <w:lvlJc w:val="left"/>
      <w:pPr>
        <w:ind w:left="8878" w:hanging="360"/>
      </w:pPr>
    </w:lvl>
    <w:lvl w:ilvl="8" w:tplc="0422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A0"/>
    <w:rsid w:val="000102A1"/>
    <w:rsid w:val="000310A1"/>
    <w:rsid w:val="000625F0"/>
    <w:rsid w:val="00064560"/>
    <w:rsid w:val="00064E75"/>
    <w:rsid w:val="00067BC6"/>
    <w:rsid w:val="00074BDF"/>
    <w:rsid w:val="00076E4D"/>
    <w:rsid w:val="0009482C"/>
    <w:rsid w:val="000B564D"/>
    <w:rsid w:val="000B797A"/>
    <w:rsid w:val="000D3ECD"/>
    <w:rsid w:val="000D5F3E"/>
    <w:rsid w:val="000E3206"/>
    <w:rsid w:val="000F635E"/>
    <w:rsid w:val="000F6DC4"/>
    <w:rsid w:val="00101F11"/>
    <w:rsid w:val="0010681B"/>
    <w:rsid w:val="00116AE2"/>
    <w:rsid w:val="00141096"/>
    <w:rsid w:val="0015086E"/>
    <w:rsid w:val="00162AEA"/>
    <w:rsid w:val="00166C10"/>
    <w:rsid w:val="00166E34"/>
    <w:rsid w:val="001805A4"/>
    <w:rsid w:val="001A105C"/>
    <w:rsid w:val="001A21A5"/>
    <w:rsid w:val="001A6769"/>
    <w:rsid w:val="001C0490"/>
    <w:rsid w:val="00201E8F"/>
    <w:rsid w:val="00203232"/>
    <w:rsid w:val="00206F9B"/>
    <w:rsid w:val="00231279"/>
    <w:rsid w:val="00232AC8"/>
    <w:rsid w:val="002353A3"/>
    <w:rsid w:val="002452B6"/>
    <w:rsid w:val="00246F47"/>
    <w:rsid w:val="00253706"/>
    <w:rsid w:val="002A14DE"/>
    <w:rsid w:val="002A60FD"/>
    <w:rsid w:val="002A7A96"/>
    <w:rsid w:val="002B4639"/>
    <w:rsid w:val="002B7453"/>
    <w:rsid w:val="002E2CB5"/>
    <w:rsid w:val="002F299A"/>
    <w:rsid w:val="003073D4"/>
    <w:rsid w:val="0035359E"/>
    <w:rsid w:val="0038181E"/>
    <w:rsid w:val="00390066"/>
    <w:rsid w:val="00393375"/>
    <w:rsid w:val="003C5342"/>
    <w:rsid w:val="003C7C2C"/>
    <w:rsid w:val="003E0313"/>
    <w:rsid w:val="00400B8F"/>
    <w:rsid w:val="00402D83"/>
    <w:rsid w:val="0040434C"/>
    <w:rsid w:val="004078E9"/>
    <w:rsid w:val="00422898"/>
    <w:rsid w:val="004518BC"/>
    <w:rsid w:val="00457788"/>
    <w:rsid w:val="00460B61"/>
    <w:rsid w:val="004640AF"/>
    <w:rsid w:val="00471CFF"/>
    <w:rsid w:val="00481DE3"/>
    <w:rsid w:val="00497DDA"/>
    <w:rsid w:val="004B28F7"/>
    <w:rsid w:val="004B7645"/>
    <w:rsid w:val="004C040E"/>
    <w:rsid w:val="004F304F"/>
    <w:rsid w:val="00520892"/>
    <w:rsid w:val="0052434A"/>
    <w:rsid w:val="00550968"/>
    <w:rsid w:val="00563105"/>
    <w:rsid w:val="00565A49"/>
    <w:rsid w:val="00591218"/>
    <w:rsid w:val="005A7AAA"/>
    <w:rsid w:val="005B5BA4"/>
    <w:rsid w:val="005C393F"/>
    <w:rsid w:val="005D4EB2"/>
    <w:rsid w:val="005D6650"/>
    <w:rsid w:val="005E17C1"/>
    <w:rsid w:val="005F0A59"/>
    <w:rsid w:val="005F5BA5"/>
    <w:rsid w:val="00617D49"/>
    <w:rsid w:val="00635FF4"/>
    <w:rsid w:val="006558AA"/>
    <w:rsid w:val="00657911"/>
    <w:rsid w:val="006604CD"/>
    <w:rsid w:val="00676AD5"/>
    <w:rsid w:val="006A4455"/>
    <w:rsid w:val="006B6367"/>
    <w:rsid w:val="006C2B26"/>
    <w:rsid w:val="006C3626"/>
    <w:rsid w:val="006C3C44"/>
    <w:rsid w:val="006E6032"/>
    <w:rsid w:val="006F07C2"/>
    <w:rsid w:val="00702D9A"/>
    <w:rsid w:val="007203A0"/>
    <w:rsid w:val="0072442D"/>
    <w:rsid w:val="0073751A"/>
    <w:rsid w:val="00744697"/>
    <w:rsid w:val="00755768"/>
    <w:rsid w:val="00767D2B"/>
    <w:rsid w:val="00772277"/>
    <w:rsid w:val="0078509D"/>
    <w:rsid w:val="00794592"/>
    <w:rsid w:val="007A294A"/>
    <w:rsid w:val="007A2ECD"/>
    <w:rsid w:val="007A6629"/>
    <w:rsid w:val="007C0E4A"/>
    <w:rsid w:val="007C2499"/>
    <w:rsid w:val="007D303D"/>
    <w:rsid w:val="007D7A63"/>
    <w:rsid w:val="007E0F4A"/>
    <w:rsid w:val="007E3E78"/>
    <w:rsid w:val="00805EB6"/>
    <w:rsid w:val="00816EA9"/>
    <w:rsid w:val="00851EC2"/>
    <w:rsid w:val="00885952"/>
    <w:rsid w:val="0089732E"/>
    <w:rsid w:val="008A5D05"/>
    <w:rsid w:val="008D37C7"/>
    <w:rsid w:val="008D71E9"/>
    <w:rsid w:val="008E0250"/>
    <w:rsid w:val="008E54C1"/>
    <w:rsid w:val="008F6329"/>
    <w:rsid w:val="00911ECB"/>
    <w:rsid w:val="00914369"/>
    <w:rsid w:val="00917180"/>
    <w:rsid w:val="0092249A"/>
    <w:rsid w:val="00923257"/>
    <w:rsid w:val="00953DB3"/>
    <w:rsid w:val="00991D64"/>
    <w:rsid w:val="00996245"/>
    <w:rsid w:val="009D27FE"/>
    <w:rsid w:val="009D6240"/>
    <w:rsid w:val="009D64A0"/>
    <w:rsid w:val="009F3BE0"/>
    <w:rsid w:val="00A06A34"/>
    <w:rsid w:val="00A14844"/>
    <w:rsid w:val="00A45631"/>
    <w:rsid w:val="00A46960"/>
    <w:rsid w:val="00A635AD"/>
    <w:rsid w:val="00A64162"/>
    <w:rsid w:val="00A65B38"/>
    <w:rsid w:val="00AC09ED"/>
    <w:rsid w:val="00AC0E0B"/>
    <w:rsid w:val="00AC258F"/>
    <w:rsid w:val="00AC5673"/>
    <w:rsid w:val="00AE7560"/>
    <w:rsid w:val="00AF5A6E"/>
    <w:rsid w:val="00B05A3C"/>
    <w:rsid w:val="00B15023"/>
    <w:rsid w:val="00B23C35"/>
    <w:rsid w:val="00B250BB"/>
    <w:rsid w:val="00B31880"/>
    <w:rsid w:val="00B4565B"/>
    <w:rsid w:val="00B50EDE"/>
    <w:rsid w:val="00B62CEA"/>
    <w:rsid w:val="00B66DA5"/>
    <w:rsid w:val="00B76930"/>
    <w:rsid w:val="00B815B8"/>
    <w:rsid w:val="00B831CA"/>
    <w:rsid w:val="00BA45F5"/>
    <w:rsid w:val="00BC1941"/>
    <w:rsid w:val="00BC1A46"/>
    <w:rsid w:val="00BD5596"/>
    <w:rsid w:val="00BF0061"/>
    <w:rsid w:val="00BF2CCA"/>
    <w:rsid w:val="00C17532"/>
    <w:rsid w:val="00C44980"/>
    <w:rsid w:val="00C5151D"/>
    <w:rsid w:val="00C6365F"/>
    <w:rsid w:val="00C90A7B"/>
    <w:rsid w:val="00C93DC9"/>
    <w:rsid w:val="00C97C4A"/>
    <w:rsid w:val="00CB6597"/>
    <w:rsid w:val="00CC14D7"/>
    <w:rsid w:val="00CC69DF"/>
    <w:rsid w:val="00CE11C3"/>
    <w:rsid w:val="00CE572F"/>
    <w:rsid w:val="00D0447F"/>
    <w:rsid w:val="00D065E7"/>
    <w:rsid w:val="00D20F4B"/>
    <w:rsid w:val="00D33FB1"/>
    <w:rsid w:val="00D34583"/>
    <w:rsid w:val="00D368C7"/>
    <w:rsid w:val="00D43E9F"/>
    <w:rsid w:val="00D515B0"/>
    <w:rsid w:val="00D60893"/>
    <w:rsid w:val="00D642AF"/>
    <w:rsid w:val="00D71C91"/>
    <w:rsid w:val="00D80FB8"/>
    <w:rsid w:val="00D81599"/>
    <w:rsid w:val="00DA1968"/>
    <w:rsid w:val="00DA2091"/>
    <w:rsid w:val="00DA48E7"/>
    <w:rsid w:val="00DA6A15"/>
    <w:rsid w:val="00DE5731"/>
    <w:rsid w:val="00E11B53"/>
    <w:rsid w:val="00E120DB"/>
    <w:rsid w:val="00E24CA6"/>
    <w:rsid w:val="00E30B97"/>
    <w:rsid w:val="00E43C70"/>
    <w:rsid w:val="00E66E10"/>
    <w:rsid w:val="00E75D5D"/>
    <w:rsid w:val="00E94E5B"/>
    <w:rsid w:val="00EB3BDA"/>
    <w:rsid w:val="00EB418F"/>
    <w:rsid w:val="00EB719B"/>
    <w:rsid w:val="00EC0EDB"/>
    <w:rsid w:val="00F07694"/>
    <w:rsid w:val="00F369D1"/>
    <w:rsid w:val="00F44E59"/>
    <w:rsid w:val="00F620A1"/>
    <w:rsid w:val="00F75380"/>
    <w:rsid w:val="00F75A28"/>
    <w:rsid w:val="00F819EE"/>
    <w:rsid w:val="00F86A3F"/>
    <w:rsid w:val="00FA0F2A"/>
    <w:rsid w:val="00FD07B8"/>
    <w:rsid w:val="00FE671B"/>
    <w:rsid w:val="00FF39A9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E16E"/>
  <w15:chartTrackingRefBased/>
  <w15:docId w15:val="{82C1C26C-EE53-45A7-A228-61C8C77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447F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A0"/>
    <w:pPr>
      <w:ind w:left="720"/>
      <w:contextualSpacing/>
    </w:pPr>
  </w:style>
  <w:style w:type="character" w:customStyle="1" w:styleId="rvts44">
    <w:name w:val="rvts44"/>
    <w:basedOn w:val="a0"/>
    <w:rsid w:val="007203A0"/>
  </w:style>
  <w:style w:type="paragraph" w:styleId="a4">
    <w:name w:val="header"/>
    <w:basedOn w:val="a"/>
    <w:link w:val="a5"/>
    <w:uiPriority w:val="99"/>
    <w:unhideWhenUsed/>
    <w:rsid w:val="007203A0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7203A0"/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a6">
    <w:name w:val="footer"/>
    <w:basedOn w:val="a"/>
    <w:link w:val="a7"/>
    <w:uiPriority w:val="99"/>
    <w:unhideWhenUsed/>
    <w:rsid w:val="007203A0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7203A0"/>
    <w:rPr>
      <w:rFonts w:ascii="Times New Roman" w:eastAsia="Times New Roman" w:hAnsi="Times New Roman" w:cs="Times New Roman"/>
      <w:sz w:val="28"/>
      <w:szCs w:val="28"/>
      <w:lang w:val="ru" w:eastAsia="uk-UA"/>
    </w:rPr>
  </w:style>
  <w:style w:type="character" w:styleId="a8">
    <w:name w:val="annotation reference"/>
    <w:basedOn w:val="a0"/>
    <w:uiPriority w:val="99"/>
    <w:semiHidden/>
    <w:unhideWhenUsed/>
    <w:rsid w:val="00166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6E34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166E34"/>
    <w:rPr>
      <w:rFonts w:ascii="Times New Roman" w:eastAsia="Times New Roman" w:hAnsi="Times New Roman" w:cs="Times New Roman"/>
      <w:sz w:val="20"/>
      <w:szCs w:val="20"/>
      <w:lang w:val="ru" w:eastAsia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6E34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166E34"/>
    <w:rPr>
      <w:rFonts w:ascii="Times New Roman" w:eastAsia="Times New Roman" w:hAnsi="Times New Roman" w:cs="Times New Roman"/>
      <w:b/>
      <w:bCs/>
      <w:sz w:val="20"/>
      <w:szCs w:val="20"/>
      <w:lang w:val="ru" w:eastAsia="uk-UA"/>
    </w:rPr>
  </w:style>
  <w:style w:type="paragraph" w:styleId="ad">
    <w:name w:val="Balloon Text"/>
    <w:basedOn w:val="a"/>
    <w:link w:val="ae"/>
    <w:uiPriority w:val="99"/>
    <w:semiHidden/>
    <w:unhideWhenUsed/>
    <w:rsid w:val="00166E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66E34"/>
    <w:rPr>
      <w:rFonts w:ascii="Segoe UI" w:eastAsia="Times New Roman" w:hAnsi="Segoe UI" w:cs="Segoe UI"/>
      <w:sz w:val="18"/>
      <w:szCs w:val="18"/>
      <w:lang w:val="ru" w:eastAsia="uk-UA"/>
    </w:rPr>
  </w:style>
  <w:style w:type="character" w:customStyle="1" w:styleId="arvts96">
    <w:name w:val="a_rvts96"/>
    <w:basedOn w:val="a0"/>
    <w:rsid w:val="009D64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rsid w:val="00E24CA6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rvts37">
    <w:name w:val="rvts37"/>
    <w:basedOn w:val="a0"/>
    <w:rsid w:val="004C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5352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Лапенков Олександр</dc:creator>
  <cp:keywords/>
  <dc:description/>
  <cp:lastModifiedBy>Лапенков Олександр</cp:lastModifiedBy>
  <cp:revision>5</cp:revision>
  <dcterms:created xsi:type="dcterms:W3CDTF">2026-06-23T11:44:00Z</dcterms:created>
  <dcterms:modified xsi:type="dcterms:W3CDTF">2026-07-01T01:29:00Z</dcterms:modified>
</cp:coreProperties>
</file>