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2FA44" w14:textId="77777777" w:rsidR="007D3FEB" w:rsidRDefault="00AE1C5D">
      <w:pPr>
        <w:pStyle w:val="LO-normal1"/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ПОЯСНЮВАЛЬНА ЗАПИСКА</w:t>
      </w:r>
    </w:p>
    <w:p w14:paraId="0BB7D547" w14:textId="0309416F" w:rsidR="007D3FEB" w:rsidRDefault="00AE1C5D" w:rsidP="001A434F">
      <w:pPr>
        <w:pStyle w:val="LO-normal1"/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 до </w:t>
      </w:r>
      <w:proofErr w:type="spellStart"/>
      <w:r w:rsidR="00F50C5E" w:rsidRPr="00F50C5E">
        <w:rPr>
          <w:rFonts w:eastAsia="Times New Roman" w:cs="Times New Roman"/>
          <w:b/>
          <w:color w:val="000000"/>
          <w:sz w:val="28"/>
          <w:szCs w:val="28"/>
        </w:rPr>
        <w:t>проєкту</w:t>
      </w:r>
      <w:proofErr w:type="spellEnd"/>
      <w:r w:rsidR="00F50C5E" w:rsidRPr="00F50C5E">
        <w:rPr>
          <w:rFonts w:eastAsia="Times New Roman" w:cs="Times New Roman"/>
          <w:b/>
          <w:color w:val="000000"/>
          <w:sz w:val="28"/>
          <w:szCs w:val="28"/>
        </w:rPr>
        <w:t xml:space="preserve">  розпорядження Кабінету Міністрів  України «</w:t>
      </w:r>
      <w:r w:rsidR="001A434F" w:rsidRPr="001A434F">
        <w:rPr>
          <w:rFonts w:eastAsia="Times New Roman" w:cs="Times New Roman"/>
          <w:b/>
          <w:color w:val="000000"/>
          <w:sz w:val="28"/>
          <w:szCs w:val="28"/>
        </w:rPr>
        <w:t>Про внесення змін до плану заходів на 2017-2029 роки із запровадження Концепції реалізації державної політики у сфері реформування загальної середньої освіти “Нова українська школа”</w:t>
      </w:r>
      <w:r w:rsidR="00F50C5E" w:rsidRPr="00F50C5E">
        <w:rPr>
          <w:rFonts w:eastAsia="Times New Roman" w:cs="Times New Roman"/>
          <w:b/>
          <w:color w:val="000000"/>
          <w:sz w:val="28"/>
          <w:szCs w:val="28"/>
        </w:rPr>
        <w:t>»</w:t>
      </w:r>
    </w:p>
    <w:p w14:paraId="267DBEB7" w14:textId="77777777" w:rsidR="007D3FEB" w:rsidRDefault="007D3FEB">
      <w:pPr>
        <w:pStyle w:val="LO-normal1"/>
        <w:spacing w:line="276" w:lineRule="auto"/>
        <w:jc w:val="right"/>
        <w:rPr>
          <w:rFonts w:eastAsia="Times New Roman" w:cs="Times New Roman"/>
          <w:color w:val="000000"/>
          <w:sz w:val="24"/>
          <w:szCs w:val="24"/>
        </w:rPr>
      </w:pPr>
    </w:p>
    <w:p w14:paraId="410A359E" w14:textId="77777777" w:rsidR="007D3FEB" w:rsidRDefault="00AE1C5D">
      <w:pPr>
        <w:pStyle w:val="LO-normal1"/>
        <w:spacing w:line="276" w:lineRule="auto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ab/>
        <w:t>1. Мета</w:t>
      </w:r>
    </w:p>
    <w:p w14:paraId="3FB7BEA6" w14:textId="1A364957" w:rsidR="007D3FEB" w:rsidRDefault="00AE1C5D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50C5E" w:rsidRPr="00F50C5E">
        <w:rPr>
          <w:rFonts w:eastAsia="Times New Roman" w:cs="Times New Roman"/>
          <w:color w:val="000000"/>
          <w:sz w:val="28"/>
          <w:szCs w:val="28"/>
        </w:rPr>
        <w:t>розпорядження Кабінету Міністрів  України «</w:t>
      </w:r>
      <w:r w:rsidR="001A434F" w:rsidRPr="001A434F">
        <w:rPr>
          <w:rFonts w:eastAsia="Times New Roman" w:cs="Times New Roman"/>
          <w:color w:val="000000"/>
          <w:sz w:val="28"/>
          <w:szCs w:val="28"/>
        </w:rPr>
        <w:t>Про внесення змін до плану заходів на 2017-2029 роки із запровадження Концепції реалізації державної політики у сфері реформування загальної середньої освіти “Нова українська школа”</w:t>
      </w:r>
      <w:r w:rsidR="00F50C5E" w:rsidRPr="00F50C5E">
        <w:rPr>
          <w:rFonts w:eastAsia="Times New Roman" w:cs="Times New Roman"/>
          <w:color w:val="000000"/>
          <w:sz w:val="28"/>
          <w:szCs w:val="28"/>
        </w:rPr>
        <w:t xml:space="preserve">» </w:t>
      </w:r>
      <w:r>
        <w:rPr>
          <w:rFonts w:eastAsia="Times New Roman" w:cs="Times New Roman"/>
          <w:color w:val="000000"/>
          <w:sz w:val="28"/>
          <w:szCs w:val="28"/>
        </w:rPr>
        <w:t xml:space="preserve">(далі –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розпорядження) розроблено Міністерством освіти і науки України з метою </w:t>
      </w:r>
      <w:r w:rsidR="002F193F">
        <w:rPr>
          <w:rFonts w:eastAsia="Times New Roman" w:cs="Times New Roman"/>
          <w:color w:val="000000"/>
          <w:sz w:val="28"/>
          <w:szCs w:val="28"/>
        </w:rPr>
        <w:t>актуалізації заходів, необхідних для належного продовження реалізації реформи «Нова українська школа»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0719AE64" w14:textId="77777777" w:rsidR="007D3FEB" w:rsidRDefault="007D3FEB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7F43DBC3" w14:textId="77777777" w:rsidR="007D3FEB" w:rsidRDefault="00AE1C5D">
      <w:pPr>
        <w:pStyle w:val="LO-normal1"/>
        <w:spacing w:line="276" w:lineRule="auto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ab/>
        <w:t xml:space="preserve">2. Обґрунтування необхідності прийняття </w:t>
      </w:r>
      <w:proofErr w:type="spellStart"/>
      <w:r>
        <w:rPr>
          <w:rFonts w:eastAsia="Times New Roman" w:cs="Times New Roman"/>
          <w:b/>
          <w:color w:val="000000"/>
          <w:sz w:val="28"/>
          <w:szCs w:val="28"/>
        </w:rPr>
        <w:t>акта</w:t>
      </w:r>
      <w:proofErr w:type="spellEnd"/>
    </w:p>
    <w:p w14:paraId="5868F418" w14:textId="30178BC5" w:rsidR="006139A0" w:rsidRPr="006139A0" w:rsidRDefault="00AE1C5D" w:rsidP="00766CA4">
      <w:pPr>
        <w:pStyle w:val="LO-normal1"/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ab/>
      </w:r>
      <w:r w:rsidR="006139A0" w:rsidRPr="006139A0">
        <w:rPr>
          <w:sz w:val="28"/>
          <w:szCs w:val="28"/>
        </w:rPr>
        <w:t>План заходів з реалізації Концепції впровадження реформи «Нова українська школа», затверджений у 2017 році, розроблявся з урахуванням соціально-економічних умов мирного часу та передбачав поетапне оновлення змісту загальної середньої освіти, насамперед на рівні початкової школи, з подальшим поширенням реформи на базову та профільну середню освіту.</w:t>
      </w:r>
    </w:p>
    <w:p w14:paraId="4D691AAE" w14:textId="11338D5C" w:rsidR="006139A0" w:rsidRPr="006139A0" w:rsidRDefault="006139A0" w:rsidP="006139A0">
      <w:pPr>
        <w:pStyle w:val="LO-normal1"/>
        <w:spacing w:line="276" w:lineRule="auto"/>
        <w:ind w:firstLine="709"/>
        <w:jc w:val="both"/>
        <w:rPr>
          <w:sz w:val="28"/>
          <w:szCs w:val="28"/>
        </w:rPr>
      </w:pPr>
      <w:r w:rsidRPr="006139A0">
        <w:rPr>
          <w:sz w:val="28"/>
          <w:szCs w:val="28"/>
        </w:rPr>
        <w:t xml:space="preserve">На сьогодні більшість заходів, передбачених зазначеним планом, </w:t>
      </w:r>
      <w:r>
        <w:rPr>
          <w:sz w:val="28"/>
          <w:szCs w:val="28"/>
        </w:rPr>
        <w:t xml:space="preserve">зокрема, ті, що відносяться до першого та другого етапу впровадження Концепції, </w:t>
      </w:r>
      <w:r w:rsidRPr="006139A0">
        <w:rPr>
          <w:sz w:val="28"/>
          <w:szCs w:val="28"/>
        </w:rPr>
        <w:t>реалізовано</w:t>
      </w:r>
      <w:r>
        <w:rPr>
          <w:sz w:val="28"/>
          <w:szCs w:val="28"/>
        </w:rPr>
        <w:t>.</w:t>
      </w:r>
    </w:p>
    <w:p w14:paraId="1BF1770B" w14:textId="77777777" w:rsidR="0093045D" w:rsidRDefault="0093045D" w:rsidP="006139A0">
      <w:pPr>
        <w:pStyle w:val="LO-normal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Крім того,</w:t>
      </w:r>
      <w:r w:rsidR="006139A0" w:rsidRPr="006139A0">
        <w:rPr>
          <w:sz w:val="28"/>
          <w:szCs w:val="28"/>
        </w:rPr>
        <w:t xml:space="preserve"> чинн</w:t>
      </w:r>
      <w:r w:rsidR="006139A0">
        <w:rPr>
          <w:sz w:val="28"/>
          <w:szCs w:val="28"/>
        </w:rPr>
        <w:t xml:space="preserve">а редакція </w:t>
      </w:r>
      <w:r w:rsidR="006139A0" w:rsidRPr="006139A0">
        <w:rPr>
          <w:sz w:val="28"/>
          <w:szCs w:val="28"/>
        </w:rPr>
        <w:t>план</w:t>
      </w:r>
      <w:r w:rsidR="006139A0">
        <w:rPr>
          <w:sz w:val="28"/>
          <w:szCs w:val="28"/>
        </w:rPr>
        <w:t>у</w:t>
      </w:r>
      <w:r w:rsidR="006139A0" w:rsidRPr="006139A0">
        <w:rPr>
          <w:sz w:val="28"/>
          <w:szCs w:val="28"/>
        </w:rPr>
        <w:t xml:space="preserve"> заходів не враховує системних змін, що відбулися в державі після його затвердження, передусім запровадження та тривале функціонування правового режиму воєнного стану. </w:t>
      </w:r>
    </w:p>
    <w:p w14:paraId="336F9BA5" w14:textId="0DFF1008" w:rsidR="006139A0" w:rsidRPr="006139A0" w:rsidRDefault="006139A0" w:rsidP="006139A0">
      <w:pPr>
        <w:pStyle w:val="LO-normal1"/>
        <w:spacing w:line="276" w:lineRule="auto"/>
        <w:ind w:firstLine="709"/>
        <w:jc w:val="both"/>
        <w:rPr>
          <w:sz w:val="28"/>
          <w:szCs w:val="28"/>
        </w:rPr>
      </w:pPr>
      <w:r w:rsidRPr="006139A0">
        <w:rPr>
          <w:sz w:val="28"/>
          <w:szCs w:val="28"/>
        </w:rPr>
        <w:t>Збройна агресія Російської Федерації проти України суттєво вплинула на функціонування системи загальної середньої освіти, зокрема</w:t>
      </w:r>
      <w:r>
        <w:rPr>
          <w:sz w:val="28"/>
          <w:szCs w:val="28"/>
        </w:rPr>
        <w:t xml:space="preserve"> </w:t>
      </w:r>
      <w:r w:rsidRPr="006139A0">
        <w:rPr>
          <w:sz w:val="28"/>
          <w:szCs w:val="28"/>
        </w:rPr>
        <w:t>зруйновано або пошкоджено значну кількість закладів освіти;</w:t>
      </w:r>
      <w:r>
        <w:rPr>
          <w:sz w:val="28"/>
          <w:szCs w:val="28"/>
        </w:rPr>
        <w:t xml:space="preserve"> </w:t>
      </w:r>
      <w:r w:rsidRPr="006139A0">
        <w:rPr>
          <w:sz w:val="28"/>
          <w:szCs w:val="28"/>
        </w:rPr>
        <w:t>порушено сталі освітні траєкторії здобувачів освіти;</w:t>
      </w:r>
      <w:r>
        <w:rPr>
          <w:sz w:val="28"/>
          <w:szCs w:val="28"/>
        </w:rPr>
        <w:t xml:space="preserve"> </w:t>
      </w:r>
      <w:r w:rsidRPr="006139A0">
        <w:rPr>
          <w:sz w:val="28"/>
          <w:szCs w:val="28"/>
        </w:rPr>
        <w:t xml:space="preserve">зросла потреба в організації дистанційного та </w:t>
      </w:r>
      <w:r w:rsidR="0093045D">
        <w:rPr>
          <w:sz w:val="28"/>
          <w:szCs w:val="28"/>
        </w:rPr>
        <w:t>запровадження  навчання, яке поєднує різні форми здобуття освіти</w:t>
      </w:r>
      <w:r w:rsidRPr="006139A0">
        <w:rPr>
          <w:sz w:val="28"/>
          <w:szCs w:val="28"/>
        </w:rPr>
        <w:t>;</w:t>
      </w:r>
      <w:r w:rsidR="0093045D">
        <w:rPr>
          <w:sz w:val="28"/>
          <w:szCs w:val="28"/>
        </w:rPr>
        <w:t xml:space="preserve"> </w:t>
      </w:r>
      <w:r w:rsidR="00156674">
        <w:rPr>
          <w:sz w:val="28"/>
          <w:szCs w:val="28"/>
        </w:rPr>
        <w:t xml:space="preserve">виникла </w:t>
      </w:r>
      <w:r w:rsidR="0093045D">
        <w:rPr>
          <w:sz w:val="28"/>
          <w:szCs w:val="28"/>
        </w:rPr>
        <w:t>необхідність залучення до української освіти дітей, які перебувають за кордоном</w:t>
      </w:r>
      <w:r w:rsidR="00156674">
        <w:rPr>
          <w:sz w:val="28"/>
          <w:szCs w:val="28"/>
        </w:rPr>
        <w:t xml:space="preserve"> та</w:t>
      </w:r>
      <w:r w:rsidR="0093045D">
        <w:rPr>
          <w:sz w:val="28"/>
          <w:szCs w:val="28"/>
        </w:rPr>
        <w:t xml:space="preserve"> на тимчасово окупованих територіях України;</w:t>
      </w:r>
      <w:r>
        <w:rPr>
          <w:sz w:val="28"/>
          <w:szCs w:val="28"/>
        </w:rPr>
        <w:t xml:space="preserve"> </w:t>
      </w:r>
      <w:r w:rsidRPr="006139A0">
        <w:rPr>
          <w:sz w:val="28"/>
          <w:szCs w:val="28"/>
        </w:rPr>
        <w:t>актуалізувалися питання безпеки учасників освітнього процесу, психологічної підтри</w:t>
      </w:r>
      <w:r w:rsidR="0093045D">
        <w:rPr>
          <w:sz w:val="28"/>
          <w:szCs w:val="28"/>
        </w:rPr>
        <w:t>мки та подолання освітніх втрат, підготовки та  впровадження профільної старшої школи.</w:t>
      </w:r>
    </w:p>
    <w:p w14:paraId="4041A16E" w14:textId="77777777" w:rsidR="0093045D" w:rsidRDefault="0093045D" w:rsidP="006139A0">
      <w:pPr>
        <w:pStyle w:val="LO-normal1"/>
        <w:spacing w:line="276" w:lineRule="auto"/>
        <w:ind w:firstLine="709"/>
        <w:jc w:val="both"/>
        <w:rPr>
          <w:sz w:val="28"/>
          <w:szCs w:val="28"/>
        </w:rPr>
      </w:pPr>
    </w:p>
    <w:p w14:paraId="5797A668" w14:textId="21883315" w:rsidR="0093045D" w:rsidRDefault="0093045D" w:rsidP="006139A0">
      <w:pPr>
        <w:pStyle w:val="LO-normal1"/>
        <w:spacing w:line="276" w:lineRule="auto"/>
        <w:ind w:firstLine="709"/>
        <w:jc w:val="both"/>
        <w:rPr>
          <w:sz w:val="28"/>
          <w:szCs w:val="28"/>
        </w:rPr>
      </w:pPr>
    </w:p>
    <w:p w14:paraId="011C77B6" w14:textId="0FF7EF77" w:rsidR="00F50C5E" w:rsidRDefault="00F50C5E" w:rsidP="006139A0">
      <w:pPr>
        <w:pStyle w:val="LO-normal1"/>
        <w:spacing w:line="276" w:lineRule="auto"/>
        <w:ind w:firstLine="709"/>
        <w:jc w:val="both"/>
        <w:rPr>
          <w:sz w:val="28"/>
          <w:szCs w:val="28"/>
        </w:rPr>
      </w:pPr>
    </w:p>
    <w:p w14:paraId="5BB2DD62" w14:textId="24F7C370" w:rsidR="006139A0" w:rsidRPr="0093045D" w:rsidRDefault="006139A0" w:rsidP="0093045D">
      <w:pPr>
        <w:pStyle w:val="LO-normal1"/>
        <w:spacing w:line="276" w:lineRule="auto"/>
        <w:ind w:firstLine="709"/>
        <w:jc w:val="both"/>
        <w:rPr>
          <w:sz w:val="28"/>
          <w:szCs w:val="28"/>
        </w:rPr>
      </w:pPr>
      <w:r w:rsidRPr="006139A0">
        <w:rPr>
          <w:sz w:val="28"/>
          <w:szCs w:val="28"/>
        </w:rPr>
        <w:lastRenderedPageBreak/>
        <w:t xml:space="preserve">У цих умовах реалізація реформи НУШ потребує перегляду підходів до змісту, форм і засобів навчання, з урахуванням гнучкості освітніх програм, </w:t>
      </w:r>
      <w:proofErr w:type="spellStart"/>
      <w:r w:rsidRPr="006139A0">
        <w:rPr>
          <w:sz w:val="28"/>
          <w:szCs w:val="28"/>
        </w:rPr>
        <w:t>цифровізації</w:t>
      </w:r>
      <w:proofErr w:type="spellEnd"/>
      <w:r w:rsidRPr="006139A0">
        <w:rPr>
          <w:sz w:val="28"/>
          <w:szCs w:val="28"/>
        </w:rPr>
        <w:t>, доступності освіти для</w:t>
      </w:r>
      <w:r w:rsidR="0093045D">
        <w:rPr>
          <w:sz w:val="28"/>
          <w:szCs w:val="28"/>
        </w:rPr>
        <w:t xml:space="preserve"> внутрішньо переміщених осіб, </w:t>
      </w:r>
      <w:r w:rsidRPr="006139A0">
        <w:rPr>
          <w:sz w:val="28"/>
          <w:szCs w:val="28"/>
        </w:rPr>
        <w:t>дітей, які ти</w:t>
      </w:r>
      <w:r w:rsidR="0093045D">
        <w:rPr>
          <w:sz w:val="28"/>
          <w:szCs w:val="28"/>
        </w:rPr>
        <w:t xml:space="preserve">мчасово перебувають за кордоном та </w:t>
      </w:r>
      <w:r w:rsidR="0093045D" w:rsidRPr="0093045D">
        <w:rPr>
          <w:sz w:val="28"/>
          <w:szCs w:val="28"/>
        </w:rPr>
        <w:t>дітей з</w:t>
      </w:r>
      <w:r w:rsidR="0093045D">
        <w:rPr>
          <w:sz w:val="28"/>
          <w:szCs w:val="28"/>
        </w:rPr>
        <w:t xml:space="preserve"> особливими освітніми потребами.</w:t>
      </w:r>
    </w:p>
    <w:p w14:paraId="75E95D67" w14:textId="2586CF84" w:rsidR="004A082D" w:rsidRPr="004A082D" w:rsidRDefault="004A082D" w:rsidP="0093045D">
      <w:pPr>
        <w:pStyle w:val="LO-normal1"/>
        <w:spacing w:line="276" w:lineRule="auto"/>
        <w:ind w:firstLine="709"/>
        <w:jc w:val="both"/>
        <w:rPr>
          <w:sz w:val="28"/>
          <w:szCs w:val="28"/>
        </w:rPr>
      </w:pPr>
      <w:r w:rsidRPr="004A082D">
        <w:rPr>
          <w:sz w:val="28"/>
          <w:szCs w:val="28"/>
        </w:rPr>
        <w:t xml:space="preserve">Зміни до плану заходів також обумовлені необхідністю забезпечення логічної та поетапної реалізації реформи НУШ на всіх рівнях освіти. </w:t>
      </w:r>
    </w:p>
    <w:p w14:paraId="5938159B" w14:textId="5CF76E65" w:rsidR="007D3FEB" w:rsidRPr="00083555" w:rsidRDefault="00083555" w:rsidP="00083555">
      <w:pPr>
        <w:pStyle w:val="LO-normal1"/>
        <w:spacing w:line="276" w:lineRule="auto"/>
        <w:ind w:firstLine="709"/>
        <w:jc w:val="both"/>
        <w:rPr>
          <w:sz w:val="28"/>
          <w:szCs w:val="28"/>
        </w:rPr>
      </w:pPr>
      <w:r w:rsidRPr="00083555">
        <w:rPr>
          <w:sz w:val="28"/>
          <w:szCs w:val="28"/>
        </w:rPr>
        <w:t>Таким чином, внесення змін до плану заходів є обґрунтованим і необхідним для адаптації реформи «Нова українська школа» до сучасних викликів, забезпечення повноцінного впровадження профільної середньої освіти</w:t>
      </w:r>
      <w:r w:rsidR="00156674">
        <w:rPr>
          <w:sz w:val="28"/>
          <w:szCs w:val="28"/>
        </w:rPr>
        <w:t xml:space="preserve"> </w:t>
      </w:r>
      <w:r w:rsidRPr="00083555">
        <w:rPr>
          <w:sz w:val="28"/>
          <w:szCs w:val="28"/>
        </w:rPr>
        <w:t>та досягнення стратегічних цілей державної освітньої політики</w:t>
      </w:r>
    </w:p>
    <w:p w14:paraId="713E63AF" w14:textId="77777777" w:rsidR="007D3FEB" w:rsidRPr="00083555" w:rsidRDefault="007D3FEB" w:rsidP="00083555">
      <w:pPr>
        <w:pStyle w:val="LO-normal1"/>
        <w:spacing w:line="276" w:lineRule="auto"/>
        <w:ind w:firstLine="709"/>
        <w:jc w:val="both"/>
        <w:rPr>
          <w:sz w:val="28"/>
          <w:szCs w:val="28"/>
        </w:rPr>
      </w:pPr>
    </w:p>
    <w:p w14:paraId="01831907" w14:textId="77777777" w:rsidR="007D3FEB" w:rsidRDefault="00AE1C5D">
      <w:pPr>
        <w:pStyle w:val="LO-normal1"/>
        <w:spacing w:line="276" w:lineRule="auto"/>
        <w:jc w:val="both"/>
      </w:pP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3. Основні положення </w:t>
      </w:r>
      <w:proofErr w:type="spellStart"/>
      <w:r>
        <w:rPr>
          <w:rFonts w:eastAsia="Times New Roman" w:cs="Times New Roman"/>
          <w:b/>
          <w:color w:val="000000"/>
          <w:sz w:val="28"/>
          <w:szCs w:val="28"/>
        </w:rPr>
        <w:t>проєкту</w:t>
      </w:r>
      <w:proofErr w:type="spellEnd"/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8"/>
          <w:szCs w:val="28"/>
        </w:rPr>
        <w:t>акта</w:t>
      </w:r>
      <w:proofErr w:type="spellEnd"/>
    </w:p>
    <w:p w14:paraId="1D63DD1D" w14:textId="1EDA6E1D" w:rsidR="007D3FEB" w:rsidRDefault="00AE1C5D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Проєктом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розпорядження пропонується </w:t>
      </w:r>
      <w:r w:rsidR="004A082D">
        <w:rPr>
          <w:rFonts w:eastAsia="Times New Roman" w:cs="Times New Roman"/>
          <w:color w:val="000000"/>
          <w:sz w:val="28"/>
          <w:szCs w:val="28"/>
        </w:rPr>
        <w:t xml:space="preserve">затвердити план заходів </w:t>
      </w:r>
      <w:r w:rsidR="00967225">
        <w:rPr>
          <w:rFonts w:eastAsia="Times New Roman" w:cs="Times New Roman"/>
          <w:color w:val="000000"/>
          <w:sz w:val="28"/>
          <w:szCs w:val="28"/>
        </w:rPr>
        <w:br/>
      </w:r>
      <w:r w:rsidR="004A082D" w:rsidRPr="004A082D">
        <w:rPr>
          <w:rFonts w:cs="Times New Roman"/>
          <w:bCs/>
          <w:sz w:val="28"/>
          <w:szCs w:val="28"/>
          <w:shd w:val="clear" w:color="auto" w:fill="FFFFFF"/>
          <w:lang w:eastAsia="ru-RU"/>
        </w:rPr>
        <w:t>на 20</w:t>
      </w:r>
      <w:r w:rsidR="001A434F">
        <w:rPr>
          <w:rFonts w:cs="Times New Roman"/>
          <w:bCs/>
          <w:sz w:val="28"/>
          <w:szCs w:val="28"/>
          <w:shd w:val="clear" w:color="auto" w:fill="FFFFFF"/>
          <w:lang w:eastAsia="ru-RU"/>
        </w:rPr>
        <w:t>17</w:t>
      </w:r>
      <w:r w:rsidR="004A082D" w:rsidRPr="004A082D">
        <w:rPr>
          <w:rFonts w:cs="Times New Roman"/>
          <w:bCs/>
          <w:sz w:val="28"/>
          <w:szCs w:val="28"/>
          <w:shd w:val="clear" w:color="auto" w:fill="FFFFFF"/>
          <w:lang w:eastAsia="ru-RU"/>
        </w:rPr>
        <w:t>-2029 роки із запровадження Концепції реалізації державної політики у сфері реформування загальної середньої освіти «Нова українська школа</w:t>
      </w:r>
      <w:r w:rsidR="004A082D" w:rsidRPr="004A082D">
        <w:rPr>
          <w:rFonts w:eastAsia="Times New Roman" w:cs="Times New Roman"/>
          <w:bCs/>
          <w:color w:val="000000"/>
          <w:sz w:val="28"/>
          <w:szCs w:val="28"/>
        </w:rPr>
        <w:t>»</w:t>
      </w:r>
      <w:r w:rsidR="004A082D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4A082D">
        <w:rPr>
          <w:rFonts w:eastAsia="Times New Roman" w:cs="Times New Roman"/>
          <w:color w:val="000000"/>
          <w:sz w:val="28"/>
          <w:szCs w:val="28"/>
        </w:rPr>
        <w:t xml:space="preserve">у новій редакції, передбачивши оновлений перелік заходів, що має бути впроваджений протягом </w:t>
      </w:r>
      <w:r w:rsidR="001A434F">
        <w:rPr>
          <w:rFonts w:eastAsia="Times New Roman" w:cs="Times New Roman"/>
          <w:color w:val="000000"/>
          <w:sz w:val="28"/>
          <w:szCs w:val="28"/>
        </w:rPr>
        <w:t>2026-2029</w:t>
      </w:r>
      <w:r w:rsidR="004A082D">
        <w:rPr>
          <w:rFonts w:eastAsia="Times New Roman" w:cs="Times New Roman"/>
          <w:color w:val="000000"/>
          <w:sz w:val="28"/>
          <w:szCs w:val="28"/>
        </w:rPr>
        <w:t xml:space="preserve"> років.</w:t>
      </w:r>
    </w:p>
    <w:p w14:paraId="0982A694" w14:textId="7FF4215D" w:rsidR="00083555" w:rsidRDefault="00083555" w:rsidP="00C9594F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083555">
        <w:rPr>
          <w:rFonts w:eastAsia="Times New Roman" w:cs="Times New Roman"/>
          <w:color w:val="000000"/>
          <w:sz w:val="28"/>
          <w:szCs w:val="28"/>
        </w:rPr>
        <w:t>Окремий акцент у зміненому плані заходів зроблено на впровадженні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83555">
        <w:rPr>
          <w:rFonts w:eastAsia="Times New Roman" w:cs="Times New Roman"/>
          <w:color w:val="000000"/>
          <w:sz w:val="28"/>
          <w:szCs w:val="28"/>
        </w:rPr>
        <w:t>профільної середньої освіти. Передбачено комплекс заходів щодо розроблення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83555">
        <w:rPr>
          <w:rFonts w:eastAsia="Times New Roman" w:cs="Times New Roman"/>
          <w:color w:val="000000"/>
          <w:sz w:val="28"/>
          <w:szCs w:val="28"/>
        </w:rPr>
        <w:t>навчальних програм і підручників для 10–12 класів, підготовки педагогів,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83555">
        <w:rPr>
          <w:rFonts w:eastAsia="Times New Roman" w:cs="Times New Roman"/>
          <w:color w:val="000000"/>
          <w:sz w:val="28"/>
          <w:szCs w:val="28"/>
        </w:rPr>
        <w:t>затвердження мережі закладів, що забезпечують здобуття профільної середньої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83555">
        <w:rPr>
          <w:rFonts w:eastAsia="Times New Roman" w:cs="Times New Roman"/>
          <w:color w:val="000000"/>
          <w:sz w:val="28"/>
          <w:szCs w:val="28"/>
        </w:rPr>
        <w:t>освіти, запровадження кар’єрного консультування та поетапного впровадження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83555">
        <w:rPr>
          <w:rFonts w:eastAsia="Times New Roman" w:cs="Times New Roman"/>
          <w:color w:val="000000"/>
          <w:sz w:val="28"/>
          <w:szCs w:val="28"/>
        </w:rPr>
        <w:t>державної підсумкової атестації у формі зовнішнього незалежного оцінювання.</w:t>
      </w:r>
    </w:p>
    <w:p w14:paraId="67A64F4B" w14:textId="77777777" w:rsidR="00083555" w:rsidRDefault="00083555" w:rsidP="00083555">
      <w:pPr>
        <w:pStyle w:val="LO-normal1"/>
        <w:spacing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083555">
        <w:rPr>
          <w:rFonts w:eastAsia="Times New Roman" w:cs="Times New Roman"/>
          <w:color w:val="000000"/>
          <w:sz w:val="28"/>
          <w:szCs w:val="28"/>
        </w:rPr>
        <w:t>З урахуванням досвіду впровадження НУШ передбачено подовження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83555">
        <w:rPr>
          <w:rFonts w:eastAsia="Times New Roman" w:cs="Times New Roman"/>
          <w:color w:val="000000"/>
          <w:sz w:val="28"/>
          <w:szCs w:val="28"/>
        </w:rPr>
        <w:t>циклів підготовки та апробації підручників, удосконалення системи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83555">
        <w:rPr>
          <w:rFonts w:eastAsia="Times New Roman" w:cs="Times New Roman"/>
          <w:color w:val="000000"/>
          <w:sz w:val="28"/>
          <w:szCs w:val="28"/>
        </w:rPr>
        <w:t xml:space="preserve">професійного розвитку педагогічних працівників, розвиток механізмів </w:t>
      </w:r>
      <w:proofErr w:type="spellStart"/>
      <w:r w:rsidRPr="00083555">
        <w:rPr>
          <w:rFonts w:eastAsia="Times New Roman" w:cs="Times New Roman"/>
          <w:color w:val="000000"/>
          <w:sz w:val="28"/>
          <w:szCs w:val="28"/>
        </w:rPr>
        <w:t>супервізії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83555">
        <w:rPr>
          <w:rFonts w:eastAsia="Times New Roman" w:cs="Times New Roman"/>
          <w:color w:val="000000"/>
          <w:sz w:val="28"/>
          <w:szCs w:val="28"/>
        </w:rPr>
        <w:t>та зменшення бюрократичного навантаження на заклади освіти шляхом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83555">
        <w:rPr>
          <w:rFonts w:eastAsia="Times New Roman" w:cs="Times New Roman"/>
          <w:color w:val="000000"/>
          <w:sz w:val="28"/>
          <w:szCs w:val="28"/>
        </w:rPr>
        <w:t>цифровізації</w:t>
      </w:r>
      <w:proofErr w:type="spellEnd"/>
      <w:r w:rsidRPr="00083555">
        <w:rPr>
          <w:rFonts w:eastAsia="Times New Roman" w:cs="Times New Roman"/>
          <w:color w:val="000000"/>
          <w:sz w:val="28"/>
          <w:szCs w:val="28"/>
        </w:rPr>
        <w:t xml:space="preserve"> управлінських процесів.</w:t>
      </w:r>
    </w:p>
    <w:p w14:paraId="74910518" w14:textId="77777777" w:rsidR="00083555" w:rsidRDefault="00083555" w:rsidP="00083555">
      <w:pPr>
        <w:pStyle w:val="LO-normal1"/>
        <w:tabs>
          <w:tab w:val="left" w:pos="8080"/>
        </w:tabs>
        <w:spacing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083555">
        <w:rPr>
          <w:rFonts w:eastAsia="Times New Roman" w:cs="Times New Roman"/>
          <w:color w:val="000000"/>
          <w:sz w:val="28"/>
          <w:szCs w:val="28"/>
        </w:rPr>
        <w:t>Крім того, оновлений план заходів посилює систему моніторингу якості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83555">
        <w:rPr>
          <w:rFonts w:eastAsia="Times New Roman" w:cs="Times New Roman"/>
          <w:color w:val="000000"/>
          <w:sz w:val="28"/>
          <w:szCs w:val="28"/>
        </w:rPr>
        <w:t>освіти та участі України в міжнародних дослідженнях, що є важливим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83555">
        <w:rPr>
          <w:rFonts w:eastAsia="Times New Roman" w:cs="Times New Roman"/>
          <w:color w:val="000000"/>
          <w:sz w:val="28"/>
          <w:szCs w:val="28"/>
        </w:rPr>
        <w:t>інструментом оцінювання стійкості та ефективності освітньої системи в умовах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83555">
        <w:rPr>
          <w:rFonts w:eastAsia="Times New Roman" w:cs="Times New Roman"/>
          <w:color w:val="000000"/>
          <w:sz w:val="28"/>
          <w:szCs w:val="28"/>
        </w:rPr>
        <w:t>воєнного стану.</w:t>
      </w:r>
    </w:p>
    <w:p w14:paraId="1B266486" w14:textId="77777777" w:rsidR="007D3FEB" w:rsidRDefault="007D3FEB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2AEB367F" w14:textId="77777777" w:rsidR="007D3FEB" w:rsidRDefault="00AE1C5D">
      <w:pPr>
        <w:pStyle w:val="LO-normal1"/>
        <w:spacing w:line="276" w:lineRule="auto"/>
        <w:jc w:val="both"/>
      </w:pP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b/>
          <w:color w:val="000000"/>
          <w:sz w:val="28"/>
          <w:szCs w:val="28"/>
        </w:rPr>
        <w:t>4. Правові аспекти</w:t>
      </w:r>
    </w:p>
    <w:p w14:paraId="1C965EBF" w14:textId="0878E845" w:rsidR="007D3FEB" w:rsidRDefault="00AE1C5D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У даній сфері правового регулювання діють такі основні </w:t>
      </w:r>
      <w:r w:rsidR="004A082D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>нормативно</w:t>
      </w:r>
      <w:r w:rsidR="004A082D">
        <w:rPr>
          <w:rFonts w:eastAsia="Times New Roman" w:cs="Times New Roman"/>
          <w:color w:val="000000"/>
          <w:sz w:val="28"/>
          <w:szCs w:val="28"/>
        </w:rPr>
        <w:t>-</w:t>
      </w:r>
      <w:r>
        <w:rPr>
          <w:rFonts w:eastAsia="Times New Roman" w:cs="Times New Roman"/>
          <w:color w:val="000000"/>
          <w:sz w:val="28"/>
          <w:szCs w:val="28"/>
        </w:rPr>
        <w:t xml:space="preserve">правові акти: </w:t>
      </w:r>
    </w:p>
    <w:p w14:paraId="4FBD94D9" w14:textId="77777777" w:rsidR="007D3FEB" w:rsidRDefault="00AE1C5D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закони України «Про освіту», «Про повну загальну середню освіту»;</w:t>
      </w:r>
    </w:p>
    <w:p w14:paraId="6B515371" w14:textId="4B70A679" w:rsidR="004A082D" w:rsidRPr="004A082D" w:rsidRDefault="00AE1C5D" w:rsidP="004A082D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</w:rPr>
        <w:lastRenderedPageBreak/>
        <w:tab/>
      </w:r>
      <w:r w:rsidR="004A082D" w:rsidRPr="004A082D">
        <w:rPr>
          <w:rFonts w:eastAsia="Times New Roman" w:cs="Times New Roman"/>
          <w:color w:val="000000"/>
          <w:sz w:val="28"/>
          <w:szCs w:val="28"/>
        </w:rPr>
        <w:t>розпорядження Кабінету Міністрів України</w:t>
      </w:r>
      <w:r w:rsidR="004A082D">
        <w:rPr>
          <w:rFonts w:eastAsia="Times New Roman" w:cs="Times New Roman"/>
          <w:color w:val="000000"/>
          <w:sz w:val="28"/>
          <w:szCs w:val="28"/>
        </w:rPr>
        <w:t>:</w:t>
      </w:r>
      <w:r w:rsidR="004A082D" w:rsidRPr="004A082D">
        <w:rPr>
          <w:rFonts w:eastAsia="Times New Roman" w:cs="Times New Roman"/>
          <w:color w:val="000000"/>
          <w:sz w:val="28"/>
          <w:szCs w:val="28"/>
        </w:rPr>
        <w:t xml:space="preserve"> від 14 грудня 2016 р. № 988-р </w:t>
      </w:r>
      <w:bookmarkStart w:id="0" w:name="n3"/>
      <w:bookmarkEnd w:id="0"/>
      <w:r w:rsidR="004A082D">
        <w:rPr>
          <w:rFonts w:eastAsia="Times New Roman" w:cs="Times New Roman"/>
          <w:color w:val="000000"/>
          <w:sz w:val="28"/>
          <w:szCs w:val="28"/>
        </w:rPr>
        <w:t>«</w:t>
      </w:r>
      <w:r w:rsidR="004A082D" w:rsidRPr="004A082D">
        <w:rPr>
          <w:rFonts w:eastAsia="Times New Roman" w:cs="Times New Roman"/>
          <w:color w:val="000000"/>
          <w:sz w:val="28"/>
          <w:szCs w:val="28"/>
        </w:rPr>
        <w:t xml:space="preserve">Про схвалення Концепції реалізації державної політики у сфері реформування загальної середньої освіти </w:t>
      </w:r>
      <w:r w:rsidR="004A082D">
        <w:rPr>
          <w:rFonts w:eastAsia="Times New Roman" w:cs="Times New Roman"/>
          <w:color w:val="000000"/>
          <w:sz w:val="28"/>
          <w:szCs w:val="28"/>
        </w:rPr>
        <w:t>«</w:t>
      </w:r>
      <w:r w:rsidR="004A082D" w:rsidRPr="004A082D">
        <w:rPr>
          <w:rFonts w:eastAsia="Times New Roman" w:cs="Times New Roman"/>
          <w:color w:val="000000"/>
          <w:sz w:val="28"/>
          <w:szCs w:val="28"/>
        </w:rPr>
        <w:t>Нова українська школа</w:t>
      </w:r>
      <w:r w:rsidR="004A082D">
        <w:rPr>
          <w:rFonts w:eastAsia="Times New Roman" w:cs="Times New Roman"/>
          <w:color w:val="000000"/>
          <w:sz w:val="28"/>
          <w:szCs w:val="28"/>
        </w:rPr>
        <w:t>»</w:t>
      </w:r>
      <w:r w:rsidR="004A082D" w:rsidRPr="004A082D">
        <w:rPr>
          <w:rFonts w:eastAsia="Times New Roman" w:cs="Times New Roman"/>
          <w:color w:val="000000"/>
          <w:sz w:val="28"/>
          <w:szCs w:val="28"/>
        </w:rPr>
        <w:t xml:space="preserve"> на період до 2029 року</w:t>
      </w:r>
      <w:r w:rsidR="004A082D">
        <w:rPr>
          <w:rFonts w:eastAsia="Times New Roman" w:cs="Times New Roman"/>
          <w:color w:val="000000"/>
          <w:sz w:val="28"/>
          <w:szCs w:val="28"/>
        </w:rPr>
        <w:t xml:space="preserve">», </w:t>
      </w:r>
      <w:r w:rsidR="005E41AF">
        <w:rPr>
          <w:rFonts w:eastAsia="Times New Roman" w:cs="Times New Roman"/>
          <w:color w:val="000000"/>
          <w:sz w:val="28"/>
          <w:szCs w:val="28"/>
        </w:rPr>
        <w:br/>
      </w:r>
      <w:r w:rsidR="004A082D" w:rsidRPr="005E41AF">
        <w:rPr>
          <w:rFonts w:eastAsia="Times New Roman" w:cs="Times New Roman"/>
          <w:color w:val="000000"/>
          <w:sz w:val="28"/>
          <w:szCs w:val="28"/>
        </w:rPr>
        <w:t xml:space="preserve">від 13 грудня 2017 р. № 903-р </w:t>
      </w:r>
      <w:r w:rsidR="005E41AF">
        <w:rPr>
          <w:rFonts w:eastAsia="Times New Roman" w:cs="Times New Roman"/>
          <w:color w:val="000000"/>
          <w:sz w:val="28"/>
          <w:szCs w:val="28"/>
        </w:rPr>
        <w:t>«</w:t>
      </w:r>
      <w:r w:rsidR="005E41AF" w:rsidRPr="005E41AF">
        <w:rPr>
          <w:rFonts w:eastAsia="Times New Roman" w:cs="Times New Roman"/>
          <w:color w:val="000000"/>
          <w:sz w:val="28"/>
          <w:szCs w:val="28"/>
        </w:rPr>
        <w:t xml:space="preserve">Про затвердження плану заходів на 2017-2029 роки із запровадження Концепції реалізації державної політики у сфері реформування загальної середньої освіти </w:t>
      </w:r>
      <w:r w:rsidR="005E41AF">
        <w:rPr>
          <w:rFonts w:eastAsia="Times New Roman" w:cs="Times New Roman"/>
          <w:color w:val="000000"/>
          <w:sz w:val="28"/>
          <w:szCs w:val="28"/>
        </w:rPr>
        <w:t>«</w:t>
      </w:r>
      <w:r w:rsidR="005E41AF" w:rsidRPr="005E41AF">
        <w:rPr>
          <w:rFonts w:eastAsia="Times New Roman" w:cs="Times New Roman"/>
          <w:color w:val="000000"/>
          <w:sz w:val="28"/>
          <w:szCs w:val="28"/>
        </w:rPr>
        <w:t>Нова українська школа</w:t>
      </w:r>
      <w:r w:rsidR="005E41AF">
        <w:rPr>
          <w:rFonts w:eastAsia="Times New Roman" w:cs="Times New Roman"/>
          <w:color w:val="000000"/>
          <w:sz w:val="28"/>
          <w:szCs w:val="28"/>
        </w:rPr>
        <w:t>».</w:t>
      </w:r>
    </w:p>
    <w:p w14:paraId="35721985" w14:textId="77777777" w:rsidR="007D3FEB" w:rsidRDefault="007D3FEB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7549D3B6" w14:textId="77777777" w:rsidR="007D3FEB" w:rsidRDefault="00AE1C5D">
      <w:pPr>
        <w:pStyle w:val="LO-normal1"/>
        <w:spacing w:line="276" w:lineRule="auto"/>
        <w:jc w:val="both"/>
      </w:pP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b/>
          <w:color w:val="000000"/>
          <w:sz w:val="28"/>
          <w:szCs w:val="28"/>
        </w:rPr>
        <w:t>5. Фінансово-економічне обґрунтування</w:t>
      </w:r>
    </w:p>
    <w:p w14:paraId="2C4BE980" w14:textId="4256EAA3" w:rsidR="007D3FEB" w:rsidRDefault="00AE1C5D" w:rsidP="00DA789E">
      <w:pPr>
        <w:pStyle w:val="LO-normal1"/>
        <w:spacing w:line="276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" w:name="docs-internal-guid-75cc306c-7fff-01e2-56"/>
      <w:bookmarkEnd w:id="1"/>
      <w:r w:rsidRPr="00491A35">
        <w:rPr>
          <w:rFonts w:eastAsia="Times New Roman" w:cs="Times New Roman"/>
          <w:sz w:val="28"/>
          <w:szCs w:val="28"/>
        </w:rPr>
        <w:t xml:space="preserve">Реалізація </w:t>
      </w:r>
      <w:r w:rsidR="005E41AF" w:rsidRPr="00491A35">
        <w:rPr>
          <w:rFonts w:eastAsia="Times New Roman" w:cs="Times New Roman"/>
          <w:sz w:val="28"/>
          <w:szCs w:val="28"/>
        </w:rPr>
        <w:t>плану заходів</w:t>
      </w:r>
      <w:r w:rsidRPr="00491A35">
        <w:rPr>
          <w:rFonts w:eastAsia="Times New Roman" w:cs="Times New Roman"/>
          <w:sz w:val="28"/>
          <w:szCs w:val="28"/>
        </w:rPr>
        <w:t xml:space="preserve"> здійснюється за рахунок </w:t>
      </w:r>
      <w:r w:rsidR="00E3177A" w:rsidRPr="00491A35">
        <w:rPr>
          <w:rFonts w:eastAsia="Times New Roman" w:cs="Times New Roman"/>
          <w:sz w:val="28"/>
          <w:szCs w:val="28"/>
        </w:rPr>
        <w:t>бюджетних програм</w:t>
      </w:r>
      <w:r w:rsidR="00C91B4D" w:rsidRPr="00491A35">
        <w:rPr>
          <w:rFonts w:eastAsia="Times New Roman" w:cs="Times New Roman"/>
          <w:sz w:val="28"/>
          <w:szCs w:val="28"/>
        </w:rPr>
        <w:t>:</w:t>
      </w:r>
      <w:r w:rsidR="00491A35" w:rsidRPr="00491A35">
        <w:rPr>
          <w:rFonts w:eastAsia="Times New Roman" w:cs="Times New Roman"/>
          <w:sz w:val="28"/>
          <w:szCs w:val="28"/>
        </w:rPr>
        <w:t xml:space="preserve"> </w:t>
      </w:r>
      <w:r w:rsidR="00DA789E" w:rsidRPr="00491A35">
        <w:rPr>
          <w:rFonts w:eastAsia="Times New Roman" w:cs="Times New Roman"/>
          <w:sz w:val="28"/>
          <w:szCs w:val="28"/>
        </w:rPr>
        <w:t>КПКВК 2201170 «Здійснення методичного та аналітичного забезпечення діяльності закладів освіти»;</w:t>
      </w:r>
      <w:r w:rsidR="00491A35" w:rsidRPr="00491A35">
        <w:rPr>
          <w:rFonts w:eastAsia="Times New Roman" w:cs="Times New Roman"/>
          <w:sz w:val="28"/>
          <w:szCs w:val="28"/>
        </w:rPr>
        <w:t xml:space="preserve"> </w:t>
      </w:r>
      <w:r w:rsidR="007F79A8" w:rsidRPr="00491A35">
        <w:rPr>
          <w:rFonts w:eastAsia="Times New Roman" w:cs="Times New Roman"/>
          <w:sz w:val="28"/>
          <w:szCs w:val="28"/>
        </w:rPr>
        <w:t>КПКВК 2201260 «Загальнодержавні заходи у сфері освіти»;</w:t>
      </w:r>
      <w:r w:rsidR="00491A35" w:rsidRPr="00491A35">
        <w:rPr>
          <w:rFonts w:eastAsia="Times New Roman" w:cs="Times New Roman"/>
          <w:sz w:val="28"/>
          <w:szCs w:val="28"/>
        </w:rPr>
        <w:t xml:space="preserve"> </w:t>
      </w:r>
      <w:r w:rsidR="007F79A8" w:rsidRPr="00491A35">
        <w:rPr>
          <w:rFonts w:eastAsia="Times New Roman" w:cs="Times New Roman"/>
          <w:sz w:val="28"/>
          <w:szCs w:val="28"/>
        </w:rPr>
        <w:t>КПКВК 2201</w:t>
      </w:r>
      <w:r w:rsidR="00823F02" w:rsidRPr="00491A35">
        <w:rPr>
          <w:rFonts w:eastAsia="Times New Roman" w:cs="Times New Roman"/>
          <w:sz w:val="28"/>
          <w:szCs w:val="28"/>
        </w:rPr>
        <w:t>470</w:t>
      </w:r>
      <w:r w:rsidR="007F79A8" w:rsidRPr="00491A35">
        <w:rPr>
          <w:rFonts w:eastAsia="Times New Roman" w:cs="Times New Roman"/>
          <w:sz w:val="28"/>
          <w:szCs w:val="28"/>
        </w:rPr>
        <w:t xml:space="preserve"> Здійснення зовнішнього оцінювання та моніторинг якості освіти Українським центром оцінювання якості освіти та його регіональними підрозділами</w:t>
      </w:r>
      <w:r w:rsidR="00823F02" w:rsidRPr="00491A35">
        <w:rPr>
          <w:rFonts w:eastAsia="Times New Roman" w:cs="Times New Roman"/>
          <w:sz w:val="28"/>
          <w:szCs w:val="28"/>
        </w:rPr>
        <w:t>;</w:t>
      </w:r>
      <w:r w:rsidR="00491A35" w:rsidRPr="00491A35">
        <w:rPr>
          <w:rFonts w:eastAsia="Times New Roman" w:cs="Times New Roman"/>
          <w:sz w:val="28"/>
          <w:szCs w:val="28"/>
        </w:rPr>
        <w:t xml:space="preserve"> </w:t>
      </w:r>
      <w:r w:rsidR="00DA789E" w:rsidRPr="00491A35">
        <w:rPr>
          <w:rFonts w:eastAsia="Times New Roman" w:cs="Times New Roman"/>
          <w:sz w:val="28"/>
          <w:szCs w:val="28"/>
        </w:rPr>
        <w:t>КПКВК 2211220 «С</w:t>
      </w:r>
      <w:r w:rsidR="00C91B4D" w:rsidRPr="00491A35">
        <w:rPr>
          <w:rFonts w:eastAsia="Times New Roman" w:cs="Times New Roman"/>
          <w:sz w:val="28"/>
          <w:szCs w:val="28"/>
        </w:rPr>
        <w:t>убвенція з державного бюджету місцевим бюджетам на надання державної підтримки особам з особливими освітніми потребами</w:t>
      </w:r>
      <w:r w:rsidR="00DA789E" w:rsidRPr="00491A35">
        <w:rPr>
          <w:rFonts w:eastAsia="Times New Roman" w:cs="Times New Roman"/>
          <w:sz w:val="28"/>
          <w:szCs w:val="28"/>
        </w:rPr>
        <w:t>»</w:t>
      </w:r>
      <w:r w:rsidR="00C91B4D" w:rsidRPr="00491A35">
        <w:rPr>
          <w:rFonts w:eastAsia="Times New Roman" w:cs="Times New Roman"/>
          <w:sz w:val="28"/>
          <w:szCs w:val="28"/>
        </w:rPr>
        <w:t xml:space="preserve">; </w:t>
      </w:r>
      <w:r w:rsidR="00491A35" w:rsidRPr="00491A35">
        <w:rPr>
          <w:rFonts w:eastAsia="Times New Roman" w:cs="Times New Roman"/>
          <w:sz w:val="28"/>
          <w:szCs w:val="28"/>
        </w:rPr>
        <w:t xml:space="preserve">  </w:t>
      </w:r>
      <w:r w:rsidR="00DA789E" w:rsidRPr="00491A35">
        <w:rPr>
          <w:rFonts w:eastAsia="Times New Roman" w:cs="Times New Roman"/>
          <w:sz w:val="28"/>
          <w:szCs w:val="28"/>
        </w:rPr>
        <w:t xml:space="preserve">КПКВК 2211810 </w:t>
      </w:r>
      <w:r w:rsidR="00C91B4D" w:rsidRPr="00491A35">
        <w:rPr>
          <w:rFonts w:eastAsia="Times New Roman" w:cs="Times New Roman"/>
          <w:sz w:val="28"/>
          <w:szCs w:val="28"/>
        </w:rPr>
        <w:t xml:space="preserve">субвенція з державного бюджету місцевим бюджетам на реалізацію публічного інвестиційного проекту на облаштування безпечних умов (облаштування </w:t>
      </w:r>
      <w:proofErr w:type="spellStart"/>
      <w:r w:rsidR="00C91B4D" w:rsidRPr="00491A35">
        <w:rPr>
          <w:rFonts w:eastAsia="Times New Roman" w:cs="Times New Roman"/>
          <w:sz w:val="28"/>
          <w:szCs w:val="28"/>
        </w:rPr>
        <w:t>укриттів</w:t>
      </w:r>
      <w:proofErr w:type="spellEnd"/>
      <w:r w:rsidR="00C91B4D" w:rsidRPr="00491A35">
        <w:rPr>
          <w:rFonts w:eastAsia="Times New Roman" w:cs="Times New Roman"/>
          <w:sz w:val="28"/>
          <w:szCs w:val="28"/>
        </w:rPr>
        <w:t xml:space="preserve">) у закладах, що надають загальну середню освіту, зокрема військових (військово-морських, військово-спортивних) ліцеях, ліцеях із посиленою військово-фізичною підготовкою, </w:t>
      </w:r>
      <w:r w:rsidR="00DA789E" w:rsidRPr="00491A35">
        <w:rPr>
          <w:rFonts w:eastAsia="Times New Roman" w:cs="Times New Roman"/>
          <w:sz w:val="28"/>
          <w:szCs w:val="28"/>
        </w:rPr>
        <w:t>та у закладах дошкільної освіти</w:t>
      </w:r>
      <w:r w:rsidR="00C91B4D" w:rsidRPr="00491A35">
        <w:rPr>
          <w:rFonts w:eastAsia="Times New Roman" w:cs="Times New Roman"/>
          <w:sz w:val="28"/>
          <w:szCs w:val="28"/>
        </w:rPr>
        <w:t xml:space="preserve">; </w:t>
      </w:r>
      <w:r w:rsidR="00491A35" w:rsidRPr="00491A35">
        <w:rPr>
          <w:rFonts w:eastAsia="Times New Roman" w:cs="Times New Roman"/>
          <w:sz w:val="28"/>
          <w:szCs w:val="28"/>
        </w:rPr>
        <w:t xml:space="preserve"> </w:t>
      </w:r>
      <w:r w:rsidR="00DA789E" w:rsidRPr="00491A35">
        <w:rPr>
          <w:rFonts w:eastAsia="Times New Roman" w:cs="Times New Roman"/>
          <w:sz w:val="28"/>
          <w:szCs w:val="28"/>
        </w:rPr>
        <w:t>КПКВК 2211830 «Су</w:t>
      </w:r>
      <w:r w:rsidR="00C91B4D" w:rsidRPr="00491A35">
        <w:rPr>
          <w:rFonts w:eastAsia="Times New Roman" w:cs="Times New Roman"/>
          <w:sz w:val="28"/>
          <w:szCs w:val="28"/>
        </w:rPr>
        <w:t>бвенція з державного бюджету місцевим бюджетам на реалізацію публічного інвестиційного проекту на безперешкодний доступ до які</w:t>
      </w:r>
      <w:r w:rsidR="00DA789E" w:rsidRPr="00491A35">
        <w:rPr>
          <w:rFonts w:eastAsia="Times New Roman" w:cs="Times New Roman"/>
          <w:sz w:val="28"/>
          <w:szCs w:val="28"/>
        </w:rPr>
        <w:t xml:space="preserve">сної освіти - шкільні автобуси; </w:t>
      </w:r>
      <w:r w:rsidR="00491A35" w:rsidRPr="00491A35">
        <w:rPr>
          <w:rFonts w:eastAsia="Times New Roman" w:cs="Times New Roman"/>
          <w:sz w:val="28"/>
          <w:szCs w:val="28"/>
        </w:rPr>
        <w:t xml:space="preserve"> </w:t>
      </w:r>
      <w:r w:rsidR="00BC1DF4" w:rsidRPr="00491A35">
        <w:rPr>
          <w:rFonts w:eastAsia="Times New Roman" w:cs="Times New Roman"/>
          <w:sz w:val="28"/>
          <w:szCs w:val="28"/>
        </w:rPr>
        <w:t>КПКВК 2211190 «Освітня субвенція з державного бюджету місцевим бюджетам»;</w:t>
      </w:r>
      <w:r w:rsidR="00491A35" w:rsidRPr="00491A35">
        <w:rPr>
          <w:rFonts w:eastAsia="Times New Roman" w:cs="Times New Roman"/>
          <w:sz w:val="28"/>
          <w:szCs w:val="28"/>
        </w:rPr>
        <w:t xml:space="preserve"> </w:t>
      </w:r>
      <w:r w:rsidRPr="00491A35">
        <w:rPr>
          <w:rFonts w:eastAsia="Times New Roman" w:cs="Times New Roman"/>
          <w:sz w:val="28"/>
          <w:szCs w:val="28"/>
        </w:rPr>
        <w:t>коштів місцевих бюджетів та інших джерел, не заборонених законодавством.</w:t>
      </w:r>
    </w:p>
    <w:p w14:paraId="70BF22BD" w14:textId="77777777" w:rsidR="00C91B4D" w:rsidRPr="00C91B4D" w:rsidRDefault="00C91B4D" w:rsidP="00C91B4D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F72F403" w14:textId="77777777" w:rsidR="007D3FEB" w:rsidRDefault="00AE1C5D">
      <w:pPr>
        <w:pStyle w:val="LO-normal1"/>
        <w:spacing w:line="276" w:lineRule="auto"/>
        <w:jc w:val="both"/>
      </w:pP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b/>
          <w:color w:val="000000"/>
          <w:sz w:val="28"/>
          <w:szCs w:val="28"/>
        </w:rPr>
        <w:t>6. Позиція заінтересованих сторін</w:t>
      </w:r>
    </w:p>
    <w:p w14:paraId="0807E492" w14:textId="38B67660" w:rsidR="007D3FEB" w:rsidRDefault="00AE1C5D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proofErr w:type="spellStart"/>
      <w:r w:rsidR="005E41AF">
        <w:rPr>
          <w:rFonts w:eastAsia="Times New Roman" w:cs="Times New Roman"/>
          <w:color w:val="000000"/>
          <w:sz w:val="28"/>
          <w:szCs w:val="28"/>
        </w:rPr>
        <w:t>Проєкт</w:t>
      </w:r>
      <w:proofErr w:type="spellEnd"/>
      <w:r w:rsidR="005E41A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E41AF">
        <w:rPr>
          <w:rFonts w:eastAsia="Times New Roman" w:cs="Times New Roman"/>
          <w:color w:val="000000"/>
          <w:sz w:val="28"/>
          <w:szCs w:val="28"/>
        </w:rPr>
        <w:t>акта</w:t>
      </w:r>
      <w:proofErr w:type="spellEnd"/>
      <w:r w:rsidR="005E41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B17855">
        <w:rPr>
          <w:rFonts w:eastAsia="Times New Roman" w:cs="Times New Roman"/>
          <w:color w:val="000000"/>
          <w:sz w:val="28"/>
          <w:szCs w:val="28"/>
        </w:rPr>
        <w:t>не</w:t>
      </w:r>
      <w:r w:rsidR="005E41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B17855">
        <w:rPr>
          <w:rFonts w:eastAsia="Times New Roman" w:cs="Times New Roman"/>
          <w:color w:val="000000"/>
          <w:sz w:val="28"/>
          <w:szCs w:val="28"/>
        </w:rPr>
        <w:t xml:space="preserve">потребує </w:t>
      </w:r>
      <w:r w:rsidR="005E41AF">
        <w:rPr>
          <w:rFonts w:eastAsia="Times New Roman" w:cs="Times New Roman"/>
          <w:color w:val="000000"/>
          <w:sz w:val="28"/>
          <w:szCs w:val="28"/>
        </w:rPr>
        <w:t>проведення п</w:t>
      </w:r>
      <w:r>
        <w:rPr>
          <w:rFonts w:eastAsia="Times New Roman" w:cs="Times New Roman"/>
          <w:color w:val="000000"/>
          <w:sz w:val="28"/>
          <w:szCs w:val="28"/>
        </w:rPr>
        <w:t>ублічн</w:t>
      </w:r>
      <w:r w:rsidR="005E41AF">
        <w:rPr>
          <w:rFonts w:eastAsia="Times New Roman" w:cs="Times New Roman"/>
          <w:color w:val="000000"/>
          <w:sz w:val="28"/>
          <w:szCs w:val="28"/>
        </w:rPr>
        <w:t>их</w:t>
      </w:r>
      <w:r>
        <w:rPr>
          <w:rFonts w:eastAsia="Times New Roman" w:cs="Times New Roman"/>
          <w:color w:val="000000"/>
          <w:sz w:val="28"/>
          <w:szCs w:val="28"/>
        </w:rPr>
        <w:t xml:space="preserve"> консультації з громадськістю шляхом проведення електронних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 996.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не стосується сфери наукової та науково-технічної діяльності, тому не потребує розгляду Науковим комітетом Національної ради з питань розвитку науки і технологій. </w:t>
      </w:r>
    </w:p>
    <w:p w14:paraId="31D86179" w14:textId="4DC2F1AF" w:rsidR="007D3FEB" w:rsidRDefault="007D3FEB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4ABE9E51" w14:textId="45A32D47" w:rsidR="00083555" w:rsidRDefault="00083555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200CE360" w14:textId="77777777" w:rsidR="00083555" w:rsidRDefault="00083555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55202DC8" w14:textId="77777777" w:rsidR="007D3FEB" w:rsidRDefault="00AE1C5D">
      <w:pPr>
        <w:pStyle w:val="LO-normal1"/>
        <w:spacing w:line="276" w:lineRule="auto"/>
        <w:jc w:val="both"/>
      </w:pPr>
      <w:r>
        <w:rPr>
          <w:rFonts w:eastAsia="Times New Roman" w:cs="Times New Roman"/>
          <w:color w:val="000000"/>
          <w:sz w:val="28"/>
          <w:szCs w:val="28"/>
        </w:rPr>
        <w:lastRenderedPageBreak/>
        <w:tab/>
      </w:r>
      <w:r>
        <w:rPr>
          <w:rFonts w:eastAsia="Times New Roman" w:cs="Times New Roman"/>
          <w:b/>
          <w:color w:val="000000"/>
          <w:sz w:val="28"/>
          <w:szCs w:val="28"/>
        </w:rPr>
        <w:t>7. Оцінка відповідності</w:t>
      </w:r>
    </w:p>
    <w:p w14:paraId="4E892ECB" w14:textId="77777777" w:rsidR="007D3FEB" w:rsidRDefault="00AE1C5D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У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проєкті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немає положень, що стосуються зобов’язань України у сфері європейської інтеграції. У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проєкті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немає положень, що стосуються прав та свобод, гарантованих Конвенцією про захист прав людини і основоположних свобод. У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проєкті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немає положень, що впливають на забезпечення рівних прав та можливостей жінок і чоловіків. У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проєкті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немає положень, що створюють підстави для дискримінації. Громадської антикорупційна, громадська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антидискримінаційна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та громадська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гендерно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-правова експертиза не проводилася. </w:t>
      </w:r>
    </w:p>
    <w:p w14:paraId="7FD4F31D" w14:textId="77777777" w:rsidR="007D3FEB" w:rsidRDefault="007D3FEB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277FA9C8" w14:textId="77777777" w:rsidR="007D3FEB" w:rsidRDefault="00AE1C5D">
      <w:pPr>
        <w:pStyle w:val="LO-normal1"/>
        <w:spacing w:line="276" w:lineRule="auto"/>
        <w:jc w:val="both"/>
      </w:pP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b/>
          <w:color w:val="000000"/>
          <w:sz w:val="28"/>
          <w:szCs w:val="28"/>
        </w:rPr>
        <w:t>8. Прогноз результатів</w:t>
      </w:r>
    </w:p>
    <w:p w14:paraId="67A11613" w14:textId="77777777" w:rsidR="007D3FEB" w:rsidRDefault="00AE1C5D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Реалізація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 </w:t>
      </w:r>
    </w:p>
    <w:p w14:paraId="29D8CE7D" w14:textId="081EFA00" w:rsidR="007D3FEB" w:rsidRDefault="00AE1C5D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Впровадження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E41AF">
        <w:rPr>
          <w:rFonts w:eastAsia="Times New Roman" w:cs="Times New Roman"/>
          <w:color w:val="000000"/>
          <w:sz w:val="28"/>
          <w:szCs w:val="28"/>
        </w:rPr>
        <w:t>актуалізує перелік заходів, необхідних для належної реалізації реформи «Нова українська школа».</w:t>
      </w:r>
    </w:p>
    <w:p w14:paraId="7D766759" w14:textId="77777777" w:rsidR="007D3FEB" w:rsidRDefault="00AE1C5D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>Вплив на інтереси заінтересованих сторін:</w:t>
      </w:r>
    </w:p>
    <w:p w14:paraId="4267CEA6" w14:textId="77777777" w:rsidR="007D3FEB" w:rsidRDefault="007D3FEB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tbl>
      <w:tblPr>
        <w:tblW w:w="96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40"/>
        <w:gridCol w:w="2660"/>
        <w:gridCol w:w="4538"/>
      </w:tblGrid>
      <w:tr w:rsidR="007D3FEB" w14:paraId="72134886" w14:textId="77777777">
        <w:trPr>
          <w:trHeight w:val="790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F7FF6" w14:textId="77777777" w:rsidR="007D3FEB" w:rsidRDefault="00AE1C5D">
            <w:pPr>
              <w:pStyle w:val="LO-normal1"/>
              <w:widowControl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Заінтересована сторона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CC90D" w14:textId="77777777" w:rsidR="007D3FEB" w:rsidRDefault="00AE1C5D">
            <w:pPr>
              <w:pStyle w:val="LO-normal1"/>
              <w:widowControl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Вплив реалізації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акта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 заінтересовану сторону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B28B" w14:textId="77777777" w:rsidR="007D3FEB" w:rsidRDefault="00AE1C5D">
            <w:pPr>
              <w:pStyle w:val="LO-normal1"/>
              <w:widowControl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Пояснення очікуваного результату </w:t>
            </w:r>
          </w:p>
        </w:tc>
      </w:tr>
      <w:tr w:rsidR="007D3FEB" w14:paraId="481EEDF1" w14:textId="77777777" w:rsidTr="005E41AF">
        <w:trPr>
          <w:trHeight w:val="680"/>
        </w:trPr>
        <w:tc>
          <w:tcPr>
            <w:tcW w:w="2440" w:type="dxa"/>
            <w:tcBorders>
              <w:left w:val="single" w:sz="4" w:space="0" w:color="000000"/>
              <w:bottom w:val="single" w:sz="4" w:space="0" w:color="auto"/>
            </w:tcBorders>
          </w:tcPr>
          <w:p w14:paraId="68D22833" w14:textId="77777777" w:rsidR="007D3FEB" w:rsidRDefault="00AE1C5D">
            <w:pPr>
              <w:pStyle w:val="LO-normal1"/>
              <w:widowContro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Держава 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auto"/>
            </w:tcBorders>
          </w:tcPr>
          <w:p w14:paraId="615D1F8A" w14:textId="7680BA4A" w:rsidR="007D3FEB" w:rsidRDefault="009D1FDA">
            <w:pPr>
              <w:pStyle w:val="LO-normal1"/>
              <w:widowContro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</w:t>
            </w:r>
            <w:r w:rsidR="00AE1C5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атиме позитивний вплив 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FEA5E" w14:textId="686E0D45" w:rsidR="007D3FEB" w:rsidRDefault="009D1FDA">
            <w:pPr>
              <w:pStyle w:val="LO-normal1"/>
              <w:widowControl w:val="0"/>
              <w:spacing w:line="276" w:lineRule="auto"/>
              <w:jc w:val="both"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  <w:r w:rsidR="005E41AF" w:rsidRPr="005E41AF">
              <w:rPr>
                <w:rFonts w:eastAsia="Times New Roman" w:cs="Times New Roman"/>
                <w:color w:val="000000"/>
                <w:sz w:val="28"/>
                <w:szCs w:val="28"/>
              </w:rPr>
              <w:t>даптаці</w:t>
            </w:r>
            <w:r w:rsidR="005E41AF">
              <w:rPr>
                <w:rFonts w:eastAsia="Times New Roman" w:cs="Times New Roman"/>
                <w:color w:val="000000"/>
                <w:sz w:val="28"/>
                <w:szCs w:val="28"/>
              </w:rPr>
              <w:t>я</w:t>
            </w:r>
            <w:r w:rsidR="005E41AF" w:rsidRPr="005E41A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державної освітньої політики до умов воєнного ста</w:t>
            </w:r>
            <w:r w:rsidR="00B74923">
              <w:rPr>
                <w:rFonts w:eastAsia="Times New Roman" w:cs="Times New Roman"/>
                <w:color w:val="000000"/>
                <w:sz w:val="28"/>
                <w:szCs w:val="28"/>
              </w:rPr>
              <w:t>ну та післявоєнного відновлення</w:t>
            </w:r>
            <w:r w:rsidR="005E41AF" w:rsidRPr="005E41A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підвищує керованість і стійкість системи загальної середньої освіти. Запровадження узгоджених і реалістичних строків оновлення державних стандартів, освітніх програм, підручників і системи оцінювання сприяє ефективному використанню бюджетних коштів </w:t>
            </w:r>
            <w:r w:rsidR="005E41AF" w:rsidRPr="005E41AF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та підвищенню прозорості їх розподілу.</w:t>
            </w:r>
          </w:p>
        </w:tc>
      </w:tr>
      <w:tr w:rsidR="007D3FEB" w14:paraId="05273B54" w14:textId="77777777" w:rsidTr="005E41AF">
        <w:trPr>
          <w:trHeight w:val="68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0F90" w14:textId="77777777" w:rsidR="007D3FEB" w:rsidRDefault="00AE1C5D">
            <w:pPr>
              <w:pStyle w:val="LO-normal1"/>
              <w:widowContro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Педагогічні працівники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FF6D" w14:textId="7AE99BB2" w:rsidR="007D3FEB" w:rsidRDefault="009D1FDA">
            <w:pPr>
              <w:pStyle w:val="LO-normal1"/>
              <w:widowContro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</w:t>
            </w:r>
            <w:r w:rsidR="005E41AF">
              <w:rPr>
                <w:rFonts w:eastAsia="Times New Roman" w:cs="Times New Roman"/>
                <w:color w:val="000000"/>
                <w:sz w:val="28"/>
                <w:szCs w:val="28"/>
              </w:rPr>
              <w:t>атиме позитивний вплив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B299" w14:textId="2A6C2673" w:rsidR="007D3FEB" w:rsidRDefault="009D1FDA">
            <w:pPr>
              <w:pStyle w:val="LO-normal1"/>
              <w:widowControl w:val="0"/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</w:t>
            </w:r>
            <w:r w:rsidR="005E41AF" w:rsidRPr="005E41AF">
              <w:rPr>
                <w:rFonts w:eastAsia="Times New Roman" w:cs="Times New Roman"/>
                <w:color w:val="000000"/>
                <w:sz w:val="28"/>
                <w:szCs w:val="28"/>
              </w:rPr>
              <w:t>твор</w:t>
            </w:r>
            <w:r w:rsidR="005E41AF">
              <w:rPr>
                <w:rFonts w:eastAsia="Times New Roman" w:cs="Times New Roman"/>
                <w:color w:val="000000"/>
                <w:sz w:val="28"/>
                <w:szCs w:val="28"/>
              </w:rPr>
              <w:t>ення</w:t>
            </w:r>
            <w:r w:rsidR="005E41AF" w:rsidRPr="005E41A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умов для системного та безперервного професійного розвитку педагогічних працівників, зокрема через запровадження </w:t>
            </w:r>
            <w:proofErr w:type="spellStart"/>
            <w:r w:rsidR="005E41AF" w:rsidRPr="005E41AF">
              <w:rPr>
                <w:rFonts w:eastAsia="Times New Roman" w:cs="Times New Roman"/>
                <w:color w:val="000000"/>
                <w:sz w:val="28"/>
                <w:szCs w:val="28"/>
              </w:rPr>
              <w:t>супервізії</w:t>
            </w:r>
            <w:proofErr w:type="spellEnd"/>
            <w:r w:rsidR="005E41AF" w:rsidRPr="005E41AF">
              <w:rPr>
                <w:rFonts w:eastAsia="Times New Roman" w:cs="Times New Roman"/>
                <w:color w:val="000000"/>
                <w:sz w:val="28"/>
                <w:szCs w:val="28"/>
              </w:rPr>
              <w:t>, інтернатури, онлайн-курсів і сучасних цифрових платформ підтримки. Чітка синхронізація стандартів, програм і підручників зменшує методичну невизначеність і підвищує якість педагогічної діяльності.</w:t>
            </w:r>
          </w:p>
        </w:tc>
      </w:tr>
      <w:tr w:rsidR="005E41AF" w14:paraId="56E17101" w14:textId="77777777" w:rsidTr="005E41AF">
        <w:trPr>
          <w:trHeight w:val="68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6C8" w14:textId="08E7E9D0" w:rsidR="005E41AF" w:rsidRDefault="005E41AF">
            <w:pPr>
              <w:pStyle w:val="LO-normal1"/>
              <w:widowContro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Учні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85EF" w14:textId="2030E004" w:rsidR="005E41AF" w:rsidRDefault="009D1FDA">
            <w:pPr>
              <w:pStyle w:val="LO-normal1"/>
              <w:widowContro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</w:t>
            </w:r>
            <w:r w:rsidR="005E41AF">
              <w:rPr>
                <w:rFonts w:eastAsia="Times New Roman" w:cs="Times New Roman"/>
                <w:color w:val="000000"/>
                <w:sz w:val="28"/>
                <w:szCs w:val="28"/>
              </w:rPr>
              <w:t>атиме позитивний вплив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DC0B" w14:textId="7094A89A" w:rsidR="005E41AF" w:rsidRDefault="005E41AF">
            <w:pPr>
              <w:pStyle w:val="LO-normal1"/>
              <w:widowControl w:val="0"/>
              <w:spacing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1AF">
              <w:rPr>
                <w:rFonts w:eastAsia="Times New Roman" w:cs="Times New Roman"/>
                <w:color w:val="000000"/>
                <w:sz w:val="28"/>
                <w:szCs w:val="28"/>
              </w:rPr>
              <w:t>Оновлення плану заходів забезпечує учням рівний доступ до якісної освіти незалежно від місця проживання чи форми навчання, у тому числі в умовах дистанційного або змішаного освітнього процесу.</w:t>
            </w:r>
          </w:p>
        </w:tc>
      </w:tr>
    </w:tbl>
    <w:p w14:paraId="4D1BAB47" w14:textId="77777777" w:rsidR="007D3FEB" w:rsidRDefault="007D3FEB">
      <w:pPr>
        <w:pStyle w:val="LO-normal1"/>
        <w:spacing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41F718EC" w14:textId="61D3063F" w:rsidR="009D1FDA" w:rsidRDefault="00AE1C5D">
      <w:pPr>
        <w:pStyle w:val="LO-normal1"/>
        <w:spacing w:line="276" w:lineRule="auto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Міністр освіти і науки України </w:t>
      </w:r>
      <w:r>
        <w:rPr>
          <w:rFonts w:eastAsia="Times New Roman" w:cs="Times New Roman"/>
          <w:b/>
          <w:color w:val="000000"/>
          <w:sz w:val="28"/>
          <w:szCs w:val="28"/>
        </w:rPr>
        <w:tab/>
      </w:r>
      <w:r>
        <w:rPr>
          <w:rFonts w:eastAsia="Times New Roman" w:cs="Times New Roman"/>
          <w:b/>
          <w:color w:val="000000"/>
          <w:sz w:val="28"/>
          <w:szCs w:val="28"/>
        </w:rPr>
        <w:tab/>
      </w:r>
      <w:r>
        <w:rPr>
          <w:rFonts w:eastAsia="Times New Roman" w:cs="Times New Roman"/>
          <w:b/>
          <w:color w:val="000000"/>
          <w:sz w:val="28"/>
          <w:szCs w:val="28"/>
        </w:rPr>
        <w:tab/>
      </w:r>
      <w:r>
        <w:rPr>
          <w:rFonts w:eastAsia="Times New Roman" w:cs="Times New Roman"/>
          <w:b/>
          <w:color w:val="000000"/>
          <w:sz w:val="28"/>
          <w:szCs w:val="28"/>
        </w:rPr>
        <w:tab/>
      </w:r>
      <w:r w:rsidR="001A434F">
        <w:rPr>
          <w:rFonts w:eastAsia="Times New Roman" w:cs="Times New Roman"/>
          <w:b/>
          <w:color w:val="000000"/>
          <w:sz w:val="28"/>
          <w:szCs w:val="28"/>
        </w:rPr>
        <w:t>Оксен ЛІСОВИЙ</w:t>
      </w:r>
      <w:bookmarkStart w:id="2" w:name="_GoBack"/>
      <w:bookmarkEnd w:id="2"/>
    </w:p>
    <w:p w14:paraId="38122346" w14:textId="77777777" w:rsidR="009D1FDA" w:rsidRDefault="009D1FDA">
      <w:pPr>
        <w:pStyle w:val="LO-normal1"/>
        <w:spacing w:line="276" w:lineRule="auto"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7F58A04F" w14:textId="3B8C4DDD" w:rsidR="007D3FEB" w:rsidRPr="009D1FDA" w:rsidRDefault="009D1FDA">
      <w:pPr>
        <w:pStyle w:val="LO-normal1"/>
        <w:spacing w:line="276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9D1FDA">
        <w:rPr>
          <w:rFonts w:eastAsia="Times New Roman" w:cs="Times New Roman"/>
          <w:bCs/>
          <w:color w:val="000000"/>
          <w:sz w:val="28"/>
          <w:szCs w:val="28"/>
        </w:rPr>
        <w:t>«____»_______________2026 р.</w:t>
      </w:r>
      <w:r w:rsidR="00AE1C5D" w:rsidRPr="009D1FDA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</w:p>
    <w:sectPr w:rsidR="007D3FEB" w:rsidRPr="009D1FDA">
      <w:headerReference w:type="default" r:id="rId7"/>
      <w:headerReference w:type="first" r:id="rId8"/>
      <w:pgSz w:w="11906" w:h="16838"/>
      <w:pgMar w:top="1701" w:right="567" w:bottom="1134" w:left="1701" w:header="1134" w:footer="0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0717F" w14:textId="77777777" w:rsidR="00080D2B" w:rsidRDefault="00080D2B">
      <w:r>
        <w:separator/>
      </w:r>
    </w:p>
  </w:endnote>
  <w:endnote w:type="continuationSeparator" w:id="0">
    <w:p w14:paraId="7EC94554" w14:textId="77777777" w:rsidR="00080D2B" w:rsidRDefault="0008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6C4F9" w14:textId="77777777" w:rsidR="00080D2B" w:rsidRDefault="00080D2B">
      <w:pPr>
        <w:rPr>
          <w:sz w:val="12"/>
        </w:rPr>
      </w:pPr>
    </w:p>
  </w:footnote>
  <w:footnote w:type="continuationSeparator" w:id="0">
    <w:p w14:paraId="36B087E2" w14:textId="77777777" w:rsidR="00080D2B" w:rsidRDefault="00080D2B">
      <w:pPr>
        <w:rPr>
          <w:sz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D3367" w14:textId="33F2F7E9" w:rsidR="007D3FEB" w:rsidRDefault="00AE1C5D">
    <w:pPr>
      <w:pStyle w:val="LO-normal1"/>
      <w:jc w:val="center"/>
      <w:rPr>
        <w:rFonts w:eastAsia="Times New Roman" w:cs="Times New Roman"/>
        <w:color w:val="000000"/>
        <w:sz w:val="28"/>
        <w:szCs w:val="28"/>
      </w:rPr>
    </w:pPr>
    <w:r>
      <w:rPr>
        <w:rFonts w:eastAsia="Times New Roman" w:cs="Times New Roman"/>
        <w:color w:val="000000"/>
        <w:sz w:val="28"/>
        <w:szCs w:val="28"/>
      </w:rPr>
      <w:fldChar w:fldCharType="begin"/>
    </w:r>
    <w:r>
      <w:rPr>
        <w:rFonts w:eastAsia="Times New Roman" w:cs="Times New Roman"/>
        <w:color w:val="000000"/>
        <w:sz w:val="28"/>
        <w:szCs w:val="28"/>
      </w:rPr>
      <w:instrText xml:space="preserve"> PAGE </w:instrText>
    </w:r>
    <w:r>
      <w:rPr>
        <w:rFonts w:eastAsia="Times New Roman" w:cs="Times New Roman"/>
        <w:color w:val="000000"/>
        <w:sz w:val="28"/>
        <w:szCs w:val="28"/>
      </w:rPr>
      <w:fldChar w:fldCharType="separate"/>
    </w:r>
    <w:r w:rsidR="001A434F">
      <w:rPr>
        <w:rFonts w:eastAsia="Times New Roman" w:cs="Times New Roman"/>
        <w:noProof/>
        <w:color w:val="000000"/>
        <w:sz w:val="28"/>
        <w:szCs w:val="28"/>
      </w:rPr>
      <w:t>4</w:t>
    </w:r>
    <w:r>
      <w:rPr>
        <w:rFonts w:eastAsia="Times New Roman" w:cs="Times New Roman"/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67427" w14:textId="77777777" w:rsidR="007D3FEB" w:rsidRDefault="007D3FEB">
    <w:pPr>
      <w:pStyle w:val="LO-normal1"/>
      <w:jc w:val="center"/>
      <w:rPr>
        <w:rFonts w:eastAsia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27C"/>
    <w:multiLevelType w:val="multilevel"/>
    <w:tmpl w:val="549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42187"/>
    <w:multiLevelType w:val="multilevel"/>
    <w:tmpl w:val="DC90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E284B"/>
    <w:multiLevelType w:val="multilevel"/>
    <w:tmpl w:val="FE14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261E3"/>
    <w:multiLevelType w:val="multilevel"/>
    <w:tmpl w:val="FD20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41D15"/>
    <w:multiLevelType w:val="multilevel"/>
    <w:tmpl w:val="BAB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30CC3"/>
    <w:multiLevelType w:val="multilevel"/>
    <w:tmpl w:val="9B4A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44761"/>
    <w:multiLevelType w:val="multilevel"/>
    <w:tmpl w:val="336E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E1D51"/>
    <w:multiLevelType w:val="multilevel"/>
    <w:tmpl w:val="CE9A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40432"/>
    <w:multiLevelType w:val="multilevel"/>
    <w:tmpl w:val="42F2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54F31"/>
    <w:multiLevelType w:val="multilevel"/>
    <w:tmpl w:val="92F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EB"/>
    <w:rsid w:val="00080D2B"/>
    <w:rsid w:val="00083555"/>
    <w:rsid w:val="000A414D"/>
    <w:rsid w:val="000E394F"/>
    <w:rsid w:val="00140942"/>
    <w:rsid w:val="00156674"/>
    <w:rsid w:val="001A434F"/>
    <w:rsid w:val="001A7698"/>
    <w:rsid w:val="00200A9F"/>
    <w:rsid w:val="00221C47"/>
    <w:rsid w:val="002C6BE9"/>
    <w:rsid w:val="002F193F"/>
    <w:rsid w:val="004457CF"/>
    <w:rsid w:val="00491A35"/>
    <w:rsid w:val="004A082D"/>
    <w:rsid w:val="00562C32"/>
    <w:rsid w:val="005E41AF"/>
    <w:rsid w:val="006139A0"/>
    <w:rsid w:val="006862F9"/>
    <w:rsid w:val="00766CA4"/>
    <w:rsid w:val="007D3FEB"/>
    <w:rsid w:val="007F79A8"/>
    <w:rsid w:val="00823F02"/>
    <w:rsid w:val="0093045D"/>
    <w:rsid w:val="00967225"/>
    <w:rsid w:val="009D1FDA"/>
    <w:rsid w:val="00AE1C5D"/>
    <w:rsid w:val="00AF44A7"/>
    <w:rsid w:val="00B17855"/>
    <w:rsid w:val="00B6361D"/>
    <w:rsid w:val="00B72EEF"/>
    <w:rsid w:val="00B74923"/>
    <w:rsid w:val="00BB5B64"/>
    <w:rsid w:val="00BC1DF4"/>
    <w:rsid w:val="00BC5564"/>
    <w:rsid w:val="00C91B4D"/>
    <w:rsid w:val="00C9594F"/>
    <w:rsid w:val="00D20BB6"/>
    <w:rsid w:val="00DA789E"/>
    <w:rsid w:val="00E028F6"/>
    <w:rsid w:val="00E3177A"/>
    <w:rsid w:val="00F170E6"/>
    <w:rsid w:val="00F5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BFB9"/>
  <w15:docId w15:val="{3FD2DED0-9B95-4593-8E8C-D19E98EE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LO-normal1"/>
    <w:next w:val="LO-normal1"/>
    <w:uiPriority w:val="9"/>
    <w:qFormat/>
    <w:pPr>
      <w:keepNext/>
      <w:keepLines/>
      <w:spacing w:before="480" w:after="120"/>
      <w:outlineLvl w:val="0"/>
    </w:pPr>
    <w:rPr>
      <w:rFonts w:eastAsia="Times New Roman" w:cs="Times New Roman"/>
      <w:b/>
      <w:color w:val="000000"/>
      <w:sz w:val="48"/>
      <w:szCs w:val="48"/>
    </w:rPr>
  </w:style>
  <w:style w:type="paragraph" w:styleId="2">
    <w:name w:val="heading 2"/>
    <w:basedOn w:val="LO-normal1"/>
    <w:next w:val="LO-normal1"/>
    <w:uiPriority w:val="9"/>
    <w:semiHidden/>
    <w:unhideWhenUsed/>
    <w:qFormat/>
    <w:pPr>
      <w:keepNext/>
      <w:keepLines/>
      <w:spacing w:before="360" w:after="80"/>
      <w:outlineLvl w:val="1"/>
    </w:pPr>
    <w:rPr>
      <w:rFonts w:eastAsia="Times New Roman" w:cs="Times New Roman"/>
      <w:b/>
      <w:color w:val="000000"/>
      <w:sz w:val="36"/>
      <w:szCs w:val="36"/>
    </w:rPr>
  </w:style>
  <w:style w:type="paragraph" w:styleId="3">
    <w:name w:val="heading 3"/>
    <w:basedOn w:val="LO-normal1"/>
    <w:next w:val="LO-normal1"/>
    <w:uiPriority w:val="9"/>
    <w:semiHidden/>
    <w:unhideWhenUsed/>
    <w:qFormat/>
    <w:pPr>
      <w:keepNext/>
      <w:keepLines/>
      <w:spacing w:before="280" w:after="80"/>
      <w:outlineLvl w:val="2"/>
    </w:pPr>
    <w:rPr>
      <w:rFonts w:eastAsia="Times New Roman" w:cs="Times New Roman"/>
      <w:b/>
      <w:color w:val="000000"/>
      <w:sz w:val="28"/>
      <w:szCs w:val="28"/>
    </w:rPr>
  </w:style>
  <w:style w:type="paragraph" w:styleId="4">
    <w:name w:val="heading 4"/>
    <w:basedOn w:val="LO-normal1"/>
    <w:next w:val="LO-normal1"/>
    <w:uiPriority w:val="9"/>
    <w:semiHidden/>
    <w:unhideWhenUsed/>
    <w:qFormat/>
    <w:pPr>
      <w:keepNext/>
      <w:keepLines/>
      <w:spacing w:before="240" w:after="40"/>
      <w:outlineLvl w:val="3"/>
    </w:pPr>
    <w:rPr>
      <w:rFonts w:eastAsia="Times New Roman" w:cs="Times New Roman"/>
      <w:b/>
      <w:color w:val="000000"/>
      <w:sz w:val="24"/>
      <w:szCs w:val="24"/>
    </w:rPr>
  </w:style>
  <w:style w:type="paragraph" w:styleId="5">
    <w:name w:val="heading 5"/>
    <w:basedOn w:val="LO-normal1"/>
    <w:next w:val="LO-normal1"/>
    <w:uiPriority w:val="9"/>
    <w:semiHidden/>
    <w:unhideWhenUsed/>
    <w:qFormat/>
    <w:pPr>
      <w:keepNext/>
      <w:keepLines/>
      <w:spacing w:before="220" w:after="40"/>
      <w:outlineLvl w:val="4"/>
    </w:pPr>
    <w:rPr>
      <w:rFonts w:eastAsia="Times New Roman" w:cs="Times New Roman"/>
      <w:b/>
      <w:color w:val="000000"/>
      <w:sz w:val="22"/>
      <w:szCs w:val="22"/>
    </w:rPr>
  </w:style>
  <w:style w:type="paragraph" w:styleId="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/>
      <w:outlineLvl w:val="5"/>
    </w:pPr>
    <w:rPr>
      <w:rFonts w:eastAsia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qFormat/>
  </w:style>
  <w:style w:type="character" w:customStyle="1" w:styleId="rvts52">
    <w:name w:val="rvts52"/>
    <w:basedOn w:val="a0"/>
    <w:qFormat/>
  </w:style>
  <w:style w:type="character" w:styleId="a5">
    <w:name w:val="Hyperlink"/>
    <w:basedOn w:val="a0"/>
    <w:rPr>
      <w:color w:val="0000FF"/>
      <w:u w:val="single"/>
    </w:rPr>
  </w:style>
  <w:style w:type="character" w:customStyle="1" w:styleId="rvts13">
    <w:name w:val="rvts13"/>
    <w:basedOn w:val="a0"/>
    <w:qFormat/>
  </w:style>
  <w:style w:type="character" w:customStyle="1" w:styleId="rvts44">
    <w:name w:val="rvts44"/>
    <w:basedOn w:val="a0"/>
    <w:qFormat/>
  </w:style>
  <w:style w:type="character" w:customStyle="1" w:styleId="dat">
    <w:name w:val="dat"/>
    <w:basedOn w:val="a0"/>
    <w:qFormat/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7">
    <w:name w:val="Символи виноски"/>
    <w:qFormat/>
  </w:style>
  <w:style w:type="character" w:customStyle="1" w:styleId="a8">
    <w:name w:val="Прив'язка виноски"/>
    <w:rPr>
      <w:vertAlign w:val="superscript"/>
    </w:rPr>
  </w:style>
  <w:style w:type="character" w:customStyle="1" w:styleId="a9">
    <w:name w:val="Прив'язка кінцевої виноски"/>
    <w:rPr>
      <w:vertAlign w:val="superscript"/>
    </w:rPr>
  </w:style>
  <w:style w:type="character" w:customStyle="1" w:styleId="aa">
    <w:name w:val="Символи кінцевої виноски"/>
    <w:qFormat/>
  </w:style>
  <w:style w:type="paragraph" w:customStyle="1" w:styleId="10">
    <w:name w:val="Заголовок1"/>
    <w:basedOn w:val="LO-normal1"/>
    <w:next w:val="ab"/>
    <w:qFormat/>
    <w:pPr>
      <w:keepNext/>
      <w:spacing w:before="240" w:after="120"/>
    </w:pPr>
    <w:rPr>
      <w:rFonts w:ascii="Georgia" w:eastAsia="Microsoft YaHei" w:hAnsi="Georgia"/>
      <w:sz w:val="28"/>
      <w:szCs w:val="28"/>
    </w:rPr>
  </w:style>
  <w:style w:type="paragraph" w:styleId="ab">
    <w:name w:val="Body Text"/>
    <w:basedOn w:val="LO-normal1"/>
    <w:pPr>
      <w:spacing w:after="140" w:line="276" w:lineRule="auto"/>
    </w:pPr>
  </w:style>
  <w:style w:type="paragraph" w:styleId="ac">
    <w:name w:val="List"/>
    <w:basedOn w:val="ab"/>
    <w:rPr>
      <w:rFonts w:ascii="Arial" w:hAnsi="Arial"/>
    </w:rPr>
  </w:style>
  <w:style w:type="paragraph" w:styleId="ad">
    <w:name w:val="caption"/>
    <w:basedOn w:val="LO-normal1"/>
    <w:qFormat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ae">
    <w:name w:val="Покажчик"/>
    <w:basedOn w:val="LO-normal1"/>
    <w:qFormat/>
    <w:pPr>
      <w:suppressLineNumbers/>
    </w:pPr>
    <w:rPr>
      <w:rFonts w:ascii="Arial" w:hAnsi="Arial"/>
    </w:rPr>
  </w:style>
  <w:style w:type="paragraph" w:customStyle="1" w:styleId="LO-normal1">
    <w:name w:val="LO-normal1"/>
    <w:qFormat/>
  </w:style>
  <w:style w:type="paragraph" w:styleId="af">
    <w:name w:val="Title"/>
    <w:basedOn w:val="LO-normal1"/>
    <w:next w:val="LO-normal1"/>
    <w:uiPriority w:val="10"/>
    <w:qFormat/>
    <w:pPr>
      <w:keepNext/>
      <w:keepLines/>
      <w:spacing w:before="480" w:after="120"/>
    </w:pPr>
    <w:rPr>
      <w:rFonts w:eastAsia="Times New Roman" w:cs="Times New Roman"/>
      <w:b/>
      <w:color w:val="000000"/>
      <w:sz w:val="72"/>
      <w:szCs w:val="72"/>
    </w:rPr>
  </w:style>
  <w:style w:type="paragraph" w:customStyle="1" w:styleId="11">
    <w:name w:val="Обычный1"/>
    <w:qFormat/>
    <w:rPr>
      <w:rFonts w:eastAsia="Times New Roman" w:cs="Times New Roman"/>
      <w:lang w:eastAsia="ru-RU" w:bidi="ar-SA"/>
    </w:rPr>
  </w:style>
  <w:style w:type="paragraph" w:styleId="a4">
    <w:name w:val="Balloon Text"/>
    <w:basedOn w:val="LO-normal1"/>
    <w:link w:val="a3"/>
    <w:qFormat/>
    <w:rPr>
      <w:rFonts w:ascii="Tahoma" w:hAnsi="Tahoma" w:cs="Tahoma"/>
      <w:sz w:val="16"/>
      <w:szCs w:val="16"/>
    </w:rPr>
  </w:style>
  <w:style w:type="paragraph" w:styleId="af0">
    <w:name w:val="Normal (Web)"/>
    <w:basedOn w:val="LO-normal1"/>
    <w:uiPriority w:val="99"/>
    <w:qFormat/>
    <w:pPr>
      <w:spacing w:before="280" w:after="280"/>
    </w:pPr>
    <w:rPr>
      <w:sz w:val="24"/>
      <w:szCs w:val="24"/>
      <w:lang w:val="ru-RU"/>
    </w:rPr>
  </w:style>
  <w:style w:type="paragraph" w:customStyle="1" w:styleId="rvps6">
    <w:name w:val="rvps6"/>
    <w:basedOn w:val="LO-normal1"/>
    <w:qFormat/>
    <w:pPr>
      <w:spacing w:before="280" w:after="280"/>
    </w:pPr>
    <w:rPr>
      <w:sz w:val="24"/>
      <w:szCs w:val="24"/>
      <w:lang w:val="ru-RU"/>
    </w:rPr>
  </w:style>
  <w:style w:type="paragraph" w:customStyle="1" w:styleId="rvps2">
    <w:name w:val="rvps2"/>
    <w:basedOn w:val="LO-normal1"/>
    <w:qFormat/>
    <w:pPr>
      <w:spacing w:before="280" w:after="280"/>
    </w:pPr>
    <w:rPr>
      <w:sz w:val="24"/>
      <w:szCs w:val="24"/>
      <w:lang w:val="ru-RU"/>
    </w:rPr>
  </w:style>
  <w:style w:type="paragraph" w:customStyle="1" w:styleId="rvps4">
    <w:name w:val="rvps4"/>
    <w:basedOn w:val="LO-normal1"/>
    <w:qFormat/>
    <w:pPr>
      <w:spacing w:before="280" w:after="280"/>
    </w:pPr>
    <w:rPr>
      <w:sz w:val="24"/>
      <w:szCs w:val="24"/>
      <w:lang w:val="ru-RU"/>
    </w:rPr>
  </w:style>
  <w:style w:type="paragraph" w:customStyle="1" w:styleId="rvps15">
    <w:name w:val="rvps15"/>
    <w:basedOn w:val="LO-normal1"/>
    <w:qFormat/>
    <w:pPr>
      <w:spacing w:before="280" w:after="280"/>
    </w:pPr>
    <w:rPr>
      <w:sz w:val="24"/>
      <w:szCs w:val="24"/>
      <w:lang w:val="ru-RU"/>
    </w:rPr>
  </w:style>
  <w:style w:type="paragraph" w:styleId="af1">
    <w:name w:val="List Paragraph"/>
    <w:basedOn w:val="LO-normal1"/>
    <w:qFormat/>
    <w:pPr>
      <w:ind w:left="720"/>
      <w:contextualSpacing/>
    </w:pPr>
  </w:style>
  <w:style w:type="paragraph" w:customStyle="1" w:styleId="af2">
    <w:name w:val="Верхній і нижній колонтитули"/>
    <w:basedOn w:val="LO-normal1"/>
    <w:qFormat/>
  </w:style>
  <w:style w:type="paragraph" w:styleId="af3">
    <w:name w:val="header"/>
    <w:basedOn w:val="af2"/>
  </w:style>
  <w:style w:type="paragraph" w:customStyle="1" w:styleId="af4">
    <w:name w:val="Вміст таблиці"/>
    <w:basedOn w:val="LO-normal1"/>
    <w:qFormat/>
    <w:pPr>
      <w:widowControl w:val="0"/>
      <w:suppressLineNumbers/>
    </w:pPr>
  </w:style>
  <w:style w:type="paragraph" w:styleId="af5">
    <w:name w:val="footnote text"/>
    <w:basedOn w:val="LO-normal1"/>
    <w:pPr>
      <w:suppressLineNumbers/>
      <w:ind w:left="340" w:hanging="340"/>
    </w:pPr>
  </w:style>
  <w:style w:type="paragraph" w:customStyle="1" w:styleId="LO-normal">
    <w:name w:val="LO-normal"/>
    <w:qFormat/>
    <w:pPr>
      <w:spacing w:after="160" w:line="276" w:lineRule="auto"/>
    </w:pPr>
    <w:rPr>
      <w:rFonts w:eastAsia="Times New Roman" w:cs="Times New Roman"/>
      <w:lang w:eastAsia="ru-RU" w:bidi="ar-SA"/>
    </w:rPr>
  </w:style>
  <w:style w:type="paragraph" w:styleId="af6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5749</Words>
  <Characters>3278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dc:description/>
  <cp:lastModifiedBy>Zaya</cp:lastModifiedBy>
  <cp:revision>4</cp:revision>
  <dcterms:created xsi:type="dcterms:W3CDTF">2026-06-02T13:56:00Z</dcterms:created>
  <dcterms:modified xsi:type="dcterms:W3CDTF">2026-06-02T13:58:00Z</dcterms:modified>
  <dc:language>uk-UA</dc:language>
</cp:coreProperties>
</file>