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9A6" w:rsidRDefault="009B0B5F">
      <w:pPr>
        <w:spacing w:before="240" w:after="240"/>
        <w:jc w:val="right"/>
        <w:rPr>
          <w:rFonts w:ascii="Times New Roman" w:eastAsia="Times New Roman" w:hAnsi="Times New Roman" w:cs="Times New Roman"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smallCaps/>
          <w:sz w:val="28"/>
          <w:szCs w:val="28"/>
        </w:rPr>
        <w:t>ПРОЄКТ</w:t>
      </w:r>
    </w:p>
    <w:p w:rsidR="008B49A6" w:rsidRDefault="009B0B5F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noProof/>
          <w:sz w:val="28"/>
          <w:szCs w:val="28"/>
          <w:lang w:val="uk-UA"/>
        </w:rPr>
        <w:drawing>
          <wp:inline distT="114300" distB="114300" distL="114300" distR="114300">
            <wp:extent cx="1114425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49A6" w:rsidRDefault="009B0B5F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КАБІНЕТ МІНІСТРІВ УКРАЇНИ</w:t>
      </w:r>
    </w:p>
    <w:p w:rsidR="008B49A6" w:rsidRDefault="009B0B5F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ПОСТАНОВА</w:t>
      </w:r>
    </w:p>
    <w:p w:rsidR="008B49A6" w:rsidRDefault="009B0B5F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від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2026 р. №</w:t>
      </w:r>
    </w:p>
    <w:p w:rsidR="008B49A6" w:rsidRDefault="009B0B5F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Київ</w:t>
      </w:r>
    </w:p>
    <w:p w:rsidR="008B49A6" w:rsidRDefault="009B0B5F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Деякі питання управління державними науковими установами</w:t>
      </w:r>
    </w:p>
    <w:p w:rsidR="008B49A6" w:rsidRPr="005E189C" w:rsidRDefault="00313788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Відповідно до частин</w:t>
      </w:r>
      <w:bookmarkStart w:id="0" w:name="_GoBack"/>
      <w:bookmarkEnd w:id="0"/>
      <w:r w:rsidR="009B0B5F">
        <w:rPr>
          <w:rFonts w:ascii="Times New Roman" w:eastAsia="Times New Roman" w:hAnsi="Times New Roman" w:cs="Times New Roman"/>
          <w:sz w:val="28"/>
          <w:szCs w:val="28"/>
        </w:rPr>
        <w:t xml:space="preserve"> першої та шостої статті 9 Закону України «Про наукову і науково-технічну діяльність» Кабінет Міністрів України </w:t>
      </w:r>
      <w:r w:rsidR="009B0B5F" w:rsidRPr="005E189C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5E189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 </w:t>
      </w:r>
      <w:r w:rsidR="009B0B5F" w:rsidRPr="005E189C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5E189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 </w:t>
      </w:r>
      <w:r w:rsidR="009B0B5F" w:rsidRPr="005E189C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5E189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 </w:t>
      </w:r>
      <w:r w:rsidR="009B0B5F" w:rsidRPr="005E189C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="005E189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 </w:t>
      </w:r>
      <w:r w:rsidR="009B0B5F" w:rsidRPr="005E189C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5E189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 </w:t>
      </w:r>
      <w:r w:rsidR="009B0B5F" w:rsidRPr="005E189C">
        <w:rPr>
          <w:rFonts w:ascii="Times New Roman" w:eastAsia="Times New Roman" w:hAnsi="Times New Roman" w:cs="Times New Roman"/>
          <w:b/>
          <w:sz w:val="28"/>
          <w:szCs w:val="28"/>
        </w:rPr>
        <w:t>н</w:t>
      </w:r>
      <w:r w:rsidR="005E189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 </w:t>
      </w:r>
      <w:r w:rsidR="009B0B5F" w:rsidRPr="005E189C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5E189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 </w:t>
      </w:r>
      <w:r w:rsidR="009B0B5F" w:rsidRPr="005E189C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5E189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 </w:t>
      </w:r>
      <w:r w:rsidR="009B0B5F" w:rsidRPr="005E189C">
        <w:rPr>
          <w:rFonts w:ascii="Times New Roman" w:eastAsia="Times New Roman" w:hAnsi="Times New Roman" w:cs="Times New Roman"/>
          <w:b/>
          <w:sz w:val="28"/>
          <w:szCs w:val="28"/>
        </w:rPr>
        <w:t>л</w:t>
      </w:r>
      <w:r w:rsidR="005E189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 </w:t>
      </w:r>
      <w:r w:rsidR="009B0B5F" w:rsidRPr="005E189C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="005E189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 </w:t>
      </w:r>
      <w:r w:rsidR="009B0B5F" w:rsidRPr="005E189C">
        <w:rPr>
          <w:rFonts w:ascii="Times New Roman" w:eastAsia="Times New Roman" w:hAnsi="Times New Roman" w:cs="Times New Roman"/>
          <w:b/>
          <w:sz w:val="28"/>
          <w:szCs w:val="28"/>
        </w:rPr>
        <w:t>є:</w:t>
      </w:r>
    </w:p>
    <w:p w:rsidR="008B49A6" w:rsidRDefault="009B0B5F">
      <w:pPr>
        <w:spacing w:before="240" w:after="240" w:line="240" w:lineRule="auto"/>
        <w:ind w:left="1280" w:hanging="57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Затвердити такі, що додаються:</w:t>
      </w:r>
    </w:p>
    <w:p w:rsidR="008B49A6" w:rsidRDefault="009B0B5F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Методичні рекомендації щодо особливостей обрання керівника державної наукової установи;</w:t>
      </w:r>
    </w:p>
    <w:p w:rsidR="008B49A6" w:rsidRDefault="009B0B5F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Типову форму контракту з керівником державної наукової установи;</w:t>
      </w:r>
    </w:p>
    <w:p w:rsidR="008B49A6" w:rsidRDefault="009B0B5F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Порядок подання та розгляду щорічного звіту керівника державної наукової установи.</w:t>
      </w:r>
    </w:p>
    <w:p w:rsidR="008B49A6" w:rsidRDefault="009B0B5F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Міністерствам, іншим центральним органам виконавчої влади, Національній академії наук України, національним галузевим академіям наук:</w:t>
      </w:r>
    </w:p>
    <w:p w:rsidR="008B49A6" w:rsidRDefault="009B0B5F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протягом </w:t>
      </w:r>
      <w:r w:rsidR="009C07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двох </w:t>
      </w:r>
      <w:r w:rsidR="009C07FD">
        <w:rPr>
          <w:rFonts w:ascii="Times New Roman" w:eastAsia="Times New Roman" w:hAnsi="Times New Roman" w:cs="Times New Roman"/>
          <w:sz w:val="28"/>
          <w:szCs w:val="28"/>
        </w:rPr>
        <w:t>тижнів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оголосити конкурси на посаду керівника державних наукових установ, які належать до сфери їх управління (у віданні яких перебувають), в яких проведення виборів було відтерміновано відповідно до пункту 7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Розділу VI Закону України «Про наукову і науково-технічну діяльність», а також у тих державних наукових установах, в яких посади керівників є вакантними або строк дії контрактів з їх керівниками закінчився або закінчується протягом двох найближчих місяців;</w:t>
      </w:r>
    </w:p>
    <w:p w:rsidR="008B49A6" w:rsidRDefault="009B0B5F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протягом двох місяців здійснити заходи щодо внесення змін до чинних контрактів з керівниками державних наукових установ, строк дії яких не закінчується протягом двох найближчих місяців з дати набрання чинності цією постановою, з метою їх приведення у відповідність із Типовою формою контракту, затвердженою цією постановою;</w:t>
      </w:r>
    </w:p>
    <w:p w:rsidR="008B49A6" w:rsidRDefault="009B0B5F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забезпечити щорічне оцінювання результатів діяльності керівників державних наукових установ;</w:t>
      </w:r>
    </w:p>
    <w:p w:rsidR="008B49A6" w:rsidRDefault="009B0B5F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щороку до 15 лютого подавати до МОН зведену інформацію про результати діяльності державних наукових установ, які належать до сфери їх управління (</w:t>
      </w:r>
      <w:sdt>
        <w:sdtPr>
          <w:tag w:val="goog_rdk_0"/>
          <w:id w:val="-147707063"/>
        </w:sdtPr>
        <w:sdtEndPr/>
        <w:sdtContent/>
      </w:sdt>
      <w:r>
        <w:rPr>
          <w:rFonts w:ascii="Times New Roman" w:eastAsia="Times New Roman" w:hAnsi="Times New Roman" w:cs="Times New Roman"/>
          <w:sz w:val="28"/>
          <w:szCs w:val="28"/>
        </w:rPr>
        <w:t>у віданні яких перебувають).</w:t>
      </w:r>
    </w:p>
    <w:p w:rsidR="008B49A6" w:rsidRDefault="009B0B5F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МОН щороку до 15 березня забезпечити інформування Кабінету Міністрів України про результати діяльності державних наукових установ за попередній рік.</w:t>
      </w:r>
    </w:p>
    <w:p w:rsidR="008B49A6" w:rsidRDefault="009B0B5F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Визнати такою, що втратила чинність, постанову Кабінету Міністрів України від 14 грудня 2016 р. № 998 «Деякі питання обрання та призначення керівника державної наукової установи»</w:t>
      </w:r>
      <w:r w:rsidR="005E18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E189C" w:rsidRPr="005E189C">
        <w:rPr>
          <w:rFonts w:ascii="Times New Roman" w:hAnsi="Times New Roman" w:cs="Times New Roman"/>
          <w:sz w:val="28"/>
          <w:szCs w:val="28"/>
        </w:rPr>
        <w:t>(Офіційний вісник</w:t>
      </w:r>
      <w:r w:rsidR="005E189C">
        <w:rPr>
          <w:rFonts w:ascii="Times New Roman" w:hAnsi="Times New Roman" w:cs="Times New Roman"/>
          <w:sz w:val="28"/>
          <w:szCs w:val="28"/>
        </w:rPr>
        <w:t xml:space="preserve"> України, 2017 р., №</w:t>
      </w:r>
      <w:r w:rsidR="005E189C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5E189C" w:rsidRPr="005E189C">
        <w:rPr>
          <w:rFonts w:ascii="Times New Roman" w:hAnsi="Times New Roman" w:cs="Times New Roman"/>
          <w:sz w:val="28"/>
          <w:szCs w:val="28"/>
        </w:rPr>
        <w:t>2, ст. 43)</w:t>
      </w:r>
      <w:r w:rsidRPr="005E189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49A6" w:rsidRDefault="009B0B5F">
      <w:pPr>
        <w:spacing w:before="840" w:after="24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Прем’єр-міністр України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Ю. СВИРИДЕНКО</w:t>
      </w:r>
    </w:p>
    <w:sectPr w:rsidR="008B49A6">
      <w:headerReference w:type="default" r:id="rId9"/>
      <w:pgSz w:w="11906" w:h="16838"/>
      <w:pgMar w:top="850" w:right="850" w:bottom="1560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2514" w:rsidRDefault="00462514">
      <w:pPr>
        <w:spacing w:after="0" w:line="240" w:lineRule="auto"/>
      </w:pPr>
      <w:r>
        <w:separator/>
      </w:r>
    </w:p>
  </w:endnote>
  <w:endnote w:type="continuationSeparator" w:id="0">
    <w:p w:rsidR="00462514" w:rsidRDefault="00462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CBDADA1-5C4A-40D6-BAC6-1D653184442E}"/>
    <w:embedBold r:id="rId2" w:fontKey="{BFCE1C65-CEAF-4A3B-B32E-6E0161E3D8A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tiqua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96EF7B4-1F11-4B20-87C5-92CF86E27529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2466A23E-67A8-4A17-906C-40D6E8B638E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705F24F4-3C54-4CDF-8D1A-C01CDDD6B0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2514" w:rsidRDefault="00462514">
      <w:pPr>
        <w:spacing w:after="0" w:line="240" w:lineRule="auto"/>
      </w:pPr>
      <w:r>
        <w:separator/>
      </w:r>
    </w:p>
  </w:footnote>
  <w:footnote w:type="continuationSeparator" w:id="0">
    <w:p w:rsidR="00462514" w:rsidRDefault="00462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49A6" w:rsidRDefault="009B0B5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313788"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8B49A6" w:rsidRDefault="008B49A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296523"/>
    <w:multiLevelType w:val="multilevel"/>
    <w:tmpl w:val="712C14EC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9A6"/>
    <w:rsid w:val="001C5886"/>
    <w:rsid w:val="00313788"/>
    <w:rsid w:val="00462514"/>
    <w:rsid w:val="005E189C"/>
    <w:rsid w:val="005F1C59"/>
    <w:rsid w:val="00775593"/>
    <w:rsid w:val="008B49A6"/>
    <w:rsid w:val="008D2B21"/>
    <w:rsid w:val="008E073F"/>
    <w:rsid w:val="009B0B5F"/>
    <w:rsid w:val="009C07FD"/>
    <w:rsid w:val="00AB08FA"/>
    <w:rsid w:val="00F46E29"/>
    <w:rsid w:val="00FB33B9"/>
    <w:rsid w:val="00FD5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C7C3B"/>
  <w15:docId w15:val="{56DBFB4F-52B5-4292-BCB1-6FEBC5905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rvps6">
    <w:name w:val="rvps6"/>
    <w:rsid w:val="00B23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23">
    <w:name w:val="rvts23"/>
    <w:basedOn w:val="a0"/>
    <w:rsid w:val="00B2315B"/>
  </w:style>
  <w:style w:type="paragraph" w:customStyle="1" w:styleId="rvps7">
    <w:name w:val="rvps7"/>
    <w:rsid w:val="00B23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15">
    <w:name w:val="rvts15"/>
    <w:basedOn w:val="a0"/>
    <w:rsid w:val="00B2315B"/>
  </w:style>
  <w:style w:type="character" w:styleId="a4">
    <w:name w:val="Hyperlink"/>
    <w:basedOn w:val="a0"/>
    <w:uiPriority w:val="99"/>
    <w:unhideWhenUsed/>
    <w:rsid w:val="00B2315B"/>
    <w:rPr>
      <w:color w:val="0563C1" w:themeColor="hyperlink"/>
      <w:u w:val="single"/>
    </w:rPr>
  </w:style>
  <w:style w:type="paragraph" w:styleId="a5">
    <w:name w:val="header"/>
    <w:link w:val="a6"/>
    <w:uiPriority w:val="99"/>
    <w:unhideWhenUsed/>
    <w:rsid w:val="0082003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82003A"/>
  </w:style>
  <w:style w:type="paragraph" w:styleId="a7">
    <w:name w:val="footer"/>
    <w:link w:val="a8"/>
    <w:uiPriority w:val="99"/>
    <w:unhideWhenUsed/>
    <w:rsid w:val="0082003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82003A"/>
  </w:style>
  <w:style w:type="paragraph" w:customStyle="1" w:styleId="rvps2">
    <w:name w:val="rvps2"/>
    <w:rsid w:val="00820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46">
    <w:name w:val="rvts46"/>
    <w:basedOn w:val="a0"/>
    <w:rsid w:val="0097309A"/>
  </w:style>
  <w:style w:type="paragraph" w:styleId="a9">
    <w:name w:val="List Paragraph"/>
    <w:uiPriority w:val="34"/>
    <w:qFormat/>
    <w:rsid w:val="00556F73"/>
    <w:pPr>
      <w:ind w:left="720"/>
      <w:contextualSpacing/>
    </w:pPr>
  </w:style>
  <w:style w:type="paragraph" w:styleId="aa">
    <w:name w:val="Normal (Web)"/>
    <w:uiPriority w:val="99"/>
    <w:semiHidden/>
    <w:unhideWhenUsed/>
    <w:rsid w:val="009D0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ation-149">
    <w:name w:val="citation-149"/>
    <w:basedOn w:val="a0"/>
    <w:rsid w:val="009D0E8A"/>
  </w:style>
  <w:style w:type="character" w:customStyle="1" w:styleId="citation-148">
    <w:name w:val="citation-148"/>
    <w:basedOn w:val="a0"/>
    <w:rsid w:val="009D0E8A"/>
  </w:style>
  <w:style w:type="character" w:customStyle="1" w:styleId="button-label">
    <w:name w:val="button-label"/>
    <w:basedOn w:val="a0"/>
    <w:rsid w:val="009D0E8A"/>
  </w:style>
  <w:style w:type="character" w:customStyle="1" w:styleId="citation-147">
    <w:name w:val="citation-147"/>
    <w:basedOn w:val="a0"/>
    <w:rsid w:val="009D0E8A"/>
  </w:style>
  <w:style w:type="character" w:customStyle="1" w:styleId="citation-146">
    <w:name w:val="citation-146"/>
    <w:basedOn w:val="a0"/>
    <w:rsid w:val="009D0E8A"/>
  </w:style>
  <w:style w:type="character" w:customStyle="1" w:styleId="citation-145">
    <w:name w:val="citation-145"/>
    <w:basedOn w:val="a0"/>
    <w:rsid w:val="009D0E8A"/>
  </w:style>
  <w:style w:type="character" w:customStyle="1" w:styleId="citation-144">
    <w:name w:val="citation-144"/>
    <w:basedOn w:val="a0"/>
    <w:rsid w:val="009D0E8A"/>
  </w:style>
  <w:style w:type="character" w:customStyle="1" w:styleId="citation-143">
    <w:name w:val="citation-143"/>
    <w:basedOn w:val="a0"/>
    <w:rsid w:val="009D0E8A"/>
  </w:style>
  <w:style w:type="character" w:customStyle="1" w:styleId="citation-142">
    <w:name w:val="citation-142"/>
    <w:basedOn w:val="a0"/>
    <w:rsid w:val="009D0E8A"/>
  </w:style>
  <w:style w:type="character" w:customStyle="1" w:styleId="citation-141">
    <w:name w:val="citation-141"/>
    <w:basedOn w:val="a0"/>
    <w:rsid w:val="009D0E8A"/>
  </w:style>
  <w:style w:type="character" w:customStyle="1" w:styleId="citation-140">
    <w:name w:val="citation-140"/>
    <w:basedOn w:val="a0"/>
    <w:rsid w:val="009D0E8A"/>
  </w:style>
  <w:style w:type="character" w:customStyle="1" w:styleId="citation-139">
    <w:name w:val="citation-139"/>
    <w:basedOn w:val="a0"/>
    <w:rsid w:val="009D0E8A"/>
  </w:style>
  <w:style w:type="character" w:customStyle="1" w:styleId="citation-138">
    <w:name w:val="citation-138"/>
    <w:basedOn w:val="a0"/>
    <w:rsid w:val="009D0E8A"/>
  </w:style>
  <w:style w:type="paragraph" w:customStyle="1" w:styleId="ab">
    <w:name w:val="Нормальний текст"/>
    <w:rsid w:val="00AF4548"/>
    <w:pPr>
      <w:spacing w:before="120" w:after="0" w:line="240" w:lineRule="auto"/>
      <w:ind w:firstLine="567"/>
      <w:jc w:val="both"/>
    </w:pPr>
    <w:rPr>
      <w:rFonts w:ascii="Antiqua" w:eastAsia="Times New Roman" w:hAnsi="Antiqua" w:cs="Times New Roman"/>
      <w:sz w:val="26"/>
      <w:szCs w:val="20"/>
      <w:lang w:eastAsia="ru-RU"/>
    </w:rPr>
  </w:style>
  <w:style w:type="paragraph" w:customStyle="1" w:styleId="ac">
    <w:name w:val="Назва документа"/>
    <w:next w:val="ab"/>
    <w:rsid w:val="00AF4548"/>
    <w:pPr>
      <w:keepNext/>
      <w:keepLines/>
      <w:spacing w:before="240" w:after="240" w:line="240" w:lineRule="auto"/>
      <w:jc w:val="center"/>
    </w:pPr>
    <w:rPr>
      <w:rFonts w:ascii="Antiqua" w:eastAsia="Times New Roman" w:hAnsi="Antiqua" w:cs="Times New Roman"/>
      <w:b/>
      <w:sz w:val="26"/>
      <w:szCs w:val="20"/>
      <w:lang w:eastAsia="ru-RU"/>
    </w:rPr>
  </w:style>
  <w:style w:type="paragraph" w:customStyle="1" w:styleId="ShapkaDocumentu">
    <w:name w:val="Shapka Documentu"/>
    <w:rsid w:val="00AF4548"/>
    <w:pPr>
      <w:keepNext/>
      <w:keepLines/>
      <w:spacing w:after="240" w:line="240" w:lineRule="auto"/>
      <w:ind w:left="3969"/>
      <w:jc w:val="center"/>
    </w:pPr>
    <w:rPr>
      <w:rFonts w:ascii="Antiqua" w:eastAsia="Times New Roman" w:hAnsi="Antiqua" w:cs="Times New Roman"/>
      <w:sz w:val="26"/>
      <w:szCs w:val="20"/>
      <w:lang w:eastAsia="ru-RU"/>
    </w:rPr>
  </w:style>
  <w:style w:type="character" w:customStyle="1" w:styleId="10">
    <w:name w:val="Заголовок 1 Знак"/>
    <w:basedOn w:val="a0"/>
    <w:rsid w:val="002228CE"/>
    <w:rPr>
      <w:rFonts w:ascii="Times New Roman" w:eastAsia="Times New Roman" w:hAnsi="Times New Roman" w:cs="Times New Roman"/>
      <w:b/>
      <w:bCs/>
      <w:sz w:val="48"/>
      <w:szCs w:val="48"/>
      <w:lang w:val="uk" w:eastAsia="uk-UA"/>
    </w:rPr>
  </w:style>
  <w:style w:type="character" w:customStyle="1" w:styleId="20">
    <w:name w:val="Заголовок 2 Знак"/>
    <w:basedOn w:val="a0"/>
    <w:rsid w:val="002228CE"/>
    <w:rPr>
      <w:rFonts w:ascii="Times New Roman" w:eastAsia="Times New Roman" w:hAnsi="Times New Roman" w:cs="Times New Roman"/>
      <w:b/>
      <w:bCs/>
      <w:sz w:val="36"/>
      <w:szCs w:val="36"/>
      <w:lang w:val="uk" w:eastAsia="uk-UA"/>
    </w:rPr>
  </w:style>
  <w:style w:type="character" w:customStyle="1" w:styleId="30">
    <w:name w:val="Заголовок 3 Знак"/>
    <w:basedOn w:val="a0"/>
    <w:rsid w:val="002228CE"/>
    <w:rPr>
      <w:rFonts w:ascii="Times New Roman" w:eastAsia="Times New Roman" w:hAnsi="Times New Roman" w:cs="Times New Roman"/>
      <w:b/>
      <w:bCs/>
      <w:sz w:val="27"/>
      <w:szCs w:val="27"/>
      <w:lang w:val="uk" w:eastAsia="uk-UA"/>
    </w:rPr>
  </w:style>
  <w:style w:type="character" w:customStyle="1" w:styleId="40">
    <w:name w:val="Заголовок 4 Знак"/>
    <w:basedOn w:val="a0"/>
    <w:rsid w:val="002228CE"/>
    <w:rPr>
      <w:rFonts w:ascii="Calibri" w:eastAsia="Calibri" w:hAnsi="Calibri" w:cs="Calibri"/>
      <w:b/>
      <w:bCs/>
      <w:sz w:val="24"/>
      <w:szCs w:val="24"/>
      <w:lang w:val="uk" w:eastAsia="uk-UA"/>
    </w:rPr>
  </w:style>
  <w:style w:type="character" w:customStyle="1" w:styleId="50">
    <w:name w:val="Заголовок 5 Знак"/>
    <w:basedOn w:val="a0"/>
    <w:rsid w:val="002228CE"/>
    <w:rPr>
      <w:rFonts w:ascii="Calibri" w:eastAsia="Calibri" w:hAnsi="Calibri" w:cs="Calibri"/>
      <w:b/>
      <w:bCs/>
      <w:lang w:val="uk" w:eastAsia="uk-UA"/>
    </w:rPr>
  </w:style>
  <w:style w:type="character" w:customStyle="1" w:styleId="60">
    <w:name w:val="Заголовок 6 Знак"/>
    <w:basedOn w:val="a0"/>
    <w:rsid w:val="002228CE"/>
    <w:rPr>
      <w:rFonts w:ascii="Calibri" w:eastAsia="Calibri" w:hAnsi="Calibri" w:cs="Calibri"/>
      <w:b/>
      <w:bCs/>
      <w:sz w:val="20"/>
      <w:szCs w:val="20"/>
      <w:lang w:val="uk" w:eastAsia="uk-UA"/>
    </w:rPr>
  </w:style>
  <w:style w:type="table" w:customStyle="1" w:styleId="TableNormal0">
    <w:name w:val="TableNormal"/>
    <w:rsid w:val="002228CE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ad">
    <w:name w:val="Заголовок Знак"/>
    <w:basedOn w:val="a0"/>
    <w:rsid w:val="002228CE"/>
    <w:rPr>
      <w:rFonts w:ascii="Calibri" w:eastAsia="Calibri" w:hAnsi="Calibri" w:cs="Calibri"/>
      <w:b/>
      <w:bCs/>
      <w:sz w:val="72"/>
      <w:szCs w:val="72"/>
      <w:lang w:val="uk" w:eastAsia="uk-UA"/>
    </w:rPr>
  </w:style>
  <w:style w:type="character" w:styleId="ae">
    <w:name w:val="Strong"/>
    <w:basedOn w:val="a0"/>
    <w:uiPriority w:val="22"/>
    <w:qFormat/>
    <w:rsid w:val="002228CE"/>
    <w:rPr>
      <w:b/>
      <w:bCs/>
    </w:rPr>
  </w:style>
  <w:style w:type="table" w:styleId="af">
    <w:name w:val="Table Grid"/>
    <w:basedOn w:val="a1"/>
    <w:uiPriority w:val="39"/>
    <w:rsid w:val="002228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Подзаголовок Знак"/>
    <w:basedOn w:val="a0"/>
    <w:rsid w:val="002228CE"/>
    <w:rPr>
      <w:rFonts w:ascii="Georgia" w:eastAsia="Georgia" w:hAnsi="Georgia" w:cs="Georgia"/>
      <w:i/>
      <w:iCs/>
      <w:color w:val="666666"/>
      <w:sz w:val="48"/>
      <w:szCs w:val="48"/>
      <w:lang w:val="uk" w:eastAsia="uk-UA"/>
    </w:rPr>
  </w:style>
  <w:style w:type="paragraph" w:styleId="af1">
    <w:name w:val="Balloon Text"/>
    <w:link w:val="af2"/>
    <w:uiPriority w:val="99"/>
    <w:semiHidden/>
    <w:unhideWhenUsed/>
    <w:rsid w:val="002228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у виносці Знак"/>
    <w:basedOn w:val="a0"/>
    <w:link w:val="af1"/>
    <w:uiPriority w:val="99"/>
    <w:semiHidden/>
    <w:rsid w:val="002228CE"/>
    <w:rPr>
      <w:rFonts w:ascii="Segoe UI" w:eastAsia="Calibri" w:hAnsi="Segoe UI" w:cs="Segoe UI"/>
      <w:sz w:val="18"/>
      <w:szCs w:val="18"/>
      <w:lang w:val="uk" w:eastAsia="uk-UA"/>
    </w:rPr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paragraph" w:styleId="aff7">
    <w:name w:val="annotation text"/>
    <w:basedOn w:val="a"/>
    <w:link w:val="aff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8">
    <w:name w:val="Текст примітки Знак"/>
    <w:basedOn w:val="a0"/>
    <w:link w:val="aff7"/>
    <w:uiPriority w:val="99"/>
    <w:semiHidden/>
    <w:rPr>
      <w:sz w:val="20"/>
      <w:szCs w:val="20"/>
    </w:rPr>
  </w:style>
  <w:style w:type="character" w:styleId="aff9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UNGcDf1DzaAPQHyciul/M14r5g==">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1426</Words>
  <Characters>814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Dvigun O.V.</dc:creator>
  <cp:lastModifiedBy>Бурлаченко Сергій Григорович</cp:lastModifiedBy>
  <cp:revision>11</cp:revision>
  <dcterms:created xsi:type="dcterms:W3CDTF">2026-04-10T13:47:00Z</dcterms:created>
  <dcterms:modified xsi:type="dcterms:W3CDTF">2026-04-14T11:33:00Z</dcterms:modified>
</cp:coreProperties>
</file>