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11" w:rsidRPr="00FD4138" w:rsidRDefault="00547F11" w:rsidP="00DD5A70">
      <w:pPr>
        <w:tabs>
          <w:tab w:val="left" w:pos="9781"/>
        </w:tabs>
        <w:spacing w:line="276" w:lineRule="auto"/>
        <w:ind w:right="89" w:firstLine="426"/>
        <w:jc w:val="center"/>
        <w:rPr>
          <w:b/>
          <w:sz w:val="28"/>
          <w:szCs w:val="28"/>
        </w:rPr>
      </w:pPr>
      <w:r w:rsidRPr="00FD4138">
        <w:rPr>
          <w:b/>
          <w:sz w:val="28"/>
          <w:szCs w:val="28"/>
        </w:rPr>
        <w:t>ПОЯСНЮВАЛЬНА ЗАПИСКА</w:t>
      </w:r>
    </w:p>
    <w:p w:rsidR="00547F11" w:rsidRPr="00FD4138" w:rsidRDefault="00547F11" w:rsidP="00DD5A70">
      <w:pPr>
        <w:tabs>
          <w:tab w:val="left" w:pos="9781"/>
        </w:tabs>
        <w:spacing w:line="276" w:lineRule="auto"/>
        <w:ind w:right="89" w:firstLine="426"/>
        <w:jc w:val="center"/>
        <w:rPr>
          <w:b/>
          <w:sz w:val="28"/>
          <w:szCs w:val="28"/>
        </w:rPr>
      </w:pPr>
      <w:r w:rsidRPr="00FD4138">
        <w:rPr>
          <w:b/>
          <w:sz w:val="28"/>
          <w:szCs w:val="28"/>
        </w:rPr>
        <w:t xml:space="preserve">до </w:t>
      </w:r>
      <w:proofErr w:type="spellStart"/>
      <w:r w:rsidRPr="00FD4138">
        <w:rPr>
          <w:b/>
          <w:sz w:val="28"/>
          <w:szCs w:val="28"/>
        </w:rPr>
        <w:t>проєкту</w:t>
      </w:r>
      <w:proofErr w:type="spellEnd"/>
      <w:r w:rsidRPr="00FD4138">
        <w:rPr>
          <w:b/>
          <w:sz w:val="28"/>
          <w:szCs w:val="28"/>
        </w:rPr>
        <w:t xml:space="preserve"> наказу Міністерства освіти і науки України «Про затвердження Змін до Положення про дистанційну форму здобуття повної загальної середньої освіти»</w:t>
      </w:r>
    </w:p>
    <w:p w:rsidR="005673C8" w:rsidRPr="00DD5A70" w:rsidRDefault="005673C8" w:rsidP="00DD5A70">
      <w:pPr>
        <w:ind w:firstLine="426"/>
        <w:rPr>
          <w:b/>
          <w:color w:val="000000"/>
          <w:sz w:val="28"/>
          <w:szCs w:val="28"/>
        </w:rPr>
      </w:pPr>
      <w:r w:rsidRPr="00DD5A70">
        <w:rPr>
          <w:b/>
          <w:color w:val="000000"/>
          <w:sz w:val="28"/>
          <w:szCs w:val="28"/>
        </w:rPr>
        <w:t>1. Мета</w:t>
      </w:r>
    </w:p>
    <w:p w:rsidR="005673C8" w:rsidRPr="00DD5A70" w:rsidRDefault="005673C8" w:rsidP="00DD5A70">
      <w:pPr>
        <w:ind w:firstLine="426"/>
        <w:jc w:val="both"/>
        <w:rPr>
          <w:color w:val="000000"/>
          <w:sz w:val="28"/>
          <w:szCs w:val="28"/>
        </w:rPr>
      </w:pPr>
      <w:r w:rsidRPr="00DD5A70">
        <w:rPr>
          <w:color w:val="000000"/>
          <w:sz w:val="28"/>
          <w:szCs w:val="28"/>
        </w:rPr>
        <w:t>Метою прийняття наказу є удосконалення правового регулювання дистанційної форми здобуття повної загальної середньої освіти, приведення положень у відповідність до сучасних умов воєнного стану, надзвичайних ситуацій та потреб учасників освітнього процесу, а також забезпечення гнучкості та доступності освітніх послуг.</w:t>
      </w:r>
    </w:p>
    <w:p w:rsidR="00DD5A70" w:rsidRDefault="00DD5A70" w:rsidP="00DD5A70">
      <w:pPr>
        <w:rPr>
          <w:color w:val="000000"/>
          <w:sz w:val="28"/>
          <w:szCs w:val="28"/>
        </w:rPr>
      </w:pPr>
    </w:p>
    <w:p w:rsidR="005673C8" w:rsidRPr="00DD5A70" w:rsidRDefault="005673C8" w:rsidP="00DD5A70">
      <w:pPr>
        <w:ind w:firstLine="426"/>
        <w:rPr>
          <w:b/>
          <w:color w:val="000000"/>
          <w:sz w:val="28"/>
          <w:szCs w:val="28"/>
        </w:rPr>
      </w:pPr>
      <w:r w:rsidRPr="00DD5A70">
        <w:rPr>
          <w:b/>
          <w:color w:val="000000"/>
          <w:sz w:val="28"/>
          <w:szCs w:val="28"/>
        </w:rPr>
        <w:t xml:space="preserve">2. Обґрунтування необхідності прийняття </w:t>
      </w:r>
      <w:proofErr w:type="spellStart"/>
      <w:r w:rsidRPr="00DD5A70">
        <w:rPr>
          <w:b/>
          <w:color w:val="000000"/>
          <w:sz w:val="28"/>
          <w:szCs w:val="28"/>
        </w:rPr>
        <w:t>акта</w:t>
      </w:r>
      <w:proofErr w:type="spellEnd"/>
    </w:p>
    <w:p w:rsidR="007E69E2" w:rsidRDefault="007E69E2" w:rsidP="007E69E2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2025/2026 навчальному році </w:t>
      </w:r>
      <w:r>
        <w:rPr>
          <w:color w:val="000000"/>
          <w:sz w:val="28"/>
          <w:szCs w:val="28"/>
        </w:rPr>
        <w:t xml:space="preserve"> понад 1300 закладів загальної середньої освіти  забезпечують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освітній процес за дистанційною формою здобуття освіти, </w:t>
      </w:r>
      <w:r w:rsidR="007E7E07">
        <w:rPr>
          <w:color w:val="000000"/>
          <w:sz w:val="28"/>
          <w:szCs w:val="28"/>
        </w:rPr>
        <w:t xml:space="preserve">понад </w:t>
      </w:r>
      <w:r>
        <w:rPr>
          <w:color w:val="000000"/>
          <w:sz w:val="28"/>
          <w:szCs w:val="28"/>
        </w:rPr>
        <w:t xml:space="preserve"> </w:t>
      </w:r>
      <w:r w:rsidR="007E7E07">
        <w:rPr>
          <w:color w:val="000000"/>
          <w:sz w:val="28"/>
          <w:szCs w:val="28"/>
        </w:rPr>
        <w:t>293</w:t>
      </w:r>
      <w:r>
        <w:rPr>
          <w:color w:val="000000"/>
          <w:sz w:val="28"/>
          <w:szCs w:val="28"/>
        </w:rPr>
        <w:t xml:space="preserve"> тис. учн</w:t>
      </w:r>
      <w:r>
        <w:rPr>
          <w:color w:val="000000"/>
          <w:sz w:val="28"/>
          <w:szCs w:val="28"/>
        </w:rPr>
        <w:t xml:space="preserve">ів </w:t>
      </w:r>
      <w:r>
        <w:rPr>
          <w:color w:val="000000"/>
          <w:sz w:val="28"/>
          <w:szCs w:val="28"/>
        </w:rPr>
        <w:t xml:space="preserve">навчаються дистанційно, біля </w:t>
      </w:r>
      <w:r w:rsidR="007E7E07">
        <w:rPr>
          <w:color w:val="000000"/>
          <w:sz w:val="28"/>
          <w:szCs w:val="28"/>
        </w:rPr>
        <w:t>601</w:t>
      </w:r>
      <w:r>
        <w:rPr>
          <w:color w:val="000000"/>
          <w:sz w:val="28"/>
          <w:szCs w:val="28"/>
        </w:rPr>
        <w:t xml:space="preserve"> тис. учнів  поєднують 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чну  форму  здобу</w:t>
      </w:r>
      <w:r>
        <w:rPr>
          <w:color w:val="000000"/>
          <w:sz w:val="28"/>
          <w:szCs w:val="28"/>
        </w:rPr>
        <w:t>ття</w:t>
      </w:r>
      <w:r>
        <w:rPr>
          <w:color w:val="000000"/>
          <w:sz w:val="28"/>
          <w:szCs w:val="28"/>
        </w:rPr>
        <w:t xml:space="preserve"> ос</w:t>
      </w:r>
      <w:r>
        <w:rPr>
          <w:color w:val="000000"/>
          <w:sz w:val="28"/>
          <w:szCs w:val="28"/>
        </w:rPr>
        <w:t xml:space="preserve">віти з </w:t>
      </w:r>
      <w:r>
        <w:rPr>
          <w:color w:val="000000"/>
          <w:sz w:val="28"/>
          <w:szCs w:val="28"/>
        </w:rPr>
        <w:t>дистанційною.</w:t>
      </w:r>
    </w:p>
    <w:p w:rsidR="007E69E2" w:rsidRDefault="005673C8" w:rsidP="007E69E2">
      <w:pPr>
        <w:ind w:firstLine="426"/>
        <w:jc w:val="both"/>
        <w:rPr>
          <w:color w:val="000000"/>
          <w:sz w:val="28"/>
          <w:szCs w:val="28"/>
        </w:rPr>
      </w:pPr>
      <w:r w:rsidRPr="00DD5A70">
        <w:rPr>
          <w:color w:val="000000"/>
          <w:sz w:val="28"/>
          <w:szCs w:val="28"/>
        </w:rPr>
        <w:t>Необх</w:t>
      </w:r>
      <w:r w:rsidR="00DD5A70">
        <w:rPr>
          <w:color w:val="000000"/>
          <w:sz w:val="28"/>
          <w:szCs w:val="28"/>
        </w:rPr>
        <w:t xml:space="preserve">ідність внесення змін зумовлена </w:t>
      </w:r>
      <w:r w:rsidRPr="00DD5A70">
        <w:rPr>
          <w:color w:val="000000"/>
          <w:sz w:val="28"/>
          <w:szCs w:val="28"/>
        </w:rPr>
        <w:t>тривалим функціонуванням системи дистанційної освіти в умовах воєнного стан</w:t>
      </w:r>
      <w:r w:rsidR="007E69E2">
        <w:rPr>
          <w:color w:val="000000"/>
          <w:sz w:val="28"/>
          <w:szCs w:val="28"/>
        </w:rPr>
        <w:t xml:space="preserve">у, </w:t>
      </w:r>
      <w:r w:rsidR="00627C1F">
        <w:rPr>
          <w:color w:val="000000"/>
          <w:sz w:val="28"/>
          <w:szCs w:val="28"/>
        </w:rPr>
        <w:t xml:space="preserve">масового переміщення учнів, </w:t>
      </w:r>
      <w:r w:rsidR="007E69E2">
        <w:rPr>
          <w:color w:val="000000"/>
          <w:sz w:val="28"/>
          <w:szCs w:val="28"/>
        </w:rPr>
        <w:t xml:space="preserve">та </w:t>
      </w:r>
      <w:r w:rsidR="007E69E2" w:rsidRPr="007E69E2">
        <w:rPr>
          <w:color w:val="000000"/>
          <w:sz w:val="28"/>
          <w:szCs w:val="28"/>
        </w:rPr>
        <w:t>потребою забезпечення рівного доступу до навчання навіть за відсутності стабільних умов</w:t>
      </w:r>
      <w:r w:rsidR="007E69E2">
        <w:rPr>
          <w:color w:val="000000"/>
          <w:sz w:val="28"/>
          <w:szCs w:val="28"/>
        </w:rPr>
        <w:t>, ств</w:t>
      </w:r>
      <w:r w:rsidR="009C6EAC">
        <w:rPr>
          <w:color w:val="000000"/>
          <w:sz w:val="28"/>
          <w:szCs w:val="28"/>
        </w:rPr>
        <w:t xml:space="preserve">орення умов </w:t>
      </w:r>
      <w:r w:rsidR="007E69E2">
        <w:rPr>
          <w:color w:val="000000"/>
          <w:sz w:val="28"/>
          <w:szCs w:val="28"/>
        </w:rPr>
        <w:t xml:space="preserve">для </w:t>
      </w:r>
      <w:r w:rsidR="009C6EAC">
        <w:rPr>
          <w:color w:val="000000"/>
          <w:sz w:val="28"/>
          <w:szCs w:val="28"/>
        </w:rPr>
        <w:t xml:space="preserve">здобуття </w:t>
      </w:r>
      <w:r w:rsidR="007E69E2">
        <w:rPr>
          <w:color w:val="000000"/>
          <w:sz w:val="28"/>
          <w:szCs w:val="28"/>
        </w:rPr>
        <w:t>якісної освіти</w:t>
      </w:r>
      <w:r w:rsidR="007E69E2" w:rsidRPr="007E69E2">
        <w:rPr>
          <w:color w:val="000000"/>
          <w:sz w:val="28"/>
          <w:szCs w:val="28"/>
        </w:rPr>
        <w:t xml:space="preserve">. </w:t>
      </w:r>
    </w:p>
    <w:p w:rsidR="00627C1F" w:rsidRDefault="007E69E2" w:rsidP="007E69E2">
      <w:pPr>
        <w:ind w:firstLine="426"/>
        <w:jc w:val="both"/>
        <w:rPr>
          <w:color w:val="000000"/>
          <w:sz w:val="28"/>
          <w:szCs w:val="28"/>
        </w:rPr>
      </w:pPr>
      <w:r w:rsidRPr="007E69E2">
        <w:rPr>
          <w:color w:val="000000"/>
          <w:sz w:val="28"/>
          <w:szCs w:val="28"/>
        </w:rPr>
        <w:t xml:space="preserve">Зміни спрямовані на гнучкість організації освітнього процесу, адаптацію до реалій </w:t>
      </w:r>
      <w:r>
        <w:rPr>
          <w:color w:val="000000"/>
          <w:sz w:val="28"/>
          <w:szCs w:val="28"/>
        </w:rPr>
        <w:t>воєнного часу.</w:t>
      </w:r>
    </w:p>
    <w:p w:rsidR="009C6EAC" w:rsidRPr="00DD5A70" w:rsidRDefault="009C6EAC" w:rsidP="007E69E2">
      <w:pPr>
        <w:ind w:firstLine="426"/>
        <w:jc w:val="both"/>
        <w:rPr>
          <w:color w:val="000000"/>
          <w:sz w:val="28"/>
          <w:szCs w:val="28"/>
        </w:rPr>
      </w:pPr>
    </w:p>
    <w:p w:rsidR="005673C8" w:rsidRPr="00627C1F" w:rsidRDefault="005673C8" w:rsidP="009C6EAC">
      <w:pPr>
        <w:ind w:firstLine="426"/>
        <w:rPr>
          <w:b/>
          <w:color w:val="000000"/>
          <w:sz w:val="28"/>
          <w:szCs w:val="28"/>
        </w:rPr>
      </w:pPr>
      <w:r w:rsidRPr="00627C1F">
        <w:rPr>
          <w:b/>
          <w:color w:val="000000"/>
          <w:sz w:val="28"/>
          <w:szCs w:val="28"/>
        </w:rPr>
        <w:t xml:space="preserve">3. Основні положення </w:t>
      </w:r>
      <w:proofErr w:type="spellStart"/>
      <w:r w:rsidRPr="00627C1F">
        <w:rPr>
          <w:b/>
          <w:color w:val="000000"/>
          <w:sz w:val="28"/>
          <w:szCs w:val="28"/>
        </w:rPr>
        <w:t>проєкту</w:t>
      </w:r>
      <w:proofErr w:type="spellEnd"/>
      <w:r w:rsidRPr="00627C1F">
        <w:rPr>
          <w:b/>
          <w:color w:val="000000"/>
          <w:sz w:val="28"/>
          <w:szCs w:val="28"/>
        </w:rPr>
        <w:t xml:space="preserve"> </w:t>
      </w:r>
      <w:proofErr w:type="spellStart"/>
      <w:r w:rsidRPr="00627C1F">
        <w:rPr>
          <w:b/>
          <w:color w:val="000000"/>
          <w:sz w:val="28"/>
          <w:szCs w:val="28"/>
        </w:rPr>
        <w:t>акта</w:t>
      </w:r>
      <w:proofErr w:type="spellEnd"/>
    </w:p>
    <w:p w:rsidR="009C6EAC" w:rsidRDefault="009C6EAC" w:rsidP="009C6EAC">
      <w:pPr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передбачено можливість </w:t>
      </w:r>
      <w:bookmarkStart w:id="0" w:name="_GoBack"/>
      <w:r>
        <w:rPr>
          <w:color w:val="000000"/>
          <w:sz w:val="28"/>
          <w:szCs w:val="28"/>
        </w:rPr>
        <w:t xml:space="preserve">зарахування на дистанційну форму здобуття освіти виключно за бажанням здобувача освіти, чи батьків учня без встановлення умов для її організації для закладів освіти, можливості  її організації в межах в межах закладу освіти  чи територіальної громади. </w:t>
      </w:r>
      <w:r w:rsidR="00E21BDC" w:rsidRPr="00DD5A70">
        <w:rPr>
          <w:color w:val="000000"/>
          <w:sz w:val="28"/>
          <w:szCs w:val="28"/>
        </w:rPr>
        <w:t>Закріплено право закладів освіти створювати внутрішні структурні підрозділи (центри дистанційного навчання).</w:t>
      </w:r>
    </w:p>
    <w:p w:rsidR="005673C8" w:rsidRPr="00DD5A70" w:rsidRDefault="009C6EAC" w:rsidP="00E21BDC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Конкретизовано особливості поєднання очних форм здобуття освіти з дистанційною та  запровадження дистанційного режиму навчання з огляду на </w:t>
      </w:r>
      <w:proofErr w:type="spellStart"/>
      <w:r>
        <w:rPr>
          <w:color w:val="000000"/>
          <w:sz w:val="28"/>
          <w:szCs w:val="28"/>
        </w:rPr>
        <w:t>безпекову</w:t>
      </w:r>
      <w:proofErr w:type="spellEnd"/>
      <w:r>
        <w:rPr>
          <w:color w:val="000000"/>
          <w:sz w:val="28"/>
          <w:szCs w:val="28"/>
        </w:rPr>
        <w:t xml:space="preserve"> складову. </w:t>
      </w:r>
      <w:bookmarkEnd w:id="0"/>
      <w:r w:rsidR="005673C8" w:rsidRPr="00DD5A70">
        <w:rPr>
          <w:color w:val="000000"/>
          <w:sz w:val="28"/>
          <w:szCs w:val="28"/>
        </w:rPr>
        <w:t xml:space="preserve"> </w:t>
      </w:r>
      <w:r w:rsidR="005673C8" w:rsidRPr="00DD5A70">
        <w:rPr>
          <w:color w:val="000000"/>
          <w:sz w:val="28"/>
          <w:szCs w:val="28"/>
        </w:rPr>
        <w:tab/>
        <w:t>Розширено можливості використання технологій дистанційного навчанн</w:t>
      </w:r>
      <w:r w:rsidR="00E21BDC">
        <w:rPr>
          <w:color w:val="000000"/>
          <w:sz w:val="28"/>
          <w:szCs w:val="28"/>
        </w:rPr>
        <w:t>я під час надзвичайних обставин.</w:t>
      </w:r>
    </w:p>
    <w:p w:rsidR="009C6EAC" w:rsidRPr="00DD5A70" w:rsidRDefault="009C6EAC" w:rsidP="00DD5A70">
      <w:pPr>
        <w:rPr>
          <w:color w:val="000000"/>
          <w:sz w:val="28"/>
          <w:szCs w:val="28"/>
        </w:rPr>
      </w:pPr>
    </w:p>
    <w:p w:rsidR="005673C8" w:rsidRPr="009C6EAC" w:rsidRDefault="005673C8" w:rsidP="00E21BDC">
      <w:pPr>
        <w:ind w:firstLine="426"/>
        <w:rPr>
          <w:b/>
          <w:color w:val="000000"/>
          <w:sz w:val="28"/>
          <w:szCs w:val="28"/>
        </w:rPr>
      </w:pPr>
      <w:r w:rsidRPr="009C6EAC">
        <w:rPr>
          <w:b/>
          <w:color w:val="000000"/>
          <w:sz w:val="28"/>
          <w:szCs w:val="28"/>
        </w:rPr>
        <w:t>4. Правові аспекти</w:t>
      </w:r>
    </w:p>
    <w:p w:rsidR="00E21BDC" w:rsidRDefault="00E21BDC" w:rsidP="00E21BDC">
      <w:pPr>
        <w:ind w:firstLine="426"/>
        <w:jc w:val="both"/>
        <w:rPr>
          <w:color w:val="000000"/>
          <w:sz w:val="28"/>
          <w:szCs w:val="28"/>
        </w:rPr>
      </w:pPr>
      <w:proofErr w:type="spellStart"/>
      <w:r w:rsidRPr="00E21BDC">
        <w:rPr>
          <w:color w:val="000000"/>
          <w:sz w:val="28"/>
          <w:szCs w:val="28"/>
        </w:rPr>
        <w:t>Проєкт</w:t>
      </w:r>
      <w:proofErr w:type="spellEnd"/>
      <w:r w:rsidRPr="00E21BDC">
        <w:rPr>
          <w:color w:val="000000"/>
          <w:sz w:val="28"/>
          <w:szCs w:val="28"/>
        </w:rPr>
        <w:t xml:space="preserve"> </w:t>
      </w:r>
      <w:proofErr w:type="spellStart"/>
      <w:r w:rsidRPr="00E21BDC">
        <w:rPr>
          <w:color w:val="000000"/>
          <w:sz w:val="28"/>
          <w:szCs w:val="28"/>
        </w:rPr>
        <w:t>акта</w:t>
      </w:r>
      <w:proofErr w:type="spellEnd"/>
      <w:r w:rsidRPr="00E21BDC">
        <w:rPr>
          <w:color w:val="000000"/>
          <w:sz w:val="28"/>
          <w:szCs w:val="28"/>
        </w:rPr>
        <w:t xml:space="preserve"> підготовлено відповідно до </w:t>
      </w:r>
      <w:r w:rsidR="002F3468" w:rsidRPr="00E21BDC">
        <w:rPr>
          <w:color w:val="000000"/>
          <w:sz w:val="28"/>
          <w:szCs w:val="28"/>
        </w:rPr>
        <w:t>статті 9 Зак</w:t>
      </w:r>
      <w:r w:rsidR="002F3468">
        <w:rPr>
          <w:color w:val="000000"/>
          <w:sz w:val="28"/>
          <w:szCs w:val="28"/>
        </w:rPr>
        <w:t>ону України «Про освіту», статті</w:t>
      </w:r>
      <w:r w:rsidR="002F3468" w:rsidRPr="00E21BDC">
        <w:rPr>
          <w:color w:val="000000"/>
          <w:sz w:val="28"/>
          <w:szCs w:val="28"/>
        </w:rPr>
        <w:t xml:space="preserve"> 4</w:t>
      </w:r>
      <w:r w:rsidR="002F3468">
        <w:rPr>
          <w:color w:val="000000"/>
          <w:sz w:val="28"/>
          <w:szCs w:val="28"/>
        </w:rPr>
        <w:t xml:space="preserve"> </w:t>
      </w:r>
      <w:r w:rsidR="002F3468" w:rsidRPr="00E21BDC">
        <w:rPr>
          <w:color w:val="000000"/>
          <w:sz w:val="28"/>
          <w:szCs w:val="28"/>
        </w:rPr>
        <w:t>Закону України «Про по</w:t>
      </w:r>
      <w:r w:rsidR="002F3468">
        <w:rPr>
          <w:color w:val="000000"/>
          <w:sz w:val="28"/>
          <w:szCs w:val="28"/>
        </w:rPr>
        <w:t>вну загальну середню освіту»</w:t>
      </w:r>
      <w:r w:rsidR="002F3468">
        <w:rPr>
          <w:color w:val="000000"/>
          <w:sz w:val="28"/>
          <w:szCs w:val="28"/>
        </w:rPr>
        <w:t xml:space="preserve">, </w:t>
      </w:r>
      <w:r w:rsidRPr="00E21BDC">
        <w:rPr>
          <w:color w:val="000000"/>
          <w:sz w:val="28"/>
          <w:szCs w:val="28"/>
        </w:rPr>
        <w:t>пункту 8 Положення про Міністерство освіти і науки України, затвердженого постановою Кабінету Міністрів Україн</w:t>
      </w:r>
      <w:r w:rsidR="002F3468">
        <w:rPr>
          <w:color w:val="000000"/>
          <w:sz w:val="28"/>
          <w:szCs w:val="28"/>
        </w:rPr>
        <w:t>и від 16 жовтня 2014 року № 630.</w:t>
      </w:r>
      <w:r w:rsidRPr="00E21BDC">
        <w:rPr>
          <w:color w:val="000000"/>
          <w:sz w:val="28"/>
          <w:szCs w:val="28"/>
        </w:rPr>
        <w:t xml:space="preserve"> </w:t>
      </w:r>
    </w:p>
    <w:p w:rsidR="00E21BDC" w:rsidRDefault="00E21BDC" w:rsidP="00E21BDC">
      <w:pPr>
        <w:ind w:firstLine="426"/>
        <w:rPr>
          <w:color w:val="000000"/>
          <w:sz w:val="28"/>
          <w:szCs w:val="28"/>
        </w:rPr>
      </w:pPr>
    </w:p>
    <w:p w:rsidR="005673C8" w:rsidRPr="00E21BDC" w:rsidRDefault="00D17BAF" w:rsidP="00D17BAF">
      <w:pPr>
        <w:ind w:lef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="005673C8" w:rsidRPr="00E21BDC">
        <w:rPr>
          <w:b/>
          <w:color w:val="000000"/>
          <w:sz w:val="28"/>
          <w:szCs w:val="28"/>
        </w:rPr>
        <w:lastRenderedPageBreak/>
        <w:t>5. Фінансово-економічне обґрунтування</w:t>
      </w:r>
    </w:p>
    <w:p w:rsidR="00E21BDC" w:rsidRDefault="002F3468" w:rsidP="007A77C5">
      <w:pPr>
        <w:ind w:firstLine="426"/>
        <w:jc w:val="both"/>
        <w:rPr>
          <w:color w:val="000000"/>
          <w:sz w:val="28"/>
          <w:szCs w:val="28"/>
        </w:rPr>
      </w:pPr>
      <w:r w:rsidRPr="002F3468">
        <w:rPr>
          <w:color w:val="000000"/>
          <w:sz w:val="28"/>
          <w:szCs w:val="28"/>
        </w:rPr>
        <w:t>Реалізація наказу не потребує додаткових фінансових чи інших витрат</w:t>
      </w:r>
      <w:r w:rsidR="007A77C5">
        <w:rPr>
          <w:color w:val="000000"/>
          <w:sz w:val="28"/>
          <w:szCs w:val="28"/>
        </w:rPr>
        <w:t xml:space="preserve"> </w:t>
      </w:r>
      <w:r w:rsidRPr="002F3468">
        <w:rPr>
          <w:color w:val="000000"/>
          <w:sz w:val="28"/>
          <w:szCs w:val="28"/>
        </w:rPr>
        <w:t>з державного чи місцевого бюджетів.</w:t>
      </w:r>
    </w:p>
    <w:p w:rsidR="007A77C5" w:rsidRPr="00E21BDC" w:rsidRDefault="007A77C5" w:rsidP="007A77C5">
      <w:pPr>
        <w:ind w:firstLine="426"/>
        <w:jc w:val="both"/>
        <w:rPr>
          <w:color w:val="000000"/>
          <w:sz w:val="28"/>
          <w:szCs w:val="28"/>
        </w:rPr>
      </w:pPr>
    </w:p>
    <w:p w:rsidR="005673C8" w:rsidRPr="00E21BDC" w:rsidRDefault="005673C8" w:rsidP="00E21BDC">
      <w:pPr>
        <w:ind w:firstLine="426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t>6. Позиція заінтересованих сторін</w:t>
      </w:r>
    </w:p>
    <w:p w:rsidR="00E21BDC" w:rsidRPr="00E21BDC" w:rsidRDefault="00E21BDC" w:rsidP="00E21BDC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Проведено консультації</w:t>
      </w:r>
      <w:r w:rsidRPr="00E21BDC">
        <w:rPr>
          <w:color w:val="000000"/>
          <w:sz w:val="28"/>
          <w:szCs w:val="28"/>
        </w:rPr>
        <w:t xml:space="preserve"> із громадськістю згідно з Порядком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 996 «Про забезпечення участі громадськості у формуванні та реалізації державної політики». </w:t>
      </w:r>
    </w:p>
    <w:p w:rsidR="00E21BDC" w:rsidRDefault="00E21BDC" w:rsidP="00E21BDC">
      <w:pPr>
        <w:ind w:firstLine="426"/>
        <w:jc w:val="both"/>
        <w:rPr>
          <w:color w:val="000000"/>
          <w:sz w:val="28"/>
          <w:szCs w:val="28"/>
        </w:rPr>
      </w:pPr>
      <w:proofErr w:type="spellStart"/>
      <w:r w:rsidRPr="00E21BDC">
        <w:rPr>
          <w:color w:val="000000"/>
          <w:sz w:val="28"/>
          <w:szCs w:val="28"/>
        </w:rPr>
        <w:t>Проєкт</w:t>
      </w:r>
      <w:proofErr w:type="spellEnd"/>
      <w:r w:rsidRPr="00E21BDC">
        <w:rPr>
          <w:color w:val="000000"/>
          <w:sz w:val="28"/>
          <w:szCs w:val="28"/>
        </w:rPr>
        <w:t xml:space="preserve"> </w:t>
      </w:r>
      <w:proofErr w:type="spellStart"/>
      <w:r w:rsidRPr="00E21BDC">
        <w:rPr>
          <w:color w:val="000000"/>
          <w:sz w:val="28"/>
          <w:szCs w:val="28"/>
        </w:rPr>
        <w:t>акта</w:t>
      </w:r>
      <w:proofErr w:type="spellEnd"/>
      <w:r w:rsidRPr="00E21BDC">
        <w:rPr>
          <w:color w:val="000000"/>
          <w:sz w:val="28"/>
          <w:szCs w:val="28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:rsidR="00E21BDC" w:rsidRDefault="00E21BDC" w:rsidP="00E21BDC">
      <w:pPr>
        <w:ind w:firstLine="720"/>
        <w:jc w:val="both"/>
        <w:rPr>
          <w:color w:val="000000"/>
          <w:sz w:val="28"/>
          <w:szCs w:val="28"/>
        </w:rPr>
      </w:pPr>
    </w:p>
    <w:p w:rsidR="005673C8" w:rsidRPr="00E21BDC" w:rsidRDefault="005673C8" w:rsidP="00E21BDC">
      <w:pPr>
        <w:ind w:firstLine="720"/>
        <w:jc w:val="both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t>7. Оцінка відповідності</w:t>
      </w:r>
    </w:p>
    <w:p w:rsidR="007A77C5" w:rsidRPr="007A77C5" w:rsidRDefault="007A77C5" w:rsidP="007A77C5">
      <w:pPr>
        <w:ind w:firstLine="426"/>
        <w:jc w:val="both"/>
        <w:rPr>
          <w:color w:val="000000"/>
          <w:sz w:val="28"/>
          <w:szCs w:val="28"/>
        </w:rPr>
      </w:pPr>
      <w:r w:rsidRPr="007A77C5">
        <w:rPr>
          <w:color w:val="000000"/>
          <w:sz w:val="28"/>
          <w:szCs w:val="28"/>
        </w:rPr>
        <w:t xml:space="preserve">У </w:t>
      </w:r>
      <w:proofErr w:type="spellStart"/>
      <w:r w:rsidRPr="007A77C5">
        <w:rPr>
          <w:color w:val="000000"/>
          <w:sz w:val="28"/>
          <w:szCs w:val="28"/>
        </w:rPr>
        <w:t>проєкті</w:t>
      </w:r>
      <w:proofErr w:type="spellEnd"/>
      <w:r w:rsidRPr="007A77C5">
        <w:rPr>
          <w:color w:val="000000"/>
          <w:sz w:val="28"/>
          <w:szCs w:val="28"/>
        </w:rPr>
        <w:t xml:space="preserve"> </w:t>
      </w:r>
      <w:proofErr w:type="spellStart"/>
      <w:r w:rsidRPr="007A77C5">
        <w:rPr>
          <w:color w:val="000000"/>
          <w:sz w:val="28"/>
          <w:szCs w:val="28"/>
        </w:rPr>
        <w:t>акта</w:t>
      </w:r>
      <w:proofErr w:type="spellEnd"/>
      <w:r w:rsidRPr="007A77C5">
        <w:rPr>
          <w:color w:val="000000"/>
          <w:sz w:val="28"/>
          <w:szCs w:val="28"/>
        </w:rPr>
        <w:t xml:space="preserve"> відсутні положення, що стосуються зобов’язань України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у сфері європейської інтеграції; стосуються прав та свобод, гарантованих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Конвенцією про захист прав людини і основоположних свобод; впливають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на забезпечення рівних прав та можливостей жінок і чоловіків; створюють підстави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для дискримінації.</w:t>
      </w:r>
    </w:p>
    <w:p w:rsidR="007A77C5" w:rsidRPr="007A77C5" w:rsidRDefault="007A77C5" w:rsidP="007A77C5">
      <w:pPr>
        <w:ind w:firstLine="426"/>
        <w:jc w:val="both"/>
        <w:rPr>
          <w:color w:val="000000"/>
          <w:sz w:val="28"/>
          <w:szCs w:val="28"/>
        </w:rPr>
      </w:pPr>
      <w:proofErr w:type="spellStart"/>
      <w:r w:rsidRPr="007A77C5">
        <w:rPr>
          <w:color w:val="000000"/>
          <w:sz w:val="28"/>
          <w:szCs w:val="28"/>
        </w:rPr>
        <w:t>Проєкт</w:t>
      </w:r>
      <w:proofErr w:type="spellEnd"/>
      <w:r w:rsidRPr="007A77C5">
        <w:rPr>
          <w:color w:val="000000"/>
          <w:sz w:val="28"/>
          <w:szCs w:val="28"/>
        </w:rPr>
        <w:t xml:space="preserve"> </w:t>
      </w:r>
      <w:proofErr w:type="spellStart"/>
      <w:r w:rsidRPr="007A77C5">
        <w:rPr>
          <w:color w:val="000000"/>
          <w:sz w:val="28"/>
          <w:szCs w:val="28"/>
        </w:rPr>
        <w:t>акта</w:t>
      </w:r>
      <w:proofErr w:type="spellEnd"/>
      <w:r w:rsidRPr="007A77C5">
        <w:rPr>
          <w:color w:val="000000"/>
          <w:sz w:val="28"/>
          <w:szCs w:val="28"/>
        </w:rPr>
        <w:t xml:space="preserve"> не містить корупційних ризиків та не потребує проведення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антикорупційної експертизи.</w:t>
      </w:r>
    </w:p>
    <w:p w:rsidR="007A77C5" w:rsidRPr="007A77C5" w:rsidRDefault="007A77C5" w:rsidP="007A77C5">
      <w:pPr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наказу </w:t>
      </w:r>
      <w:r w:rsidRPr="007A77C5">
        <w:rPr>
          <w:color w:val="000000"/>
          <w:sz w:val="28"/>
          <w:szCs w:val="28"/>
        </w:rPr>
        <w:t>потребує проведення цифрової експертизи та отримання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відповідного висновку Міністерства</w:t>
      </w:r>
      <w:r>
        <w:rPr>
          <w:color w:val="000000"/>
          <w:sz w:val="28"/>
          <w:szCs w:val="28"/>
        </w:rPr>
        <w:t xml:space="preserve"> цифрової трансформації України.</w:t>
      </w:r>
    </w:p>
    <w:p w:rsidR="00FE264C" w:rsidRDefault="007A77C5" w:rsidP="007A77C5">
      <w:pPr>
        <w:ind w:firstLine="426"/>
        <w:jc w:val="both"/>
        <w:rPr>
          <w:color w:val="000000"/>
          <w:sz w:val="28"/>
          <w:szCs w:val="28"/>
        </w:rPr>
      </w:pPr>
      <w:r w:rsidRPr="007A77C5">
        <w:rPr>
          <w:color w:val="000000"/>
          <w:sz w:val="28"/>
          <w:szCs w:val="28"/>
        </w:rPr>
        <w:t>Наказ потребує проведення державної реєстрації в Міністерстві юстиції</w:t>
      </w:r>
      <w:r>
        <w:rPr>
          <w:color w:val="000000"/>
          <w:sz w:val="28"/>
          <w:szCs w:val="28"/>
        </w:rPr>
        <w:t xml:space="preserve"> </w:t>
      </w:r>
      <w:r w:rsidRPr="007A77C5">
        <w:rPr>
          <w:color w:val="000000"/>
          <w:sz w:val="28"/>
          <w:szCs w:val="28"/>
        </w:rPr>
        <w:t>України.</w:t>
      </w:r>
    </w:p>
    <w:p w:rsidR="007A77C5" w:rsidRPr="007A77C5" w:rsidRDefault="007A77C5" w:rsidP="007A77C5">
      <w:pPr>
        <w:ind w:firstLine="426"/>
        <w:jc w:val="both"/>
        <w:rPr>
          <w:color w:val="000000"/>
          <w:sz w:val="28"/>
          <w:szCs w:val="28"/>
        </w:rPr>
      </w:pPr>
    </w:p>
    <w:p w:rsidR="005673C8" w:rsidRPr="00E21BDC" w:rsidRDefault="005673C8" w:rsidP="00E21BDC">
      <w:pPr>
        <w:ind w:firstLine="720"/>
        <w:jc w:val="both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t>8. Прогноз результатів</w:t>
      </w:r>
    </w:p>
    <w:p w:rsidR="00FE264C" w:rsidRDefault="007A77C5" w:rsidP="00FE264C">
      <w:pPr>
        <w:ind w:firstLine="426"/>
        <w:jc w:val="both"/>
        <w:rPr>
          <w:color w:val="000000"/>
          <w:sz w:val="28"/>
          <w:szCs w:val="28"/>
        </w:rPr>
      </w:pPr>
      <w:r w:rsidRPr="007A77C5">
        <w:rPr>
          <w:color w:val="000000"/>
          <w:sz w:val="28"/>
          <w:szCs w:val="28"/>
        </w:rPr>
        <w:t>Очікується позитивний вплив від реалізації наказу, а саме:</w:t>
      </w:r>
      <w:r>
        <w:rPr>
          <w:color w:val="000000"/>
          <w:sz w:val="28"/>
          <w:szCs w:val="28"/>
        </w:rPr>
        <w:t xml:space="preserve"> р</w:t>
      </w:r>
      <w:r w:rsidR="00FE264C">
        <w:rPr>
          <w:color w:val="000000"/>
          <w:sz w:val="28"/>
          <w:szCs w:val="28"/>
        </w:rPr>
        <w:t xml:space="preserve">еалізація </w:t>
      </w:r>
      <w:proofErr w:type="spellStart"/>
      <w:r w:rsidR="00FE264C">
        <w:rPr>
          <w:color w:val="000000"/>
          <w:sz w:val="28"/>
          <w:szCs w:val="28"/>
        </w:rPr>
        <w:t>акта</w:t>
      </w:r>
      <w:proofErr w:type="spellEnd"/>
      <w:r w:rsidR="00FE264C">
        <w:rPr>
          <w:color w:val="000000"/>
          <w:sz w:val="28"/>
          <w:szCs w:val="28"/>
        </w:rPr>
        <w:t xml:space="preserve"> дозволить забезпечити стабільне функціонування системи загальної середньої освіти в умовах воєнного стану, гарантувати право на освіту для всіх здобувачів, незалежно від обставин, створити правові механізми гнучкої організації освітнього процесу з урахуванням </w:t>
      </w:r>
      <w:proofErr w:type="spellStart"/>
      <w:r w:rsidR="00FE264C">
        <w:rPr>
          <w:color w:val="000000"/>
          <w:sz w:val="28"/>
          <w:szCs w:val="28"/>
        </w:rPr>
        <w:t>безпекової</w:t>
      </w:r>
      <w:proofErr w:type="spellEnd"/>
      <w:r w:rsidR="00FE264C">
        <w:rPr>
          <w:color w:val="000000"/>
          <w:sz w:val="28"/>
          <w:szCs w:val="28"/>
        </w:rPr>
        <w:t xml:space="preserve"> ситуації.</w:t>
      </w:r>
      <w:r w:rsidR="00FE264C" w:rsidRPr="00FE264C">
        <w:t xml:space="preserve"> </w:t>
      </w:r>
    </w:p>
    <w:p w:rsidR="00FE264C" w:rsidRDefault="00FE264C" w:rsidP="00FE264C">
      <w:pPr>
        <w:ind w:firstLine="426"/>
        <w:jc w:val="both"/>
        <w:rPr>
          <w:color w:val="000000"/>
          <w:sz w:val="28"/>
          <w:szCs w:val="28"/>
        </w:rPr>
      </w:pPr>
    </w:p>
    <w:p w:rsidR="00FE264C" w:rsidRDefault="00FE264C" w:rsidP="00FE26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Міністр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Оксен ЛІСОВИЙ</w:t>
      </w:r>
    </w:p>
    <w:p w:rsidR="00FE264C" w:rsidRDefault="00FE264C" w:rsidP="00FE26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«____»________________2026</w:t>
      </w:r>
      <w:r>
        <w:rPr>
          <w:color w:val="000000"/>
          <w:sz w:val="28"/>
          <w:szCs w:val="28"/>
        </w:rPr>
        <w:t>р.</w:t>
      </w:r>
    </w:p>
    <w:p w:rsidR="00FE264C" w:rsidRDefault="00FE264C" w:rsidP="00FE264C"/>
    <w:sectPr w:rsidR="00FE264C" w:rsidSect="00587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20" w:right="711" w:bottom="1985" w:left="1276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FF" w:rsidRDefault="005625FF">
      <w:r>
        <w:separator/>
      </w:r>
    </w:p>
  </w:endnote>
  <w:endnote w:type="continuationSeparator" w:id="0">
    <w:p w:rsidR="005625FF" w:rsidRDefault="0056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FF" w:rsidRDefault="005625FF">
      <w:r>
        <w:separator/>
      </w:r>
    </w:p>
  </w:footnote>
  <w:footnote w:type="continuationSeparator" w:id="0">
    <w:p w:rsidR="005625FF" w:rsidRDefault="0056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489646"/>
      <w:docPartObj>
        <w:docPartGallery w:val="Page Numbers (Top of Page)"/>
        <w:docPartUnique/>
      </w:docPartObj>
    </w:sdtPr>
    <w:sdtEndPr/>
    <w:sdtContent>
      <w:p w:rsidR="00863A78" w:rsidRDefault="00863A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2C3">
          <w:rPr>
            <w:noProof/>
          </w:rPr>
          <w:t>2</w:t>
        </w:r>
        <w:r>
          <w:fldChar w:fldCharType="end"/>
        </w:r>
      </w:p>
    </w:sdtContent>
  </w:sdt>
  <w:p w:rsidR="00DA3FEB" w:rsidRDefault="00DA3F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285A"/>
    <w:multiLevelType w:val="multilevel"/>
    <w:tmpl w:val="5FEAFD92"/>
    <w:lvl w:ilvl="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8870D1"/>
    <w:multiLevelType w:val="multilevel"/>
    <w:tmpl w:val="91749E0C"/>
    <w:lvl w:ilvl="0">
      <w:start w:val="1"/>
      <w:numFmt w:val="decimal"/>
      <w:lvlText w:val="%1."/>
      <w:lvlJc w:val="left"/>
      <w:pPr>
        <w:ind w:left="994" w:hanging="42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2120" w:hanging="426"/>
      </w:pPr>
    </w:lvl>
    <w:lvl w:ilvl="2">
      <w:numFmt w:val="bullet"/>
      <w:lvlText w:val="•"/>
      <w:lvlJc w:val="left"/>
      <w:pPr>
        <w:ind w:left="2981" w:hanging="425"/>
      </w:pPr>
    </w:lvl>
    <w:lvl w:ilvl="3">
      <w:numFmt w:val="bullet"/>
      <w:lvlText w:val="•"/>
      <w:lvlJc w:val="left"/>
      <w:pPr>
        <w:ind w:left="3841" w:hanging="426"/>
      </w:pPr>
    </w:lvl>
    <w:lvl w:ilvl="4">
      <w:numFmt w:val="bullet"/>
      <w:lvlText w:val="•"/>
      <w:lvlJc w:val="left"/>
      <w:pPr>
        <w:ind w:left="4702" w:hanging="426"/>
      </w:pPr>
    </w:lvl>
    <w:lvl w:ilvl="5">
      <w:numFmt w:val="bullet"/>
      <w:lvlText w:val="•"/>
      <w:lvlJc w:val="left"/>
      <w:pPr>
        <w:ind w:left="5563" w:hanging="426"/>
      </w:pPr>
    </w:lvl>
    <w:lvl w:ilvl="6">
      <w:numFmt w:val="bullet"/>
      <w:lvlText w:val="•"/>
      <w:lvlJc w:val="left"/>
      <w:pPr>
        <w:ind w:left="6423" w:hanging="426"/>
      </w:pPr>
    </w:lvl>
    <w:lvl w:ilvl="7">
      <w:numFmt w:val="bullet"/>
      <w:lvlText w:val="•"/>
      <w:lvlJc w:val="left"/>
      <w:pPr>
        <w:ind w:left="7284" w:hanging="426"/>
      </w:pPr>
    </w:lvl>
    <w:lvl w:ilvl="8">
      <w:numFmt w:val="bullet"/>
      <w:lvlText w:val="•"/>
      <w:lvlJc w:val="left"/>
      <w:pPr>
        <w:ind w:left="8144" w:hanging="42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EB"/>
    <w:rsid w:val="00054136"/>
    <w:rsid w:val="000670BC"/>
    <w:rsid w:val="000724B3"/>
    <w:rsid w:val="000A756D"/>
    <w:rsid w:val="000B7EA0"/>
    <w:rsid w:val="000D1E1E"/>
    <w:rsid w:val="000D4B74"/>
    <w:rsid w:val="000F1451"/>
    <w:rsid w:val="00125325"/>
    <w:rsid w:val="00131999"/>
    <w:rsid w:val="00134079"/>
    <w:rsid w:val="00142B9C"/>
    <w:rsid w:val="00146290"/>
    <w:rsid w:val="00167206"/>
    <w:rsid w:val="00190C56"/>
    <w:rsid w:val="001C1E55"/>
    <w:rsid w:val="0025036E"/>
    <w:rsid w:val="002733C1"/>
    <w:rsid w:val="00296639"/>
    <w:rsid w:val="002F3468"/>
    <w:rsid w:val="003155F3"/>
    <w:rsid w:val="003C7CCF"/>
    <w:rsid w:val="003E4799"/>
    <w:rsid w:val="00406C25"/>
    <w:rsid w:val="00411517"/>
    <w:rsid w:val="004333E3"/>
    <w:rsid w:val="004368BB"/>
    <w:rsid w:val="004421A4"/>
    <w:rsid w:val="00494C14"/>
    <w:rsid w:val="0054719D"/>
    <w:rsid w:val="00547F11"/>
    <w:rsid w:val="00553C4E"/>
    <w:rsid w:val="005625FF"/>
    <w:rsid w:val="005673C8"/>
    <w:rsid w:val="0058765D"/>
    <w:rsid w:val="005C0F9F"/>
    <w:rsid w:val="005D2428"/>
    <w:rsid w:val="005D6739"/>
    <w:rsid w:val="00620FC9"/>
    <w:rsid w:val="0062363E"/>
    <w:rsid w:val="0062735B"/>
    <w:rsid w:val="00627C1F"/>
    <w:rsid w:val="00681635"/>
    <w:rsid w:val="006E2211"/>
    <w:rsid w:val="007002BB"/>
    <w:rsid w:val="00727ACE"/>
    <w:rsid w:val="00760369"/>
    <w:rsid w:val="007A77C5"/>
    <w:rsid w:val="007D3B9C"/>
    <w:rsid w:val="007D7970"/>
    <w:rsid w:val="007E69E2"/>
    <w:rsid w:val="007E7E07"/>
    <w:rsid w:val="007F160B"/>
    <w:rsid w:val="008532A3"/>
    <w:rsid w:val="00855677"/>
    <w:rsid w:val="00863A78"/>
    <w:rsid w:val="00872EBB"/>
    <w:rsid w:val="00881A3F"/>
    <w:rsid w:val="00881E15"/>
    <w:rsid w:val="008D6178"/>
    <w:rsid w:val="008F3029"/>
    <w:rsid w:val="009128F6"/>
    <w:rsid w:val="00915975"/>
    <w:rsid w:val="0092782C"/>
    <w:rsid w:val="00967B9B"/>
    <w:rsid w:val="009916FC"/>
    <w:rsid w:val="009A4F0C"/>
    <w:rsid w:val="009C02B5"/>
    <w:rsid w:val="009C6EAC"/>
    <w:rsid w:val="009E40C9"/>
    <w:rsid w:val="00A31093"/>
    <w:rsid w:val="00A478B6"/>
    <w:rsid w:val="00A575DD"/>
    <w:rsid w:val="00A6546F"/>
    <w:rsid w:val="00A66D99"/>
    <w:rsid w:val="00AF2B82"/>
    <w:rsid w:val="00B33355"/>
    <w:rsid w:val="00B355E5"/>
    <w:rsid w:val="00B412C3"/>
    <w:rsid w:val="00B55E58"/>
    <w:rsid w:val="00BA02C5"/>
    <w:rsid w:val="00BC3E03"/>
    <w:rsid w:val="00BD2891"/>
    <w:rsid w:val="00BE0E91"/>
    <w:rsid w:val="00C504C3"/>
    <w:rsid w:val="00C55FCF"/>
    <w:rsid w:val="00C60927"/>
    <w:rsid w:val="00C94640"/>
    <w:rsid w:val="00CA0D76"/>
    <w:rsid w:val="00CD24AE"/>
    <w:rsid w:val="00CE214E"/>
    <w:rsid w:val="00CE29E6"/>
    <w:rsid w:val="00CF0D4A"/>
    <w:rsid w:val="00D155ED"/>
    <w:rsid w:val="00D17BAF"/>
    <w:rsid w:val="00D2452C"/>
    <w:rsid w:val="00D3457F"/>
    <w:rsid w:val="00D80A00"/>
    <w:rsid w:val="00DA3FEB"/>
    <w:rsid w:val="00DC5285"/>
    <w:rsid w:val="00DD5A70"/>
    <w:rsid w:val="00E0249B"/>
    <w:rsid w:val="00E14566"/>
    <w:rsid w:val="00E20AED"/>
    <w:rsid w:val="00E21BDC"/>
    <w:rsid w:val="00E6057A"/>
    <w:rsid w:val="00E72E6D"/>
    <w:rsid w:val="00E81B81"/>
    <w:rsid w:val="00F1313C"/>
    <w:rsid w:val="00F25EA2"/>
    <w:rsid w:val="00F26656"/>
    <w:rsid w:val="00F40159"/>
    <w:rsid w:val="00F50BF8"/>
    <w:rsid w:val="00F7205C"/>
    <w:rsid w:val="00F97A89"/>
    <w:rsid w:val="00FD4138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D756"/>
  <w15:docId w15:val="{9D049598-642F-49E4-950A-DEE43C4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50" w:hanging="4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50" w:hanging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87A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7AB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87A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7AB1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A11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110A"/>
    <w:rPr>
      <w:rFonts w:ascii="Segoe UI" w:eastAsia="Times New Roman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semiHidden/>
    <w:unhideWhenUsed/>
    <w:rsid w:val="00F12EA6"/>
    <w:rPr>
      <w:sz w:val="24"/>
      <w:szCs w:val="24"/>
    </w:rPr>
  </w:style>
  <w:style w:type="character" w:customStyle="1" w:styleId="fadeinm1hgl8">
    <w:name w:val="_fadein_m1hgl_8"/>
    <w:basedOn w:val="a0"/>
    <w:rsid w:val="00954810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rsid w:val="00F1313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ql/8nXUgLOIwTsm+2YngT+tVg==">CgMxLjAyDmgubng5dGRiYXExdGQ2OAByITFBLV91VF9pVVhnTHYzRHdkSzNramZLdEdQUGp0TUtTbg==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79354A-382E-4FE3-B666-5EE7B201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Куришева Лариса В'ячеславівна</dc:creator>
  <cp:lastModifiedBy>Zaya</cp:lastModifiedBy>
  <cp:revision>2</cp:revision>
  <dcterms:created xsi:type="dcterms:W3CDTF">2026-04-02T20:51:00Z</dcterms:created>
  <dcterms:modified xsi:type="dcterms:W3CDTF">2026-04-02T20:51:00Z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