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93A4E0E" w:rsidR="009D0CEC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jc w:val="center"/>
        <w:rPr>
          <w:rFonts w:ascii="Times New Roman" w:eastAsia="Arial" w:hAnsi="Times New Roman" w:cs="Times New Roman"/>
          <w:color w:val="000000"/>
          <w:sz w:val="28"/>
          <w:lang w:val="uk-UA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>ЗАТВЕРДЖЕНО</w:t>
      </w:r>
    </w:p>
    <w:p w14:paraId="2F4A35AD" w14:textId="77777777" w:rsidR="008A2AB1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Arial" w:hAnsi="Times New Roman" w:cs="Times New Roman"/>
          <w:color w:val="000000"/>
          <w:sz w:val="28"/>
          <w:lang w:val="uk-UA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 xml:space="preserve">Наказ </w:t>
      </w:r>
    </w:p>
    <w:p w14:paraId="0CD146E8" w14:textId="78960BA8" w:rsidR="008A2AB1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Arial" w:hAnsi="Times New Roman" w:cs="Times New Roman"/>
          <w:color w:val="000000"/>
          <w:sz w:val="28"/>
          <w:lang w:val="uk-UA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>Міністерства освіти і науки України,</w:t>
      </w:r>
    </w:p>
    <w:p w14:paraId="42717D2C" w14:textId="262D238C" w:rsidR="008A2AB1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Arial" w:hAnsi="Times New Roman" w:cs="Times New Roman"/>
          <w:color w:val="000000"/>
          <w:sz w:val="28"/>
          <w:lang w:val="uk-UA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>Міністерства оборони України,</w:t>
      </w:r>
    </w:p>
    <w:p w14:paraId="16DBCCE4" w14:textId="0DEFC246" w:rsidR="008A2AB1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Arial" w:hAnsi="Times New Roman" w:cs="Times New Roman"/>
          <w:color w:val="000000"/>
          <w:sz w:val="28"/>
          <w:lang w:val="uk-UA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>Міністерства внутрішніх справ України,</w:t>
      </w:r>
    </w:p>
    <w:p w14:paraId="5C4533E1" w14:textId="7AE8C7A0" w:rsidR="008A2AB1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Arial" w:hAnsi="Times New Roman" w:cs="Times New Roman"/>
          <w:color w:val="000000"/>
          <w:sz w:val="28"/>
          <w:lang w:val="uk-UA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>Адміністрації державної служби спеціального зв'язку та захисту інформації України,</w:t>
      </w:r>
    </w:p>
    <w:p w14:paraId="23998B12" w14:textId="75AC2782" w:rsidR="008A2AB1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Arial" w:hAnsi="Times New Roman" w:cs="Times New Roman"/>
          <w:color w:val="000000"/>
          <w:sz w:val="28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>Служби безпеки України</w:t>
      </w:r>
    </w:p>
    <w:p w14:paraId="0580E786" w14:textId="2E878BCE" w:rsidR="008A2AB1" w:rsidRPr="00353178" w:rsidRDefault="008A2AB1" w:rsidP="008A2A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828"/>
        <w:rPr>
          <w:rFonts w:ascii="Times New Roman" w:eastAsia="Arial" w:hAnsi="Times New Roman" w:cs="Times New Roman"/>
          <w:color w:val="000000"/>
          <w:sz w:val="28"/>
          <w:lang w:val="uk-UA"/>
        </w:rPr>
      </w:pP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 xml:space="preserve">____________ 2026 </w:t>
      </w:r>
      <w:r w:rsidR="00353178">
        <w:rPr>
          <w:rFonts w:ascii="Times New Roman" w:eastAsia="Arial" w:hAnsi="Times New Roman" w:cs="Times New Roman"/>
          <w:color w:val="000000"/>
          <w:sz w:val="28"/>
          <w:lang w:val="uk-UA"/>
        </w:rPr>
        <w:t xml:space="preserve">року </w:t>
      </w:r>
      <w:r w:rsidRPr="00353178">
        <w:rPr>
          <w:rFonts w:ascii="Times New Roman" w:eastAsia="Arial" w:hAnsi="Times New Roman" w:cs="Times New Roman"/>
          <w:color w:val="000000"/>
          <w:sz w:val="28"/>
          <w:lang w:val="uk-UA"/>
        </w:rPr>
        <w:t>№ ___/___/___/___/___</w:t>
      </w:r>
    </w:p>
    <w:p w14:paraId="728649EA" w14:textId="77777777" w:rsidR="008A2AB1" w:rsidRDefault="008A2AB1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37F41EBD" w14:textId="77777777" w:rsidR="008A2AB1" w:rsidRDefault="008A2AB1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8A5D9B0" w14:textId="0AD4274B" w:rsidR="00005DD9" w:rsidRDefault="00353178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Методика </w:t>
      </w:r>
      <w:r w:rsidR="00005DD9" w:rsidRPr="00005DD9">
        <w:rPr>
          <w:rFonts w:ascii="Times New Roman" w:eastAsia="Arial" w:hAnsi="Times New Roman" w:cs="Times New Roman"/>
          <w:b/>
          <w:bCs/>
          <w:sz w:val="28"/>
          <w:szCs w:val="28"/>
        </w:rPr>
        <w:br/>
        <w:t>оцінювання ефективності наукової (науково-технічної) діяльності наукових установ, вищих військових навчальних закладів та закладів вищої освіти у тому числі із специфічними умовами навчання в частині провадження такими закладами наукової (науково-технічної) діяльності за науковим напрямом "</w:t>
      </w:r>
      <w:proofErr w:type="spellStart"/>
      <w:r w:rsidR="00005DD9"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>Безпековий</w:t>
      </w:r>
      <w:proofErr w:type="spellEnd"/>
      <w:r w:rsidR="00005DD9"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>" під час проведення державної атестації</w:t>
      </w:r>
    </w:p>
    <w:p w14:paraId="015DA8B4" w14:textId="77777777" w:rsidR="008A2AB1" w:rsidRPr="00005DD9" w:rsidRDefault="008A2AB1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0D9D3F55" w14:textId="233198E3" w:rsidR="00005DD9" w:rsidRDefault="00005DD9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>I. Загальні положення</w:t>
      </w:r>
    </w:p>
    <w:p w14:paraId="40C3067F" w14:textId="77777777" w:rsidR="00C97E3B" w:rsidRPr="00005DD9" w:rsidRDefault="00C97E3B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493663C" w14:textId="3DA6F617" w:rsidR="00005DD9" w:rsidRPr="00005DD9" w:rsidRDefault="00005DD9" w:rsidP="008A2AB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1.</w:t>
      </w:r>
      <w:r w:rsidR="008A2AB1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Ця Методика застосовується під час проведення державної атестації наукових (науково-дослідних, науково-технологічних, науково-технічних, науково-практичних) установ (далі – НУ), вищих військових навчальних закладів (далі – ВВНЗ), закладів вищої освіти у тому числі із специфічними умовами навчання (далі – ЗВО) в частині провадження такими закладами наукової (науково-технічної) діяльності, яким розпорядчими документами державних органів управління (засновників) визначено повноваження у сфері національної безпеки і оборони.</w:t>
      </w:r>
    </w:p>
    <w:p w14:paraId="05C5FB25" w14:textId="0A73A5F9" w:rsidR="00005DD9" w:rsidRPr="008A2AB1" w:rsidRDefault="00005DD9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Оцінювання наукової та науково-технічної діяльності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" в рамках державної атестації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врахову</w:t>
      </w:r>
      <w:proofErr w:type="spellEnd"/>
      <w:r w:rsidR="008A2AB1">
        <w:rPr>
          <w:rFonts w:ascii="Times New Roman" w:eastAsia="Arial" w:hAnsi="Times New Roman" w:cs="Times New Roman"/>
          <w:sz w:val="28"/>
          <w:szCs w:val="28"/>
          <w:lang w:val="uk-UA"/>
        </w:rPr>
        <w:t>є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відповідні положення Порядку проведення державної атестації наукових установ та закладів вищої освіти в частині провадження такими закладами наукової (науково-технічної) діяльності, затвердженого постановою Кабінету Міністрів України від 19 липня </w:t>
      </w:r>
      <w:r w:rsidRPr="008A2AB1">
        <w:rPr>
          <w:rFonts w:ascii="Times New Roman" w:eastAsia="Arial" w:hAnsi="Times New Roman" w:cs="Times New Roman"/>
          <w:sz w:val="28"/>
          <w:szCs w:val="28"/>
        </w:rPr>
        <w:t xml:space="preserve">2017 року № 540 (далі </w:t>
      </w:r>
      <w:r w:rsidR="00235459">
        <w:rPr>
          <w:rFonts w:ascii="Times New Roman" w:eastAsia="Arial" w:hAnsi="Times New Roman" w:cs="Times New Roman"/>
          <w:sz w:val="28"/>
          <w:szCs w:val="28"/>
        </w:rPr>
        <w:t>–</w:t>
      </w:r>
      <w:r w:rsidRPr="008A2AB1">
        <w:rPr>
          <w:rFonts w:ascii="Times New Roman" w:eastAsia="Arial" w:hAnsi="Times New Roman" w:cs="Times New Roman"/>
          <w:sz w:val="28"/>
          <w:szCs w:val="28"/>
        </w:rPr>
        <w:t xml:space="preserve"> Порядок), а також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0"/>
          <w:id w:val="1765539121"/>
        </w:sdtPr>
        <w:sdtEndPr/>
        <w:sdtContent/>
      </w:sdt>
      <w:r w:rsidRPr="008A2AB1">
        <w:rPr>
          <w:rFonts w:ascii="Times New Roman" w:eastAsia="Roboto" w:hAnsi="Times New Roman" w:cs="Times New Roman"/>
          <w:sz w:val="28"/>
          <w:szCs w:val="28"/>
        </w:rPr>
        <w:t>рівень готовності наукового</w:t>
      </w:r>
      <w:r w:rsidR="008A2AB1">
        <w:rPr>
          <w:rFonts w:ascii="Times New Roman" w:eastAsia="Roboto" w:hAnsi="Times New Roman" w:cs="Times New Roman"/>
          <w:sz w:val="28"/>
          <w:szCs w:val="28"/>
          <w:lang w:val="uk-UA"/>
        </w:rPr>
        <w:t>,</w:t>
      </w:r>
      <w:r w:rsidRPr="008A2AB1">
        <w:rPr>
          <w:rFonts w:ascii="Times New Roman" w:eastAsia="Roboto" w:hAnsi="Times New Roman" w:cs="Times New Roman"/>
          <w:sz w:val="28"/>
          <w:szCs w:val="28"/>
        </w:rPr>
        <w:t xml:space="preserve"> </w:t>
      </w:r>
      <w:r w:rsidR="008A2AB1" w:rsidRPr="008A2AB1">
        <w:rPr>
          <w:rFonts w:ascii="Times New Roman" w:eastAsia="Roboto" w:hAnsi="Times New Roman" w:cs="Times New Roman"/>
          <w:sz w:val="28"/>
          <w:szCs w:val="28"/>
        </w:rPr>
        <w:t>науково-</w:t>
      </w:r>
      <w:proofErr w:type="spellStart"/>
      <w:r w:rsidR="008A2AB1" w:rsidRPr="008A2AB1">
        <w:rPr>
          <w:rFonts w:ascii="Times New Roman" w:eastAsia="Roboto" w:hAnsi="Times New Roman" w:cs="Times New Roman"/>
          <w:sz w:val="28"/>
          <w:szCs w:val="28"/>
        </w:rPr>
        <w:t>технічн</w:t>
      </w:r>
      <w:proofErr w:type="spellEnd"/>
      <w:r w:rsidR="008A2AB1">
        <w:rPr>
          <w:rFonts w:ascii="Times New Roman" w:eastAsia="Roboto" w:hAnsi="Times New Roman" w:cs="Times New Roman"/>
          <w:sz w:val="28"/>
          <w:szCs w:val="28"/>
          <w:lang w:val="uk-UA"/>
        </w:rPr>
        <w:t>ого</w:t>
      </w:r>
      <w:r w:rsidR="008A2AB1" w:rsidRPr="008A2AB1">
        <w:rPr>
          <w:rFonts w:ascii="Times New Roman" w:eastAsia="Roboto" w:hAnsi="Times New Roman" w:cs="Times New Roman"/>
          <w:sz w:val="28"/>
          <w:szCs w:val="28"/>
        </w:rPr>
        <w:t xml:space="preserve"> (</w:t>
      </w:r>
      <w:proofErr w:type="spellStart"/>
      <w:r w:rsidR="008A2AB1" w:rsidRPr="008A2AB1">
        <w:rPr>
          <w:rFonts w:ascii="Times New Roman" w:eastAsia="Roboto" w:hAnsi="Times New Roman" w:cs="Times New Roman"/>
          <w:sz w:val="28"/>
          <w:szCs w:val="28"/>
        </w:rPr>
        <w:t>прикладн</w:t>
      </w:r>
      <w:proofErr w:type="spellEnd"/>
      <w:r w:rsidR="008A2AB1">
        <w:rPr>
          <w:rFonts w:ascii="Times New Roman" w:eastAsia="Roboto" w:hAnsi="Times New Roman" w:cs="Times New Roman"/>
          <w:sz w:val="28"/>
          <w:szCs w:val="28"/>
          <w:lang w:val="uk-UA"/>
        </w:rPr>
        <w:t>ого</w:t>
      </w:r>
      <w:r w:rsidR="008A2AB1" w:rsidRPr="008A2AB1">
        <w:rPr>
          <w:rFonts w:ascii="Times New Roman" w:eastAsia="Roboto" w:hAnsi="Times New Roman" w:cs="Times New Roman"/>
          <w:sz w:val="28"/>
          <w:szCs w:val="28"/>
        </w:rPr>
        <w:t>)</w:t>
      </w:r>
      <w:r w:rsidR="008A2AB1">
        <w:rPr>
          <w:rFonts w:ascii="Times New Roman" w:eastAsia="Roboto" w:hAnsi="Times New Roman" w:cs="Times New Roman"/>
          <w:sz w:val="28"/>
          <w:szCs w:val="28"/>
          <w:lang w:val="uk-UA"/>
        </w:rPr>
        <w:t xml:space="preserve"> </w:t>
      </w:r>
      <w:r w:rsidRPr="008A2AB1">
        <w:rPr>
          <w:rFonts w:ascii="Times New Roman" w:eastAsia="Roboto" w:hAnsi="Times New Roman" w:cs="Times New Roman"/>
          <w:sz w:val="28"/>
          <w:szCs w:val="28"/>
        </w:rPr>
        <w:t>результату щодо його впровадження</w:t>
      </w:r>
      <w:r w:rsidRPr="008A2AB1">
        <w:rPr>
          <w:rFonts w:ascii="Times New Roman" w:eastAsia="Arial" w:hAnsi="Times New Roman" w:cs="Times New Roman"/>
          <w:sz w:val="28"/>
          <w:szCs w:val="28"/>
        </w:rPr>
        <w:t>.</w:t>
      </w:r>
    </w:p>
    <w:p w14:paraId="30F63F28" w14:textId="77777777" w:rsidR="008A2AB1" w:rsidRDefault="008A2AB1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7406AC6" w14:textId="16634166" w:rsidR="00005DD9" w:rsidRPr="00005DD9" w:rsidRDefault="00005DD9" w:rsidP="008A2AB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2.</w:t>
      </w:r>
      <w:r w:rsidR="008A2AB1">
        <w:rPr>
          <w:rFonts w:ascii="Times New Roman" w:eastAsia="Arial" w:hAnsi="Times New Roman" w:cs="Times New Roman"/>
          <w:sz w:val="28"/>
          <w:szCs w:val="28"/>
        </w:rPr>
        <w:tab/>
      </w:r>
      <w:r w:rsidR="00353178" w:rsidRPr="00D1640F">
        <w:rPr>
          <w:rFonts w:ascii="Times New Roman" w:eastAsia="Arial" w:hAnsi="Times New Roman" w:cs="Times New Roman"/>
          <w:sz w:val="28"/>
          <w:szCs w:val="28"/>
          <w:lang w:val="uk-UA"/>
        </w:rPr>
        <w:t>Терміни</w:t>
      </w:r>
      <w:r w:rsidR="00D1640F" w:rsidRPr="00D1640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="00353178" w:rsidRPr="00D1640F">
        <w:rPr>
          <w:rFonts w:ascii="Times New Roman" w:eastAsia="Arial" w:hAnsi="Times New Roman" w:cs="Times New Roman"/>
          <w:sz w:val="28"/>
          <w:szCs w:val="28"/>
          <w:lang w:val="uk-UA"/>
        </w:rPr>
        <w:t>у цій Методиці вживаються у такому значенні</w:t>
      </w:r>
      <w:r w:rsidR="00D1640F" w:rsidRPr="00D1640F">
        <w:rPr>
          <w:rFonts w:ascii="Times New Roman" w:eastAsia="Arial" w:hAnsi="Times New Roman" w:cs="Times New Roman"/>
          <w:sz w:val="28"/>
          <w:szCs w:val="28"/>
          <w:lang w:val="uk-UA"/>
        </w:rPr>
        <w:t>:</w:t>
      </w:r>
    </w:p>
    <w:p w14:paraId="1D4CE77A" w14:textId="510058A3" w:rsidR="00005DD9" w:rsidRPr="00005DD9" w:rsidRDefault="00005DD9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"звітний період" </w:t>
      </w:r>
      <w:r w:rsidR="00D1640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–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кільк</w:t>
      </w:r>
      <w:r w:rsidR="00D1640F">
        <w:rPr>
          <w:rFonts w:ascii="Times New Roman" w:eastAsia="Arial" w:hAnsi="Times New Roman" w:cs="Times New Roman"/>
          <w:sz w:val="28"/>
          <w:szCs w:val="28"/>
          <w:lang w:val="uk-UA"/>
        </w:rPr>
        <w:t>ість</w:t>
      </w:r>
      <w:proofErr w:type="spellEnd"/>
      <w:r w:rsidR="00D1640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повних календарних років, за які на державну атестацію подаються показники наукової та науково-технічної діяльності та які передують року, в якому вона проводиться. Звітний період може складати від одного до п'яти років;</w:t>
      </w:r>
    </w:p>
    <w:p w14:paraId="0FDA683B" w14:textId="77777777" w:rsidR="00CA1BAB" w:rsidRDefault="00CA1BAB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bookmarkStart w:id="0" w:name="_heading=h.qod0kaa13gln" w:colFirst="0" w:colLast="0"/>
      <w:bookmarkEnd w:id="0"/>
    </w:p>
    <w:p w14:paraId="2A58F9FB" w14:textId="31722AF3" w:rsidR="00005DD9" w:rsidRPr="00005DD9" w:rsidRDefault="00005DD9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248BF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"рівень готовності </w:t>
      </w:r>
      <w:r w:rsidR="00235459" w:rsidRPr="005248BF">
        <w:rPr>
          <w:rFonts w:ascii="Times New Roman" w:eastAsia="Arial" w:hAnsi="Times New Roman" w:cs="Times New Roman"/>
          <w:sz w:val="28"/>
          <w:szCs w:val="28"/>
          <w:lang w:val="uk-UA"/>
        </w:rPr>
        <w:t>наукового</w:t>
      </w:r>
      <w:r w:rsidR="00235459" w:rsidRPr="005248BF">
        <w:rPr>
          <w:rFonts w:ascii="Times New Roman" w:eastAsia="Roboto" w:hAnsi="Times New Roman" w:cs="Times New Roman"/>
          <w:sz w:val="28"/>
          <w:szCs w:val="28"/>
          <w:lang w:val="uk-UA"/>
        </w:rPr>
        <w:t>,</w:t>
      </w:r>
      <w:r w:rsidR="00235459" w:rsidRPr="005248BF">
        <w:rPr>
          <w:rFonts w:ascii="Times New Roman" w:eastAsia="Roboto" w:hAnsi="Times New Roman" w:cs="Times New Roman"/>
          <w:sz w:val="28"/>
          <w:szCs w:val="28"/>
        </w:rPr>
        <w:t xml:space="preserve"> науково-</w:t>
      </w:r>
      <w:proofErr w:type="spellStart"/>
      <w:r w:rsidR="00235459" w:rsidRPr="005248BF">
        <w:rPr>
          <w:rFonts w:ascii="Times New Roman" w:eastAsia="Roboto" w:hAnsi="Times New Roman" w:cs="Times New Roman"/>
          <w:sz w:val="28"/>
          <w:szCs w:val="28"/>
        </w:rPr>
        <w:t>технічн</w:t>
      </w:r>
      <w:proofErr w:type="spellEnd"/>
      <w:r w:rsidR="00235459" w:rsidRPr="005248BF">
        <w:rPr>
          <w:rFonts w:ascii="Times New Roman" w:eastAsia="Roboto" w:hAnsi="Times New Roman" w:cs="Times New Roman"/>
          <w:sz w:val="28"/>
          <w:szCs w:val="28"/>
          <w:lang w:val="uk-UA"/>
        </w:rPr>
        <w:t>ого</w:t>
      </w:r>
      <w:r w:rsidR="00235459" w:rsidRPr="005248BF">
        <w:rPr>
          <w:rFonts w:ascii="Times New Roman" w:eastAsia="Roboto" w:hAnsi="Times New Roman" w:cs="Times New Roman"/>
          <w:sz w:val="28"/>
          <w:szCs w:val="28"/>
        </w:rPr>
        <w:t xml:space="preserve"> (</w:t>
      </w:r>
      <w:proofErr w:type="spellStart"/>
      <w:r w:rsidR="00235459" w:rsidRPr="005248BF">
        <w:rPr>
          <w:rFonts w:ascii="Times New Roman" w:eastAsia="Roboto" w:hAnsi="Times New Roman" w:cs="Times New Roman"/>
          <w:sz w:val="28"/>
          <w:szCs w:val="28"/>
        </w:rPr>
        <w:t>прикладн</w:t>
      </w:r>
      <w:proofErr w:type="spellEnd"/>
      <w:r w:rsidR="00235459" w:rsidRPr="005248BF">
        <w:rPr>
          <w:rFonts w:ascii="Times New Roman" w:eastAsia="Roboto" w:hAnsi="Times New Roman" w:cs="Times New Roman"/>
          <w:sz w:val="28"/>
          <w:szCs w:val="28"/>
          <w:lang w:val="uk-UA"/>
        </w:rPr>
        <w:t>ого</w:t>
      </w:r>
      <w:r w:rsidR="00235459" w:rsidRPr="005248BF">
        <w:rPr>
          <w:rFonts w:ascii="Times New Roman" w:eastAsia="Roboto" w:hAnsi="Times New Roman" w:cs="Times New Roman"/>
          <w:sz w:val="28"/>
          <w:szCs w:val="28"/>
        </w:rPr>
        <w:t>)</w:t>
      </w:r>
      <w:r w:rsidR="00235459" w:rsidRPr="005248BF">
        <w:rPr>
          <w:rFonts w:ascii="Times New Roman" w:eastAsia="Roboto" w:hAnsi="Times New Roman" w:cs="Times New Roman"/>
          <w:sz w:val="28"/>
          <w:szCs w:val="28"/>
          <w:lang w:val="uk-UA"/>
        </w:rPr>
        <w:t xml:space="preserve"> </w:t>
      </w:r>
      <w:r w:rsidR="00235459" w:rsidRPr="005248BF">
        <w:rPr>
          <w:rFonts w:ascii="Times New Roman" w:eastAsia="Roboto" w:hAnsi="Times New Roman" w:cs="Times New Roman"/>
          <w:sz w:val="28"/>
          <w:szCs w:val="28"/>
        </w:rPr>
        <w:t>результату</w:t>
      </w:r>
      <w:r w:rsidR="00235459" w:rsidRPr="005248B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248BF">
        <w:rPr>
          <w:rFonts w:ascii="Times New Roman" w:eastAsia="Arial" w:hAnsi="Times New Roman" w:cs="Times New Roman"/>
          <w:sz w:val="28"/>
          <w:szCs w:val="28"/>
        </w:rPr>
        <w:t xml:space="preserve">щодо його впровадження" </w:t>
      </w:r>
      <w:r w:rsidR="00D1640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– </w:t>
      </w:r>
      <w:r w:rsidR="00614CBE" w:rsidRPr="005248BF">
        <w:rPr>
          <w:rFonts w:ascii="Times New Roman" w:eastAsia="Arial" w:hAnsi="Times New Roman" w:cs="Times New Roman"/>
          <w:sz w:val="28"/>
          <w:szCs w:val="28"/>
          <w:lang w:val="uk-UA"/>
        </w:rPr>
        <w:t>відповідн</w:t>
      </w:r>
      <w:r w:rsidR="00D1640F">
        <w:rPr>
          <w:rFonts w:ascii="Times New Roman" w:eastAsia="Arial" w:hAnsi="Times New Roman" w:cs="Times New Roman"/>
          <w:sz w:val="28"/>
          <w:szCs w:val="28"/>
          <w:lang w:val="uk-UA"/>
        </w:rPr>
        <w:t>ість</w:t>
      </w:r>
      <w:r w:rsidR="00614CBE" w:rsidRPr="005248B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рівня</w:t>
      </w:r>
      <w:r w:rsidR="00614CBE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готовності наукового, </w:t>
      </w:r>
      <w:r w:rsidR="00614CBE" w:rsidRPr="008A2AB1">
        <w:rPr>
          <w:rFonts w:ascii="Times New Roman" w:eastAsia="Roboto" w:hAnsi="Times New Roman" w:cs="Times New Roman"/>
          <w:sz w:val="28"/>
          <w:szCs w:val="28"/>
        </w:rPr>
        <w:t>науково-</w:t>
      </w:r>
      <w:proofErr w:type="spellStart"/>
      <w:r w:rsidR="00614CBE" w:rsidRPr="008A2AB1">
        <w:rPr>
          <w:rFonts w:ascii="Times New Roman" w:eastAsia="Roboto" w:hAnsi="Times New Roman" w:cs="Times New Roman"/>
          <w:sz w:val="28"/>
          <w:szCs w:val="28"/>
        </w:rPr>
        <w:t>технічн</w:t>
      </w:r>
      <w:proofErr w:type="spellEnd"/>
      <w:r w:rsidR="00614CBE">
        <w:rPr>
          <w:rFonts w:ascii="Times New Roman" w:eastAsia="Roboto" w:hAnsi="Times New Roman" w:cs="Times New Roman"/>
          <w:sz w:val="28"/>
          <w:szCs w:val="28"/>
          <w:lang w:val="uk-UA"/>
        </w:rPr>
        <w:t>ого</w:t>
      </w:r>
      <w:r w:rsidR="00614CBE" w:rsidRPr="008A2AB1">
        <w:rPr>
          <w:rFonts w:ascii="Times New Roman" w:eastAsia="Roboto" w:hAnsi="Times New Roman" w:cs="Times New Roman"/>
          <w:sz w:val="28"/>
          <w:szCs w:val="28"/>
        </w:rPr>
        <w:t xml:space="preserve"> (</w:t>
      </w:r>
      <w:proofErr w:type="spellStart"/>
      <w:r w:rsidR="00614CBE" w:rsidRPr="008A2AB1">
        <w:rPr>
          <w:rFonts w:ascii="Times New Roman" w:eastAsia="Roboto" w:hAnsi="Times New Roman" w:cs="Times New Roman"/>
          <w:sz w:val="28"/>
          <w:szCs w:val="28"/>
        </w:rPr>
        <w:t>прикладн</w:t>
      </w:r>
      <w:proofErr w:type="spellEnd"/>
      <w:r w:rsidR="00614CBE">
        <w:rPr>
          <w:rFonts w:ascii="Times New Roman" w:eastAsia="Roboto" w:hAnsi="Times New Roman" w:cs="Times New Roman"/>
          <w:sz w:val="28"/>
          <w:szCs w:val="28"/>
          <w:lang w:val="uk-UA"/>
        </w:rPr>
        <w:t>ого</w:t>
      </w:r>
      <w:r w:rsidR="00614CBE" w:rsidRPr="008A2AB1">
        <w:rPr>
          <w:rFonts w:ascii="Times New Roman" w:eastAsia="Roboto" w:hAnsi="Times New Roman" w:cs="Times New Roman"/>
          <w:sz w:val="28"/>
          <w:szCs w:val="28"/>
        </w:rPr>
        <w:t>)</w:t>
      </w:r>
      <w:r w:rsidR="00614CBE">
        <w:rPr>
          <w:rFonts w:ascii="Times New Roman" w:eastAsia="Roboto" w:hAnsi="Times New Roman" w:cs="Times New Roman"/>
          <w:sz w:val="28"/>
          <w:szCs w:val="28"/>
          <w:lang w:val="uk-UA"/>
        </w:rPr>
        <w:t xml:space="preserve"> </w:t>
      </w:r>
      <w:r w:rsidR="00614CBE">
        <w:rPr>
          <w:rFonts w:ascii="Times New Roman" w:eastAsia="Arial" w:hAnsi="Times New Roman" w:cs="Times New Roman"/>
          <w:sz w:val="28"/>
          <w:szCs w:val="28"/>
          <w:lang w:val="uk-UA"/>
        </w:rPr>
        <w:t>результату</w:t>
      </w:r>
      <w:r w:rsidR="00614CBE" w:rsidRPr="00614CB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14CBE" w:rsidRPr="00005DD9">
        <w:rPr>
          <w:rFonts w:ascii="Times New Roman" w:eastAsia="Arial" w:hAnsi="Times New Roman" w:cs="Times New Roman"/>
          <w:sz w:val="28"/>
          <w:szCs w:val="28"/>
        </w:rPr>
        <w:t>рівню готовності технології (TRL)</w:t>
      </w:r>
      <w:r w:rsidR="00614CBE" w:rsidRPr="00614CB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14CBE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згідно з </w:t>
      </w:r>
      <w:r w:rsidR="005248BF" w:rsidRPr="00EE238B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r w:rsidR="00614CBE" w:rsidRPr="00EE238B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одатком </w:t>
      </w:r>
      <w:r w:rsidR="00D1640F" w:rsidRPr="00EE238B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1 </w:t>
      </w:r>
      <w:r w:rsidR="00614CBE" w:rsidRPr="00EE238B">
        <w:rPr>
          <w:rFonts w:ascii="Times New Roman" w:eastAsia="Arial" w:hAnsi="Times New Roman" w:cs="Times New Roman"/>
          <w:sz w:val="28"/>
          <w:szCs w:val="28"/>
          <w:lang w:val="uk-UA"/>
        </w:rPr>
        <w:t>до</w:t>
      </w:r>
      <w:r w:rsidR="00614CBE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цієї Методики</w:t>
      </w:r>
      <w:r w:rsidRPr="00005DD9">
        <w:rPr>
          <w:rFonts w:ascii="Times New Roman" w:eastAsia="Arial" w:hAnsi="Times New Roman" w:cs="Times New Roman"/>
          <w:sz w:val="28"/>
          <w:szCs w:val="28"/>
        </w:rPr>
        <w:t>.</w:t>
      </w:r>
    </w:p>
    <w:p w14:paraId="327AD0AD" w14:textId="06BFCE22" w:rsidR="00005DD9" w:rsidRPr="00005DD9" w:rsidRDefault="00005DD9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Інші терміни</w:t>
      </w:r>
      <w:r w:rsidR="00D1640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вживаються у значеннях, наведених у Законах України «Про наукову і науково-технічну діяльність», «Про наукову і науково-технічну експертизу», «Про вищу освіту», «Про запобігання корупції», Порядку та у Методиці оцінювання ефективності наукової (науково-технічної) діяльності наукових установ та закладів вищої освіти в частині провадження такими закладами наукової (науково-технічної) діяльності за окремими науковими напрямами під час проведення державної атестації, затвердженої наказом Міністерства освіти і науки України 21 жовтня 2024 року № 1485, зареєстрованим в Міністерстві юстиції України 20 листопада 2024 року за № 1743/43088 (далі – Методика А).</w:t>
      </w:r>
    </w:p>
    <w:p w14:paraId="63A37DE3" w14:textId="77777777" w:rsidR="00235459" w:rsidRDefault="00235459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CA4430F" w14:textId="4DB027DB" w:rsidR="00005DD9" w:rsidRDefault="00005DD9" w:rsidP="00235459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3.</w:t>
      </w:r>
      <w:r w:rsidR="00235459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Оцінювання ефективності наукової (науково-технічної) діяльності НУ в цілому та ВВНЗ і ЗВО в частині провадження такими закладами наукової (науково-технічної) діяльності проводиться, якщо:</w:t>
      </w:r>
    </w:p>
    <w:p w14:paraId="79F5E694" w14:textId="77777777" w:rsidR="00353178" w:rsidRPr="00005DD9" w:rsidRDefault="00353178" w:rsidP="00235459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4AD517E" w14:textId="02F318A2" w:rsidR="00005DD9" w:rsidRDefault="00005DD9" w:rsidP="00235459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1)</w:t>
      </w:r>
      <w:r w:rsidR="00235459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загальна кількість наукових та/або науково-педагогічних працівників за основним місцем роботи, яка визначається як середнє арифметичне значення за рік в межах звітного періоду, є не меншою ніж 10 осіб;</w:t>
      </w:r>
    </w:p>
    <w:p w14:paraId="4304B5C6" w14:textId="77777777" w:rsidR="00353178" w:rsidRPr="00005DD9" w:rsidRDefault="00353178" w:rsidP="00235459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81C2DB4" w14:textId="57D4C3D2" w:rsidR="00005DD9" w:rsidRPr="00005DD9" w:rsidRDefault="00005DD9" w:rsidP="00235459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2)</w:t>
      </w:r>
      <w:r w:rsidR="00235459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всі працівники відповідно до підпункту 1 цього пункту працевлаштовані не менше ніж на 0,75 ставки за основним місцем роботи у цій / цьому НУ / ВВНЗ / ЗВО. </w:t>
      </w:r>
    </w:p>
    <w:p w14:paraId="6C2BE7E7" w14:textId="77777777" w:rsidR="005248BF" w:rsidRDefault="005248BF" w:rsidP="008A2AB1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6C1257E9" w14:textId="6B1FC6CB" w:rsidR="00005DD9" w:rsidRPr="00005DD9" w:rsidRDefault="005248BF" w:rsidP="005248B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trike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4.</w:t>
      </w:r>
      <w:r>
        <w:rPr>
          <w:rFonts w:ascii="Times New Roman" w:eastAsia="Arial" w:hAnsi="Times New Roman" w:cs="Times New Roman"/>
          <w:sz w:val="28"/>
          <w:szCs w:val="28"/>
          <w:lang w:val="uk-UA"/>
        </w:rPr>
        <w:tab/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Вимоги пункту </w:t>
      </w:r>
      <w:r w:rsidR="00235459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3 цього розділу 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>стосуються виключно ухвалення НУ / ВВНЗ / ЗВО або її / його власником (засновником) рішення щодо необхідності проходження нею / ним державної атестації за науковим напрямом "</w:t>
      </w:r>
      <w:proofErr w:type="spellStart"/>
      <w:r w:rsidR="00005DD9"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="00005DD9" w:rsidRPr="00005DD9">
        <w:rPr>
          <w:rFonts w:ascii="Times New Roman" w:eastAsia="Arial" w:hAnsi="Times New Roman" w:cs="Times New Roman"/>
          <w:sz w:val="28"/>
          <w:szCs w:val="28"/>
        </w:rPr>
        <w:t>".</w:t>
      </w:r>
    </w:p>
    <w:p w14:paraId="789226A5" w14:textId="77777777" w:rsidR="00413674" w:rsidRDefault="00413674" w:rsidP="008A2AB1">
      <w:pPr>
        <w:spacing w:after="0" w:line="252" w:lineRule="auto"/>
        <w:ind w:firstLine="567"/>
        <w:rPr>
          <w:rFonts w:ascii="Times New Roman" w:eastAsia="Arial" w:hAnsi="Times New Roman" w:cs="Times New Roman"/>
          <w:sz w:val="28"/>
          <w:szCs w:val="28"/>
          <w:highlight w:val="yellow"/>
        </w:rPr>
      </w:pPr>
    </w:p>
    <w:p w14:paraId="6426BC45" w14:textId="6CD32C35" w:rsidR="00005DD9" w:rsidRPr="00005DD9" w:rsidRDefault="00005DD9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II. Організація проведення державної атестації </w:t>
      </w:r>
      <w:r w:rsidR="005248BF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наукових установ / вищих військових навчальних закладів / </w:t>
      </w:r>
      <w:r w:rsidR="005248BF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>закладів вищої освіти у тому числі із специфічними умовами навчання</w:t>
      </w:r>
    </w:p>
    <w:p w14:paraId="3646C962" w14:textId="77777777" w:rsidR="00235459" w:rsidRDefault="0023545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D118A9E" w14:textId="7FEAD9E0" w:rsidR="00005DD9" w:rsidRPr="005248BF" w:rsidRDefault="00005DD9" w:rsidP="005248BF">
      <w:pPr>
        <w:pStyle w:val="a6"/>
        <w:numPr>
          <w:ilvl w:val="0"/>
          <w:numId w:val="1"/>
        </w:numPr>
        <w:tabs>
          <w:tab w:val="left" w:pos="1134"/>
        </w:tabs>
        <w:spacing w:after="0" w:line="252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248BF">
        <w:rPr>
          <w:rFonts w:ascii="Times New Roman" w:eastAsia="Arial" w:hAnsi="Times New Roman" w:cs="Times New Roman"/>
          <w:sz w:val="28"/>
          <w:szCs w:val="28"/>
        </w:rPr>
        <w:t>Для проведення державної атестації НУ / ВВНЗ / ЗВО за підписом керівника подає до МОН Заявку для проведення державної атестації за науковим напрямом "</w:t>
      </w:r>
      <w:proofErr w:type="spellStart"/>
      <w:r w:rsidRPr="005248BF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5248BF">
        <w:rPr>
          <w:rFonts w:ascii="Times New Roman" w:eastAsia="Arial" w:hAnsi="Times New Roman" w:cs="Times New Roman"/>
          <w:sz w:val="28"/>
          <w:szCs w:val="28"/>
        </w:rPr>
        <w:t>" (далі – Заявка) та інформаційні матеріали для проведення державної атестації за науковим напрямом "</w:t>
      </w:r>
      <w:proofErr w:type="spellStart"/>
      <w:r w:rsidRPr="005248BF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5248BF">
        <w:rPr>
          <w:rFonts w:ascii="Times New Roman" w:eastAsia="Arial" w:hAnsi="Times New Roman" w:cs="Times New Roman"/>
          <w:sz w:val="28"/>
          <w:szCs w:val="28"/>
        </w:rPr>
        <w:t xml:space="preserve">" (далі – Інформаційні матеріали). </w:t>
      </w:r>
    </w:p>
    <w:p w14:paraId="64FFAA49" w14:textId="3F6F1B4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ВВНЗ / ЗВО, які на момент оголошення чергової (базової) державної атестації або позачергової державної атестації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" вже заявилися на цей науковий напрям при поданні заявки на </w:t>
      </w:r>
      <w:r w:rsidRPr="00005DD9">
        <w:rPr>
          <w:rFonts w:ascii="Times New Roman" w:eastAsia="Arial" w:hAnsi="Times New Roman" w:cs="Times New Roman"/>
          <w:sz w:val="28"/>
          <w:szCs w:val="28"/>
        </w:rPr>
        <w:lastRenderedPageBreak/>
        <w:t>проведення чергової (базової) державної атестації або позачергової державної атестації за іншим(и) науковим(и) напрямом(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ами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), при поданні Заявки та Інформаційних матеріалів зазначають також інший(і) науковий(і) напрям(и), вказаний(і) ними у поданому Додатку 1 до Методики А. </w:t>
      </w:r>
    </w:p>
    <w:p w14:paraId="3F349906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 Інформаційних матеріалах допускається:</w:t>
      </w:r>
    </w:p>
    <w:p w14:paraId="5FDF413C" w14:textId="155A27CF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використання різних умовних назв та/або скорочень, та/або позначень, наприклад, щодо назв всіх або деяких структурних підрозділів НУ / ВВНЗ / ЗВО, щодо тематики та/або назв виконаних наукових досліджень та розробок, щодо наукової продукції тощо;</w:t>
      </w:r>
    </w:p>
    <w:p w14:paraId="12D694A2" w14:textId="659EFAFD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використання (повне або часткове) службової інформації з грифом "Для службового користування" (без відмітки), подання та оброблення якої має відбуватися з дотриманням Типової інструкції про порядок ведення обліку, зберігання, використання і знищення документів та інших матеріальних носіїв інформації, що містять службову інформацію, затвердженої постановою Кабінету Міністрів України від 19 жовтня 2016 року № 736 (далі – Типова інструкція). </w:t>
      </w:r>
    </w:p>
    <w:p w14:paraId="4D10CBAA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Необхідність використання в Інформаційних матеріалах службової інформації з грифом "Для службового користування" (без відмітки) визначається НУ / ВВНЗ / ЗВО самостійно. </w:t>
      </w:r>
    </w:p>
    <w:p w14:paraId="1862172C" w14:textId="5A4FC2F6" w:rsidR="00005DD9" w:rsidRDefault="00C50471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Використання в Інформаційних матеріалах конфіденційної та/або таємної інформації не допускається.</w:t>
      </w:r>
    </w:p>
    <w:p w14:paraId="40F73B9F" w14:textId="77777777" w:rsidR="00C50471" w:rsidRPr="00005DD9" w:rsidRDefault="00C50471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61FA15E" w14:textId="5E111703" w:rsidR="00005DD9" w:rsidRPr="00005DD9" w:rsidRDefault="00005DD9" w:rsidP="005248B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2.</w:t>
      </w:r>
      <w:r w:rsidR="005248B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Заявка подається НУ / ВВНЗ / ЗВО до МОН на бланку НУ / ВВНЗ / ЗВО за формою згідно з Додатком</w:t>
      </w:r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2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Методики та реєструється відповідальною особою НУ / ВВНЗ / ЗВО в модулі "Державна атестація" Національної електронної науково-інформаційної системи "URIS". </w:t>
      </w:r>
    </w:p>
    <w:p w14:paraId="067E5756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7E93CF5" w14:textId="35C87BAF" w:rsidR="00005DD9" w:rsidRPr="00005DD9" w:rsidRDefault="00005DD9" w:rsidP="005248B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3.</w:t>
      </w:r>
      <w:r w:rsidR="005248B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Інформаційні матеріали, що сформовані з урахуванням пункту 9 Порядку та містять відомості про діяльність НУ / ВВНЗ / ЗВО, подаються до МОН за формами згідно з </w:t>
      </w:r>
      <w:r w:rsidR="005248BF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одатками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>3</w:t>
      </w:r>
      <w:r w:rsidR="00C97E3B" w:rsidRPr="00C97E3B">
        <w:rPr>
          <w:rFonts w:ascii="Times New Roman" w:eastAsia="Arial" w:hAnsi="Times New Roman" w:cs="Times New Roman"/>
          <w:sz w:val="28"/>
          <w:szCs w:val="28"/>
        </w:rPr>
        <w:t>–</w:t>
      </w:r>
      <w:r w:rsidR="00A1178D" w:rsidRP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5 </w:t>
      </w:r>
      <w:r w:rsidRPr="00005DD9">
        <w:rPr>
          <w:rFonts w:ascii="Times New Roman" w:eastAsia="Arial" w:hAnsi="Times New Roman" w:cs="Times New Roman"/>
          <w:sz w:val="28"/>
          <w:szCs w:val="28"/>
        </w:rPr>
        <w:t>до цієї Методики разом із Заявкою, а саме:</w:t>
      </w:r>
    </w:p>
    <w:p w14:paraId="09D45E1F" w14:textId="635ABE84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згідно з </w:t>
      </w:r>
      <w:r w:rsidR="005248BF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одатком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3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Методики подається розподіл усіх структурних підрозділі</w:t>
      </w:r>
      <w:r w:rsidR="005248B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в </w:t>
      </w:r>
      <w:r w:rsidR="005248BF" w:rsidRPr="00005DD9">
        <w:rPr>
          <w:rFonts w:ascii="Times New Roman" w:eastAsia="Arial" w:hAnsi="Times New Roman" w:cs="Times New Roman"/>
          <w:sz w:val="28"/>
          <w:szCs w:val="28"/>
        </w:rPr>
        <w:t xml:space="preserve">(наукових та/або науково-дослідних, та/або навчально-наукових, </w:t>
      </w:r>
      <w:r w:rsidR="005248BF" w:rsidRPr="00D1640F">
        <w:rPr>
          <w:rFonts w:ascii="Times New Roman" w:eastAsia="Arial" w:hAnsi="Times New Roman" w:cs="Times New Roman"/>
          <w:sz w:val="28"/>
          <w:szCs w:val="28"/>
        </w:rPr>
        <w:t>та/або</w:t>
      </w:r>
      <w:r w:rsidR="005248BF" w:rsidRPr="00005DD9">
        <w:rPr>
          <w:rFonts w:ascii="Times New Roman" w:eastAsia="Arial" w:hAnsi="Times New Roman" w:cs="Times New Roman"/>
          <w:sz w:val="28"/>
          <w:szCs w:val="28"/>
        </w:rPr>
        <w:t xml:space="preserve"> навчально-науково-виробничих тощо)</w:t>
      </w:r>
      <w:r w:rsidRPr="00005DD9">
        <w:rPr>
          <w:rFonts w:ascii="Times New Roman" w:eastAsia="Arial" w:hAnsi="Times New Roman" w:cs="Times New Roman"/>
          <w:sz w:val="28"/>
          <w:szCs w:val="28"/>
        </w:rPr>
        <w:t>, що здійснюють наукову (науково-технічну) діяльність</w:t>
      </w:r>
      <w:r w:rsidR="005248BF">
        <w:rPr>
          <w:rFonts w:ascii="Times New Roman" w:eastAsia="Arial" w:hAnsi="Times New Roman" w:cs="Times New Roman"/>
          <w:sz w:val="28"/>
          <w:szCs w:val="28"/>
          <w:lang w:val="uk-UA"/>
        </w:rPr>
        <w:t>,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та наукових (науково-педагогічних) працівників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", а для ВВНЗ / ЗВО – також за усіма іншими науковими напрямами, за якими у ВВНЗ / ЗВО провадиться (провадилась) наукова (науково-технічна) діяльність. При цьому, розподіл структурних підрозділів ВВНЗ / ЗВО та відповідно наукових (науково-педагогічних) працівників за усіма науковими напрямами, за якими у ВВНЗ / ЗВО провадиться (провадилась) наукова (науково-технічна) діяльність, фіксується вже при хронологічно першому поданні матеріалів на чергову (базову) державну атестацію (позачергову державну атестацію), не змінюється при поданні </w:t>
      </w:r>
      <w:r w:rsidR="00D1640F">
        <w:rPr>
          <w:rFonts w:ascii="Times New Roman" w:eastAsia="Arial" w:hAnsi="Times New Roman" w:cs="Times New Roman"/>
          <w:sz w:val="28"/>
          <w:szCs w:val="28"/>
          <w:lang w:val="uk-UA"/>
        </w:rPr>
        <w:t>з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аявки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lastRenderedPageBreak/>
        <w:t>на проведення державної атестації за іншими науковими напрямами, у тому числі і під час позачергової державної атестації;</w:t>
      </w:r>
    </w:p>
    <w:p w14:paraId="332B79F1" w14:textId="47E0F0A6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trike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згідно з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одатком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4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Методики – подаються показники, за якими здійснюється оцінка результативності наукової (науково-технічної) діяльності НУ / ВВНЗ / ЗВО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";</w:t>
      </w:r>
    </w:p>
    <w:p w14:paraId="25F1F29C" w14:textId="4D0BD235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згідно з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одатком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5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Методики – подаються описи впливів результатів діяльності НУ / ВВНЗ / ЗВО та її / його структурних підрозділів на розвиток науки, суспільства, економіки, безпеки та обороноздатності (далі – Опис впливу).</w:t>
      </w:r>
    </w:p>
    <w:p w14:paraId="4DF51F44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Відомості про діяльність НУ / ВВНЗ / ЗВО за кожен рік звітного періоду подаються станом на 31 грудня звітного року.</w:t>
      </w:r>
    </w:p>
    <w:p w14:paraId="4FBD5050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CBEFA62" w14:textId="1E16DA12" w:rsidR="00005DD9" w:rsidRPr="00005DD9" w:rsidRDefault="005248BF" w:rsidP="005248B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4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>Всі показники та Описи впливів, що подаються НУ / ВВНЗ / ЗВО на державну атестацію, повинні мати документальне підтвердження.</w:t>
      </w:r>
    </w:p>
    <w:p w14:paraId="290C90BF" w14:textId="77777777" w:rsidR="00212361" w:rsidRDefault="00212361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5985BF7" w14:textId="5D3D365B" w:rsidR="00005DD9" w:rsidRPr="00005DD9" w:rsidRDefault="00212361" w:rsidP="0021236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5.</w:t>
      </w:r>
      <w:r>
        <w:rPr>
          <w:rFonts w:ascii="Times New Roman" w:eastAsia="Arial" w:hAnsi="Times New Roman" w:cs="Times New Roman"/>
          <w:sz w:val="28"/>
          <w:szCs w:val="28"/>
          <w:lang w:val="uk-UA"/>
        </w:rPr>
        <w:tab/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НУ / ВВНЗ / ЗВО, що провадили діяльність на територіях, на яких ведуться (велися) активні бойові дії, або на територіях, тимчасово окупованих </w:t>
      </w:r>
      <w:r w:rsidR="00CA3A90">
        <w:rPr>
          <w:rFonts w:ascii="Times New Roman" w:eastAsia="Arial" w:hAnsi="Times New Roman" w:cs="Times New Roman"/>
          <w:sz w:val="28"/>
          <w:szCs w:val="28"/>
          <w:lang w:val="uk-UA"/>
        </w:rPr>
        <w:t>Р</w:t>
      </w:r>
      <w:proofErr w:type="spellStart"/>
      <w:r w:rsidR="00005DD9" w:rsidRPr="00005DD9">
        <w:rPr>
          <w:rFonts w:ascii="Times New Roman" w:eastAsia="Arial" w:hAnsi="Times New Roman" w:cs="Times New Roman"/>
          <w:sz w:val="28"/>
          <w:szCs w:val="28"/>
        </w:rPr>
        <w:t>осійською</w:t>
      </w:r>
      <w:proofErr w:type="spellEnd"/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A3A90">
        <w:rPr>
          <w:rFonts w:ascii="Times New Roman" w:eastAsia="Arial" w:hAnsi="Times New Roman" w:cs="Times New Roman"/>
          <w:sz w:val="28"/>
          <w:szCs w:val="28"/>
          <w:lang w:val="uk-UA"/>
        </w:rPr>
        <w:t>Ф</w:t>
      </w:r>
      <w:proofErr w:type="spellStart"/>
      <w:r w:rsidR="00005DD9" w:rsidRPr="00005DD9">
        <w:rPr>
          <w:rFonts w:ascii="Times New Roman" w:eastAsia="Arial" w:hAnsi="Times New Roman" w:cs="Times New Roman"/>
          <w:sz w:val="28"/>
          <w:szCs w:val="28"/>
        </w:rPr>
        <w:t>едерацією</w:t>
      </w:r>
      <w:proofErr w:type="spellEnd"/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 згідно затвердженого переліку, з яких були переміщені, внаслідок чого втратили або знищили у встановленому порядку відомості, необхідні для формування показників за певні роки звітного періоду, повідомляють про це МОН. У такому випадку при розрахунках середнього арифметичного значення конкретного показника враховуються лише ті роки звітного періоду, за які відомості про показник наявні. </w:t>
      </w:r>
    </w:p>
    <w:p w14:paraId="310CEED2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832AAD4" w14:textId="4AF2FA7F" w:rsidR="00005DD9" w:rsidRPr="00005DD9" w:rsidRDefault="00212361" w:rsidP="005248B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6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>.</w:t>
      </w:r>
      <w:r w:rsidR="005248BF">
        <w:rPr>
          <w:rFonts w:ascii="Times New Roman" w:eastAsia="Arial" w:hAnsi="Times New Roman" w:cs="Times New Roman"/>
          <w:sz w:val="28"/>
          <w:szCs w:val="28"/>
        </w:rPr>
        <w:tab/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Заявка подається до МОН в паперовому вигляді в одному примірнику. </w:t>
      </w:r>
    </w:p>
    <w:p w14:paraId="2AD07E3A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Інформаційні матеріали додаються до Заявки і подаються:</w:t>
      </w:r>
    </w:p>
    <w:p w14:paraId="1B87508A" w14:textId="0CAD1D2D" w:rsidR="00005DD9" w:rsidRPr="00005DD9" w:rsidRDefault="00212361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="00005DD9" w:rsidRPr="00005DD9">
        <w:rPr>
          <w:rFonts w:ascii="Times New Roman" w:eastAsia="Arial" w:hAnsi="Times New Roman" w:cs="Times New Roman"/>
          <w:sz w:val="28"/>
          <w:szCs w:val="28"/>
        </w:rPr>
        <w:t>одатки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3</w:t>
      </w:r>
      <w:r w:rsidR="00EE238B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, </w:t>
      </w:r>
      <w:r w:rsidR="00A1178D" w:rsidRP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4 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>у паперовому вигляді – у одному примірнику;</w:t>
      </w:r>
    </w:p>
    <w:p w14:paraId="31296CF7" w14:textId="183D7EEB" w:rsidR="00005DD9" w:rsidRPr="00005DD9" w:rsidRDefault="00212361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="00005DD9" w:rsidRPr="00005DD9">
        <w:rPr>
          <w:rFonts w:ascii="Times New Roman" w:eastAsia="Arial" w:hAnsi="Times New Roman" w:cs="Times New Roman"/>
          <w:sz w:val="28"/>
          <w:szCs w:val="28"/>
        </w:rPr>
        <w:t>одаток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5 </w:t>
      </w:r>
      <w:r w:rsidR="00005DD9" w:rsidRPr="00EE238B">
        <w:rPr>
          <w:rFonts w:ascii="Times New Roman" w:eastAsia="Arial" w:hAnsi="Times New Roman" w:cs="Times New Roman"/>
          <w:sz w:val="28"/>
          <w:szCs w:val="28"/>
        </w:rPr>
        <w:t>у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 паперовому вигляді – у трьох примірниках;</w:t>
      </w:r>
    </w:p>
    <w:p w14:paraId="1D46075D" w14:textId="43CE90A2" w:rsidR="00005DD9" w:rsidRPr="00005DD9" w:rsidRDefault="00212361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="00005DD9" w:rsidRPr="00005DD9">
        <w:rPr>
          <w:rFonts w:ascii="Times New Roman" w:eastAsia="Arial" w:hAnsi="Times New Roman" w:cs="Times New Roman"/>
          <w:sz w:val="28"/>
          <w:szCs w:val="28"/>
        </w:rPr>
        <w:t>одатки</w:t>
      </w:r>
      <w:proofErr w:type="spellEnd"/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>3–5</w:t>
      </w:r>
      <w:r w:rsidR="00EE238B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– в електронному вигляді на окремому оптичному або електронному </w:t>
      </w:r>
      <w:r w:rsidR="00005DD9" w:rsidRPr="00212361">
        <w:rPr>
          <w:rFonts w:ascii="Times New Roman" w:eastAsia="Arial" w:hAnsi="Times New Roman" w:cs="Times New Roman"/>
          <w:sz w:val="28"/>
          <w:szCs w:val="28"/>
        </w:rPr>
        <w:t>носієві з функцією додаткового захисту.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 При цьому, паперові примірники мають бути друкованими версіями відповідних додатків електронного примірника.</w:t>
      </w:r>
    </w:p>
    <w:p w14:paraId="22954724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Електронний примірник додатково має містити також електронну копію Заявки. </w:t>
      </w:r>
    </w:p>
    <w:p w14:paraId="53D6E713" w14:textId="26380802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У випадку ухвалення НУ / ВВНЗ / ЗВО рішення щодо часткового використання в Інформаційних матеріалах службової інформації з грифом "Для службового користування" (без відмітки), до Заявки на окремому оптичному або електронному </w:t>
      </w:r>
      <w:r w:rsidRPr="00212361">
        <w:rPr>
          <w:rFonts w:ascii="Times New Roman" w:eastAsia="Arial" w:hAnsi="Times New Roman" w:cs="Times New Roman"/>
          <w:sz w:val="28"/>
          <w:szCs w:val="28"/>
        </w:rPr>
        <w:t>носієві додається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копія тієї частини електронного примірника, щодо якої гриф "Для службового користування" (без відмітки) не застосовується.</w:t>
      </w:r>
    </w:p>
    <w:p w14:paraId="766BAA2D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B6C7E3B" w14:textId="76223783" w:rsidR="00005DD9" w:rsidRPr="00005DD9" w:rsidRDefault="00212361" w:rsidP="00212361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>7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</w:rPr>
        <w:tab/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Електронний примірник інформаційних матеріалів відповідно до абзацу другого пункту </w:t>
      </w:r>
      <w:r>
        <w:rPr>
          <w:rFonts w:ascii="Times New Roman" w:eastAsia="Arial" w:hAnsi="Times New Roman" w:cs="Times New Roman"/>
          <w:sz w:val="28"/>
          <w:szCs w:val="28"/>
          <w:lang w:val="uk-UA"/>
        </w:rPr>
        <w:t>6</w:t>
      </w:r>
      <w:r w:rsidR="00005DD9" w:rsidRPr="00005DD9">
        <w:rPr>
          <w:rFonts w:ascii="Times New Roman" w:eastAsia="Arial" w:hAnsi="Times New Roman" w:cs="Times New Roman"/>
          <w:sz w:val="28"/>
          <w:szCs w:val="28"/>
        </w:rPr>
        <w:t xml:space="preserve"> розділу ІІ цієї Методики формується НУ / ВВНЗ / ЗВО на базі відповідних електронних форм, що надаються МОН.</w:t>
      </w:r>
    </w:p>
    <w:p w14:paraId="2C3356E8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899C1F8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lastRenderedPageBreak/>
        <w:t>8. НУ / ВВНЗ / ЗВО подають один загальний Опис впливу та додатково по одному Опису впливу від кожного наукового або навчально-наукового структурного підрозділу (відділу / кафедри / лабораторії / центру тощо), які формують науковий напрям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", але не більше 10 Описів впливу від НУ / ВВНЗ / ЗВО в цілому.</w:t>
      </w:r>
    </w:p>
    <w:p w14:paraId="4DB33011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При цьому, НУ / ВВНЗ / ЗВО може обрати такі види впливу: на розвиток економіки; на забезпечення безпеки та оборони країни; на забезпечення здоров’я та якості життя; на розвиток передової науки; на популяризацію результатів наукових досліджень; на розвиток культури; на розвиток освіти; на збереження стану навколишнього природного середовища, на забезпечення продовольчої безпеки; на розвиток державної політики; на розвиток соціальної сфери; на розвиток технологій.</w:t>
      </w:r>
    </w:p>
    <w:p w14:paraId="6E47E85F" w14:textId="1AE9C9AE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Кількість Описів впливів, які подаються НУ / ВВНЗ / ЗВО на державну атестацію, за одним видом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впливу </w:t>
      </w:r>
      <w:r w:rsidRPr="00005DD9">
        <w:rPr>
          <w:rFonts w:ascii="Times New Roman" w:eastAsia="Arial" w:hAnsi="Times New Roman" w:cs="Times New Roman"/>
          <w:sz w:val="28"/>
          <w:szCs w:val="28"/>
        </w:rPr>
        <w:t>не регламентується.</w:t>
      </w:r>
    </w:p>
    <w:p w14:paraId="57AA6970" w14:textId="50B92920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Кожен Опис впливу повинен містити підтвердження впливу: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наприклад, копії </w:t>
      </w:r>
      <w:r w:rsidRPr="00005DD9">
        <w:rPr>
          <w:rFonts w:ascii="Times New Roman" w:eastAsia="Arial" w:hAnsi="Times New Roman" w:cs="Times New Roman"/>
          <w:sz w:val="28"/>
          <w:szCs w:val="28"/>
        </w:rPr>
        <w:t>акт</w:t>
      </w:r>
      <w:proofErr w:type="spellStart"/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>ів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виконаних робіт за договорами, контрактами, ліцензійними угодами; посилання на результати впливу (нормативні документи, стандарти, будівельні норми тощо);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копії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експертн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>их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висновк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>ів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, документ</w:t>
      </w:r>
      <w:proofErr w:type="spellStart"/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>ів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наукової та науково-технічної експертизи;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посилання на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публікації на офіційному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вебсайті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(за наявності такого) об’єкту впливу;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копії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публікації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(посилання на публікації)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результатів соціологічних досліджень впливу,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копії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публікації </w:t>
      </w:r>
      <w:r w:rsidR="0024312E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(посилання на публікації)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результатів впливу у всеукраїнських чи закордонних медіа; </w:t>
      </w:r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копії </w:t>
      </w:r>
      <w:r w:rsidRPr="00005DD9">
        <w:rPr>
          <w:rFonts w:ascii="Times New Roman" w:eastAsia="Arial" w:hAnsi="Times New Roman" w:cs="Times New Roman"/>
          <w:sz w:val="28"/>
          <w:szCs w:val="28"/>
        </w:rPr>
        <w:t>документ</w:t>
      </w:r>
      <w:proofErr w:type="spellStart"/>
      <w:r w:rsidR="00212361">
        <w:rPr>
          <w:rFonts w:ascii="Times New Roman" w:eastAsia="Arial" w:hAnsi="Times New Roman" w:cs="Times New Roman"/>
          <w:sz w:val="28"/>
          <w:szCs w:val="28"/>
          <w:lang w:val="uk-UA"/>
        </w:rPr>
        <w:t>ів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щодо розроблених і впроваджених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методик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лікування; </w:t>
      </w:r>
      <w:r w:rsidR="0024312E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посилання на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публікації на офіційних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вебсайтах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центральних органів виконавчої влади, органів місцевого самоврядування; </w:t>
      </w:r>
      <w:r w:rsidR="0024312E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посилання на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публікації на офіційних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вебсайтах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публічних органів іноземних держав, міжнародних організацій; підтвердження широкого використання результатів науковою та освітньою спільнотою; підготовлені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законопроєкти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(нормативно-правові документи, аналітичні довідки (висновки)) на замовлення державних органів.</w:t>
      </w:r>
    </w:p>
    <w:p w14:paraId="3F9BE14D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A1F2B3A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9. МОН:</w:t>
      </w:r>
    </w:p>
    <w:p w14:paraId="78CA2B41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забезпечує формування та надання НУ / ВВНЗ / ЗВО відповідних електронних форм для формування електронного примірника Заявки та Інформаційних матеріалів;</w:t>
      </w:r>
    </w:p>
    <w:p w14:paraId="7EEA5EFC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надає роз'яснення щодо підготовки Інформаційних матеріалів;</w:t>
      </w:r>
    </w:p>
    <w:p w14:paraId="004AEBDA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приймає рішення про повернення на доопрацювання НУ / ВВНЗ / ЗВО Заявки та/або Інформаційних матеріалів;</w:t>
      </w:r>
    </w:p>
    <w:p w14:paraId="5546B8E0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забезпечує реєстрацію та перевіряє правильність оформлення поданих НУ / ВВНЗ / ЗВО Заявок та Інформаційних матеріалів;</w:t>
      </w:r>
    </w:p>
    <w:p w14:paraId="152F4970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забезпечує за можливості на основі доступних і відкритих державних і міжнародних реєстрів, баз даних та інших інформаційних ресурсів з питань наукової (науково-технічної) діяльності із залученням інструментів Національної електронної науково-інформаційної системі «URIS» перевірку (верифікацію) </w:t>
      </w:r>
      <w:r w:rsidRPr="00005DD9">
        <w:rPr>
          <w:rFonts w:ascii="Times New Roman" w:eastAsia="Arial" w:hAnsi="Times New Roman" w:cs="Times New Roman"/>
          <w:sz w:val="28"/>
          <w:szCs w:val="28"/>
        </w:rPr>
        <w:lastRenderedPageBreak/>
        <w:t>відомостей, вказаних НУ / ВВНЗ / ЗВО в Інформаційних матеріалах, щодо яких гриф "Для службового користування" (без відмітки) не застосовується;</w:t>
      </w:r>
    </w:p>
    <w:p w14:paraId="52210A4E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забезпечує за необхідності належний режим роботи зі службовою інформацією та оброблення Інформаційних матеріалів з дотриманням Типової інструкції; </w:t>
      </w:r>
    </w:p>
    <w:p w14:paraId="6D7EEF82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забезпечує координацію та електронну (технічну, програмну, інформаційну) взаємодію щодо відомостей і даних реєстрів про наукову (науково-технічну) діяльність НУ / ВВНЗ / ЗВО;</w:t>
      </w:r>
    </w:p>
    <w:p w14:paraId="39B74A29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здійснює організацію доступу до Інформаційних матеріалів членам експертної групи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" для проведення експертного оцінювання ефективності діяльності НУ / ВВНЗ / ЗВО;</w:t>
      </w:r>
    </w:p>
    <w:p w14:paraId="47A4CB27" w14:textId="77777777" w:rsidR="00005DD9" w:rsidRP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забезпечує інформування про результати державної атестації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" відповідні НУ / ВВНЗ / ЗВО.</w:t>
      </w:r>
    </w:p>
    <w:p w14:paraId="18128338" w14:textId="5727FFFC" w:rsidR="00005DD9" w:rsidRDefault="00005DD9" w:rsidP="005248BF">
      <w:pPr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940ABFA" w14:textId="4E40F52D" w:rsidR="00005DD9" w:rsidRPr="00005DD9" w:rsidRDefault="00005DD9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III. Визначення класифікаційної оцінки </w:t>
      </w:r>
      <w:r w:rsidR="0024312E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наукової установи / вищого військового навчального закладу / </w:t>
      </w:r>
      <w:r w:rsidR="0024312E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>закладу вищої освіти у тому числі із специфічними умовами навчання</w:t>
      </w:r>
    </w:p>
    <w:p w14:paraId="69A74325" w14:textId="77777777" w:rsidR="0024312E" w:rsidRDefault="0024312E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611244E0" w14:textId="22C179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1.</w:t>
      </w:r>
      <w:r w:rsidR="0024312E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Для визначення класифікаційної оцінки НУ / ВВНЗ / ЗВО використовуються:</w:t>
      </w:r>
    </w:p>
    <w:p w14:paraId="14E921EA" w14:textId="55F9229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показники кадрового потенціалу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П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), показники результативності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Р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 та показники фінансової діяльності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Ф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), зазначені у </w:t>
      </w:r>
      <w:r w:rsidR="0024312E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одатку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4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Методики, розраховані як середнє арифметичне значення за звітний період;</w:t>
      </w:r>
    </w:p>
    <w:p w14:paraId="4EC6CDFF" w14:textId="0679E25E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питомі показники результативності (індикатори)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), за якими здійснюється розрахунок класифікаційної оцінки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", розраховані за формулами згідно з </w:t>
      </w:r>
      <w:r w:rsidR="0024312E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одатком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6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Методики;</w:t>
      </w:r>
    </w:p>
    <w:p w14:paraId="3BD98E1F" w14:textId="7EBA9EA9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вагові коефіцієнти (коефіцієнти пріоритетності)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K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), за якими визначається відносна значущість питомого показника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, значення яких наведено у </w:t>
      </w:r>
      <w:r w:rsidR="0024312E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одатку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6 </w:t>
      </w:r>
      <w:r w:rsidRPr="00005DD9">
        <w:rPr>
          <w:rFonts w:ascii="Times New Roman" w:eastAsia="Arial" w:hAnsi="Times New Roman" w:cs="Times New Roman"/>
          <w:sz w:val="28"/>
          <w:szCs w:val="28"/>
        </w:rPr>
        <w:t>до цієї Методики.</w:t>
      </w:r>
    </w:p>
    <w:p w14:paraId="242E16FA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73434E3" w14:textId="24B32A35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2.</w:t>
      </w:r>
      <w:r w:rsidR="0024312E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При визначенні класифікаційної оцінки новоутворених та реорганізованих НУ / ВВНЗ / ЗВО, крім тих, що перейменовані або реорганізовані шляхом перетворення, використовуються показники П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,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Р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і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, та Ф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, розраховані як середнє арифметичне значення за останні роки звітного періоду, починаючи з року, у якому НУ / ВВНЗ / ЗВО було створено чи реорганізовано. </w:t>
      </w:r>
    </w:p>
    <w:p w14:paraId="48DDA78E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A71CA2D" w14:textId="76172473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3.</w:t>
      </w:r>
      <w:r w:rsidR="0024312E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Під час розрахунків показників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П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,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Р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та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Ф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враховуються документально підтверджені їхні значення за кожен рік звітного періоду. У разі відсутності такого підтвердження – значення відповідного показника прирівнюється до нуля.</w:t>
      </w:r>
    </w:p>
    <w:p w14:paraId="7A660725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72D1EBD" w14:textId="693540CC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4.</w:t>
      </w:r>
      <w:r w:rsidR="0024312E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Розраховані відповідно до абзацу третього пункту 1 цього розділу індикатори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 всіх НУ / ВВНЗ / ЗВО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", впорядковуються в порядку зростання, від найменшого значення до найбільшого.</w:t>
      </w:r>
    </w:p>
    <w:p w14:paraId="5900FBB8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lastRenderedPageBreak/>
        <w:t>За отриманою послідовністю індикаторів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 визначається медіана.</w:t>
      </w:r>
    </w:p>
    <w:p w14:paraId="15C5B17D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Шляхом нормування індикаторів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 за максимальним значенням визначаються нормовані значення індикаторів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*).</w:t>
      </w:r>
    </w:p>
    <w:p w14:paraId="5C36D49C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E875A76" w14:textId="531D09EA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5.</w:t>
      </w:r>
      <w:r w:rsidR="0024312E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У класифікаційній оцінці враховуються:</w:t>
      </w:r>
    </w:p>
    <w:p w14:paraId="76378027" w14:textId="77777777" w:rsidR="00785A16" w:rsidRDefault="00785A16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69A62905" w14:textId="553AB4B3" w:rsid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1)</w:t>
      </w:r>
      <w:r w:rsidR="0008046A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вагові коефіцієнти (коефіцієнти пріоритетності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K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 індикаторів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), що перевищують медіану або дорівнюють медіані, крім випадків, коли медіана дорівнює нулю, тоді у класифікаційній оцінці враховуються лише ті вагові коефіцієнти, індикатори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 яких перевищують медіану;</w:t>
      </w:r>
    </w:p>
    <w:p w14:paraId="483314C3" w14:textId="77777777" w:rsidR="00785A16" w:rsidRPr="00005DD9" w:rsidRDefault="00785A16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680A1F3" w14:textId="333CBB6F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2)</w:t>
      </w:r>
      <w:r w:rsidR="0008046A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унормовані значення індикаторів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*), що не перевищують медіану, визначені відповідно до абзацу третього пункту 4 цього розділу.</w:t>
      </w:r>
    </w:p>
    <w:p w14:paraId="2FD1A7CB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91ED949" w14:textId="4ED9F1CC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6.</w:t>
      </w:r>
      <w:r w:rsidR="0008046A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Загальна класифікаційна оцінка визначається як сума всіх вагових коефіцієнтів (коефіцієнтів пріоритетності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K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) індикаторів, зазначених у підпункті 1 пункту 5 цього розділу, та добутків унормованих значень індикаторів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І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i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*) на їх вагові коефіцієнти, зазначених в підпункті 2 пункту 5 цього розділу.</w:t>
      </w:r>
    </w:p>
    <w:p w14:paraId="4F828462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D1D8CA6" w14:textId="27EE7142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7.</w:t>
      </w:r>
      <w:r w:rsidR="0008046A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Після обчислення класифікаційної оцінки інформаційні матеріали протягом 10 робочих днів передаються експертній групі.</w:t>
      </w:r>
    </w:p>
    <w:p w14:paraId="51A9AF78" w14:textId="77777777" w:rsidR="00005DD9" w:rsidRPr="00005DD9" w:rsidRDefault="00005DD9" w:rsidP="0024312E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266D2DE" w14:textId="77777777" w:rsidR="002572EF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8.</w:t>
      </w:r>
      <w:r w:rsidR="0008046A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Під час проведення державної атестації новоутворених та реорганізованих НУ / ВВНЗ / ЗВО та позачергових державних атестацій НУ / ВВНЗ / ЗВО, передбачених пунктом 18 Порядку, для визначення класифікаційної оцінки НУ / ВВНЗ / ЗВО береться значення медіан індикаторів останньої чергової (базової) державної атестації, розраховане відповідно до цього розділу цієї Методики.</w:t>
      </w:r>
    </w:p>
    <w:p w14:paraId="18383D55" w14:textId="77777777" w:rsidR="00413674" w:rsidRDefault="00413674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30AF6EF" w14:textId="714B30C0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IV. Експертне оцінювання ефективності діяльності </w:t>
      </w:r>
      <w:r w:rsidR="002572EF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наукової установи / вищого військового навчального закладу / </w:t>
      </w:r>
      <w:r w:rsidR="002572EF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>закладу вищої освіти у тому числі із специфічними умовами навчання</w:t>
      </w:r>
    </w:p>
    <w:p w14:paraId="7D47CF25" w14:textId="77777777" w:rsidR="002572EF" w:rsidRDefault="002572EF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6B00093" w14:textId="5E61983E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1.</w:t>
      </w:r>
      <w:r w:rsidR="002572E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Експертне оцінювання ефективності діяльності НУ / ВВНЗ / ЗВО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" проводить відповідна експертна група. </w:t>
      </w:r>
    </w:p>
    <w:p w14:paraId="7912C165" w14:textId="7777777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Експертна група формується відповідно до пунктів 1 – 5 розділу ІІ Положення про експертні групи та експертну комісію з питань проведення державної атестації наукових установ та закладів вищої освіти в частині провадження такими закладами наукової (науково-технічної) діяльності, затвердженого наказом Міністерства освіти і науки України від 21 жовтня 2024 року № 1485, зареєстрованим в Міністерстві юстиції України 20 листопада 2024 року за № 1744/43089 (далі – Положення). </w:t>
      </w:r>
    </w:p>
    <w:p w14:paraId="5F923028" w14:textId="7777777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64E611A" w14:textId="70EA0FCA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lastRenderedPageBreak/>
        <w:t>2.</w:t>
      </w:r>
      <w:r w:rsidR="002572E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Персональний кількісний склад експертної групи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" відповідно до підпункту 1 пункту 3 розділу ІІІ Положення, визначається експертною комісією з проведення державної атестації наукових установ (далі – експертна комісія) та за поданням експертної комісії затверджується наказом МОН.</w:t>
      </w:r>
    </w:p>
    <w:p w14:paraId="07EFCB83" w14:textId="7777777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55F0263" w14:textId="2CD2707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3.</w:t>
      </w:r>
      <w:r w:rsidR="002572E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Експертна група діє відповідно до пунктів 6, 8 – 16 розділу ІІ Положення, при цьому за кожним Описом впливу експерт встановлює достатність підтверджень впливу наукового результату та визначає:</w:t>
      </w:r>
    </w:p>
    <w:p w14:paraId="78EB405E" w14:textId="31B437F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експертні оцінки за відповідність наукового</w:t>
      </w:r>
      <w:r w:rsidR="002572E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, науково-технічного (практичного)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результату </w:t>
      </w:r>
      <w:r w:rsidR="009233FF" w:rsidRPr="005248BF">
        <w:rPr>
          <w:rFonts w:ascii="Times New Roman" w:eastAsia="Arial" w:hAnsi="Times New Roman" w:cs="Times New Roman"/>
          <w:sz w:val="28"/>
          <w:szCs w:val="28"/>
        </w:rPr>
        <w:t>щодо його впровадження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, за масштаб та </w:t>
      </w:r>
      <w:r w:rsidR="009233FF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за </w:t>
      </w:r>
      <w:r w:rsidRPr="00005DD9">
        <w:rPr>
          <w:rFonts w:ascii="Times New Roman" w:eastAsia="Arial" w:hAnsi="Times New Roman" w:cs="Times New Roman"/>
          <w:sz w:val="28"/>
          <w:szCs w:val="28"/>
        </w:rPr>
        <w:t>розмір впливу за шкалою від 1 до 7 балів (з урахуванням ролі НУ / ВВНЗ / ЗВО, що проходить державну атестацію, у досягненні впливу);</w:t>
      </w:r>
    </w:p>
    <w:p w14:paraId="74113D06" w14:textId="77777777" w:rsidR="00005DD9" w:rsidRPr="00005DD9" w:rsidRDefault="00D92D5B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61425407"/>
        </w:sdtPr>
        <w:sdtEndPr/>
        <w:sdtContent/>
      </w:sdt>
      <w:r w:rsidR="00005DD9" w:rsidRPr="00005DD9">
        <w:rPr>
          <w:rFonts w:ascii="Times New Roman" w:eastAsia="Arial" w:hAnsi="Times New Roman" w:cs="Times New Roman"/>
          <w:sz w:val="28"/>
          <w:szCs w:val="28"/>
        </w:rPr>
        <w:t>загальну оцінку за Опис впливу за шкалою від 3 до 21 балів.</w:t>
      </w:r>
    </w:p>
    <w:p w14:paraId="545EF827" w14:textId="7777777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A62DC70" w14:textId="77E2F8E8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4.</w:t>
      </w:r>
      <w:r w:rsidR="009233F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У випадку, якщо НУ / ВВНЗ / ЗВО надано більшу кількість Описів впливів, ніж це передбачено у пункті 8 розділу II цієї Методики, то Описи впливу з більшими порядковими номерами з урахуванням черговості їх подання не оцінюються і не враховуються експертами.</w:t>
      </w:r>
    </w:p>
    <w:p w14:paraId="1DAFA096" w14:textId="7777777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5B0638B" w14:textId="0A540A0A" w:rsidR="00005DD9" w:rsidRPr="009233FF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5.</w:t>
      </w:r>
      <w:r w:rsidR="009233F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Результати експертного оцінювання експерт вносить до Картки експертного оцінювання наукової установи</w:t>
      </w:r>
      <w:r w:rsidR="00353178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/</w:t>
      </w:r>
      <w:r w:rsidR="00353178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закладу вищої освіти (далі </w:t>
      </w:r>
      <w:r w:rsidR="009233FF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Картка) згідно з </w:t>
      </w:r>
      <w:r w:rsidR="009233FF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одатком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7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</w:t>
      </w:r>
      <w:r w:rsidRPr="009233FF">
        <w:rPr>
          <w:rFonts w:ascii="Times New Roman" w:eastAsia="Arial" w:hAnsi="Times New Roman" w:cs="Times New Roman"/>
          <w:sz w:val="28"/>
          <w:szCs w:val="28"/>
        </w:rPr>
        <w:t xml:space="preserve">Методики. </w:t>
      </w:r>
    </w:p>
    <w:p w14:paraId="0AE7CF86" w14:textId="77777777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trike/>
          <w:sz w:val="28"/>
          <w:szCs w:val="28"/>
        </w:rPr>
      </w:pPr>
    </w:p>
    <w:p w14:paraId="7A10FD40" w14:textId="0741F486" w:rsidR="00005DD9" w:rsidRPr="00005DD9" w:rsidRDefault="00005DD9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6.</w:t>
      </w:r>
      <w:r w:rsidR="009233FF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Експертна група розглядає Картки та готує експертний висновок щодо результатів експертного оцінювання ефективності діяльності НУ / ВВНЗ / ЗВО, згідно з </w:t>
      </w:r>
      <w:r w:rsidR="009233FF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одатком</w:t>
      </w:r>
      <w:proofErr w:type="spellEnd"/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8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до цієї Методики (далі – Експертний висновок), який подається експертній комісії.</w:t>
      </w:r>
    </w:p>
    <w:p w14:paraId="5202D518" w14:textId="77777777" w:rsidR="00413674" w:rsidRPr="00005DD9" w:rsidRDefault="00413674" w:rsidP="002572EF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121DC5E" w14:textId="5A61C16E" w:rsidR="00005DD9" w:rsidRPr="00005DD9" w:rsidRDefault="00005DD9" w:rsidP="00005DD9">
      <w:pPr>
        <w:spacing w:after="0" w:line="252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V. Визначення результатів державної атестації та групи </w:t>
      </w:r>
      <w:r w:rsidR="009233FF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наукової установи/ вищого військового навчального закладу / </w:t>
      </w:r>
      <w:r w:rsidR="009233FF">
        <w:rPr>
          <w:rFonts w:ascii="Times New Roman" w:eastAsia="Arial" w:hAnsi="Times New Roman" w:cs="Times New Roman"/>
          <w:b/>
          <w:bCs/>
          <w:sz w:val="28"/>
          <w:szCs w:val="28"/>
        </w:rPr>
        <w:br/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</w:rPr>
        <w:t>закладу вищої освіти у тому числі із специфічними умовами навчання</w:t>
      </w:r>
    </w:p>
    <w:p w14:paraId="58A3FE6E" w14:textId="77777777" w:rsidR="00342B2D" w:rsidRDefault="00342B2D" w:rsidP="00005DD9">
      <w:pPr>
        <w:spacing w:after="0" w:line="252" w:lineRule="auto"/>
        <w:ind w:firstLine="452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B0FE8E0" w14:textId="778859CC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1.</w:t>
      </w:r>
      <w:r w:rsidR="00342B2D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Результатом державної атестації є визначена атестаційна оцінка як характеристика ефективності діяльності НУ / ВВНЗ / ЗВО за звітний період.</w:t>
      </w:r>
    </w:p>
    <w:p w14:paraId="6C65B469" w14:textId="77777777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4C71496" w14:textId="6D1AC972" w:rsidR="00005DD9" w:rsidRPr="00353178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2.</w:t>
      </w:r>
      <w:r w:rsidR="00342B2D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Атестаційна оцінка НУ / ВВНЗ / ЗВО визначається у місячний строк Експертною комісією з урахуванням попередньої атестаційної оцінки НУ / ВВНЗ / ЗВО, коефіцієнта регіональної підтримки (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РП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і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) та коефіцієнта руйнувань інфраструктури внаслідок агресії </w:t>
      </w:r>
      <w:r w:rsidR="006C5A58">
        <w:rPr>
          <w:rFonts w:ascii="Times New Roman" w:eastAsia="Arial" w:hAnsi="Times New Roman" w:cs="Times New Roman"/>
          <w:sz w:val="28"/>
          <w:szCs w:val="28"/>
          <w:lang w:val="uk-UA"/>
        </w:rPr>
        <w:t>Р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осійської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C5A58">
        <w:rPr>
          <w:rFonts w:ascii="Times New Roman" w:eastAsia="Arial" w:hAnsi="Times New Roman" w:cs="Times New Roman"/>
          <w:sz w:val="28"/>
          <w:szCs w:val="28"/>
          <w:lang w:val="uk-UA"/>
        </w:rPr>
        <w:t>Ф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едерації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проти України (К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РІ</w:t>
      </w:r>
      <w:r w:rsidRPr="00005DD9">
        <w:rPr>
          <w:rFonts w:ascii="Times New Roman" w:eastAsia="Arial" w:hAnsi="Times New Roman" w:cs="Times New Roman"/>
          <w:sz w:val="28"/>
          <w:szCs w:val="28"/>
        </w:rPr>
        <w:t>)</w:t>
      </w:r>
      <w:r w:rsidR="00353178">
        <w:rPr>
          <w:rFonts w:ascii="Times New Roman" w:eastAsia="Arial" w:hAnsi="Times New Roman" w:cs="Times New Roman"/>
          <w:sz w:val="28"/>
          <w:szCs w:val="28"/>
          <w:lang w:val="uk-UA"/>
        </w:rPr>
        <w:t>.</w:t>
      </w:r>
    </w:p>
    <w:p w14:paraId="346D7C75" w14:textId="0480E50F" w:rsidR="00005DD9" w:rsidRPr="00353178" w:rsidRDefault="009C765F" w:rsidP="00353178">
      <w:pPr>
        <w:tabs>
          <w:tab w:val="left" w:pos="1134"/>
        </w:tabs>
        <w:spacing w:after="0" w:line="252" w:lineRule="auto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bookmarkStart w:id="1" w:name="_GoBack"/>
      <w:bookmarkEnd w:id="1"/>
    </w:p>
    <w:p w14:paraId="674C76A8" w14:textId="68C134D5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color w:val="333333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3.</w:t>
      </w:r>
      <w:r w:rsidR="00342B2D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Попередня атестаційна оцінка НУ / ВВНЗ / ЗВО складається з класифікаційної оцінки та експертної оцінки та розраховується за формулою: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</w:t>
      </w:r>
    </w:p>
    <w:p w14:paraId="5D066846" w14:textId="77777777" w:rsidR="00342B2D" w:rsidRDefault="00342B2D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Arial" w:hAnsi="Times New Roman" w:cs="Times New Roman"/>
          <w:color w:val="333333"/>
          <w:sz w:val="28"/>
          <w:szCs w:val="28"/>
        </w:rPr>
      </w:pPr>
    </w:p>
    <w:p w14:paraId="7B710948" w14:textId="630F4CE9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Arial" w:hAnsi="Times New Roman" w:cs="Times New Roman"/>
          <w:color w:val="333333"/>
          <w:sz w:val="28"/>
          <w:szCs w:val="28"/>
        </w:rPr>
      </w:pPr>
      <w:proofErr w:type="spellStart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А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= К + Е,</w:t>
      </w:r>
    </w:p>
    <w:p w14:paraId="3A7E11D5" w14:textId="09EA62C1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де 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ab/>
      </w:r>
      <w:proofErr w:type="spellStart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А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</w:t>
      </w:r>
      <w:r w:rsidR="00342B2D">
        <w:rPr>
          <w:rFonts w:ascii="Times New Roman" w:eastAsia="Arial" w:hAnsi="Times New Roman" w:cs="Times New Roman"/>
          <w:color w:val="333333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попередня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атестаційна оцінка;</w:t>
      </w:r>
    </w:p>
    <w:p w14:paraId="117EE9D4" w14:textId="01668704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 xml:space="preserve">К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класифікаційна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оцінка;</w:t>
      </w:r>
    </w:p>
    <w:p w14:paraId="4CDD2E80" w14:textId="1F86F435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>Е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експертна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оцінка, зазначена в Експертному висновку.</w:t>
      </w:r>
    </w:p>
    <w:p w14:paraId="5C4DBF16" w14:textId="77777777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Arial" w:hAnsi="Times New Roman" w:cs="Times New Roman"/>
          <w:color w:val="333333"/>
          <w:sz w:val="28"/>
          <w:szCs w:val="28"/>
        </w:rPr>
      </w:pPr>
    </w:p>
    <w:p w14:paraId="2DA89FFC" w14:textId="67738878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4.</w:t>
      </w:r>
      <w:r w:rsidR="00342B2D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Після визначення попередньої атестаційної оцінки отримані результати всіх НУ / ВВНЗ / ЗВО відображаються у відсотках до максимальної кількості </w:t>
      </w:r>
      <w:r w:rsidR="00342B2D" w:rsidRPr="00005DD9">
        <w:rPr>
          <w:rFonts w:ascii="Times New Roman" w:eastAsia="Arial" w:hAnsi="Times New Roman" w:cs="Times New Roman"/>
          <w:sz w:val="28"/>
          <w:szCs w:val="28"/>
        </w:rPr>
        <w:t>балів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>,</w:t>
      </w:r>
      <w:r w:rsidR="00342B2D"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набраних лідером серед НУ та лідером серед  ВВНЗ / ЗВО, відповідно.</w:t>
      </w:r>
    </w:p>
    <w:p w14:paraId="390E5D17" w14:textId="77777777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7160D53" w14:textId="575F973B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5.</w:t>
      </w:r>
      <w:r w:rsidR="00342B2D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Експертна комісія відповідно до пункту 18 Порядку здійснює обрахунок атестаційної оцінки, готує Висновок про результат державної атестації наукової установи / закладу вищої освіти та відносить НУ / ВВНЗ / ЗВО до однієї з чотирьох груп А, Б, В та Г.</w:t>
      </w:r>
    </w:p>
    <w:p w14:paraId="240A1E6B" w14:textId="13BC4E6D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Обрахунок атестаційної оцінки здійснюється за формулою:</w:t>
      </w:r>
    </w:p>
    <w:p w14:paraId="0AB14255" w14:textId="77777777" w:rsidR="00342B2D" w:rsidRDefault="00342B2D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Arial" w:hAnsi="Times New Roman" w:cs="Times New Roman"/>
          <w:color w:val="333333"/>
          <w:sz w:val="28"/>
          <w:szCs w:val="28"/>
        </w:rPr>
      </w:pPr>
    </w:p>
    <w:p w14:paraId="333DACB0" w14:textId="791A8D72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Arial" w:hAnsi="Times New Roman" w:cs="Times New Roman"/>
          <w:color w:val="333333"/>
          <w:sz w:val="28"/>
          <w:szCs w:val="28"/>
        </w:rPr>
      </w:pP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А = </w:t>
      </w:r>
      <w:proofErr w:type="spellStart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А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 </w:t>
      </w:r>
      <w:r w:rsidRPr="00005DD9">
        <w:rPr>
          <w:rFonts w:ascii="Times New Roman" w:eastAsia="Arial" w:hAnsi="Times New Roman" w:cs="Times New Roman"/>
          <w:b/>
          <w:bCs/>
          <w:color w:val="333333"/>
          <w:sz w:val="28"/>
          <w:szCs w:val="28"/>
        </w:rPr>
        <w:t>×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 </w:t>
      </w:r>
      <w:proofErr w:type="spellStart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РП</w:t>
      </w:r>
      <w:r w:rsidRPr="00005DD9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vertAlign w:val="subscript"/>
        </w:rPr>
        <w:t>і</w:t>
      </w:r>
      <w:proofErr w:type="spellEnd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 </w:t>
      </w:r>
      <w:r w:rsidRPr="00005DD9">
        <w:rPr>
          <w:rFonts w:ascii="Times New Roman" w:eastAsia="Arial" w:hAnsi="Times New Roman" w:cs="Times New Roman"/>
          <w:b/>
          <w:bCs/>
          <w:color w:val="333333"/>
          <w:sz w:val="28"/>
          <w:szCs w:val="28"/>
        </w:rPr>
        <w:t>×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 К</w:t>
      </w:r>
      <w:r w:rsidRPr="00005DD9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vertAlign w:val="subscript"/>
        </w:rPr>
        <w:t>РІ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,</w:t>
      </w:r>
    </w:p>
    <w:p w14:paraId="6016B028" w14:textId="33C56F6E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де 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ab/>
        <w:t xml:space="preserve">А </w:t>
      </w:r>
      <w:r w:rsidR="00342B2D">
        <w:rPr>
          <w:rFonts w:ascii="Times New Roman" w:eastAsia="Arial" w:hAnsi="Times New Roman" w:cs="Times New Roman"/>
          <w:color w:val="333333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атестаційна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оцінка;</w:t>
      </w:r>
    </w:p>
    <w:p w14:paraId="6170CEAA" w14:textId="7C17C661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ab/>
      </w:r>
      <w:proofErr w:type="spellStart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>А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  <w:vertAlign w:val="subscript"/>
        </w:rPr>
        <w:t>п</w:t>
      </w:r>
      <w:proofErr w:type="spellEnd"/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</w:t>
      </w:r>
      <w:r w:rsidR="00342B2D">
        <w:rPr>
          <w:rFonts w:ascii="Times New Roman" w:eastAsia="Arial" w:hAnsi="Times New Roman" w:cs="Times New Roman"/>
          <w:color w:val="333333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попередня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атестаційна оцінка;</w:t>
      </w:r>
    </w:p>
    <w:p w14:paraId="3FB52B52" w14:textId="1A99FE98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РП</w:t>
      </w:r>
      <w:r w:rsidRPr="00005DD9">
        <w:rPr>
          <w:rFonts w:ascii="Times New Roman" w:eastAsia="Arial" w:hAnsi="Times New Roman" w:cs="Times New Roman"/>
          <w:b/>
          <w:bCs/>
          <w:sz w:val="28"/>
          <w:szCs w:val="28"/>
          <w:vertAlign w:val="subscript"/>
        </w:rPr>
        <w:t>і</w:t>
      </w:r>
      <w:proofErr w:type="spellEnd"/>
      <w:r w:rsidRPr="00005DD9">
        <w:rPr>
          <w:rFonts w:ascii="Times New Roman" w:eastAsia="Arial" w:hAnsi="Times New Roman" w:cs="Times New Roman"/>
          <w:b/>
          <w:bCs/>
          <w:sz w:val="28"/>
          <w:szCs w:val="28"/>
          <w:vertAlign w:val="subscript"/>
        </w:rPr>
        <w:t xml:space="preserve">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коефіцієнт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регіональної підтримки, який становить:</w:t>
      </w:r>
    </w:p>
    <w:p w14:paraId="244BC148" w14:textId="77777777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>1,05 – для НУ / ВВНЗ / ЗВО, розташованих у Дніпропетровській, Одеській, Чернігівській областях;</w:t>
      </w:r>
    </w:p>
    <w:p w14:paraId="0942AE7E" w14:textId="1C38AD94" w:rsidR="00005DD9" w:rsidRPr="00AF6B95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>1,1 – для НУ / ВВНЗ / ЗВО, розташованих у Донецькій, Запорізькій, Луганській, Миколаївській, Сумській, Харківській, Херсонській областях</w:t>
      </w:r>
      <w:r w:rsidR="00AF6B95">
        <w:rPr>
          <w:rFonts w:ascii="Times New Roman" w:eastAsia="Arial" w:hAnsi="Times New Roman" w:cs="Times New Roman"/>
          <w:sz w:val="28"/>
          <w:szCs w:val="28"/>
          <w:lang w:val="uk-UA"/>
        </w:rPr>
        <w:t>;</w:t>
      </w:r>
    </w:p>
    <w:p w14:paraId="5E2CC840" w14:textId="77777777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>1,0 – для НУ / ВВНЗ / ЗВО, розташованих в інших областях;</w:t>
      </w:r>
    </w:p>
    <w:p w14:paraId="770B2D18" w14:textId="76FAC136" w:rsidR="00005DD9" w:rsidRPr="00353178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val="uk-UA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 xml:space="preserve">1,15 – для тимчасово переміщених НУ / ВВНЗ / ЗВО, що утримують матеріально-технічну базу за своєю юридичною 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адресою</w:t>
      </w:r>
      <w:proofErr w:type="spellEnd"/>
      <w:r w:rsidR="00353178">
        <w:rPr>
          <w:rFonts w:ascii="Times New Roman" w:eastAsia="Arial" w:hAnsi="Times New Roman" w:cs="Times New Roman"/>
          <w:sz w:val="28"/>
          <w:szCs w:val="28"/>
          <w:lang w:val="uk-UA"/>
        </w:rPr>
        <w:t>;</w:t>
      </w:r>
    </w:p>
    <w:p w14:paraId="02CDD680" w14:textId="06D471BA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>К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РІ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коефіцієнт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руйнувань інфраструктури, який визначається співвідношенням:</w:t>
      </w:r>
    </w:p>
    <w:p w14:paraId="2DAAABD1" w14:textId="77777777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78E3711" w14:textId="77777777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К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РІ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= 1 + S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</w:t>
      </w:r>
      <w:r w:rsidRPr="00005DD9">
        <w:rPr>
          <w:rFonts w:ascii="Times New Roman" w:eastAsia="Arial" w:hAnsi="Times New Roman" w:cs="Times New Roman"/>
          <w:sz w:val="28"/>
          <w:szCs w:val="28"/>
        </w:rPr>
        <w:t>/S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ЗАГ</w:t>
      </w:r>
      <w:r w:rsidRPr="00005DD9">
        <w:rPr>
          <w:rFonts w:ascii="Times New Roman" w:eastAsia="Arial" w:hAnsi="Times New Roman" w:cs="Times New Roman"/>
          <w:sz w:val="28"/>
          <w:szCs w:val="28"/>
        </w:rPr>
        <w:t>,</w:t>
      </w:r>
    </w:p>
    <w:p w14:paraId="75E32BE3" w14:textId="347EDB6E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де</w:t>
      </w:r>
      <w:r w:rsidRPr="00005DD9">
        <w:rPr>
          <w:rFonts w:ascii="Times New Roman" w:eastAsia="Arial" w:hAnsi="Times New Roman" w:cs="Times New Roman"/>
          <w:sz w:val="28"/>
          <w:szCs w:val="28"/>
        </w:rPr>
        <w:tab/>
        <w:t>S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площа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зруйнованої інфраструктури за даними Реєстру пошкодженого та знищеного майна (rpm.renovation.gov.ua);</w:t>
      </w:r>
    </w:p>
    <w:p w14:paraId="2717A3D2" w14:textId="70DA1079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ab/>
        <w:t>S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ЗАГ</w:t>
      </w:r>
      <w:r w:rsidR="00342B2D">
        <w:rPr>
          <w:rFonts w:ascii="Times New Roman" w:eastAsia="Arial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загальна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площа будівель і споруд НУ / ВВНЗ / ЗВО, які знаходяться на обліку і балансі.</w:t>
      </w:r>
    </w:p>
    <w:p w14:paraId="50F4689C" w14:textId="77777777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У разі коли розраховане значення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-213755349"/>
        </w:sdtPr>
        <w:sdtEndPr/>
        <w:sdtContent/>
      </w:sdt>
      <w:r w:rsidRPr="00005DD9">
        <w:rPr>
          <w:rFonts w:ascii="Times New Roman" w:eastAsia="Arial" w:hAnsi="Times New Roman" w:cs="Times New Roman"/>
          <w:sz w:val="28"/>
          <w:szCs w:val="28"/>
        </w:rPr>
        <w:t>К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РІ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перевищує 1,1, НУ / ВВНЗ / ЗВО надає документальне підтвердження розрахунку.</w:t>
      </w:r>
    </w:p>
    <w:p w14:paraId="4B5E00CA" w14:textId="77777777" w:rsidR="00005DD9" w:rsidRPr="00005DD9" w:rsidRDefault="00005DD9" w:rsidP="00342B2D">
      <w:pPr>
        <w:shd w:val="clear" w:color="auto" w:fill="FFFFFF"/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У разі коли розраховане значення К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РІ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перевищує 1,3, значення К</w:t>
      </w:r>
      <w:r w:rsidRPr="00005DD9">
        <w:rPr>
          <w:rFonts w:ascii="Times New Roman" w:eastAsia="Arial" w:hAnsi="Times New Roman" w:cs="Times New Roman"/>
          <w:sz w:val="28"/>
          <w:szCs w:val="28"/>
          <w:vertAlign w:val="subscript"/>
        </w:rPr>
        <w:t>РІ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приймається рівним 1,3.</w:t>
      </w:r>
    </w:p>
    <w:p w14:paraId="7051103C" w14:textId="4A13A61D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Висновок про результат державної атестації наукової установи / закладу вищої освіти готується згідно з 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одатком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1178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9 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до цієї Методики, </w:t>
      </w:r>
    </w:p>
    <w:p w14:paraId="70E8B93E" w14:textId="77777777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Віднесення експертною комісією НУ / ВВНЗ / ЗВО до однієї з чотирьох груп А, Б, В та Г відбувається з урахуванням таких їхніх меж:</w:t>
      </w:r>
    </w:p>
    <w:p w14:paraId="2B176BA6" w14:textId="42049B42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група А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більше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75</w:t>
      </w:r>
      <w:r w:rsidR="00120E43">
        <w:rPr>
          <w:rFonts w:ascii="Times New Roman" w:eastAsia="Arial" w:hAnsi="Times New Roman" w:cs="Times New Roman"/>
          <w:sz w:val="28"/>
          <w:szCs w:val="28"/>
          <w:lang w:val="en-US"/>
        </w:rPr>
        <w:t> </w:t>
      </w:r>
      <w:r w:rsidRPr="00005DD9">
        <w:rPr>
          <w:rFonts w:ascii="Times New Roman" w:eastAsia="Arial" w:hAnsi="Times New Roman" w:cs="Times New Roman"/>
          <w:sz w:val="28"/>
          <w:szCs w:val="28"/>
        </w:rPr>
        <w:t>% (включно);</w:t>
      </w:r>
    </w:p>
    <w:p w14:paraId="3C8976FA" w14:textId="76FD8921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група Б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від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50</w:t>
      </w:r>
      <w:r w:rsidR="00120E43">
        <w:rPr>
          <w:rFonts w:ascii="Times New Roman" w:eastAsia="Arial" w:hAnsi="Times New Roman" w:cs="Times New Roman"/>
          <w:sz w:val="28"/>
          <w:szCs w:val="28"/>
          <w:lang w:val="uk-UA"/>
        </w:rPr>
        <w:t> </w:t>
      </w:r>
      <w:r w:rsidRPr="00005DD9">
        <w:rPr>
          <w:rFonts w:ascii="Times New Roman" w:eastAsia="Arial" w:hAnsi="Times New Roman" w:cs="Times New Roman"/>
          <w:sz w:val="28"/>
          <w:szCs w:val="28"/>
        </w:rPr>
        <w:t>% (включно) до 75</w:t>
      </w:r>
      <w:r w:rsidR="00120E43">
        <w:rPr>
          <w:rFonts w:ascii="Times New Roman" w:eastAsia="Arial" w:hAnsi="Times New Roman" w:cs="Times New Roman"/>
          <w:sz w:val="28"/>
          <w:szCs w:val="28"/>
          <w:lang w:val="uk-UA"/>
        </w:rPr>
        <w:t> </w:t>
      </w:r>
      <w:r w:rsidRPr="00005DD9">
        <w:rPr>
          <w:rFonts w:ascii="Times New Roman" w:eastAsia="Arial" w:hAnsi="Times New Roman" w:cs="Times New Roman"/>
          <w:sz w:val="28"/>
          <w:szCs w:val="28"/>
        </w:rPr>
        <w:t>%;</w:t>
      </w:r>
    </w:p>
    <w:p w14:paraId="00A62D17" w14:textId="53DEC915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група В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від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25</w:t>
      </w:r>
      <w:r w:rsidR="00120E43">
        <w:rPr>
          <w:rFonts w:ascii="Times New Roman" w:eastAsia="Arial" w:hAnsi="Times New Roman" w:cs="Times New Roman"/>
          <w:sz w:val="28"/>
          <w:szCs w:val="28"/>
          <w:lang w:val="uk-UA"/>
        </w:rPr>
        <w:t> </w:t>
      </w:r>
      <w:r w:rsidRPr="00005DD9">
        <w:rPr>
          <w:rFonts w:ascii="Times New Roman" w:eastAsia="Arial" w:hAnsi="Times New Roman" w:cs="Times New Roman"/>
          <w:sz w:val="28"/>
          <w:szCs w:val="28"/>
        </w:rPr>
        <w:t>% (включно) до 50</w:t>
      </w:r>
      <w:r w:rsidR="00120E43">
        <w:rPr>
          <w:rFonts w:ascii="Times New Roman" w:eastAsia="Arial" w:hAnsi="Times New Roman" w:cs="Times New Roman"/>
          <w:sz w:val="28"/>
          <w:szCs w:val="28"/>
          <w:lang w:val="uk-UA"/>
        </w:rPr>
        <w:t> </w:t>
      </w:r>
      <w:r w:rsidRPr="00005DD9">
        <w:rPr>
          <w:rFonts w:ascii="Times New Roman" w:eastAsia="Arial" w:hAnsi="Times New Roman" w:cs="Times New Roman"/>
          <w:sz w:val="28"/>
          <w:szCs w:val="28"/>
        </w:rPr>
        <w:t>%;</w:t>
      </w:r>
    </w:p>
    <w:p w14:paraId="021C7DC9" w14:textId="1A312A12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група Г </w:t>
      </w:r>
      <w:r w:rsidR="00342B2D">
        <w:rPr>
          <w:rFonts w:ascii="Times New Roman" w:eastAsia="Arial" w:hAnsi="Times New Roman" w:cs="Times New Roman"/>
          <w:sz w:val="28"/>
          <w:szCs w:val="28"/>
        </w:rPr>
        <w:t>–</w:t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 менше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 xml:space="preserve"> </w:t>
      </w:r>
      <w:r w:rsidRPr="00005DD9">
        <w:rPr>
          <w:rFonts w:ascii="Times New Roman" w:eastAsia="Arial" w:hAnsi="Times New Roman" w:cs="Times New Roman"/>
          <w:sz w:val="28"/>
          <w:szCs w:val="28"/>
        </w:rPr>
        <w:t>25</w:t>
      </w:r>
      <w:r w:rsidR="00120E43">
        <w:rPr>
          <w:rFonts w:ascii="Times New Roman" w:eastAsia="Arial" w:hAnsi="Times New Roman" w:cs="Times New Roman"/>
          <w:sz w:val="28"/>
          <w:szCs w:val="28"/>
          <w:lang w:val="uk-UA"/>
        </w:rPr>
        <w:t> </w:t>
      </w:r>
      <w:r w:rsidRPr="00005DD9">
        <w:rPr>
          <w:rFonts w:ascii="Times New Roman" w:eastAsia="Arial" w:hAnsi="Times New Roman" w:cs="Times New Roman"/>
          <w:sz w:val="28"/>
          <w:szCs w:val="28"/>
        </w:rPr>
        <w:t>%.</w:t>
      </w:r>
    </w:p>
    <w:p w14:paraId="1A1244DD" w14:textId="77777777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Група визначається одночасно для всіх НУ / ВВНЗ / ЗВО окремо для НУ та для ВВНЗ / ЗВО.</w:t>
      </w:r>
    </w:p>
    <w:p w14:paraId="49E8A424" w14:textId="77777777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У випадку, коли розраховане значення атестаційної оцінки перевищує 100 %, її значення приймається рівним 100 %.</w:t>
      </w:r>
    </w:p>
    <w:p w14:paraId="7CEDE010" w14:textId="77777777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CB9CC62" w14:textId="5ED53D55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6.</w:t>
      </w:r>
      <w:r w:rsidR="00342B2D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>НУ, віднесені до групи Г, вважаються такими, що не пройшли державну атестацію.</w:t>
      </w:r>
    </w:p>
    <w:p w14:paraId="0EE2AE23" w14:textId="16AF5956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ВВНЗ / ЗВО, які за науковим напрямом "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Безпековий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>" віднесені до групи Г, вважаються такими, що не пройшли державну атестацію</w:t>
      </w:r>
      <w:r w:rsidR="00342B2D" w:rsidRPr="00342B2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42B2D" w:rsidRPr="00005DD9">
        <w:rPr>
          <w:rFonts w:ascii="Times New Roman" w:eastAsia="Arial" w:hAnsi="Times New Roman" w:cs="Times New Roman"/>
          <w:sz w:val="28"/>
          <w:szCs w:val="28"/>
        </w:rPr>
        <w:t>за цим напрямом</w:t>
      </w:r>
      <w:r w:rsidRPr="00005DD9">
        <w:rPr>
          <w:rFonts w:ascii="Times New Roman" w:eastAsia="Arial" w:hAnsi="Times New Roman" w:cs="Times New Roman"/>
          <w:sz w:val="28"/>
          <w:szCs w:val="28"/>
        </w:rPr>
        <w:t>.</w:t>
      </w:r>
    </w:p>
    <w:p w14:paraId="293F22B9" w14:textId="77777777" w:rsidR="00005DD9" w:rsidRPr="00005DD9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0000091" w14:textId="1898D83C" w:rsidR="009D0CEC" w:rsidRDefault="00005DD9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05DD9">
        <w:rPr>
          <w:rFonts w:ascii="Times New Roman" w:eastAsia="Arial" w:hAnsi="Times New Roman" w:cs="Times New Roman"/>
          <w:sz w:val="28"/>
          <w:szCs w:val="28"/>
        </w:rPr>
        <w:t>7.</w:t>
      </w:r>
      <w:r w:rsidR="00342B2D">
        <w:rPr>
          <w:rFonts w:ascii="Times New Roman" w:eastAsia="Arial" w:hAnsi="Times New Roman" w:cs="Times New Roman"/>
          <w:sz w:val="28"/>
          <w:szCs w:val="28"/>
        </w:rPr>
        <w:tab/>
      </w:r>
      <w:r w:rsidRPr="00005DD9">
        <w:rPr>
          <w:rFonts w:ascii="Times New Roman" w:eastAsia="Arial" w:hAnsi="Times New Roman" w:cs="Times New Roman"/>
          <w:sz w:val="28"/>
          <w:szCs w:val="28"/>
        </w:rPr>
        <w:t xml:space="preserve">НУ / ВВНЗ / ЗВО, що пройшли державну атестацію, МОН видає свідоцтво про державну атестацію наукової установи / закладу вищої освіти за формою, наведеною у </w:t>
      </w:r>
      <w:r w:rsidR="00342B2D">
        <w:rPr>
          <w:rFonts w:ascii="Times New Roman" w:eastAsia="Arial" w:hAnsi="Times New Roman" w:cs="Times New Roman"/>
          <w:sz w:val="28"/>
          <w:szCs w:val="28"/>
          <w:lang w:val="uk-UA"/>
        </w:rPr>
        <w:t>Д</w:t>
      </w:r>
      <w:proofErr w:type="spellStart"/>
      <w:r w:rsidRPr="00005DD9">
        <w:rPr>
          <w:rFonts w:ascii="Times New Roman" w:eastAsia="Arial" w:hAnsi="Times New Roman" w:cs="Times New Roman"/>
          <w:sz w:val="28"/>
          <w:szCs w:val="28"/>
        </w:rPr>
        <w:t>одатку</w:t>
      </w:r>
      <w:proofErr w:type="spellEnd"/>
      <w:r w:rsidRPr="00005DD9">
        <w:rPr>
          <w:rFonts w:ascii="Times New Roman" w:eastAsia="Arial" w:hAnsi="Times New Roman" w:cs="Times New Roman"/>
          <w:sz w:val="28"/>
          <w:szCs w:val="28"/>
        </w:rPr>
        <w:t xml:space="preserve"> 9 до Методики А.</w:t>
      </w:r>
    </w:p>
    <w:p w14:paraId="3AAC2839" w14:textId="60C41303" w:rsidR="00342B2D" w:rsidRDefault="00342B2D" w:rsidP="00342B2D">
      <w:pPr>
        <w:tabs>
          <w:tab w:val="left" w:pos="1134"/>
        </w:tabs>
        <w:spacing w:after="0" w:line="25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D1A344D" w14:textId="77777777" w:rsidR="00342B2D" w:rsidRDefault="00342B2D" w:rsidP="00342B2D">
      <w:pPr>
        <w:tabs>
          <w:tab w:val="left" w:pos="1134"/>
        </w:tabs>
        <w:spacing w:after="0" w:line="252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</w:p>
    <w:p w14:paraId="6EF43E18" w14:textId="59E266D7" w:rsidR="00342B2D" w:rsidRDefault="00342B2D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 w:rsidRPr="00342B2D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Генеральний директор </w:t>
      </w:r>
      <w:r w:rsidRPr="00342B2D">
        <w:rPr>
          <w:rFonts w:ascii="Times New Roman" w:eastAsia="Arial" w:hAnsi="Times New Roman" w:cs="Times New Roman"/>
          <w:b/>
          <w:sz w:val="28"/>
          <w:szCs w:val="28"/>
          <w:lang w:val="uk-UA"/>
        </w:rPr>
        <w:br/>
        <w:t>директорату розвитку науки МОН</w:t>
      </w:r>
      <w:r w:rsidRPr="00342B2D"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</w:r>
      <w:r w:rsidRPr="00342B2D"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  <w:t>Григорій МОЗОЛЕВИЧ</w:t>
      </w:r>
    </w:p>
    <w:p w14:paraId="1316762D" w14:textId="6D83859B" w:rsidR="00342B2D" w:rsidRDefault="00342B2D" w:rsidP="00342B2D">
      <w:pPr>
        <w:tabs>
          <w:tab w:val="left" w:pos="1134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</w:p>
    <w:p w14:paraId="2B7FD62A" w14:textId="598FF981" w:rsidR="00A3170E" w:rsidRPr="00D105AE" w:rsidRDefault="003C670F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Т. в. о. директора департаменту </w:t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br/>
        <w:t>військової освіти і науки</w:t>
      </w:r>
      <w:r w:rsidR="00342B2D" w:rsidRPr="00342B2D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</w:t>
      </w:r>
      <w:r w:rsidR="006E2AA7">
        <w:rPr>
          <w:rFonts w:ascii="Times New Roman" w:eastAsia="Arial" w:hAnsi="Times New Roman" w:cs="Times New Roman"/>
          <w:b/>
          <w:sz w:val="28"/>
          <w:szCs w:val="28"/>
          <w:lang w:val="uk-UA"/>
        </w:rPr>
        <w:t>МО</w:t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br/>
        <w:t>полковник</w:t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  <w:t>Максим КАС</w:t>
      </w:r>
      <w:r w:rsidRPr="00D105AE">
        <w:rPr>
          <w:rFonts w:ascii="Times New Roman" w:eastAsia="Arial" w:hAnsi="Times New Roman" w:cs="Times New Roman"/>
          <w:b/>
          <w:sz w:val="28"/>
          <w:szCs w:val="28"/>
          <w:lang w:val="uk-UA"/>
        </w:rPr>
        <w:t>'ЯНЕНКО</w:t>
      </w:r>
    </w:p>
    <w:p w14:paraId="2DF12A22" w14:textId="77777777" w:rsidR="00FF6806" w:rsidRPr="00D105AE" w:rsidRDefault="00FF6806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</w:p>
    <w:p w14:paraId="12AC8A4E" w14:textId="04C894EA" w:rsidR="00342B2D" w:rsidRPr="00D105AE" w:rsidRDefault="00D105AE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 w:rsidRPr="00D105AE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Директор Департаменту освіти, </w:t>
      </w:r>
      <w:r w:rsidRPr="00D105AE">
        <w:rPr>
          <w:rFonts w:ascii="Times New Roman" w:eastAsia="Arial" w:hAnsi="Times New Roman" w:cs="Times New Roman"/>
          <w:b/>
          <w:sz w:val="28"/>
          <w:szCs w:val="28"/>
          <w:lang w:val="uk-UA"/>
        </w:rPr>
        <w:br/>
        <w:t>науки та спорту</w:t>
      </w:r>
      <w:r w:rsidR="00342B2D" w:rsidRPr="00D105AE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М</w:t>
      </w:r>
      <w:r w:rsidR="006E2AA7" w:rsidRPr="00D105AE">
        <w:rPr>
          <w:rFonts w:ascii="Times New Roman" w:eastAsia="Arial" w:hAnsi="Times New Roman" w:cs="Times New Roman"/>
          <w:b/>
          <w:sz w:val="28"/>
          <w:szCs w:val="28"/>
          <w:lang w:val="uk-UA"/>
        </w:rPr>
        <w:t>ВС</w:t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  <w:t>Олександр ТАРАСЕНКО</w:t>
      </w:r>
    </w:p>
    <w:p w14:paraId="2457A102" w14:textId="4D3E28C2" w:rsidR="00342B2D" w:rsidRPr="00D105AE" w:rsidRDefault="00342B2D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</w:p>
    <w:p w14:paraId="2BF2E2E3" w14:textId="4E9405A3" w:rsidR="00342B2D" w:rsidRPr="00D105AE" w:rsidRDefault="003C670F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Начальник департаменту захисту </w:t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br/>
        <w:t xml:space="preserve">інформації </w:t>
      </w:r>
      <w:r w:rsidR="006E2AA7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Адміністрації </w:t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br/>
      </w:r>
      <w:proofErr w:type="spellStart"/>
      <w:r w:rsidR="006E2AA7">
        <w:rPr>
          <w:rFonts w:ascii="Times New Roman" w:eastAsia="Arial" w:hAnsi="Times New Roman" w:cs="Times New Roman"/>
          <w:b/>
          <w:sz w:val="28"/>
          <w:szCs w:val="28"/>
          <w:lang w:val="uk-UA"/>
        </w:rPr>
        <w:t>Держспецзв'язку</w:t>
      </w:r>
      <w:proofErr w:type="spellEnd"/>
      <w:r w:rsidR="00342B2D" w:rsidRPr="00342B2D"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  <w:t>Андрій ГОЛОВЕНКО</w:t>
      </w:r>
    </w:p>
    <w:p w14:paraId="2220CB97" w14:textId="2788A9E6" w:rsidR="006E2AA7" w:rsidRDefault="006D37C5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</w:t>
      </w:r>
    </w:p>
    <w:p w14:paraId="64AE67E0" w14:textId="23270224" w:rsidR="00342B2D" w:rsidRPr="00775683" w:rsidRDefault="00D42465" w:rsidP="00D105AE">
      <w:pPr>
        <w:tabs>
          <w:tab w:val="left" w:pos="1134"/>
          <w:tab w:val="left" w:pos="5529"/>
          <w:tab w:val="left" w:pos="6237"/>
        </w:tabs>
        <w:spacing w:after="0" w:line="252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Начальник </w:t>
      </w:r>
      <w:r w:rsidR="00775683"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>_________________</w:t>
      </w:r>
      <w:r w:rsidR="00342B2D"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</w:t>
      </w:r>
      <w:r w:rsidR="00342B2D"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br/>
      </w:r>
      <w:r w:rsidR="00775683">
        <w:rPr>
          <w:rFonts w:ascii="Times New Roman" w:eastAsia="Arial" w:hAnsi="Times New Roman" w:cs="Times New Roman"/>
          <w:b/>
          <w:sz w:val="28"/>
          <w:szCs w:val="28"/>
          <w:lang w:val="en-US"/>
        </w:rPr>
        <w:t>____________ _______________</w:t>
      </w:r>
      <w:r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</w:t>
      </w:r>
      <w:r w:rsidR="006E2AA7"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>СБУ</w:t>
      </w:r>
      <w:r w:rsidR="00342B2D"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</w:r>
      <w:r w:rsidR="00342B2D"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ab/>
      </w:r>
      <w:r w:rsidR="00775683">
        <w:rPr>
          <w:rFonts w:ascii="Times New Roman" w:eastAsia="Arial" w:hAnsi="Times New Roman" w:cs="Times New Roman"/>
          <w:b/>
          <w:sz w:val="28"/>
          <w:szCs w:val="28"/>
          <w:lang w:val="en-US"/>
        </w:rPr>
        <w:t>_________</w:t>
      </w:r>
      <w:r w:rsidR="00342B2D" w:rsidRPr="00775683"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 </w:t>
      </w:r>
      <w:r w:rsidR="00775683">
        <w:rPr>
          <w:rFonts w:ascii="Times New Roman" w:eastAsia="Arial" w:hAnsi="Times New Roman" w:cs="Times New Roman"/>
          <w:b/>
          <w:sz w:val="28"/>
          <w:szCs w:val="28"/>
          <w:lang w:val="en-US"/>
        </w:rPr>
        <w:t>______________</w:t>
      </w:r>
    </w:p>
    <w:sectPr w:rsidR="00342B2D" w:rsidRPr="00775683" w:rsidSect="00120E43">
      <w:headerReference w:type="default" r:id="rId9"/>
      <w:pgSz w:w="11906" w:h="16838"/>
      <w:pgMar w:top="851" w:right="680" w:bottom="851" w:left="153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3EE58" w14:textId="77777777" w:rsidR="00D92D5B" w:rsidRDefault="00D92D5B">
      <w:pPr>
        <w:spacing w:after="0" w:line="240" w:lineRule="auto"/>
      </w:pPr>
      <w:r>
        <w:separator/>
      </w:r>
    </w:p>
  </w:endnote>
  <w:endnote w:type="continuationSeparator" w:id="0">
    <w:p w14:paraId="3271CF74" w14:textId="77777777" w:rsidR="00D92D5B" w:rsidRDefault="00D9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51703E3-1D5B-4489-BFE8-E6925E777179}"/>
    <w:embedBold r:id="rId2" w:fontKey="{F2C9C2BB-488D-4CC0-AE93-E576735EE9A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972AAB0-17C3-431C-BAF8-593077F6734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89FEDDD-ECFC-4788-9C96-533D4A8B9A0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5" w:fontKey="{F3ACDDCA-7F51-4D97-9BB4-B13B4474FC1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8258C89-DA19-43CE-AF2B-3625A16148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2931E" w14:textId="77777777" w:rsidR="00D92D5B" w:rsidRDefault="00D92D5B">
      <w:pPr>
        <w:spacing w:after="0" w:line="240" w:lineRule="auto"/>
      </w:pPr>
      <w:r>
        <w:separator/>
      </w:r>
    </w:p>
  </w:footnote>
  <w:footnote w:type="continuationSeparator" w:id="0">
    <w:p w14:paraId="617C7CDF" w14:textId="77777777" w:rsidR="00D92D5B" w:rsidRDefault="00D92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411817"/>
      <w:docPartObj>
        <w:docPartGallery w:val="Page Numbers (Top of Page)"/>
        <w:docPartUnique/>
      </w:docPartObj>
    </w:sdtPr>
    <w:sdtEndPr/>
    <w:sdtContent>
      <w:p w14:paraId="3E9017F4" w14:textId="12BC9D11" w:rsidR="00005DD9" w:rsidRDefault="00005DD9" w:rsidP="006E2AA7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65F" w:rsidRPr="009C765F">
          <w:rPr>
            <w:noProof/>
            <w:lang w:val="uk-UA"/>
          </w:rPr>
          <w:t>10</w:t>
        </w:r>
        <w:r>
          <w:fldChar w:fldCharType="end"/>
        </w:r>
      </w:p>
    </w:sdtContent>
  </w:sdt>
  <w:p w14:paraId="00000092" w14:textId="77777777" w:rsidR="009D0CEC" w:rsidRDefault="009D0CEC" w:rsidP="006E2AA7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81982"/>
    <w:multiLevelType w:val="hybridMultilevel"/>
    <w:tmpl w:val="16D677E2"/>
    <w:lvl w:ilvl="0" w:tplc="AD926D56">
      <w:start w:val="1"/>
      <w:numFmt w:val="decimal"/>
      <w:lvlText w:val="%1."/>
      <w:lvlJc w:val="left"/>
      <w:pPr>
        <w:ind w:left="81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32" w:hanging="360"/>
      </w:pPr>
    </w:lvl>
    <w:lvl w:ilvl="2" w:tplc="0422001B" w:tentative="1">
      <w:start w:val="1"/>
      <w:numFmt w:val="lowerRoman"/>
      <w:lvlText w:val="%3."/>
      <w:lvlJc w:val="right"/>
      <w:pPr>
        <w:ind w:left="2252" w:hanging="180"/>
      </w:pPr>
    </w:lvl>
    <w:lvl w:ilvl="3" w:tplc="0422000F" w:tentative="1">
      <w:start w:val="1"/>
      <w:numFmt w:val="decimal"/>
      <w:lvlText w:val="%4."/>
      <w:lvlJc w:val="left"/>
      <w:pPr>
        <w:ind w:left="2972" w:hanging="360"/>
      </w:pPr>
    </w:lvl>
    <w:lvl w:ilvl="4" w:tplc="04220019" w:tentative="1">
      <w:start w:val="1"/>
      <w:numFmt w:val="lowerLetter"/>
      <w:lvlText w:val="%5."/>
      <w:lvlJc w:val="left"/>
      <w:pPr>
        <w:ind w:left="3692" w:hanging="360"/>
      </w:pPr>
    </w:lvl>
    <w:lvl w:ilvl="5" w:tplc="0422001B" w:tentative="1">
      <w:start w:val="1"/>
      <w:numFmt w:val="lowerRoman"/>
      <w:lvlText w:val="%6."/>
      <w:lvlJc w:val="right"/>
      <w:pPr>
        <w:ind w:left="4412" w:hanging="180"/>
      </w:pPr>
    </w:lvl>
    <w:lvl w:ilvl="6" w:tplc="0422000F" w:tentative="1">
      <w:start w:val="1"/>
      <w:numFmt w:val="decimal"/>
      <w:lvlText w:val="%7."/>
      <w:lvlJc w:val="left"/>
      <w:pPr>
        <w:ind w:left="5132" w:hanging="360"/>
      </w:pPr>
    </w:lvl>
    <w:lvl w:ilvl="7" w:tplc="04220019" w:tentative="1">
      <w:start w:val="1"/>
      <w:numFmt w:val="lowerLetter"/>
      <w:lvlText w:val="%8."/>
      <w:lvlJc w:val="left"/>
      <w:pPr>
        <w:ind w:left="5852" w:hanging="360"/>
      </w:pPr>
    </w:lvl>
    <w:lvl w:ilvl="8" w:tplc="0422001B" w:tentative="1">
      <w:start w:val="1"/>
      <w:numFmt w:val="lowerRoman"/>
      <w:lvlText w:val="%9."/>
      <w:lvlJc w:val="right"/>
      <w:pPr>
        <w:ind w:left="65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CEC"/>
    <w:rsid w:val="00005DD9"/>
    <w:rsid w:val="00020801"/>
    <w:rsid w:val="00054F8F"/>
    <w:rsid w:val="0008046A"/>
    <w:rsid w:val="00120E43"/>
    <w:rsid w:val="001B5852"/>
    <w:rsid w:val="00207542"/>
    <w:rsid w:val="00212361"/>
    <w:rsid w:val="00235459"/>
    <w:rsid w:val="0024312E"/>
    <w:rsid w:val="002572EF"/>
    <w:rsid w:val="00342B2D"/>
    <w:rsid w:val="00353178"/>
    <w:rsid w:val="003C670F"/>
    <w:rsid w:val="00413674"/>
    <w:rsid w:val="0047685D"/>
    <w:rsid w:val="00521A5C"/>
    <w:rsid w:val="005248BF"/>
    <w:rsid w:val="00526B4E"/>
    <w:rsid w:val="0053242B"/>
    <w:rsid w:val="005735A4"/>
    <w:rsid w:val="00614CBE"/>
    <w:rsid w:val="006B4BB1"/>
    <w:rsid w:val="006C5A58"/>
    <w:rsid w:val="006D37C5"/>
    <w:rsid w:val="006E2AA7"/>
    <w:rsid w:val="00775683"/>
    <w:rsid w:val="00785A16"/>
    <w:rsid w:val="00804C0E"/>
    <w:rsid w:val="008A2AB1"/>
    <w:rsid w:val="008D11F0"/>
    <w:rsid w:val="009233FF"/>
    <w:rsid w:val="009C765F"/>
    <w:rsid w:val="009D0CEC"/>
    <w:rsid w:val="00A1178D"/>
    <w:rsid w:val="00A3124A"/>
    <w:rsid w:val="00A3170E"/>
    <w:rsid w:val="00A4638F"/>
    <w:rsid w:val="00AF6B95"/>
    <w:rsid w:val="00B3700F"/>
    <w:rsid w:val="00B52790"/>
    <w:rsid w:val="00C50471"/>
    <w:rsid w:val="00C50795"/>
    <w:rsid w:val="00C97E3B"/>
    <w:rsid w:val="00CA1BAB"/>
    <w:rsid w:val="00CA3A90"/>
    <w:rsid w:val="00D105AE"/>
    <w:rsid w:val="00D1640F"/>
    <w:rsid w:val="00D42465"/>
    <w:rsid w:val="00D57DA3"/>
    <w:rsid w:val="00D92D5B"/>
    <w:rsid w:val="00DE417C"/>
    <w:rsid w:val="00EE238B"/>
    <w:rsid w:val="00F142DB"/>
    <w:rsid w:val="00F675B6"/>
    <w:rsid w:val="00F772F1"/>
    <w:rsid w:val="00FF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E1154"/>
  <w15:docId w15:val="{1E7D98C3-E0A2-492B-8C71-FA80237A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vps6">
    <w:name w:val="rvps6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F228F8"/>
  </w:style>
  <w:style w:type="paragraph" w:customStyle="1" w:styleId="rvps7">
    <w:name w:val="rvps7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F228F8"/>
  </w:style>
  <w:style w:type="paragraph" w:customStyle="1" w:styleId="rvps2">
    <w:name w:val="rvps2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228F8"/>
    <w:rPr>
      <w:color w:val="0000FF"/>
      <w:u w:val="single"/>
    </w:rPr>
  </w:style>
  <w:style w:type="character" w:customStyle="1" w:styleId="rvts40">
    <w:name w:val="rvts40"/>
    <w:basedOn w:val="a0"/>
    <w:rsid w:val="00F228F8"/>
  </w:style>
  <w:style w:type="paragraph" w:customStyle="1" w:styleId="rvps12">
    <w:name w:val="rvps12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80">
    <w:name w:val="rvts80"/>
    <w:basedOn w:val="a0"/>
    <w:rsid w:val="00F228F8"/>
  </w:style>
  <w:style w:type="paragraph" w:customStyle="1" w:styleId="rvps11">
    <w:name w:val="rvps11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4">
    <w:name w:val="rvps4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4">
    <w:name w:val="rvts44"/>
    <w:basedOn w:val="a0"/>
    <w:rsid w:val="00F228F8"/>
  </w:style>
  <w:style w:type="paragraph" w:customStyle="1" w:styleId="rvps15">
    <w:name w:val="rvps15"/>
    <w:rsid w:val="00F22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660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uiPriority w:val="34"/>
    <w:qFormat/>
    <w:rsid w:val="001A3BD8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7E6BDB"/>
    <w:rPr>
      <w:sz w:val="16"/>
      <w:szCs w:val="16"/>
    </w:rPr>
  </w:style>
  <w:style w:type="paragraph" w:styleId="a8">
    <w:name w:val="annotation text"/>
    <w:link w:val="a9"/>
    <w:uiPriority w:val="99"/>
    <w:unhideWhenUsed/>
    <w:rsid w:val="007E6BDB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rsid w:val="007E6BD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E6BDB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E6BDB"/>
    <w:rPr>
      <w:b/>
      <w:bCs/>
      <w:sz w:val="20"/>
      <w:szCs w:val="20"/>
    </w:rPr>
  </w:style>
  <w:style w:type="paragraph" w:styleId="ac">
    <w:name w:val="Balloon Text"/>
    <w:link w:val="ad"/>
    <w:uiPriority w:val="99"/>
    <w:semiHidden/>
    <w:unhideWhenUsed/>
    <w:rsid w:val="007E6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7E6BDB"/>
    <w:rPr>
      <w:rFonts w:ascii="Segoe UI" w:hAnsi="Segoe UI" w:cs="Segoe UI"/>
      <w:sz w:val="18"/>
      <w:szCs w:val="18"/>
    </w:r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005D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005DD9"/>
  </w:style>
  <w:style w:type="paragraph" w:styleId="af4">
    <w:name w:val="footer"/>
    <w:basedOn w:val="a"/>
    <w:link w:val="af5"/>
    <w:uiPriority w:val="99"/>
    <w:unhideWhenUsed/>
    <w:rsid w:val="00005D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005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+1SpKojHS/HLIW+H9N3tjauvQA==">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C7CAFB-84C8-4C78-94B5-1D9825431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14217</Words>
  <Characters>8104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Khymenko O.A</dc:creator>
  <cp:lastModifiedBy>Khymenko O.A</cp:lastModifiedBy>
  <cp:revision>15</cp:revision>
  <dcterms:created xsi:type="dcterms:W3CDTF">2026-02-19T13:00:00Z</dcterms:created>
  <dcterms:modified xsi:type="dcterms:W3CDTF">2026-02-20T12:08:00Z</dcterms:modified>
</cp:coreProperties>
</file>