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A53030" w14:textId="77777777" w:rsidR="00167271" w:rsidRDefault="00000000">
      <w:pPr>
        <w:keepNext/>
        <w:keepLines/>
        <w:pBdr>
          <w:top w:val="nil"/>
          <w:left w:val="nil"/>
          <w:bottom w:val="nil"/>
          <w:right w:val="nil"/>
          <w:between w:val="nil"/>
        </w:pBdr>
        <w:tabs>
          <w:tab w:val="left" w:pos="851"/>
        </w:tabs>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Аналіз регуляторного впливу</w:t>
      </w:r>
    </w:p>
    <w:p w14:paraId="183694C1" w14:textId="6F288109" w:rsidR="00167271" w:rsidRDefault="00A65FA4">
      <w:pPr>
        <w:pBdr>
          <w:top w:val="nil"/>
          <w:left w:val="nil"/>
          <w:bottom w:val="nil"/>
          <w:right w:val="nil"/>
          <w:between w:val="nil"/>
        </w:pBd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uk-UA"/>
        </w:rPr>
        <w:t xml:space="preserve">до </w:t>
      </w:r>
      <w:r w:rsidR="00000000">
        <w:rPr>
          <w:rFonts w:ascii="Times New Roman" w:eastAsia="Times New Roman" w:hAnsi="Times New Roman" w:cs="Times New Roman"/>
          <w:b/>
          <w:bCs/>
          <w:color w:val="000000"/>
          <w:sz w:val="28"/>
          <w:szCs w:val="28"/>
        </w:rPr>
        <w:t>проєкту наказу Міністерства освіти і науки України «Про внесення змін до Порядку конкурсного відбору підручників (крім електронних) та посібників для здобувачів повної загальної середньої освіти та педагогічних працівників»</w:t>
      </w:r>
    </w:p>
    <w:p w14:paraId="00F57893" w14:textId="77777777" w:rsidR="00167271" w:rsidRDefault="00167271">
      <w:pPr>
        <w:pBdr>
          <w:top w:val="nil"/>
          <w:left w:val="nil"/>
          <w:bottom w:val="nil"/>
          <w:right w:val="nil"/>
          <w:between w:val="nil"/>
        </w:pBdr>
        <w:tabs>
          <w:tab w:val="left" w:pos="851"/>
        </w:tabs>
        <w:jc w:val="center"/>
        <w:rPr>
          <w:rFonts w:ascii="Times New Roman" w:eastAsia="Times New Roman" w:hAnsi="Times New Roman" w:cs="Times New Roman"/>
          <w:b/>
          <w:bCs/>
          <w:color w:val="000000"/>
          <w:sz w:val="28"/>
          <w:szCs w:val="28"/>
        </w:rPr>
      </w:pPr>
    </w:p>
    <w:p w14:paraId="641F4550" w14:textId="77777777" w:rsidR="00167271" w:rsidRDefault="00000000" w:rsidP="00412501">
      <w:pPr>
        <w:keepNext/>
        <w:keepLines/>
        <w:pBdr>
          <w:top w:val="nil"/>
          <w:left w:val="nil"/>
          <w:bottom w:val="nil"/>
          <w:right w:val="nil"/>
          <w:between w:val="nil"/>
        </w:pBdr>
        <w:tabs>
          <w:tab w:val="left" w:pos="851"/>
          <w:tab w:val="left" w:pos="3674"/>
        </w:tabs>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І. Визначення проблеми</w:t>
      </w:r>
    </w:p>
    <w:p w14:paraId="55B2E9C9" w14:textId="1E45A752" w:rsidR="00167271" w:rsidRDefault="00000000" w:rsidP="00412501">
      <w:pPr>
        <w:keepNext/>
        <w:keepLines/>
        <w:pBdr>
          <w:top w:val="nil"/>
          <w:left w:val="nil"/>
          <w:bottom w:val="nil"/>
          <w:right w:val="nil"/>
          <w:between w:val="nil"/>
        </w:pBdr>
        <w:tabs>
          <w:tab w:val="left" w:pos="851"/>
          <w:tab w:val="left" w:pos="3674"/>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Відповідно до статті 4 ЗУ “Про освіту” </w:t>
      </w:r>
      <w:r>
        <w:rPr>
          <w:rFonts w:ascii="Times New Roman" w:eastAsia="Times New Roman" w:hAnsi="Times New Roman" w:cs="Times New Roman"/>
          <w:sz w:val="28"/>
          <w:szCs w:val="28"/>
          <w:highlight w:val="white"/>
        </w:rPr>
        <w:t xml:space="preserve">держава гарантує безоплатне забезпечення підручниками (у тому числі електронними), посібниками всіх здобувачів повної загальної середньої освіти та педагогічних працівників у порядку, встановленому Кабінетом Міністрів України. </w:t>
      </w:r>
    </w:p>
    <w:p w14:paraId="4BBFB982" w14:textId="18806350" w:rsidR="00167271" w:rsidRDefault="00000000" w:rsidP="000670B2">
      <w:pPr>
        <w:keepNext/>
        <w:keepLines/>
        <w:pBdr>
          <w:top w:val="nil"/>
          <w:left w:val="nil"/>
          <w:bottom w:val="nil"/>
          <w:right w:val="nil"/>
          <w:between w:val="nil"/>
        </w:pBdr>
        <w:tabs>
          <w:tab w:val="left" w:pos="709"/>
          <w:tab w:val="left" w:pos="3674"/>
        </w:tabs>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highlight w:val="white"/>
        </w:rPr>
        <w:t xml:space="preserve">Механізми безоплатного забезпечення здобувачів повної загальної середньої освіти і педагогічних працівників закладів освіти, що забезпечують здобуття повної загальної середньої освіти, підручниками (зокрема електронними та з інтерактивними електронними додатками, </w:t>
      </w:r>
      <w:proofErr w:type="spellStart"/>
      <w:r>
        <w:rPr>
          <w:rFonts w:ascii="Times New Roman" w:eastAsia="Times New Roman" w:hAnsi="Times New Roman" w:cs="Times New Roman"/>
          <w:sz w:val="28"/>
          <w:szCs w:val="28"/>
          <w:highlight w:val="white"/>
        </w:rPr>
        <w:t>аудіосупроводом</w:t>
      </w:r>
      <w:proofErr w:type="spellEnd"/>
      <w:r>
        <w:rPr>
          <w:rFonts w:ascii="Times New Roman" w:eastAsia="Times New Roman" w:hAnsi="Times New Roman" w:cs="Times New Roman"/>
          <w:sz w:val="28"/>
          <w:szCs w:val="28"/>
          <w:highlight w:val="white"/>
        </w:rPr>
        <w:t xml:space="preserve">, у тому числі для дітей з особливими освітніми потребами), визначені Порядком забезпечення підручниками та посібниками здобувачів повної загальної середньої освіти і педагогічних працівників, </w:t>
      </w:r>
      <w:r>
        <w:rPr>
          <w:rFonts w:ascii="Times New Roman" w:eastAsia="Times New Roman" w:hAnsi="Times New Roman" w:cs="Times New Roman"/>
          <w:sz w:val="28"/>
          <w:szCs w:val="28"/>
        </w:rPr>
        <w:t xml:space="preserve">затвердженим постановою Кабінету Міністрів України від 23 січня 2019 року </w:t>
      </w:r>
      <w:hyperlink r:id="rId9">
        <w:r w:rsidR="00167271">
          <w:rPr>
            <w:rFonts w:ascii="Times New Roman" w:eastAsia="Times New Roman" w:hAnsi="Times New Roman" w:cs="Times New Roman"/>
            <w:sz w:val="28"/>
            <w:szCs w:val="28"/>
          </w:rPr>
          <w:t>№ 41</w:t>
        </w:r>
      </w:hyperlink>
      <w:r>
        <w:rPr>
          <w:rFonts w:ascii="Times New Roman" w:eastAsia="Times New Roman" w:hAnsi="Times New Roman" w:cs="Times New Roman"/>
          <w:sz w:val="28"/>
          <w:szCs w:val="28"/>
        </w:rPr>
        <w:t xml:space="preserve"> (далі </w:t>
      </w:r>
      <w:r w:rsidR="00506548">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Порядок). </w:t>
      </w:r>
    </w:p>
    <w:p w14:paraId="153C82E0" w14:textId="77777777" w:rsidR="00167271" w:rsidRDefault="00000000" w:rsidP="000670B2">
      <w:pPr>
        <w:tabs>
          <w:tab w:val="left" w:pos="709"/>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Згідно з пунктами 3 і 4 Порядку, видання підручників (крім електронних) та посібників, а також придбання прав на використання електронних підручників здійснюється за результатами конкурсних відборів, що організовуються Міністерством освіти і науки України, та укладених договорів з особами, яким належать виключні майнові права на такі підручники та посібники. </w:t>
      </w:r>
    </w:p>
    <w:p w14:paraId="4D758C43" w14:textId="77777777" w:rsidR="00167271" w:rsidRDefault="00000000" w:rsidP="000670B2">
      <w:pPr>
        <w:tabs>
          <w:tab w:val="left" w:pos="709"/>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Станом на сьогодні конкурсний відбір підручників і посібників регулюється двома окремими нормативно-правовими актами – Порядком конкурсного відбору підручників (крім електронних) для здобувачів повної загальної середньої освіти і педагогічних працівників, затвердженого наказом Міністерства освіти і науки України від 21 вересня 2021 року № 1001, зареєстрованого в Міністерством юстиції України 11 листопада 2021 року за № 1483/37105 (далі – Порядок 1) та Порядком проведення конкурсного відбору підручників та посібників для осіб з особливими освітніми потребами, здобувачів професійної (професійно-технічної) освіти і посібників для здобувачів повної загальної середньої освіти та педагогічних працівників, затверджений наказом Міністерства освіти і науки України від 17 липня 2019 року № 1004, зареєстрований у Міністерстві юстиції України 08 серпня 2019 року за № 884/33855 (далі – Порядок 2).</w:t>
      </w:r>
    </w:p>
    <w:p w14:paraId="5ED8E907" w14:textId="77777777" w:rsidR="00D038EC" w:rsidRDefault="00000000" w:rsidP="000670B2">
      <w:pPr>
        <w:spacing w:line="25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При цьому Порядок 1, що регулює конкурсний відбір підручників і посібників для здобувачів повної загальної середньої освіти та педагогічних працівників, та Порядок 2 </w:t>
      </w:r>
      <w:r w:rsidR="000670B2">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для осіб з особливими освітніми потребами, здобувачів професійної (професійно-технічної) освіти, мають різні підходи до </w:t>
      </w:r>
    </w:p>
    <w:p w14:paraId="348FAE6E" w14:textId="77777777" w:rsidR="00F838A2" w:rsidRDefault="00F838A2" w:rsidP="00D038EC">
      <w:pPr>
        <w:spacing w:line="250" w:lineRule="auto"/>
        <w:ind w:firstLine="567"/>
        <w:jc w:val="center"/>
        <w:rPr>
          <w:rFonts w:ascii="Times New Roman" w:eastAsia="Times New Roman" w:hAnsi="Times New Roman" w:cs="Times New Roman"/>
          <w:sz w:val="28"/>
          <w:szCs w:val="28"/>
          <w:lang w:val="uk-UA"/>
        </w:rPr>
      </w:pPr>
    </w:p>
    <w:p w14:paraId="5BFE84C3" w14:textId="77777777" w:rsidR="00D038EC" w:rsidRDefault="00D038EC" w:rsidP="000670B2">
      <w:pPr>
        <w:spacing w:line="250" w:lineRule="auto"/>
        <w:ind w:firstLine="567"/>
        <w:jc w:val="both"/>
        <w:rPr>
          <w:rFonts w:ascii="Times New Roman" w:eastAsia="Times New Roman" w:hAnsi="Times New Roman" w:cs="Times New Roman"/>
          <w:sz w:val="28"/>
          <w:szCs w:val="28"/>
          <w:lang w:val="uk-UA"/>
        </w:rPr>
      </w:pPr>
    </w:p>
    <w:p w14:paraId="3192CBB8" w14:textId="4270925A" w:rsidR="00167271" w:rsidRDefault="00000000" w:rsidP="00611F18">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формування переліку підручників і посібників, у виданні яких за кошти державного бюджету є потреба. Відповідно до Порядку 1 вибір підручників для використання в освітньому процесі здійснюють під час конкурсного відбору педагогічні працівники закладів загальної середньої освіти, а підсумування узагальнених результатів вибору здійснює Конкурсна комісія та надає пропозиції щодо формування переліку підручників / посібників, які можуть видаватися за кошти державного бюджету. Відповідно до Порядку 2 розгляд</w:t>
      </w:r>
      <w:r>
        <w:rPr>
          <w:rFonts w:ascii="Times New Roman" w:eastAsia="Times New Roman" w:hAnsi="Times New Roman" w:cs="Times New Roman"/>
          <w:sz w:val="28"/>
          <w:szCs w:val="28"/>
          <w:highlight w:val="white"/>
        </w:rPr>
        <w:t xml:space="preserve"> та оцінювання навчальної літератури здійснюють конкурсні комісії у складі не менше семи фахівців, які формують пропозиції до переліку видань, рекомендованих до друку за кошти державного бюджету. Остаточне рішення щодо друку ухвалює колегія Міністерства освіти і науки України, до складу якої не входять фахівці відповідного профілю, здатні забезпечити фахову оцінку якості навчальної літератури. Педагогічні працівники не здійснюють безпосереднього вибору підручників і посібників, за якими навчаються особи з особливими освітніми потребами, здобувачі професійної та фахової </w:t>
      </w:r>
      <w:proofErr w:type="spellStart"/>
      <w:r>
        <w:rPr>
          <w:rFonts w:ascii="Times New Roman" w:eastAsia="Times New Roman" w:hAnsi="Times New Roman" w:cs="Times New Roman"/>
          <w:sz w:val="28"/>
          <w:szCs w:val="28"/>
          <w:highlight w:val="white"/>
        </w:rPr>
        <w:t>передвищої</w:t>
      </w:r>
      <w:proofErr w:type="spellEnd"/>
      <w:r>
        <w:rPr>
          <w:rFonts w:ascii="Times New Roman" w:eastAsia="Times New Roman" w:hAnsi="Times New Roman" w:cs="Times New Roman"/>
          <w:sz w:val="28"/>
          <w:szCs w:val="28"/>
          <w:highlight w:val="white"/>
        </w:rPr>
        <w:t xml:space="preserve"> освіти, а також не обирають навчально-методичні посібники для власного використання. </w:t>
      </w:r>
    </w:p>
    <w:p w14:paraId="679E2277" w14:textId="77777777" w:rsidR="00167271" w:rsidRDefault="00000000" w:rsidP="00611F1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Як наслідок, більшість педагогічних працівників спеціальних закладів освіти змушені </w:t>
      </w:r>
      <w:proofErr w:type="spellStart"/>
      <w:r>
        <w:rPr>
          <w:rFonts w:ascii="Times New Roman" w:eastAsia="Times New Roman" w:hAnsi="Times New Roman" w:cs="Times New Roman"/>
          <w:sz w:val="28"/>
          <w:szCs w:val="28"/>
          <w:highlight w:val="white"/>
        </w:rPr>
        <w:t>адаптовувати</w:t>
      </w:r>
      <w:proofErr w:type="spellEnd"/>
      <w:r>
        <w:rPr>
          <w:rFonts w:ascii="Times New Roman" w:eastAsia="Times New Roman" w:hAnsi="Times New Roman" w:cs="Times New Roman"/>
          <w:sz w:val="28"/>
          <w:szCs w:val="28"/>
          <w:highlight w:val="white"/>
        </w:rPr>
        <w:t xml:space="preserve"> навчальну літературу для використання в освітньому процесі. (</w:t>
      </w:r>
      <w:r>
        <w:rPr>
          <w:rFonts w:ascii="Times New Roman" w:eastAsia="Times New Roman" w:hAnsi="Times New Roman" w:cs="Times New Roman"/>
          <w:sz w:val="28"/>
          <w:szCs w:val="28"/>
        </w:rPr>
        <w:t>У період з 11 по 22 вересня 2025 року державна установа “Український інститут розвитку освіти” за підтримки Міністерства освіти і науки України провів опитування вчителів спеціальних закладів загальної середньої освіти, а також вчителів спеціальних класів закладів загальної середньої освіти, з метою дослідження проблемних аспектів забезпечення учнів з особливими освітніми потребами навчальними матеріалами. Менше третини опитаних учителів (31 %) вважають, що наявні навчальні матеріали відповідають потребам їхніх учнів, 64 % – що частково відповідають, 5 % – що не відповідають. Як наслідок, 71 % учителів у спеціальних закладах та 63 % учителів у закладах загальної середньої освіти (у спеціальних класах) постійно адаптують наявні навчальні матеріали відповідно до потреб своїх учнів. Однією з причин такої ситуації є обмежений вплив педагогічних працівників на вибір навчальних матеріалів, якими вони та їхні учні можуть користуватися.).</w:t>
      </w:r>
    </w:p>
    <w:p w14:paraId="389D1A27" w14:textId="77777777" w:rsidR="00167271" w:rsidRDefault="00000000" w:rsidP="00611F1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Відсутність єдиного нормативно-правового регулювання створює різні умови участі у конкурсі для видавництв та авторів залежно від категорії здобувачів освіти, що не відповідає принципу рівності суб’єктів господарювання перед законом. </w:t>
      </w:r>
    </w:p>
    <w:p w14:paraId="7DB4949C" w14:textId="20EA09C3" w:rsidR="00F838A2" w:rsidRDefault="00000000" w:rsidP="00611F18">
      <w:pPr>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Першим кроком до вирішення цієї проблеми стало ухвалення Кабінетом Міністрів України Постанови № 243 від 25 лютого 2026 р. «Про внесення змін до порядків, затверджених постановами Кабінету Міністрів України від 23 січня 2019 року № 41 і від 19 лютого 2020 року № 131», де уніфіковано терміни </w:t>
      </w:r>
      <w:r>
        <w:rPr>
          <w:rFonts w:ascii="Times New Roman" w:eastAsia="Times New Roman" w:hAnsi="Times New Roman" w:cs="Times New Roman"/>
          <w:sz w:val="28"/>
          <w:szCs w:val="28"/>
        </w:rPr>
        <w:lastRenderedPageBreak/>
        <w:t xml:space="preserve">оголошення потреби і проведення конкурсного відбору підручників для різних </w:t>
      </w:r>
    </w:p>
    <w:p w14:paraId="7E012BB9" w14:textId="353642FC" w:rsidR="00167271" w:rsidRDefault="00000000" w:rsidP="00F838A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категорій здобувачів освіти, зокрема для осіб з особливими освітніми потребами, запроваджено єдиний підхід до узагальнення інформації про результати конкурсного відбору підручників та посібників, включення підручників (крім електронних) та посібників до переліку підручників / посібників, які можуть видаватися за кошти державного бюджету, їх доставки. Остаточне вирішення проблеми можливе шляхом внесення змін до Порядку 1, із одночасним визнанням таким, що втратив чинність, Порядку 2, що забезпечить створення єдиного механізму конкурсного відбору для всіх категорій здобувачів освіти та педагогічних працівників. </w:t>
      </w:r>
    </w:p>
    <w:p w14:paraId="0DF74515" w14:textId="77777777" w:rsidR="00167271" w:rsidRDefault="00000000" w:rsidP="00F3143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Проєктом </w:t>
      </w:r>
      <w:proofErr w:type="spellStart"/>
      <w:r>
        <w:rPr>
          <w:rFonts w:ascii="Times New Roman" w:eastAsia="Times New Roman" w:hAnsi="Times New Roman" w:cs="Times New Roman"/>
          <w:sz w:val="28"/>
          <w:szCs w:val="28"/>
        </w:rPr>
        <w:t>акта</w:t>
      </w:r>
      <w:proofErr w:type="spellEnd"/>
      <w:r>
        <w:rPr>
          <w:rFonts w:ascii="Times New Roman" w:eastAsia="Times New Roman" w:hAnsi="Times New Roman" w:cs="Times New Roman"/>
          <w:sz w:val="28"/>
          <w:szCs w:val="28"/>
        </w:rPr>
        <w:t xml:space="preserve"> пропонується уніфікувати процедури конкурсного відбору підручників та посібників для різних категорій здобувачів освіти, зокрема для осіб з особливими освітніми потребами, здобувачів професійної та фахової </w:t>
      </w:r>
      <w:proofErr w:type="spellStart"/>
      <w:r>
        <w:rPr>
          <w:rFonts w:ascii="Times New Roman" w:eastAsia="Times New Roman" w:hAnsi="Times New Roman" w:cs="Times New Roman"/>
          <w:sz w:val="28"/>
          <w:szCs w:val="28"/>
        </w:rPr>
        <w:t>передвищої</w:t>
      </w:r>
      <w:proofErr w:type="spellEnd"/>
      <w:r>
        <w:rPr>
          <w:rFonts w:ascii="Times New Roman" w:eastAsia="Times New Roman" w:hAnsi="Times New Roman" w:cs="Times New Roman"/>
          <w:sz w:val="28"/>
          <w:szCs w:val="28"/>
        </w:rPr>
        <w:t xml:space="preserve"> освіти, а також педагогічних працівників, шляхом запровадження єдиної процедури, що передбачає здійснення вибору підручників педагогічними працівниками закладів освіти з використанням інформаційно-комунікаційного ресурсу, зокрема програмно-апаратного комплексу «Автоматизований інформаційний комплекс освітнього менеджменту». </w:t>
      </w:r>
    </w:p>
    <w:p w14:paraId="6221E741" w14:textId="77777777" w:rsidR="00167271" w:rsidRDefault="00000000" w:rsidP="00F3143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Крім того, у зв’язку з оновленням законодавства у сфері освіти та підвищенням вимог до якості навчальної літератури, чинна модель потребує усунення бар’єрів для видання за кошти державного бюджету або на умовах співфінансування підручників і посібників нових авторських колективів, що виникають унаслідок зменшення контингенту учнів та неповного врахування результатів вибору підручників і посібників педагогічними працівниками за результатами конкурсного відбору. Проєктом </w:t>
      </w:r>
      <w:proofErr w:type="spellStart"/>
      <w:r>
        <w:rPr>
          <w:rFonts w:ascii="Times New Roman" w:eastAsia="Times New Roman" w:hAnsi="Times New Roman" w:cs="Times New Roman"/>
          <w:sz w:val="28"/>
          <w:szCs w:val="28"/>
        </w:rPr>
        <w:t>акта</w:t>
      </w:r>
      <w:proofErr w:type="spellEnd"/>
      <w:r>
        <w:rPr>
          <w:rFonts w:ascii="Times New Roman" w:eastAsia="Times New Roman" w:hAnsi="Times New Roman" w:cs="Times New Roman"/>
          <w:sz w:val="28"/>
          <w:szCs w:val="28"/>
        </w:rPr>
        <w:t xml:space="preserve"> пропонується зменшити пороговий показник узагальненого результату вибору підручників / посібників, що можуть видаватися за кошти державного бюджету, з 40 тис. до 20 тис. примірників, а також відповідно зменшити нижню межу, за якої допускається включення підручників / посібників до переліку за умови співфінансування видавництвом, з 10 до 5 тис. примірників.</w:t>
      </w:r>
    </w:p>
    <w:p w14:paraId="49B1A465" w14:textId="77777777" w:rsidR="00167271" w:rsidRDefault="00000000" w:rsidP="00F3143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Таке рішення обумовлене зменшенням контингенту учнів у закладах загальної середньої освіти, а також потребою врахувати вибір педагогічних працівників, здійснений під час конкурсного відбору підручників. За чинної моделі у 2025 році за результатами конкурсного відбору підручників для 8 класу до переліку для друку за кошти державного бюджету або на умовах співфінансування із 109 підручників не було включено 21, попри те, що їх обрали 2608 закладів освіти. Переважно це підручники нових авторських колективів. </w:t>
      </w:r>
    </w:p>
    <w:p w14:paraId="3EFC933A" w14:textId="10BDB90B" w:rsidR="00167271" w:rsidRDefault="00000000" w:rsidP="00B46A6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Зменшення порогового показника дасть змогу забезпечити друк більшої кількості підручників авторів, які не мають високого рівня </w:t>
      </w:r>
      <w:proofErr w:type="spellStart"/>
      <w:r>
        <w:rPr>
          <w:rFonts w:ascii="Times New Roman" w:eastAsia="Times New Roman" w:hAnsi="Times New Roman" w:cs="Times New Roman"/>
          <w:sz w:val="28"/>
          <w:szCs w:val="28"/>
        </w:rPr>
        <w:t>впізнаваності</w:t>
      </w:r>
      <w:proofErr w:type="spellEnd"/>
      <w:r>
        <w:rPr>
          <w:rFonts w:ascii="Times New Roman" w:eastAsia="Times New Roman" w:hAnsi="Times New Roman" w:cs="Times New Roman"/>
          <w:sz w:val="28"/>
          <w:szCs w:val="28"/>
        </w:rPr>
        <w:t xml:space="preserve">, однак  досягли результату вибору більше 20 (для друку за кошти державного бюджету) чи 5 тисяч примірників (для друку на умовах співфінансування). </w:t>
      </w:r>
      <w:r>
        <w:rPr>
          <w:rFonts w:ascii="Times New Roman" w:eastAsia="Times New Roman" w:hAnsi="Times New Roman" w:cs="Times New Roman"/>
          <w:sz w:val="28"/>
          <w:szCs w:val="28"/>
        </w:rPr>
        <w:lastRenderedPageBreak/>
        <w:t xml:space="preserve">Застосування запропонованої моделі до результатів конкурсного відбору підручників 2025 року дала б можливість ще 10 підручникам бути надрукованими на умовах співфінансування видавництвом. </w:t>
      </w:r>
    </w:p>
    <w:p w14:paraId="7AA8FE6B" w14:textId="77777777" w:rsidR="00167271" w:rsidRDefault="00000000" w:rsidP="00F3143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Беручи до уваги чисельність контингенту учнів з особливими освітніми потребами пропонується здійснювати друк за кошти державного бюджету лише одного підручника/посібника, який отримав найвищий узагальнений результат вибору закладами освіти, у складі яких функціонують класи (групи), у яких навчаються особи з особливими освітніми потребами.  </w:t>
      </w:r>
    </w:p>
    <w:p w14:paraId="403553B8" w14:textId="77777777" w:rsidR="00167271" w:rsidRDefault="00167271">
      <w:pPr>
        <w:spacing w:line="250" w:lineRule="auto"/>
        <w:jc w:val="both"/>
        <w:rPr>
          <w:rFonts w:ascii="Times New Roman" w:eastAsia="Times New Roman" w:hAnsi="Times New Roman" w:cs="Times New Roman"/>
          <w:strike/>
          <w:color w:val="000000"/>
          <w:sz w:val="28"/>
          <w:szCs w:val="28"/>
        </w:rPr>
      </w:pPr>
    </w:p>
    <w:p w14:paraId="58D995A1" w14:textId="77777777" w:rsidR="00167271" w:rsidRDefault="00000000">
      <w:pPr>
        <w:widowControl/>
        <w:tabs>
          <w:tab w:val="left" w:pos="851"/>
        </w:tabs>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Основні групи, на які проблема справляє вплив:</w:t>
      </w:r>
    </w:p>
    <w:tbl>
      <w:tblPr>
        <w:tblStyle w:val="af4"/>
        <w:tblW w:w="9338" w:type="dxa"/>
        <w:tblInd w:w="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4188"/>
        <w:gridCol w:w="2704"/>
        <w:gridCol w:w="2446"/>
      </w:tblGrid>
      <w:tr w:rsidR="00167271" w14:paraId="1617292A" w14:textId="77777777">
        <w:tc>
          <w:tcPr>
            <w:tcW w:w="4188" w:type="dxa"/>
            <w:tcBorders>
              <w:top w:val="single" w:sz="6" w:space="0" w:color="000000"/>
              <w:left w:val="single" w:sz="6" w:space="0" w:color="000000"/>
              <w:bottom w:val="single" w:sz="6" w:space="0" w:color="000000"/>
              <w:right w:val="single" w:sz="6" w:space="0" w:color="000000"/>
            </w:tcBorders>
          </w:tcPr>
          <w:p w14:paraId="2E4E2EE3"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Групи (підгрупи)</w:t>
            </w:r>
          </w:p>
        </w:tc>
        <w:tc>
          <w:tcPr>
            <w:tcW w:w="2704" w:type="dxa"/>
            <w:tcBorders>
              <w:top w:val="single" w:sz="6" w:space="0" w:color="000000"/>
              <w:left w:val="single" w:sz="6" w:space="0" w:color="000000"/>
              <w:bottom w:val="single" w:sz="6" w:space="0" w:color="000000"/>
              <w:right w:val="single" w:sz="6" w:space="0" w:color="000000"/>
            </w:tcBorders>
          </w:tcPr>
          <w:p w14:paraId="08697570"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w:t>
            </w:r>
          </w:p>
        </w:tc>
        <w:tc>
          <w:tcPr>
            <w:tcW w:w="2446" w:type="dxa"/>
            <w:tcBorders>
              <w:top w:val="single" w:sz="6" w:space="0" w:color="000000"/>
              <w:left w:val="single" w:sz="6" w:space="0" w:color="000000"/>
              <w:bottom w:val="single" w:sz="6" w:space="0" w:color="000000"/>
              <w:right w:val="single" w:sz="6" w:space="0" w:color="000000"/>
            </w:tcBorders>
          </w:tcPr>
          <w:p w14:paraId="50CAFB4A"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Ні</w:t>
            </w:r>
          </w:p>
        </w:tc>
      </w:tr>
      <w:tr w:rsidR="00167271" w14:paraId="65C2A439" w14:textId="77777777">
        <w:trPr>
          <w:trHeight w:val="258"/>
        </w:trPr>
        <w:tc>
          <w:tcPr>
            <w:tcW w:w="4188" w:type="dxa"/>
            <w:tcBorders>
              <w:top w:val="single" w:sz="6" w:space="0" w:color="000000"/>
              <w:left w:val="single" w:sz="6" w:space="0" w:color="000000"/>
              <w:bottom w:val="single" w:sz="6" w:space="0" w:color="000000"/>
              <w:right w:val="single" w:sz="6" w:space="0" w:color="000000"/>
            </w:tcBorders>
          </w:tcPr>
          <w:p w14:paraId="1192FD96"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Громадяни</w:t>
            </w:r>
          </w:p>
        </w:tc>
        <w:tc>
          <w:tcPr>
            <w:tcW w:w="2704" w:type="dxa"/>
            <w:tcBorders>
              <w:top w:val="single" w:sz="6" w:space="0" w:color="000000"/>
              <w:left w:val="single" w:sz="6" w:space="0" w:color="000000"/>
              <w:bottom w:val="single" w:sz="6" w:space="0" w:color="000000"/>
              <w:right w:val="single" w:sz="6" w:space="0" w:color="000000"/>
            </w:tcBorders>
          </w:tcPr>
          <w:p w14:paraId="4F17285A" w14:textId="77777777" w:rsidR="00167271" w:rsidRDefault="00000000">
            <w:pPr>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2446" w:type="dxa"/>
            <w:tcBorders>
              <w:top w:val="single" w:sz="6" w:space="0" w:color="000000"/>
              <w:left w:val="single" w:sz="6" w:space="0" w:color="000000"/>
              <w:bottom w:val="single" w:sz="6" w:space="0" w:color="000000"/>
              <w:right w:val="single" w:sz="6" w:space="0" w:color="000000"/>
            </w:tcBorders>
          </w:tcPr>
          <w:p w14:paraId="4673DBC3" w14:textId="77777777" w:rsidR="00167271" w:rsidRDefault="00000000">
            <w:pPr>
              <w:widowControl/>
              <w:pBdr>
                <w:top w:val="nil"/>
                <w:left w:val="nil"/>
                <w:bottom w:val="nil"/>
                <w:right w:val="nil"/>
                <w:between w:val="nil"/>
              </w:pBdr>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167271" w14:paraId="4166CA2B" w14:textId="77777777">
        <w:trPr>
          <w:trHeight w:val="223"/>
        </w:trPr>
        <w:tc>
          <w:tcPr>
            <w:tcW w:w="4188" w:type="dxa"/>
            <w:tcBorders>
              <w:top w:val="single" w:sz="6" w:space="0" w:color="000000"/>
              <w:left w:val="single" w:sz="6" w:space="0" w:color="000000"/>
              <w:bottom w:val="single" w:sz="6" w:space="0" w:color="000000"/>
              <w:right w:val="single" w:sz="6" w:space="0" w:color="000000"/>
            </w:tcBorders>
          </w:tcPr>
          <w:p w14:paraId="77231D7C"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Держава</w:t>
            </w:r>
          </w:p>
        </w:tc>
        <w:tc>
          <w:tcPr>
            <w:tcW w:w="2704" w:type="dxa"/>
            <w:tcBorders>
              <w:top w:val="single" w:sz="6" w:space="0" w:color="000000"/>
              <w:left w:val="single" w:sz="6" w:space="0" w:color="000000"/>
              <w:bottom w:val="single" w:sz="6" w:space="0" w:color="000000"/>
              <w:right w:val="single" w:sz="6" w:space="0" w:color="000000"/>
            </w:tcBorders>
          </w:tcPr>
          <w:p w14:paraId="192F04C7" w14:textId="77777777" w:rsidR="00167271" w:rsidRDefault="00000000">
            <w:pPr>
              <w:widowControl/>
              <w:pBdr>
                <w:top w:val="nil"/>
                <w:left w:val="nil"/>
                <w:bottom w:val="nil"/>
                <w:right w:val="nil"/>
                <w:between w:val="nil"/>
              </w:pBdr>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2446" w:type="dxa"/>
            <w:tcBorders>
              <w:top w:val="single" w:sz="6" w:space="0" w:color="000000"/>
              <w:left w:val="single" w:sz="6" w:space="0" w:color="000000"/>
              <w:bottom w:val="single" w:sz="6" w:space="0" w:color="000000"/>
              <w:right w:val="single" w:sz="6" w:space="0" w:color="000000"/>
            </w:tcBorders>
          </w:tcPr>
          <w:p w14:paraId="3BD6FAF8" w14:textId="77777777" w:rsidR="00167271" w:rsidRDefault="00000000">
            <w:pPr>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167271" w14:paraId="72180AE2" w14:textId="77777777">
        <w:tc>
          <w:tcPr>
            <w:tcW w:w="4188" w:type="dxa"/>
            <w:tcBorders>
              <w:top w:val="single" w:sz="6" w:space="0" w:color="000000"/>
              <w:left w:val="single" w:sz="6" w:space="0" w:color="000000"/>
              <w:bottom w:val="single" w:sz="6" w:space="0" w:color="000000"/>
              <w:right w:val="single" w:sz="6" w:space="0" w:color="000000"/>
            </w:tcBorders>
          </w:tcPr>
          <w:p w14:paraId="1F66B7CD"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Суб’єкти господарювання,</w:t>
            </w:r>
          </w:p>
        </w:tc>
        <w:tc>
          <w:tcPr>
            <w:tcW w:w="2704" w:type="dxa"/>
            <w:tcBorders>
              <w:top w:val="single" w:sz="6" w:space="0" w:color="000000"/>
              <w:left w:val="single" w:sz="6" w:space="0" w:color="000000"/>
              <w:bottom w:val="single" w:sz="6" w:space="0" w:color="000000"/>
              <w:right w:val="single" w:sz="6" w:space="0" w:color="000000"/>
            </w:tcBorders>
          </w:tcPr>
          <w:p w14:paraId="42A607B1" w14:textId="77777777" w:rsidR="00167271" w:rsidRDefault="00000000">
            <w:pPr>
              <w:widowControl/>
              <w:pBdr>
                <w:top w:val="nil"/>
                <w:left w:val="nil"/>
                <w:bottom w:val="nil"/>
                <w:right w:val="nil"/>
                <w:between w:val="nil"/>
              </w:pBdr>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2446" w:type="dxa"/>
            <w:tcBorders>
              <w:top w:val="single" w:sz="6" w:space="0" w:color="000000"/>
              <w:left w:val="single" w:sz="6" w:space="0" w:color="000000"/>
              <w:bottom w:val="single" w:sz="6" w:space="0" w:color="000000"/>
              <w:right w:val="single" w:sz="6" w:space="0" w:color="000000"/>
            </w:tcBorders>
          </w:tcPr>
          <w:p w14:paraId="7681F16E" w14:textId="77777777" w:rsidR="00167271" w:rsidRDefault="00000000">
            <w:pPr>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167271" w14:paraId="293613C6" w14:textId="77777777">
        <w:tc>
          <w:tcPr>
            <w:tcW w:w="4188" w:type="dxa"/>
            <w:tcBorders>
              <w:top w:val="single" w:sz="6" w:space="0" w:color="000000"/>
              <w:left w:val="single" w:sz="6" w:space="0" w:color="000000"/>
              <w:bottom w:val="single" w:sz="6" w:space="0" w:color="000000"/>
              <w:right w:val="single" w:sz="6" w:space="0" w:color="000000"/>
            </w:tcBorders>
          </w:tcPr>
          <w:p w14:paraId="1F667F1B"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тому числі суб’єкти малого підприємництва</w:t>
            </w:r>
          </w:p>
        </w:tc>
        <w:tc>
          <w:tcPr>
            <w:tcW w:w="2704" w:type="dxa"/>
            <w:tcBorders>
              <w:top w:val="single" w:sz="6" w:space="0" w:color="000000"/>
              <w:left w:val="single" w:sz="6" w:space="0" w:color="000000"/>
              <w:bottom w:val="single" w:sz="6" w:space="0" w:color="000000"/>
              <w:right w:val="single" w:sz="6" w:space="0" w:color="000000"/>
            </w:tcBorders>
          </w:tcPr>
          <w:p w14:paraId="3A270427" w14:textId="77777777" w:rsidR="00167271" w:rsidRDefault="00000000">
            <w:pPr>
              <w:widowControl/>
              <w:pBdr>
                <w:top w:val="nil"/>
                <w:left w:val="nil"/>
                <w:bottom w:val="nil"/>
                <w:right w:val="nil"/>
                <w:between w:val="nil"/>
              </w:pBdr>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2446" w:type="dxa"/>
            <w:tcBorders>
              <w:top w:val="single" w:sz="6" w:space="0" w:color="000000"/>
              <w:left w:val="single" w:sz="6" w:space="0" w:color="000000"/>
              <w:bottom w:val="single" w:sz="6" w:space="0" w:color="000000"/>
              <w:right w:val="single" w:sz="6" w:space="0" w:color="000000"/>
            </w:tcBorders>
          </w:tcPr>
          <w:p w14:paraId="05D721BD" w14:textId="77777777" w:rsidR="00167271" w:rsidRDefault="00000000">
            <w:pPr>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bl>
    <w:p w14:paraId="1AA14AAE" w14:textId="77777777" w:rsidR="00167271" w:rsidRDefault="00167271">
      <w:pPr>
        <w:tabs>
          <w:tab w:val="left" w:pos="851"/>
        </w:tabs>
        <w:ind w:firstLine="709"/>
        <w:jc w:val="both"/>
        <w:rPr>
          <w:rFonts w:ascii="Times New Roman" w:eastAsia="Times New Roman" w:hAnsi="Times New Roman" w:cs="Times New Roman"/>
          <w:color w:val="000000"/>
          <w:sz w:val="28"/>
          <w:szCs w:val="28"/>
        </w:rPr>
      </w:pPr>
    </w:p>
    <w:p w14:paraId="38BAAE15" w14:textId="02445327" w:rsidR="00167271" w:rsidRDefault="00000000" w:rsidP="00F31438">
      <w:pPr>
        <w:widowControl/>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Метою прийняття проєкт</w:t>
      </w:r>
      <w:r w:rsidR="00F31438">
        <w:rPr>
          <w:rFonts w:ascii="Times New Roman" w:eastAsia="Times New Roman" w:hAnsi="Times New Roman" w:cs="Times New Roman"/>
          <w:color w:val="000000"/>
          <w:sz w:val="28"/>
          <w:szCs w:val="28"/>
          <w:lang w:val="uk-UA"/>
        </w:rPr>
        <w:t>у</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акта</w:t>
      </w:r>
      <w:proofErr w:type="spellEnd"/>
      <w:r>
        <w:rPr>
          <w:rFonts w:ascii="Times New Roman" w:eastAsia="Times New Roman" w:hAnsi="Times New Roman" w:cs="Times New Roman"/>
          <w:color w:val="000000"/>
          <w:sz w:val="28"/>
          <w:szCs w:val="28"/>
        </w:rPr>
        <w:t xml:space="preserve"> є удосконалення та уніфікація процедури проведення конкурсного відбору підручників (крім електронних) та посібників для здобувачів повної загальної середньої освіти та педагогічних працівників закладів освіти, у тому числі підручників та посібників для осіб з особливими освітніми потребами, здобувачів професійної та фахової </w:t>
      </w:r>
      <w:proofErr w:type="spellStart"/>
      <w:r>
        <w:rPr>
          <w:rFonts w:ascii="Times New Roman" w:eastAsia="Times New Roman" w:hAnsi="Times New Roman" w:cs="Times New Roman"/>
          <w:color w:val="000000"/>
          <w:sz w:val="28"/>
          <w:szCs w:val="28"/>
        </w:rPr>
        <w:t>передвищої</w:t>
      </w:r>
      <w:proofErr w:type="spellEnd"/>
      <w:r>
        <w:rPr>
          <w:rFonts w:ascii="Times New Roman" w:eastAsia="Times New Roman" w:hAnsi="Times New Roman" w:cs="Times New Roman"/>
          <w:color w:val="000000"/>
          <w:sz w:val="28"/>
          <w:szCs w:val="28"/>
        </w:rPr>
        <w:t xml:space="preserve"> освіти</w:t>
      </w:r>
      <w:r>
        <w:rPr>
          <w:rFonts w:ascii="Times New Roman" w:eastAsia="Times New Roman" w:hAnsi="Times New Roman" w:cs="Times New Roman"/>
          <w:sz w:val="28"/>
          <w:szCs w:val="28"/>
        </w:rPr>
        <w:t>.</w:t>
      </w:r>
    </w:p>
    <w:p w14:paraId="6CB5304C" w14:textId="77777777" w:rsidR="00167271" w:rsidRDefault="00000000" w:rsidP="00F31438">
      <w:pPr>
        <w:widowControl/>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Дія проєкту </w:t>
      </w:r>
      <w:proofErr w:type="spellStart"/>
      <w:r>
        <w:rPr>
          <w:rFonts w:ascii="Times New Roman" w:eastAsia="Times New Roman" w:hAnsi="Times New Roman" w:cs="Times New Roman"/>
          <w:color w:val="000000"/>
          <w:sz w:val="28"/>
          <w:szCs w:val="28"/>
        </w:rPr>
        <w:t>акта</w:t>
      </w:r>
      <w:proofErr w:type="spellEnd"/>
      <w:r>
        <w:rPr>
          <w:rFonts w:ascii="Times New Roman" w:eastAsia="Times New Roman" w:hAnsi="Times New Roman" w:cs="Times New Roman"/>
          <w:color w:val="000000"/>
          <w:sz w:val="28"/>
          <w:szCs w:val="28"/>
        </w:rPr>
        <w:t xml:space="preserve"> поширюється на педагогічних працівників, заклад</w:t>
      </w:r>
      <w:r>
        <w:rPr>
          <w:rFonts w:ascii="Times New Roman" w:eastAsia="Times New Roman" w:hAnsi="Times New Roman" w:cs="Times New Roman"/>
          <w:sz w:val="28"/>
          <w:szCs w:val="28"/>
        </w:rPr>
        <w:t>и</w:t>
      </w:r>
      <w:r>
        <w:rPr>
          <w:rFonts w:ascii="Times New Roman" w:eastAsia="Times New Roman" w:hAnsi="Times New Roman" w:cs="Times New Roman"/>
          <w:color w:val="000000"/>
          <w:sz w:val="28"/>
          <w:szCs w:val="28"/>
        </w:rPr>
        <w:t xml:space="preserve"> освіти, що забезпечують здобуття повної загальної середньої, професійної та фахової </w:t>
      </w:r>
      <w:proofErr w:type="spellStart"/>
      <w:r>
        <w:rPr>
          <w:rFonts w:ascii="Times New Roman" w:eastAsia="Times New Roman" w:hAnsi="Times New Roman" w:cs="Times New Roman"/>
          <w:color w:val="000000"/>
          <w:sz w:val="28"/>
          <w:szCs w:val="28"/>
        </w:rPr>
        <w:t>передвищої</w:t>
      </w:r>
      <w:proofErr w:type="spellEnd"/>
      <w:r>
        <w:rPr>
          <w:rFonts w:ascii="Times New Roman" w:eastAsia="Times New Roman" w:hAnsi="Times New Roman" w:cs="Times New Roman"/>
          <w:color w:val="000000"/>
          <w:sz w:val="28"/>
          <w:szCs w:val="28"/>
        </w:rPr>
        <w:t xml:space="preserve"> освіти, а також на авторів підручників і посібників, видавництва (виробників, постачальників).</w:t>
      </w:r>
    </w:p>
    <w:p w14:paraId="7E0AB730" w14:textId="77777777" w:rsidR="00167271" w:rsidRDefault="00000000" w:rsidP="00F31438">
      <w:pPr>
        <w:widowControl/>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Окреслена вище проблема не може бути розв’язана за допомогою ринкових механізмів, оскільки саме держава взяла на себе обов’язок безоплатного забезпечення підручниками всіх здобувачів загальної середньої освіти та педагогічних працівників, який виконується шляхом виділення з державного бюджету коштів, ефективність та раціональність використання яких, пов’язана із затвердженням (на рівні нормативно-правового </w:t>
      </w:r>
      <w:proofErr w:type="spellStart"/>
      <w:r>
        <w:rPr>
          <w:rFonts w:ascii="Times New Roman" w:eastAsia="Times New Roman" w:hAnsi="Times New Roman" w:cs="Times New Roman"/>
          <w:color w:val="000000"/>
          <w:sz w:val="28"/>
          <w:szCs w:val="28"/>
        </w:rPr>
        <w:t>акта</w:t>
      </w:r>
      <w:proofErr w:type="spellEnd"/>
      <w:r>
        <w:rPr>
          <w:rFonts w:ascii="Times New Roman" w:eastAsia="Times New Roman" w:hAnsi="Times New Roman" w:cs="Times New Roman"/>
          <w:color w:val="000000"/>
          <w:sz w:val="28"/>
          <w:szCs w:val="28"/>
        </w:rPr>
        <w:t>) прозорої та чіткої процедури відбору навчальної літератури.</w:t>
      </w:r>
    </w:p>
    <w:p w14:paraId="7C2295B5" w14:textId="77777777" w:rsidR="00167271" w:rsidRDefault="00167271">
      <w:pPr>
        <w:widowControl/>
        <w:pBdr>
          <w:top w:val="nil"/>
          <w:left w:val="nil"/>
          <w:bottom w:val="nil"/>
          <w:right w:val="nil"/>
          <w:between w:val="nil"/>
        </w:pBdr>
        <w:ind w:firstLine="709"/>
        <w:jc w:val="both"/>
        <w:rPr>
          <w:rFonts w:ascii="Times New Roman" w:eastAsia="Times New Roman" w:hAnsi="Times New Roman" w:cs="Times New Roman"/>
          <w:color w:val="000000"/>
          <w:sz w:val="28"/>
          <w:szCs w:val="28"/>
          <w:lang w:val="uk-UA"/>
        </w:rPr>
      </w:pPr>
    </w:p>
    <w:p w14:paraId="5C90763C" w14:textId="77777777" w:rsidR="004F3AAC" w:rsidRDefault="004F3AAC">
      <w:pPr>
        <w:widowControl/>
        <w:pBdr>
          <w:top w:val="nil"/>
          <w:left w:val="nil"/>
          <w:bottom w:val="nil"/>
          <w:right w:val="nil"/>
          <w:between w:val="nil"/>
        </w:pBdr>
        <w:ind w:firstLine="709"/>
        <w:jc w:val="both"/>
        <w:rPr>
          <w:rFonts w:ascii="Times New Roman" w:eastAsia="Times New Roman" w:hAnsi="Times New Roman" w:cs="Times New Roman"/>
          <w:color w:val="000000"/>
          <w:sz w:val="28"/>
          <w:szCs w:val="28"/>
          <w:lang w:val="uk-UA"/>
        </w:rPr>
      </w:pPr>
    </w:p>
    <w:p w14:paraId="55D648E6" w14:textId="77777777" w:rsidR="00167271" w:rsidRDefault="00000000" w:rsidP="009C1259">
      <w:pPr>
        <w:tabs>
          <w:tab w:val="left" w:pos="851"/>
        </w:tabs>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ІІ. Цілі державного регулювання</w:t>
      </w:r>
    </w:p>
    <w:p w14:paraId="60C6A0DD" w14:textId="37DF69D6" w:rsidR="004F3AAC" w:rsidRDefault="00000000" w:rsidP="009C1259">
      <w:pPr>
        <w:widowControl/>
        <w:pBdr>
          <w:top w:val="nil"/>
          <w:left w:val="nil"/>
          <w:bottom w:val="nil"/>
          <w:right w:val="nil"/>
          <w:between w:val="nil"/>
        </w:pBdr>
        <w:shd w:val="clear" w:color="auto" w:fill="FFFFFF"/>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 xml:space="preserve">Проєктом наказу передбачені зміни до Порядку конкурсного відбору підручників (крім електронних) та посібників для здобувачів повної загальної середньої освіти та педагогічних працівників, а також визнання таким, що </w:t>
      </w:r>
      <w:r>
        <w:rPr>
          <w:rFonts w:ascii="Times New Roman" w:eastAsia="Times New Roman" w:hAnsi="Times New Roman" w:cs="Times New Roman"/>
          <w:color w:val="000000"/>
          <w:sz w:val="28"/>
          <w:szCs w:val="28"/>
        </w:rPr>
        <w:lastRenderedPageBreak/>
        <w:t>втратив чинність, Порядку конкурсного відбору підручників та посібників для осіб з особливими освітніми потребами, здобувачів професійної (</w:t>
      </w:r>
      <w:proofErr w:type="spellStart"/>
      <w:r>
        <w:rPr>
          <w:rFonts w:ascii="Times New Roman" w:eastAsia="Times New Roman" w:hAnsi="Times New Roman" w:cs="Times New Roman"/>
          <w:color w:val="000000"/>
          <w:sz w:val="28"/>
          <w:szCs w:val="28"/>
        </w:rPr>
        <w:t>професійно</w:t>
      </w:r>
      <w:proofErr w:type="spellEnd"/>
      <w:r>
        <w:rPr>
          <w:rFonts w:ascii="Times New Roman" w:eastAsia="Times New Roman" w:hAnsi="Times New Roman" w:cs="Times New Roman"/>
          <w:color w:val="000000"/>
          <w:sz w:val="28"/>
          <w:szCs w:val="28"/>
        </w:rPr>
        <w:t>-</w:t>
      </w:r>
    </w:p>
    <w:p w14:paraId="51F82684" w14:textId="43E91B3C" w:rsidR="00167271" w:rsidRDefault="00000000" w:rsidP="004F3AAC">
      <w:pPr>
        <w:widowControl/>
        <w:pBdr>
          <w:top w:val="nil"/>
          <w:left w:val="nil"/>
          <w:bottom w:val="nil"/>
          <w:right w:val="nil"/>
          <w:between w:val="nil"/>
        </w:pBdr>
        <w:shd w:val="clear" w:color="auto" w:fill="FFFFFF"/>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технічної) освіти і посібників для здобувачів повної загальної середньої освіти та педагогічних працівників.</w:t>
      </w:r>
    </w:p>
    <w:p w14:paraId="37EA87C5" w14:textId="77777777" w:rsidR="00167271" w:rsidRDefault="00000000" w:rsidP="003D6DE7">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Основною ціллю державного регулювання є: уніфікація механізму конкурсного відбору підручників і посібників для всіх категорій здобувачів освіти, шляхом скасування Порядку 2 та інтеграції відповідних процедур до Порядку 1, зокрема забезпечення однакових процедурних підходів до конкурсного відбору підручників і посібників для здобувачів повної загальної середньої освіти та педагогічних працівників закладів освіти, у тому числі підручників та посібників для осіб з особливими освітніми потребами, здобувачів професійної та фахової </w:t>
      </w:r>
      <w:proofErr w:type="spellStart"/>
      <w:r>
        <w:rPr>
          <w:rFonts w:ascii="Times New Roman" w:eastAsia="Times New Roman" w:hAnsi="Times New Roman" w:cs="Times New Roman"/>
          <w:sz w:val="28"/>
          <w:szCs w:val="28"/>
        </w:rPr>
        <w:t>передвищої</w:t>
      </w:r>
      <w:proofErr w:type="spellEnd"/>
      <w:r>
        <w:rPr>
          <w:rFonts w:ascii="Times New Roman" w:eastAsia="Times New Roman" w:hAnsi="Times New Roman" w:cs="Times New Roman"/>
          <w:sz w:val="28"/>
          <w:szCs w:val="28"/>
        </w:rPr>
        <w:t xml:space="preserve"> освіти; підвищення прозорості та відкритості конкурсних процедур; запровадження єдиного механізму здійснення вибору через використання програмно-апаратного комплексу; коригування узагальнених результатів вибору для включення до переліку підручників і посібників, що видаватимуться за кошти державного бюджету.</w:t>
      </w:r>
    </w:p>
    <w:p w14:paraId="3B676709" w14:textId="77777777" w:rsidR="00167271" w:rsidRDefault="00167271">
      <w:pPr>
        <w:tabs>
          <w:tab w:val="left" w:pos="142"/>
          <w:tab w:val="left" w:pos="851"/>
        </w:tabs>
        <w:rPr>
          <w:rFonts w:ascii="Times New Roman" w:eastAsia="Times New Roman" w:hAnsi="Times New Roman" w:cs="Times New Roman"/>
          <w:b/>
          <w:bCs/>
          <w:color w:val="000000"/>
          <w:sz w:val="28"/>
          <w:szCs w:val="28"/>
        </w:rPr>
      </w:pPr>
    </w:p>
    <w:p w14:paraId="5CCD4373" w14:textId="6BADAE5D" w:rsidR="00167271" w:rsidRDefault="00000000" w:rsidP="003D6DE7">
      <w:pPr>
        <w:tabs>
          <w:tab w:val="left" w:pos="142"/>
          <w:tab w:val="left" w:pos="851"/>
        </w:tabs>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ІІІ. Визначення та оцінка альтернативних способів досягнення встановлених цілей</w:t>
      </w:r>
    </w:p>
    <w:p w14:paraId="49A17682" w14:textId="77777777" w:rsidR="00167271" w:rsidRDefault="00167271">
      <w:pPr>
        <w:tabs>
          <w:tab w:val="left" w:pos="142"/>
          <w:tab w:val="left" w:pos="851"/>
        </w:tabs>
        <w:ind w:hanging="709"/>
        <w:jc w:val="center"/>
        <w:rPr>
          <w:rFonts w:ascii="Times New Roman" w:eastAsia="Times New Roman" w:hAnsi="Times New Roman" w:cs="Times New Roman"/>
          <w:b/>
          <w:bCs/>
          <w:color w:val="000000"/>
          <w:sz w:val="28"/>
          <w:szCs w:val="28"/>
        </w:rPr>
      </w:pPr>
    </w:p>
    <w:p w14:paraId="524C2A00" w14:textId="77777777" w:rsidR="00167271" w:rsidRDefault="00000000">
      <w:pPr>
        <w:widowControl/>
        <w:tabs>
          <w:tab w:val="left" w:pos="851"/>
        </w:tabs>
        <w:ind w:firstLine="709"/>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 Визначення альтернативних способів</w:t>
      </w:r>
    </w:p>
    <w:tbl>
      <w:tblPr>
        <w:tblStyle w:val="af5"/>
        <w:tblW w:w="9338" w:type="dxa"/>
        <w:tblInd w:w="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2736"/>
        <w:gridCol w:w="6602"/>
      </w:tblGrid>
      <w:tr w:rsidR="00167271" w14:paraId="4D809A66" w14:textId="77777777">
        <w:trPr>
          <w:trHeight w:val="20"/>
        </w:trPr>
        <w:tc>
          <w:tcPr>
            <w:tcW w:w="2736" w:type="dxa"/>
            <w:tcBorders>
              <w:top w:val="single" w:sz="6" w:space="0" w:color="000000"/>
              <w:left w:val="single" w:sz="6" w:space="0" w:color="000000"/>
              <w:bottom w:val="single" w:sz="6" w:space="0" w:color="000000"/>
              <w:right w:val="single" w:sz="6" w:space="0" w:color="000000"/>
            </w:tcBorders>
          </w:tcPr>
          <w:p w14:paraId="4EF4147F"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Вид альтернативи</w:t>
            </w:r>
          </w:p>
        </w:tc>
        <w:tc>
          <w:tcPr>
            <w:tcW w:w="6602" w:type="dxa"/>
            <w:tcBorders>
              <w:top w:val="single" w:sz="6" w:space="0" w:color="000000"/>
              <w:left w:val="single" w:sz="6" w:space="0" w:color="000000"/>
              <w:bottom w:val="single" w:sz="6" w:space="0" w:color="000000"/>
              <w:right w:val="single" w:sz="6" w:space="0" w:color="000000"/>
            </w:tcBorders>
          </w:tcPr>
          <w:p w14:paraId="04C32575"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Опис альтернативи</w:t>
            </w:r>
          </w:p>
        </w:tc>
      </w:tr>
      <w:tr w:rsidR="00167271" w14:paraId="470D9C94" w14:textId="77777777">
        <w:trPr>
          <w:trHeight w:val="20"/>
        </w:trPr>
        <w:tc>
          <w:tcPr>
            <w:tcW w:w="2736" w:type="dxa"/>
            <w:tcBorders>
              <w:top w:val="single" w:sz="6" w:space="0" w:color="000000"/>
              <w:left w:val="single" w:sz="6" w:space="0" w:color="000000"/>
              <w:bottom w:val="single" w:sz="6" w:space="0" w:color="000000"/>
              <w:right w:val="single" w:sz="6" w:space="0" w:color="000000"/>
            </w:tcBorders>
          </w:tcPr>
          <w:p w14:paraId="59B00AED" w14:textId="77777777" w:rsidR="00167271" w:rsidRDefault="00000000">
            <w:pPr>
              <w:widowControl/>
              <w:tabs>
                <w:tab w:val="left" w:pos="85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Альтернатива 1</w:t>
            </w:r>
          </w:p>
        </w:tc>
        <w:tc>
          <w:tcPr>
            <w:tcW w:w="6602" w:type="dxa"/>
            <w:tcBorders>
              <w:top w:val="single" w:sz="6" w:space="0" w:color="000000"/>
              <w:left w:val="single" w:sz="6" w:space="0" w:color="000000"/>
              <w:bottom w:val="single" w:sz="6" w:space="0" w:color="000000"/>
              <w:right w:val="single" w:sz="6" w:space="0" w:color="000000"/>
            </w:tcBorders>
          </w:tcPr>
          <w:p w14:paraId="51A01810" w14:textId="77777777" w:rsidR="00167271" w:rsidRDefault="00000000">
            <w:pPr>
              <w:widowControl/>
              <w:tabs>
                <w:tab w:val="left" w:pos="142"/>
                <w:tab w:val="left" w:pos="851"/>
              </w:tabs>
              <w:ind w:firstLine="43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Збереження чинного регулювання. </w:t>
            </w:r>
          </w:p>
          <w:p w14:paraId="05C80238" w14:textId="77777777" w:rsidR="00167271" w:rsidRDefault="00000000">
            <w:pPr>
              <w:widowControl/>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Передбачає існування двох окремих порядків конкурсного відбору підручників (крім електронних) та посібників: для здобувачів повної загальної середньої освіти та педагогічних працівників та для осіб з особливими освітніми потребами, здобувачів професійної (професійно-технічної) освіти.</w:t>
            </w:r>
          </w:p>
          <w:p w14:paraId="6509E11A" w14:textId="77777777" w:rsidR="00167271" w:rsidRDefault="00000000">
            <w:pPr>
              <w:ind w:firstLine="425"/>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Збереження діючих показників сумарних узагальнених результатів вибору підручників/посібників для включення до переліку підручників/посібників, що видаватимуться за кошти державного бюджету.</w:t>
            </w:r>
          </w:p>
        </w:tc>
      </w:tr>
      <w:tr w:rsidR="00167271" w14:paraId="72E64543" w14:textId="77777777">
        <w:trPr>
          <w:trHeight w:val="20"/>
        </w:trPr>
        <w:tc>
          <w:tcPr>
            <w:tcW w:w="2736" w:type="dxa"/>
            <w:tcBorders>
              <w:top w:val="single" w:sz="6" w:space="0" w:color="000000"/>
              <w:left w:val="single" w:sz="6" w:space="0" w:color="000000"/>
              <w:bottom w:val="single" w:sz="6" w:space="0" w:color="000000"/>
              <w:right w:val="single" w:sz="6" w:space="0" w:color="000000"/>
            </w:tcBorders>
          </w:tcPr>
          <w:p w14:paraId="703CB673" w14:textId="77777777" w:rsidR="00167271" w:rsidRDefault="00000000">
            <w:pPr>
              <w:widowControl/>
              <w:tabs>
                <w:tab w:val="left" w:pos="85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Альтернатива 2</w:t>
            </w:r>
          </w:p>
        </w:tc>
        <w:tc>
          <w:tcPr>
            <w:tcW w:w="6602" w:type="dxa"/>
            <w:tcBorders>
              <w:top w:val="single" w:sz="6" w:space="0" w:color="000000"/>
              <w:left w:val="single" w:sz="6" w:space="0" w:color="000000"/>
              <w:bottom w:val="single" w:sz="6" w:space="0" w:color="000000"/>
              <w:right w:val="single" w:sz="6" w:space="0" w:color="000000"/>
            </w:tcBorders>
          </w:tcPr>
          <w:p w14:paraId="64304E10" w14:textId="77777777" w:rsidR="00167271" w:rsidRDefault="00000000">
            <w:pPr>
              <w:widowControl/>
              <w:pBdr>
                <w:top w:val="nil"/>
                <w:left w:val="nil"/>
                <w:bottom w:val="nil"/>
                <w:right w:val="nil"/>
                <w:between w:val="nil"/>
              </w:pBdr>
              <w:shd w:val="clear" w:color="auto" w:fill="FFFFFF"/>
              <w:ind w:firstLine="43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Внесення змін до Порядку конкурсного відбору підручників (крім електронних) та посібників для здобувачів повної загальної середньої освіти та педагогічних працівників та визнання таким, що втратив чинність, Порядку проведення конкурсного відбору підручників та посібників для осіб з особливими освітніми потребами, здобувачів </w:t>
            </w:r>
            <w:r>
              <w:rPr>
                <w:rFonts w:ascii="Times New Roman" w:eastAsia="Times New Roman" w:hAnsi="Times New Roman" w:cs="Times New Roman"/>
                <w:color w:val="000000"/>
                <w:sz w:val="28"/>
                <w:szCs w:val="28"/>
              </w:rPr>
              <w:lastRenderedPageBreak/>
              <w:t>професійної (професійно-технічної) освіти і посібників для здобувачів повної загальної середньої освіти та педагогічних працівників.</w:t>
            </w:r>
          </w:p>
          <w:p w14:paraId="2C2FB86B" w14:textId="77777777" w:rsidR="00167271" w:rsidRDefault="00000000">
            <w:pPr>
              <w:widowControl/>
              <w:pBdr>
                <w:top w:val="nil"/>
                <w:left w:val="nil"/>
                <w:bottom w:val="nil"/>
                <w:right w:val="nil"/>
                <w:between w:val="nil"/>
              </w:pBdr>
              <w:shd w:val="clear" w:color="auto" w:fill="FFFFFF"/>
              <w:ind w:firstLine="43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Запровадження єдиного механізму конкурсного відбору для здобувачів повної загальної середньої освіти, осіб з особливими освітніми потребами, здобувачів професійної та фахової </w:t>
            </w:r>
            <w:proofErr w:type="spellStart"/>
            <w:r>
              <w:rPr>
                <w:rFonts w:ascii="Times New Roman" w:eastAsia="Times New Roman" w:hAnsi="Times New Roman" w:cs="Times New Roman"/>
                <w:color w:val="000000"/>
                <w:sz w:val="28"/>
                <w:szCs w:val="28"/>
              </w:rPr>
              <w:t>передвищої</w:t>
            </w:r>
            <w:proofErr w:type="spellEnd"/>
            <w:r>
              <w:rPr>
                <w:rFonts w:ascii="Times New Roman" w:eastAsia="Times New Roman" w:hAnsi="Times New Roman" w:cs="Times New Roman"/>
                <w:color w:val="000000"/>
                <w:sz w:val="28"/>
                <w:szCs w:val="28"/>
              </w:rPr>
              <w:t xml:space="preserve"> освіти та педагогічних працівників.</w:t>
            </w:r>
          </w:p>
          <w:p w14:paraId="3DC2BD55" w14:textId="77777777" w:rsidR="00167271" w:rsidRDefault="00000000">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Зменшення показників сумарних узагальнених результатів вибору підручників/посібників, для включення до переліку підручників/посібників, що видаватимуться за кошти державного бюджету.</w:t>
            </w:r>
          </w:p>
        </w:tc>
      </w:tr>
    </w:tbl>
    <w:p w14:paraId="06FBFDF3" w14:textId="77777777" w:rsidR="00167271" w:rsidRDefault="00167271">
      <w:pPr>
        <w:widowControl/>
        <w:tabs>
          <w:tab w:val="left" w:pos="851"/>
        </w:tabs>
        <w:jc w:val="both"/>
        <w:rPr>
          <w:rFonts w:ascii="Times New Roman" w:eastAsia="Times New Roman" w:hAnsi="Times New Roman" w:cs="Times New Roman"/>
          <w:color w:val="000000"/>
          <w:sz w:val="28"/>
          <w:szCs w:val="28"/>
        </w:rPr>
      </w:pPr>
    </w:p>
    <w:p w14:paraId="0C4A0841" w14:textId="77777777" w:rsidR="00167271" w:rsidRDefault="00000000">
      <w:pPr>
        <w:widowControl/>
        <w:tabs>
          <w:tab w:val="left" w:pos="851"/>
        </w:tabs>
        <w:ind w:firstLine="709"/>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 Оцінка вибраних альтернативних способів досягнення цілей</w:t>
      </w:r>
    </w:p>
    <w:p w14:paraId="0F2B6934" w14:textId="77777777" w:rsidR="00167271" w:rsidRDefault="00167271">
      <w:pPr>
        <w:widowControl/>
        <w:tabs>
          <w:tab w:val="left" w:pos="851"/>
        </w:tabs>
        <w:ind w:firstLine="709"/>
        <w:jc w:val="both"/>
        <w:rPr>
          <w:rFonts w:ascii="Times New Roman" w:eastAsia="Times New Roman" w:hAnsi="Times New Roman" w:cs="Times New Roman"/>
          <w:color w:val="000000"/>
          <w:sz w:val="28"/>
          <w:szCs w:val="28"/>
        </w:rPr>
      </w:pPr>
    </w:p>
    <w:p w14:paraId="0F6F9D3A" w14:textId="77777777" w:rsidR="00167271" w:rsidRDefault="00000000">
      <w:pPr>
        <w:widowControl/>
        <w:tabs>
          <w:tab w:val="left" w:pos="851"/>
        </w:tabs>
        <w:ind w:firstLine="709"/>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Оцінка впливу на сферу інтересів держави</w:t>
      </w:r>
    </w:p>
    <w:tbl>
      <w:tblPr>
        <w:tblStyle w:val="af6"/>
        <w:tblW w:w="9489" w:type="dxa"/>
        <w:tblInd w:w="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2403"/>
        <w:gridCol w:w="3678"/>
        <w:gridCol w:w="3408"/>
      </w:tblGrid>
      <w:tr w:rsidR="00167271" w14:paraId="706E842E" w14:textId="77777777">
        <w:tc>
          <w:tcPr>
            <w:tcW w:w="2403" w:type="dxa"/>
            <w:tcBorders>
              <w:top w:val="single" w:sz="6" w:space="0" w:color="000000"/>
              <w:left w:val="single" w:sz="6" w:space="0" w:color="000000"/>
              <w:bottom w:val="single" w:sz="6" w:space="0" w:color="000000"/>
              <w:right w:val="single" w:sz="6" w:space="0" w:color="000000"/>
            </w:tcBorders>
          </w:tcPr>
          <w:p w14:paraId="47EF696D"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Вид альтернативи</w:t>
            </w:r>
          </w:p>
        </w:tc>
        <w:tc>
          <w:tcPr>
            <w:tcW w:w="3678" w:type="dxa"/>
            <w:tcBorders>
              <w:top w:val="single" w:sz="6" w:space="0" w:color="000000"/>
              <w:left w:val="single" w:sz="6" w:space="0" w:color="000000"/>
              <w:bottom w:val="single" w:sz="6" w:space="0" w:color="000000"/>
              <w:right w:val="single" w:sz="6" w:space="0" w:color="000000"/>
            </w:tcBorders>
          </w:tcPr>
          <w:p w14:paraId="46AC4CA5"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Вигоди</w:t>
            </w:r>
          </w:p>
        </w:tc>
        <w:tc>
          <w:tcPr>
            <w:tcW w:w="3408" w:type="dxa"/>
            <w:tcBorders>
              <w:top w:val="single" w:sz="6" w:space="0" w:color="000000"/>
              <w:left w:val="single" w:sz="6" w:space="0" w:color="000000"/>
              <w:bottom w:val="single" w:sz="6" w:space="0" w:color="000000"/>
              <w:right w:val="single" w:sz="6" w:space="0" w:color="000000"/>
            </w:tcBorders>
          </w:tcPr>
          <w:p w14:paraId="5B052BCF"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Витрати</w:t>
            </w:r>
          </w:p>
        </w:tc>
      </w:tr>
      <w:tr w:rsidR="00167271" w14:paraId="3504371F" w14:textId="77777777">
        <w:tc>
          <w:tcPr>
            <w:tcW w:w="2403" w:type="dxa"/>
            <w:tcBorders>
              <w:top w:val="single" w:sz="6" w:space="0" w:color="000000"/>
              <w:left w:val="single" w:sz="6" w:space="0" w:color="000000"/>
              <w:bottom w:val="single" w:sz="6" w:space="0" w:color="000000"/>
              <w:right w:val="single" w:sz="6" w:space="0" w:color="000000"/>
            </w:tcBorders>
          </w:tcPr>
          <w:p w14:paraId="5AD1CCB3" w14:textId="77777777" w:rsidR="00167271" w:rsidRDefault="00000000">
            <w:pPr>
              <w:widowControl/>
              <w:tabs>
                <w:tab w:val="left" w:pos="851"/>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Альтернатива 1</w:t>
            </w:r>
          </w:p>
        </w:tc>
        <w:tc>
          <w:tcPr>
            <w:tcW w:w="3678" w:type="dxa"/>
            <w:tcBorders>
              <w:top w:val="single" w:sz="6" w:space="0" w:color="000000"/>
              <w:left w:val="single" w:sz="6" w:space="0" w:color="000000"/>
              <w:bottom w:val="single" w:sz="6" w:space="0" w:color="000000"/>
              <w:right w:val="single" w:sz="6" w:space="0" w:color="000000"/>
            </w:tcBorders>
          </w:tcPr>
          <w:p w14:paraId="3DA6CFC3" w14:textId="77777777" w:rsidR="00167271" w:rsidRDefault="00000000">
            <w:pPr>
              <w:widowControl/>
              <w:tabs>
                <w:tab w:val="left" w:pos="851"/>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Організовано забезпечення учнів та педагогічних працівників підручниками, посібниками для здобуття повної загальної середньої освіти за кошти державного бюджету шляхом конкурсного відбору за двома різними процедурами.</w:t>
            </w:r>
          </w:p>
        </w:tc>
        <w:tc>
          <w:tcPr>
            <w:tcW w:w="3408" w:type="dxa"/>
            <w:tcBorders>
              <w:top w:val="single" w:sz="6" w:space="0" w:color="000000"/>
              <w:left w:val="single" w:sz="6" w:space="0" w:color="000000"/>
              <w:bottom w:val="single" w:sz="6" w:space="0" w:color="000000"/>
              <w:right w:val="single" w:sz="6" w:space="0" w:color="000000"/>
            </w:tcBorders>
          </w:tcPr>
          <w:p w14:paraId="437D326C" w14:textId="77777777" w:rsidR="00167271" w:rsidRDefault="00000000">
            <w:pPr>
              <w:widowControl/>
              <w:tabs>
                <w:tab w:val="left" w:pos="851"/>
              </w:tabs>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У 2026 році Державним бюджетом України передбачено 2306677 тис. грн на видання, доставку підручників і посібників для учнів та педагогічних працівників закладів загальної середньої освіти, зберігання МОН України резерву підручників і посібників</w:t>
            </w:r>
          </w:p>
        </w:tc>
      </w:tr>
      <w:tr w:rsidR="00167271" w14:paraId="69474DA4" w14:textId="77777777">
        <w:tc>
          <w:tcPr>
            <w:tcW w:w="2403" w:type="dxa"/>
            <w:tcBorders>
              <w:top w:val="single" w:sz="6" w:space="0" w:color="000000"/>
              <w:left w:val="single" w:sz="6" w:space="0" w:color="000000"/>
              <w:bottom w:val="single" w:sz="6" w:space="0" w:color="000000"/>
              <w:right w:val="single" w:sz="6" w:space="0" w:color="000000"/>
            </w:tcBorders>
          </w:tcPr>
          <w:p w14:paraId="7DC36A96" w14:textId="77777777" w:rsidR="00167271" w:rsidRDefault="00000000">
            <w:pPr>
              <w:widowControl/>
              <w:tabs>
                <w:tab w:val="left" w:pos="85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Альтернатива 2</w:t>
            </w:r>
          </w:p>
        </w:tc>
        <w:tc>
          <w:tcPr>
            <w:tcW w:w="3678" w:type="dxa"/>
            <w:tcBorders>
              <w:top w:val="single" w:sz="6" w:space="0" w:color="000000"/>
              <w:left w:val="single" w:sz="6" w:space="0" w:color="000000"/>
              <w:bottom w:val="single" w:sz="6" w:space="0" w:color="000000"/>
              <w:right w:val="single" w:sz="6" w:space="0" w:color="000000"/>
            </w:tcBorders>
            <w:vAlign w:val="center"/>
          </w:tcPr>
          <w:p w14:paraId="4CDD03E3" w14:textId="77777777" w:rsidR="00167271"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Уніфіковано процедури проведення конкурсного відбору підручників (посібників)</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для здобувачів повної загальної середньої освіти, зокрема осіб з особливими освітніми потребами, здобувачів професійної та фахової </w:t>
            </w:r>
            <w:proofErr w:type="spellStart"/>
            <w:r>
              <w:rPr>
                <w:rFonts w:ascii="Times New Roman" w:eastAsia="Times New Roman" w:hAnsi="Times New Roman" w:cs="Times New Roman"/>
                <w:sz w:val="28"/>
                <w:szCs w:val="28"/>
              </w:rPr>
              <w:t>передвищої</w:t>
            </w:r>
            <w:proofErr w:type="spellEnd"/>
            <w:r>
              <w:rPr>
                <w:rFonts w:ascii="Times New Roman" w:eastAsia="Times New Roman" w:hAnsi="Times New Roman" w:cs="Times New Roman"/>
                <w:sz w:val="28"/>
                <w:szCs w:val="28"/>
              </w:rPr>
              <w:t xml:space="preserve"> освіти, педагогічних працівників.</w:t>
            </w:r>
            <w:r>
              <w:rPr>
                <w:rFonts w:ascii="Times New Roman" w:eastAsia="Times New Roman" w:hAnsi="Times New Roman" w:cs="Times New Roman"/>
                <w:sz w:val="28"/>
                <w:szCs w:val="28"/>
                <w:highlight w:val="yellow"/>
              </w:rPr>
              <w:t xml:space="preserve"> </w:t>
            </w:r>
            <w:r>
              <w:rPr>
                <w:rFonts w:ascii="Times New Roman" w:eastAsia="Times New Roman" w:hAnsi="Times New Roman" w:cs="Times New Roman"/>
                <w:sz w:val="28"/>
                <w:szCs w:val="28"/>
              </w:rPr>
              <w:t xml:space="preserve">Забезпечено відповідність навчальної літератури </w:t>
            </w:r>
            <w:r>
              <w:rPr>
                <w:rFonts w:ascii="Times New Roman" w:eastAsia="Times New Roman" w:hAnsi="Times New Roman" w:cs="Times New Roman"/>
                <w:sz w:val="28"/>
                <w:szCs w:val="28"/>
              </w:rPr>
              <w:lastRenderedPageBreak/>
              <w:t>потребам і запитам учасників освітнього процесу.</w:t>
            </w:r>
          </w:p>
          <w:p w14:paraId="55EAFDFF" w14:textId="77777777" w:rsidR="00167271" w:rsidRDefault="00000000">
            <w:pPr>
              <w:widowControl/>
              <w:ind w:right="7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Збільшено варіативність  навчальної літератури, що відповідає засадам реформи «Нова українська школа».</w:t>
            </w:r>
          </w:p>
          <w:p w14:paraId="331EF402" w14:textId="77777777" w:rsidR="00167271" w:rsidRDefault="00000000">
            <w:pPr>
              <w:widowControl/>
              <w:ind w:right="7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Посилено конкуренцію між авторськими колективами та підвищено </w:t>
            </w:r>
            <w:proofErr w:type="spellStart"/>
            <w:r>
              <w:rPr>
                <w:rFonts w:ascii="Times New Roman" w:eastAsia="Times New Roman" w:hAnsi="Times New Roman" w:cs="Times New Roman"/>
                <w:sz w:val="28"/>
                <w:szCs w:val="28"/>
              </w:rPr>
              <w:t>якость</w:t>
            </w:r>
            <w:proofErr w:type="spellEnd"/>
            <w:r>
              <w:rPr>
                <w:rFonts w:ascii="Times New Roman" w:eastAsia="Times New Roman" w:hAnsi="Times New Roman" w:cs="Times New Roman"/>
                <w:sz w:val="28"/>
                <w:szCs w:val="28"/>
              </w:rPr>
              <w:t xml:space="preserve"> навчальної літератури.</w:t>
            </w:r>
          </w:p>
        </w:tc>
        <w:tc>
          <w:tcPr>
            <w:tcW w:w="3408" w:type="dxa"/>
            <w:tcBorders>
              <w:top w:val="single" w:sz="6" w:space="0" w:color="000000"/>
              <w:left w:val="single" w:sz="6" w:space="0" w:color="000000"/>
              <w:bottom w:val="single" w:sz="6" w:space="0" w:color="000000"/>
              <w:right w:val="single" w:sz="6" w:space="0" w:color="000000"/>
            </w:tcBorders>
          </w:tcPr>
          <w:p w14:paraId="4583B86F" w14:textId="77777777" w:rsidR="00167271" w:rsidRDefault="00000000">
            <w:pPr>
              <w:widowControl/>
              <w:tabs>
                <w:tab w:val="left" w:pos="851"/>
              </w:tabs>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lastRenderedPageBreak/>
              <w:t>У Державному бюджеті України на 2026 рік передбачено 2306677 тис. грн на видання, доставку підручників і посібників для учнів та педагогічних працівників закладів загальної середньої освіти, зберігання МОН України резерву підручників і посібників</w:t>
            </w:r>
          </w:p>
        </w:tc>
      </w:tr>
    </w:tbl>
    <w:p w14:paraId="6F7A8C2E" w14:textId="77777777" w:rsidR="00167271" w:rsidRDefault="00167271">
      <w:pPr>
        <w:tabs>
          <w:tab w:val="left" w:pos="142"/>
          <w:tab w:val="left" w:pos="851"/>
        </w:tabs>
        <w:ind w:firstLine="851"/>
        <w:jc w:val="both"/>
        <w:rPr>
          <w:rFonts w:ascii="Times New Roman" w:eastAsia="Times New Roman" w:hAnsi="Times New Roman" w:cs="Times New Roman"/>
          <w:color w:val="000000"/>
          <w:sz w:val="28"/>
          <w:szCs w:val="28"/>
        </w:rPr>
      </w:pPr>
    </w:p>
    <w:p w14:paraId="4B60A75D" w14:textId="77777777" w:rsidR="00167271" w:rsidRDefault="00000000">
      <w:pPr>
        <w:widowControl/>
        <w:tabs>
          <w:tab w:val="left" w:pos="851"/>
        </w:tabs>
        <w:ind w:firstLine="709"/>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Оцінка впливу на сферу інтересів громадян</w:t>
      </w:r>
    </w:p>
    <w:tbl>
      <w:tblPr>
        <w:tblStyle w:val="af7"/>
        <w:tblW w:w="9489" w:type="dxa"/>
        <w:tblInd w:w="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2431"/>
        <w:gridCol w:w="3695"/>
        <w:gridCol w:w="3363"/>
      </w:tblGrid>
      <w:tr w:rsidR="00167271" w14:paraId="4C89B350" w14:textId="77777777">
        <w:tc>
          <w:tcPr>
            <w:tcW w:w="2431" w:type="dxa"/>
            <w:tcBorders>
              <w:top w:val="single" w:sz="6" w:space="0" w:color="000000"/>
              <w:left w:val="single" w:sz="6" w:space="0" w:color="000000"/>
              <w:bottom w:val="single" w:sz="6" w:space="0" w:color="000000"/>
              <w:right w:val="single" w:sz="6" w:space="0" w:color="000000"/>
            </w:tcBorders>
          </w:tcPr>
          <w:p w14:paraId="56016EEE"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Вид альтернативи</w:t>
            </w:r>
          </w:p>
        </w:tc>
        <w:tc>
          <w:tcPr>
            <w:tcW w:w="3695" w:type="dxa"/>
            <w:tcBorders>
              <w:top w:val="single" w:sz="6" w:space="0" w:color="000000"/>
              <w:left w:val="single" w:sz="6" w:space="0" w:color="000000"/>
              <w:bottom w:val="single" w:sz="6" w:space="0" w:color="000000"/>
              <w:right w:val="single" w:sz="6" w:space="0" w:color="000000"/>
            </w:tcBorders>
          </w:tcPr>
          <w:p w14:paraId="100979A1"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Вигоди</w:t>
            </w:r>
          </w:p>
        </w:tc>
        <w:tc>
          <w:tcPr>
            <w:tcW w:w="3363" w:type="dxa"/>
            <w:tcBorders>
              <w:top w:val="single" w:sz="6" w:space="0" w:color="000000"/>
              <w:left w:val="single" w:sz="6" w:space="0" w:color="000000"/>
              <w:bottom w:val="single" w:sz="6" w:space="0" w:color="000000"/>
              <w:right w:val="single" w:sz="6" w:space="0" w:color="000000"/>
            </w:tcBorders>
          </w:tcPr>
          <w:p w14:paraId="568BCECF"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Витрати</w:t>
            </w:r>
          </w:p>
        </w:tc>
      </w:tr>
      <w:tr w:rsidR="00167271" w14:paraId="6DF8FC8F" w14:textId="77777777">
        <w:tc>
          <w:tcPr>
            <w:tcW w:w="2431" w:type="dxa"/>
            <w:tcBorders>
              <w:top w:val="single" w:sz="6" w:space="0" w:color="000000"/>
              <w:left w:val="single" w:sz="6" w:space="0" w:color="000000"/>
              <w:bottom w:val="single" w:sz="6" w:space="0" w:color="000000"/>
              <w:right w:val="single" w:sz="6" w:space="0" w:color="000000"/>
            </w:tcBorders>
          </w:tcPr>
          <w:p w14:paraId="59B0F547" w14:textId="77777777" w:rsidR="00167271" w:rsidRDefault="00000000">
            <w:pPr>
              <w:widowControl/>
              <w:tabs>
                <w:tab w:val="left" w:pos="85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Альтернатива 1</w:t>
            </w:r>
          </w:p>
        </w:tc>
        <w:tc>
          <w:tcPr>
            <w:tcW w:w="3695" w:type="dxa"/>
            <w:tcBorders>
              <w:top w:val="single" w:sz="6" w:space="0" w:color="000000"/>
              <w:left w:val="single" w:sz="6" w:space="0" w:color="000000"/>
              <w:bottom w:val="single" w:sz="6" w:space="0" w:color="000000"/>
              <w:right w:val="single" w:sz="6" w:space="0" w:color="000000"/>
            </w:tcBorders>
          </w:tcPr>
          <w:p w14:paraId="74BE903D" w14:textId="77777777" w:rsidR="00167271" w:rsidRDefault="00000000">
            <w:pPr>
              <w:widowControl/>
              <w:tabs>
                <w:tab w:val="left" w:pos="851"/>
              </w:tabs>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Відсутні. Застосовуються чинні процедури конкурсного відбору підручників/посібників, які є недосконалими. </w:t>
            </w:r>
          </w:p>
          <w:p w14:paraId="4DB06022" w14:textId="77777777" w:rsidR="00167271" w:rsidRDefault="00000000">
            <w:pPr>
              <w:widowControl/>
              <w:tabs>
                <w:tab w:val="left" w:pos="851"/>
              </w:tabs>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Навчальна література для учнів з особливими освітніми потребами частково відповідає потребам і запитам учасників освітнього процесу. Навчальна література, розроблена новими авторськими колективами, не досягає необхідних показників сумарних узагальнених результатів вибору, для включення до переліку підручників/посібників, що видаватимуться за кошти державного бюджету. </w:t>
            </w:r>
          </w:p>
        </w:tc>
        <w:tc>
          <w:tcPr>
            <w:tcW w:w="3363" w:type="dxa"/>
            <w:tcBorders>
              <w:top w:val="single" w:sz="6" w:space="0" w:color="000000"/>
              <w:left w:val="single" w:sz="6" w:space="0" w:color="000000"/>
              <w:bottom w:val="single" w:sz="6" w:space="0" w:color="000000"/>
              <w:right w:val="single" w:sz="6" w:space="0" w:color="000000"/>
            </w:tcBorders>
          </w:tcPr>
          <w:p w14:paraId="0264C874" w14:textId="77777777" w:rsidR="00167271" w:rsidRDefault="00000000">
            <w:pPr>
              <w:widowControl/>
              <w:tabs>
                <w:tab w:val="left" w:pos="85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Відсутні.</w:t>
            </w:r>
          </w:p>
          <w:p w14:paraId="6F6AC448" w14:textId="77777777" w:rsidR="00167271" w:rsidRDefault="00167271">
            <w:pPr>
              <w:widowControl/>
              <w:tabs>
                <w:tab w:val="left" w:pos="851"/>
              </w:tabs>
              <w:rPr>
                <w:rFonts w:ascii="Times New Roman" w:eastAsia="Times New Roman" w:hAnsi="Times New Roman" w:cs="Times New Roman"/>
                <w:color w:val="000000"/>
                <w:sz w:val="28"/>
                <w:szCs w:val="28"/>
              </w:rPr>
            </w:pPr>
          </w:p>
        </w:tc>
      </w:tr>
      <w:tr w:rsidR="00167271" w14:paraId="78B1AAF0" w14:textId="77777777">
        <w:tc>
          <w:tcPr>
            <w:tcW w:w="2431" w:type="dxa"/>
            <w:tcBorders>
              <w:top w:val="single" w:sz="6" w:space="0" w:color="000000"/>
              <w:left w:val="single" w:sz="6" w:space="0" w:color="000000"/>
              <w:bottom w:val="single" w:sz="6" w:space="0" w:color="000000"/>
              <w:right w:val="single" w:sz="6" w:space="0" w:color="000000"/>
            </w:tcBorders>
          </w:tcPr>
          <w:p w14:paraId="03FDFB34" w14:textId="77777777" w:rsidR="00167271" w:rsidRDefault="00000000">
            <w:pPr>
              <w:widowControl/>
              <w:tabs>
                <w:tab w:val="left" w:pos="85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Альтернатива 2</w:t>
            </w:r>
          </w:p>
        </w:tc>
        <w:tc>
          <w:tcPr>
            <w:tcW w:w="3695" w:type="dxa"/>
            <w:tcBorders>
              <w:top w:val="single" w:sz="6" w:space="0" w:color="000000"/>
              <w:left w:val="single" w:sz="6" w:space="0" w:color="000000"/>
              <w:bottom w:val="single" w:sz="6" w:space="0" w:color="000000"/>
              <w:right w:val="single" w:sz="6" w:space="0" w:color="000000"/>
            </w:tcBorders>
          </w:tcPr>
          <w:p w14:paraId="419ABA1B" w14:textId="77777777" w:rsidR="00167271" w:rsidRDefault="00000000">
            <w:pPr>
              <w:widowControl/>
              <w:tabs>
                <w:tab w:val="left" w:pos="851"/>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Запровадження єдиного механізму конкурсного відбору підручників/посібників для всіх категорій здобувачів освіти забезпечить рівність процедур та прозорість </w:t>
            </w:r>
            <w:r>
              <w:rPr>
                <w:rFonts w:ascii="Times New Roman" w:eastAsia="Times New Roman" w:hAnsi="Times New Roman" w:cs="Times New Roman"/>
                <w:color w:val="000000"/>
                <w:sz w:val="28"/>
                <w:szCs w:val="28"/>
              </w:rPr>
              <w:lastRenderedPageBreak/>
              <w:t>прийняття рішень. Таким чином, буде удосконалено процедуру відбору, створено умови для забезпечення здобувачів освіти та педагогічних працівників більш якісними підручниками і посібниками.</w:t>
            </w:r>
          </w:p>
          <w:p w14:paraId="67E26AD5" w14:textId="77777777" w:rsidR="00167271" w:rsidRDefault="00000000">
            <w:pPr>
              <w:widowControl/>
              <w:tabs>
                <w:tab w:val="left" w:pos="851"/>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Враховуються результати вибору підручників і посібників, здійсненого педагогічними працівниками, під час формування переліку підручників, що можуть видаватися за кошти державного бюджету. </w:t>
            </w:r>
          </w:p>
          <w:p w14:paraId="74296317" w14:textId="77777777" w:rsidR="00167271" w:rsidRDefault="00167271">
            <w:pPr>
              <w:widowControl/>
              <w:tabs>
                <w:tab w:val="left" w:pos="851"/>
              </w:tabs>
              <w:jc w:val="both"/>
              <w:rPr>
                <w:rFonts w:ascii="Times New Roman" w:eastAsia="Times New Roman" w:hAnsi="Times New Roman" w:cs="Times New Roman"/>
                <w:sz w:val="28"/>
                <w:szCs w:val="28"/>
              </w:rPr>
            </w:pPr>
          </w:p>
        </w:tc>
        <w:tc>
          <w:tcPr>
            <w:tcW w:w="3363" w:type="dxa"/>
            <w:tcBorders>
              <w:top w:val="single" w:sz="6" w:space="0" w:color="000000"/>
              <w:left w:val="single" w:sz="6" w:space="0" w:color="000000"/>
              <w:bottom w:val="single" w:sz="6" w:space="0" w:color="000000"/>
              <w:right w:val="single" w:sz="6" w:space="0" w:color="000000"/>
            </w:tcBorders>
          </w:tcPr>
          <w:p w14:paraId="72CB50E7" w14:textId="77777777" w:rsidR="00167271" w:rsidRDefault="00000000">
            <w:pPr>
              <w:widowControl/>
              <w:tabs>
                <w:tab w:val="left" w:pos="85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Відсутні.</w:t>
            </w:r>
          </w:p>
          <w:p w14:paraId="7CEBAF51" w14:textId="77777777" w:rsidR="00167271" w:rsidRDefault="00167271">
            <w:pPr>
              <w:widowControl/>
              <w:tabs>
                <w:tab w:val="left" w:pos="851"/>
              </w:tabs>
              <w:rPr>
                <w:rFonts w:ascii="Times New Roman" w:eastAsia="Times New Roman" w:hAnsi="Times New Roman" w:cs="Times New Roman"/>
                <w:color w:val="000000"/>
                <w:sz w:val="28"/>
                <w:szCs w:val="28"/>
              </w:rPr>
            </w:pPr>
          </w:p>
        </w:tc>
      </w:tr>
    </w:tbl>
    <w:p w14:paraId="52F7A469" w14:textId="77777777" w:rsidR="00167271" w:rsidRDefault="00167271">
      <w:pPr>
        <w:widowControl/>
        <w:tabs>
          <w:tab w:val="left" w:pos="851"/>
        </w:tabs>
        <w:jc w:val="both"/>
        <w:rPr>
          <w:rFonts w:ascii="Times New Roman" w:eastAsia="Times New Roman" w:hAnsi="Times New Roman" w:cs="Times New Roman"/>
          <w:color w:val="000000"/>
          <w:sz w:val="28"/>
          <w:szCs w:val="28"/>
        </w:rPr>
      </w:pPr>
    </w:p>
    <w:p w14:paraId="016B274A" w14:textId="77777777" w:rsidR="00167271" w:rsidRDefault="00000000">
      <w:pPr>
        <w:widowControl/>
        <w:tabs>
          <w:tab w:val="left" w:pos="851"/>
        </w:tabs>
        <w:ind w:firstLine="709"/>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Оцінка впливу на сферу інтересів суб'єктів господарювання</w:t>
      </w:r>
    </w:p>
    <w:p w14:paraId="06CEFEE1" w14:textId="77777777" w:rsidR="00167271" w:rsidRDefault="00167271">
      <w:pPr>
        <w:widowControl/>
        <w:tabs>
          <w:tab w:val="left" w:pos="851"/>
        </w:tabs>
        <w:jc w:val="both"/>
        <w:rPr>
          <w:rFonts w:ascii="Times New Roman" w:eastAsia="Times New Roman" w:hAnsi="Times New Roman" w:cs="Times New Roman"/>
          <w:color w:val="000000"/>
          <w:sz w:val="28"/>
          <w:szCs w:val="28"/>
        </w:rPr>
      </w:pPr>
    </w:p>
    <w:p w14:paraId="4E14ABAC" w14:textId="77777777" w:rsidR="00167271" w:rsidRDefault="00000000">
      <w:pPr>
        <w:pStyle w:val="3"/>
        <w:shd w:val="clear" w:color="auto" w:fill="FFFFFF"/>
        <w:ind w:firstLine="709"/>
        <w:jc w:val="both"/>
        <w:rPr>
          <w:b w:val="0"/>
          <w:bCs w:val="0"/>
          <w:sz w:val="28"/>
          <w:szCs w:val="28"/>
        </w:rPr>
      </w:pPr>
      <w:r>
        <w:rPr>
          <w:b w:val="0"/>
          <w:bCs w:val="0"/>
          <w:sz w:val="28"/>
          <w:szCs w:val="28"/>
        </w:rPr>
        <w:t xml:space="preserve">Згідно з даними державної установи «Український інституту розвитку освіти» у 2025 році для участі у конкурсному відборі підручників та посібників для здобувачів повної загальної середньої освіти та педагогічних працівників закладів освіти, у тому числі підручників та посібників для осіб з особливими освітніми потребами, здобувачів професійної та фахової </w:t>
      </w:r>
      <w:proofErr w:type="spellStart"/>
      <w:r>
        <w:rPr>
          <w:b w:val="0"/>
          <w:bCs w:val="0"/>
          <w:sz w:val="28"/>
          <w:szCs w:val="28"/>
        </w:rPr>
        <w:t>передвищої</w:t>
      </w:r>
      <w:proofErr w:type="spellEnd"/>
      <w:r>
        <w:rPr>
          <w:b w:val="0"/>
          <w:bCs w:val="0"/>
          <w:sz w:val="28"/>
          <w:szCs w:val="28"/>
        </w:rPr>
        <w:t xml:space="preserve"> освіти 23 суб’єктів господарювання (видавництв) подали комплекти конкурсних матеріалів.</w:t>
      </w:r>
      <w:r>
        <w:rPr>
          <w:b w:val="0"/>
          <w:bCs w:val="0"/>
          <w:sz w:val="28"/>
          <w:szCs w:val="28"/>
          <w:highlight w:val="red"/>
        </w:rPr>
        <w:t xml:space="preserve"> </w:t>
      </w:r>
    </w:p>
    <w:p w14:paraId="0A0AB1BA" w14:textId="77777777" w:rsidR="00167271" w:rsidRDefault="00167271">
      <w:pPr>
        <w:pStyle w:val="3"/>
        <w:shd w:val="clear" w:color="auto" w:fill="FFFFFF"/>
        <w:ind w:firstLine="709"/>
        <w:jc w:val="both"/>
        <w:rPr>
          <w:b w:val="0"/>
          <w:bCs w:val="0"/>
          <w:sz w:val="28"/>
          <w:szCs w:val="28"/>
        </w:rPr>
      </w:pPr>
    </w:p>
    <w:tbl>
      <w:tblPr>
        <w:tblStyle w:val="af8"/>
        <w:tblW w:w="9338" w:type="dxa"/>
        <w:tblInd w:w="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2666"/>
        <w:gridCol w:w="1333"/>
        <w:gridCol w:w="1335"/>
        <w:gridCol w:w="1333"/>
        <w:gridCol w:w="1335"/>
        <w:gridCol w:w="1336"/>
      </w:tblGrid>
      <w:tr w:rsidR="00167271" w14:paraId="3D350298" w14:textId="77777777">
        <w:tc>
          <w:tcPr>
            <w:tcW w:w="2666" w:type="dxa"/>
            <w:tcBorders>
              <w:top w:val="single" w:sz="6" w:space="0" w:color="000000"/>
              <w:left w:val="single" w:sz="6" w:space="0" w:color="000000"/>
              <w:bottom w:val="single" w:sz="6" w:space="0" w:color="000000"/>
              <w:right w:val="single" w:sz="6" w:space="0" w:color="000000"/>
            </w:tcBorders>
          </w:tcPr>
          <w:p w14:paraId="5750EC42"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Показник</w:t>
            </w:r>
          </w:p>
        </w:tc>
        <w:tc>
          <w:tcPr>
            <w:tcW w:w="1333" w:type="dxa"/>
            <w:tcBorders>
              <w:top w:val="single" w:sz="6" w:space="0" w:color="000000"/>
              <w:left w:val="single" w:sz="6" w:space="0" w:color="000000"/>
              <w:bottom w:val="single" w:sz="6" w:space="0" w:color="000000"/>
              <w:right w:val="single" w:sz="6" w:space="0" w:color="000000"/>
            </w:tcBorders>
          </w:tcPr>
          <w:p w14:paraId="568488F3"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Великі</w:t>
            </w:r>
          </w:p>
        </w:tc>
        <w:tc>
          <w:tcPr>
            <w:tcW w:w="1335" w:type="dxa"/>
            <w:tcBorders>
              <w:top w:val="single" w:sz="6" w:space="0" w:color="000000"/>
              <w:left w:val="single" w:sz="6" w:space="0" w:color="000000"/>
              <w:bottom w:val="single" w:sz="6" w:space="0" w:color="000000"/>
              <w:right w:val="single" w:sz="6" w:space="0" w:color="000000"/>
            </w:tcBorders>
          </w:tcPr>
          <w:p w14:paraId="3586BE7A"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Середні</w:t>
            </w:r>
          </w:p>
        </w:tc>
        <w:tc>
          <w:tcPr>
            <w:tcW w:w="1333" w:type="dxa"/>
            <w:tcBorders>
              <w:top w:val="single" w:sz="6" w:space="0" w:color="000000"/>
              <w:left w:val="single" w:sz="6" w:space="0" w:color="000000"/>
              <w:bottom w:val="single" w:sz="6" w:space="0" w:color="000000"/>
              <w:right w:val="single" w:sz="6" w:space="0" w:color="000000"/>
            </w:tcBorders>
          </w:tcPr>
          <w:p w14:paraId="0D460CE4"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Малі</w:t>
            </w:r>
          </w:p>
        </w:tc>
        <w:tc>
          <w:tcPr>
            <w:tcW w:w="1335" w:type="dxa"/>
            <w:tcBorders>
              <w:top w:val="single" w:sz="6" w:space="0" w:color="000000"/>
              <w:left w:val="single" w:sz="6" w:space="0" w:color="000000"/>
              <w:bottom w:val="single" w:sz="6" w:space="0" w:color="000000"/>
              <w:right w:val="single" w:sz="6" w:space="0" w:color="000000"/>
            </w:tcBorders>
          </w:tcPr>
          <w:p w14:paraId="53692DA4"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Мікро</w:t>
            </w:r>
          </w:p>
        </w:tc>
        <w:tc>
          <w:tcPr>
            <w:tcW w:w="1336" w:type="dxa"/>
            <w:tcBorders>
              <w:top w:val="single" w:sz="6" w:space="0" w:color="000000"/>
              <w:left w:val="single" w:sz="6" w:space="0" w:color="000000"/>
              <w:bottom w:val="single" w:sz="6" w:space="0" w:color="000000"/>
              <w:right w:val="single" w:sz="6" w:space="0" w:color="000000"/>
            </w:tcBorders>
          </w:tcPr>
          <w:p w14:paraId="0508C9DE"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Разом</w:t>
            </w:r>
          </w:p>
        </w:tc>
      </w:tr>
      <w:tr w:rsidR="00167271" w14:paraId="5651E4C6" w14:textId="77777777">
        <w:tc>
          <w:tcPr>
            <w:tcW w:w="2666" w:type="dxa"/>
            <w:tcBorders>
              <w:top w:val="single" w:sz="6" w:space="0" w:color="000000"/>
              <w:left w:val="single" w:sz="6" w:space="0" w:color="000000"/>
              <w:bottom w:val="single" w:sz="6" w:space="0" w:color="000000"/>
              <w:right w:val="single" w:sz="6" w:space="0" w:color="000000"/>
            </w:tcBorders>
          </w:tcPr>
          <w:p w14:paraId="35B15CDB" w14:textId="77777777" w:rsidR="00167271" w:rsidRDefault="00000000">
            <w:pPr>
              <w:widowControl/>
              <w:tabs>
                <w:tab w:val="left" w:pos="85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Кількість суб’єктів господарювання, що підпадають під дію регулювання, одиниць</w:t>
            </w:r>
          </w:p>
        </w:tc>
        <w:tc>
          <w:tcPr>
            <w:tcW w:w="1333" w:type="dxa"/>
            <w:tcBorders>
              <w:top w:val="single" w:sz="6" w:space="0" w:color="000000"/>
              <w:left w:val="single" w:sz="6" w:space="0" w:color="000000"/>
              <w:bottom w:val="single" w:sz="6" w:space="0" w:color="000000"/>
              <w:right w:val="single" w:sz="6" w:space="0" w:color="000000"/>
            </w:tcBorders>
          </w:tcPr>
          <w:p w14:paraId="70441D04"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c>
          <w:tcPr>
            <w:tcW w:w="1335" w:type="dxa"/>
            <w:tcBorders>
              <w:top w:val="single" w:sz="6" w:space="0" w:color="000000"/>
              <w:left w:val="single" w:sz="6" w:space="0" w:color="000000"/>
              <w:bottom w:val="single" w:sz="6" w:space="0" w:color="000000"/>
              <w:right w:val="single" w:sz="6" w:space="0" w:color="000000"/>
            </w:tcBorders>
          </w:tcPr>
          <w:p w14:paraId="001A0C08"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c>
          <w:tcPr>
            <w:tcW w:w="1333" w:type="dxa"/>
            <w:tcBorders>
              <w:top w:val="single" w:sz="6" w:space="0" w:color="000000"/>
              <w:left w:val="single" w:sz="6" w:space="0" w:color="000000"/>
              <w:bottom w:val="single" w:sz="6" w:space="0" w:color="000000"/>
              <w:right w:val="single" w:sz="6" w:space="0" w:color="000000"/>
            </w:tcBorders>
          </w:tcPr>
          <w:p w14:paraId="024C3FD7"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19</w:t>
            </w:r>
          </w:p>
        </w:tc>
        <w:tc>
          <w:tcPr>
            <w:tcW w:w="1335" w:type="dxa"/>
            <w:tcBorders>
              <w:top w:val="single" w:sz="6" w:space="0" w:color="000000"/>
              <w:left w:val="single" w:sz="6" w:space="0" w:color="000000"/>
              <w:bottom w:val="single" w:sz="6" w:space="0" w:color="000000"/>
              <w:right w:val="single" w:sz="6" w:space="0" w:color="000000"/>
            </w:tcBorders>
          </w:tcPr>
          <w:p w14:paraId="4239BFAC"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4</w:t>
            </w:r>
          </w:p>
        </w:tc>
        <w:tc>
          <w:tcPr>
            <w:tcW w:w="1336" w:type="dxa"/>
            <w:tcBorders>
              <w:top w:val="single" w:sz="6" w:space="0" w:color="000000"/>
              <w:left w:val="single" w:sz="6" w:space="0" w:color="000000"/>
              <w:bottom w:val="single" w:sz="6" w:space="0" w:color="000000"/>
              <w:right w:val="single" w:sz="6" w:space="0" w:color="000000"/>
            </w:tcBorders>
          </w:tcPr>
          <w:p w14:paraId="3C7B03E9"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sz w:val="28"/>
                <w:szCs w:val="28"/>
              </w:rPr>
              <w:t>3</w:t>
            </w:r>
          </w:p>
        </w:tc>
      </w:tr>
      <w:tr w:rsidR="00167271" w14:paraId="26FA350B" w14:textId="77777777">
        <w:tc>
          <w:tcPr>
            <w:tcW w:w="2666" w:type="dxa"/>
            <w:tcBorders>
              <w:top w:val="single" w:sz="6" w:space="0" w:color="000000"/>
              <w:left w:val="single" w:sz="6" w:space="0" w:color="000000"/>
              <w:bottom w:val="single" w:sz="6" w:space="0" w:color="000000"/>
              <w:right w:val="single" w:sz="6" w:space="0" w:color="000000"/>
            </w:tcBorders>
          </w:tcPr>
          <w:p w14:paraId="1EC265AF" w14:textId="77777777" w:rsidR="00167271" w:rsidRDefault="00000000">
            <w:pPr>
              <w:widowControl/>
              <w:tabs>
                <w:tab w:val="left" w:pos="85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Питома вага групи у загальній кількості, відсотків</w:t>
            </w:r>
          </w:p>
        </w:tc>
        <w:tc>
          <w:tcPr>
            <w:tcW w:w="1333" w:type="dxa"/>
            <w:tcBorders>
              <w:top w:val="single" w:sz="6" w:space="0" w:color="000000"/>
              <w:left w:val="single" w:sz="6" w:space="0" w:color="000000"/>
              <w:bottom w:val="single" w:sz="6" w:space="0" w:color="000000"/>
              <w:right w:val="single" w:sz="6" w:space="0" w:color="000000"/>
            </w:tcBorders>
          </w:tcPr>
          <w:p w14:paraId="22C3B7AD"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c>
          <w:tcPr>
            <w:tcW w:w="1335" w:type="dxa"/>
            <w:tcBorders>
              <w:top w:val="single" w:sz="6" w:space="0" w:color="000000"/>
              <w:left w:val="single" w:sz="6" w:space="0" w:color="000000"/>
              <w:bottom w:val="single" w:sz="6" w:space="0" w:color="000000"/>
              <w:right w:val="single" w:sz="6" w:space="0" w:color="000000"/>
            </w:tcBorders>
          </w:tcPr>
          <w:p w14:paraId="496A3E2A"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c>
          <w:tcPr>
            <w:tcW w:w="1333" w:type="dxa"/>
            <w:tcBorders>
              <w:top w:val="single" w:sz="6" w:space="0" w:color="000000"/>
              <w:left w:val="single" w:sz="6" w:space="0" w:color="000000"/>
              <w:bottom w:val="single" w:sz="6" w:space="0" w:color="000000"/>
              <w:right w:val="single" w:sz="6" w:space="0" w:color="000000"/>
            </w:tcBorders>
          </w:tcPr>
          <w:p w14:paraId="0BDFB4B1"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83</w:t>
            </w:r>
          </w:p>
        </w:tc>
        <w:tc>
          <w:tcPr>
            <w:tcW w:w="1335" w:type="dxa"/>
            <w:tcBorders>
              <w:top w:val="single" w:sz="6" w:space="0" w:color="000000"/>
              <w:left w:val="single" w:sz="6" w:space="0" w:color="000000"/>
              <w:bottom w:val="single" w:sz="6" w:space="0" w:color="000000"/>
              <w:right w:val="single" w:sz="6" w:space="0" w:color="000000"/>
            </w:tcBorders>
          </w:tcPr>
          <w:p w14:paraId="20239F34"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17</w:t>
            </w:r>
          </w:p>
        </w:tc>
        <w:tc>
          <w:tcPr>
            <w:tcW w:w="1336" w:type="dxa"/>
            <w:tcBorders>
              <w:top w:val="single" w:sz="6" w:space="0" w:color="000000"/>
              <w:left w:val="single" w:sz="6" w:space="0" w:color="000000"/>
              <w:bottom w:val="single" w:sz="6" w:space="0" w:color="000000"/>
              <w:right w:val="single" w:sz="6" w:space="0" w:color="000000"/>
            </w:tcBorders>
          </w:tcPr>
          <w:p w14:paraId="119F4A83"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tc>
      </w:tr>
    </w:tbl>
    <w:p w14:paraId="67D1BC56" w14:textId="77777777" w:rsidR="00167271" w:rsidRDefault="00167271">
      <w:pPr>
        <w:widowControl/>
        <w:tabs>
          <w:tab w:val="left" w:pos="851"/>
        </w:tabs>
        <w:jc w:val="both"/>
        <w:rPr>
          <w:rFonts w:ascii="Times New Roman" w:eastAsia="Times New Roman" w:hAnsi="Times New Roman" w:cs="Times New Roman"/>
          <w:color w:val="000000"/>
          <w:sz w:val="28"/>
          <w:szCs w:val="28"/>
          <w:lang w:val="uk-UA"/>
        </w:rPr>
      </w:pPr>
    </w:p>
    <w:p w14:paraId="0C7DB29C" w14:textId="77777777" w:rsidR="00823331" w:rsidRDefault="00823331">
      <w:pPr>
        <w:widowControl/>
        <w:tabs>
          <w:tab w:val="left" w:pos="851"/>
        </w:tabs>
        <w:jc w:val="both"/>
        <w:rPr>
          <w:rFonts w:ascii="Times New Roman" w:eastAsia="Times New Roman" w:hAnsi="Times New Roman" w:cs="Times New Roman"/>
          <w:color w:val="000000"/>
          <w:sz w:val="28"/>
          <w:szCs w:val="28"/>
          <w:lang w:val="uk-UA"/>
        </w:rPr>
      </w:pPr>
    </w:p>
    <w:p w14:paraId="3D26539F" w14:textId="77777777" w:rsidR="00823331" w:rsidRPr="00823331" w:rsidRDefault="00823331">
      <w:pPr>
        <w:widowControl/>
        <w:tabs>
          <w:tab w:val="left" w:pos="851"/>
        </w:tabs>
        <w:jc w:val="both"/>
        <w:rPr>
          <w:rFonts w:ascii="Times New Roman" w:eastAsia="Times New Roman" w:hAnsi="Times New Roman" w:cs="Times New Roman"/>
          <w:color w:val="000000"/>
          <w:sz w:val="28"/>
          <w:szCs w:val="28"/>
          <w:lang w:val="uk-UA"/>
        </w:rPr>
      </w:pPr>
    </w:p>
    <w:tbl>
      <w:tblPr>
        <w:tblStyle w:val="af9"/>
        <w:tblW w:w="9338" w:type="dxa"/>
        <w:tblInd w:w="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2119"/>
        <w:gridCol w:w="4302"/>
        <w:gridCol w:w="2917"/>
      </w:tblGrid>
      <w:tr w:rsidR="00167271" w14:paraId="4F393D24" w14:textId="77777777">
        <w:tc>
          <w:tcPr>
            <w:tcW w:w="2119" w:type="dxa"/>
            <w:tcBorders>
              <w:top w:val="single" w:sz="6" w:space="0" w:color="000000"/>
              <w:left w:val="single" w:sz="6" w:space="0" w:color="000000"/>
              <w:bottom w:val="single" w:sz="6" w:space="0" w:color="000000"/>
              <w:right w:val="single" w:sz="6" w:space="0" w:color="000000"/>
            </w:tcBorders>
          </w:tcPr>
          <w:p w14:paraId="74332B2C"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Вид альтернативи</w:t>
            </w:r>
          </w:p>
        </w:tc>
        <w:tc>
          <w:tcPr>
            <w:tcW w:w="4302" w:type="dxa"/>
            <w:tcBorders>
              <w:top w:val="single" w:sz="6" w:space="0" w:color="000000"/>
              <w:left w:val="single" w:sz="6" w:space="0" w:color="000000"/>
              <w:bottom w:val="single" w:sz="6" w:space="0" w:color="000000"/>
              <w:right w:val="single" w:sz="6" w:space="0" w:color="000000"/>
            </w:tcBorders>
          </w:tcPr>
          <w:p w14:paraId="6A0C2175"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Вигоди</w:t>
            </w:r>
          </w:p>
        </w:tc>
        <w:tc>
          <w:tcPr>
            <w:tcW w:w="2917" w:type="dxa"/>
            <w:tcBorders>
              <w:top w:val="single" w:sz="6" w:space="0" w:color="000000"/>
              <w:left w:val="single" w:sz="6" w:space="0" w:color="000000"/>
              <w:bottom w:val="single" w:sz="6" w:space="0" w:color="000000"/>
              <w:right w:val="single" w:sz="6" w:space="0" w:color="000000"/>
            </w:tcBorders>
          </w:tcPr>
          <w:p w14:paraId="6E6C63B0"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Витрати</w:t>
            </w:r>
          </w:p>
        </w:tc>
      </w:tr>
      <w:tr w:rsidR="00167271" w14:paraId="1FCD552B" w14:textId="77777777">
        <w:tc>
          <w:tcPr>
            <w:tcW w:w="2119" w:type="dxa"/>
            <w:tcBorders>
              <w:top w:val="single" w:sz="6" w:space="0" w:color="000000"/>
              <w:left w:val="single" w:sz="6" w:space="0" w:color="000000"/>
              <w:bottom w:val="single" w:sz="6" w:space="0" w:color="000000"/>
              <w:right w:val="single" w:sz="6" w:space="0" w:color="000000"/>
            </w:tcBorders>
          </w:tcPr>
          <w:p w14:paraId="61EB5EA0" w14:textId="77777777" w:rsidR="00167271" w:rsidRDefault="00000000">
            <w:pPr>
              <w:widowControl/>
              <w:tabs>
                <w:tab w:val="left" w:pos="85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Альтернатива 1</w:t>
            </w:r>
          </w:p>
        </w:tc>
        <w:tc>
          <w:tcPr>
            <w:tcW w:w="4302" w:type="dxa"/>
            <w:tcBorders>
              <w:top w:val="single" w:sz="6" w:space="0" w:color="000000"/>
              <w:left w:val="single" w:sz="6" w:space="0" w:color="000000"/>
              <w:bottom w:val="single" w:sz="6" w:space="0" w:color="000000"/>
              <w:right w:val="single" w:sz="6" w:space="0" w:color="000000"/>
            </w:tcBorders>
          </w:tcPr>
          <w:p w14:paraId="1D9A0415" w14:textId="77777777" w:rsidR="00167271" w:rsidRDefault="00000000">
            <w:pPr>
              <w:widowControl/>
              <w:tabs>
                <w:tab w:val="left" w:pos="851"/>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Збереження чинного регулювання.</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Друк 88</w:t>
            </w:r>
            <w:r>
              <w:rPr>
                <w:rFonts w:ascii="Times New Roman" w:eastAsia="Times New Roman" w:hAnsi="Times New Roman" w:cs="Times New Roman"/>
                <w:sz w:val="28"/>
                <w:szCs w:val="28"/>
              </w:rPr>
              <w:t xml:space="preserve"> назв</w:t>
            </w:r>
            <w:r>
              <w:rPr>
                <w:rFonts w:ascii="Times New Roman" w:eastAsia="Times New Roman" w:hAnsi="Times New Roman" w:cs="Times New Roman"/>
                <w:color w:val="000000"/>
                <w:sz w:val="28"/>
                <w:szCs w:val="28"/>
              </w:rPr>
              <w:t xml:space="preserve"> підручників</w:t>
            </w:r>
            <w:r>
              <w:rPr>
                <w:rFonts w:ascii="Times New Roman" w:eastAsia="Times New Roman" w:hAnsi="Times New Roman" w:cs="Times New Roman"/>
                <w:color w:val="000000"/>
                <w:sz w:val="28"/>
                <w:szCs w:val="28"/>
                <w:vertAlign w:val="superscript"/>
              </w:rPr>
              <w:footnoteReference w:id="1"/>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що</w:t>
            </w:r>
            <w:r>
              <w:rPr>
                <w:rFonts w:ascii="Times New Roman" w:eastAsia="Times New Roman" w:hAnsi="Times New Roman" w:cs="Times New Roman"/>
                <w:color w:val="000000"/>
                <w:sz w:val="28"/>
                <w:szCs w:val="28"/>
              </w:rPr>
              <w:t xml:space="preserve"> за резул</w:t>
            </w:r>
            <w:r>
              <w:rPr>
                <w:rFonts w:ascii="Times New Roman" w:eastAsia="Times New Roman" w:hAnsi="Times New Roman" w:cs="Times New Roman"/>
                <w:sz w:val="28"/>
                <w:szCs w:val="28"/>
              </w:rPr>
              <w:t xml:space="preserve">ьтатами конкурсного відбору 2025 року отримали сумарні узагальнені результати вибору, що передбачають друк підручників за кошти державного бюджету або на умовах співфінансування. </w:t>
            </w:r>
          </w:p>
        </w:tc>
        <w:tc>
          <w:tcPr>
            <w:tcW w:w="2917" w:type="dxa"/>
            <w:tcBorders>
              <w:top w:val="single" w:sz="6" w:space="0" w:color="000000"/>
              <w:left w:val="single" w:sz="6" w:space="0" w:color="000000"/>
              <w:bottom w:val="single" w:sz="6" w:space="0" w:color="000000"/>
              <w:right w:val="single" w:sz="6" w:space="0" w:color="000000"/>
            </w:tcBorders>
          </w:tcPr>
          <w:p w14:paraId="389B58F2"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 1 рік становитимуть: у малих та </w:t>
            </w:r>
            <w:proofErr w:type="spellStart"/>
            <w:r>
              <w:rPr>
                <w:rFonts w:ascii="Times New Roman" w:eastAsia="Times New Roman" w:hAnsi="Times New Roman" w:cs="Times New Roman"/>
                <w:color w:val="000000"/>
                <w:sz w:val="28"/>
                <w:szCs w:val="28"/>
              </w:rPr>
              <w:t>мікросуб’єктів</w:t>
            </w:r>
            <w:proofErr w:type="spellEnd"/>
            <w:r>
              <w:rPr>
                <w:rFonts w:ascii="Times New Roman" w:eastAsia="Times New Roman" w:hAnsi="Times New Roman" w:cs="Times New Roman"/>
                <w:color w:val="000000"/>
                <w:sz w:val="28"/>
                <w:szCs w:val="28"/>
              </w:rPr>
              <w:t xml:space="preserve"> господарювання становитимуть </w:t>
            </w:r>
          </w:p>
          <w:p w14:paraId="3AB0020C" w14:textId="77777777" w:rsidR="00167271" w:rsidRDefault="00000000">
            <w:pPr>
              <w:widowControl/>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3017830</w:t>
            </w:r>
            <w:r>
              <w:rPr>
                <w:rFonts w:ascii="Times New Roman" w:eastAsia="Times New Roman" w:hAnsi="Times New Roman" w:cs="Times New Roman"/>
                <w:b/>
                <w:bCs/>
                <w:sz w:val="28"/>
                <w:szCs w:val="28"/>
              </w:rPr>
              <w:t xml:space="preserve"> </w:t>
            </w:r>
            <w:r>
              <w:rPr>
                <w:rFonts w:ascii="Times New Roman" w:eastAsia="Times New Roman" w:hAnsi="Times New Roman" w:cs="Times New Roman"/>
                <w:color w:val="000000"/>
                <w:sz w:val="28"/>
                <w:szCs w:val="28"/>
              </w:rPr>
              <w:t xml:space="preserve">грн </w:t>
            </w:r>
          </w:p>
          <w:p w14:paraId="0D4B60CD" w14:textId="77777777" w:rsidR="00167271" w:rsidRDefault="00000000">
            <w:pPr>
              <w:widowControl/>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Чинна процедура конкурсного відбору не дозволяє цілісно оцінити майбутнє видання.</w:t>
            </w:r>
          </w:p>
        </w:tc>
      </w:tr>
      <w:tr w:rsidR="00167271" w14:paraId="50D1F5B7" w14:textId="77777777">
        <w:tc>
          <w:tcPr>
            <w:tcW w:w="2119" w:type="dxa"/>
            <w:tcBorders>
              <w:top w:val="single" w:sz="6" w:space="0" w:color="000000"/>
              <w:left w:val="single" w:sz="6" w:space="0" w:color="000000"/>
              <w:bottom w:val="single" w:sz="6" w:space="0" w:color="000000"/>
              <w:right w:val="single" w:sz="6" w:space="0" w:color="000000"/>
            </w:tcBorders>
          </w:tcPr>
          <w:p w14:paraId="23490B0B" w14:textId="77777777" w:rsidR="00167271" w:rsidRDefault="00000000">
            <w:pPr>
              <w:widowControl/>
              <w:tabs>
                <w:tab w:val="left" w:pos="85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Альтернатива 2</w:t>
            </w:r>
          </w:p>
        </w:tc>
        <w:tc>
          <w:tcPr>
            <w:tcW w:w="4302" w:type="dxa"/>
            <w:tcBorders>
              <w:top w:val="single" w:sz="6" w:space="0" w:color="000000"/>
              <w:left w:val="single" w:sz="6" w:space="0" w:color="000000"/>
              <w:bottom w:val="single" w:sz="6" w:space="0" w:color="000000"/>
              <w:right w:val="single" w:sz="6" w:space="0" w:color="000000"/>
            </w:tcBorders>
          </w:tcPr>
          <w:p w14:paraId="44397638" w14:textId="77777777" w:rsidR="00167271" w:rsidRDefault="00000000">
            <w:pPr>
              <w:widowControl/>
              <w:ind w:right="134"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Збільшення кількості назв підручників до 98</w:t>
            </w:r>
            <w:r>
              <w:rPr>
                <w:rFonts w:ascii="Times New Roman" w:eastAsia="Times New Roman" w:hAnsi="Times New Roman" w:cs="Times New Roman"/>
                <w:sz w:val="28"/>
                <w:szCs w:val="28"/>
                <w:vertAlign w:val="superscript"/>
              </w:rPr>
              <w:footnoteReference w:id="2"/>
            </w:r>
            <w:r>
              <w:rPr>
                <w:rFonts w:ascii="Times New Roman" w:eastAsia="Times New Roman" w:hAnsi="Times New Roman" w:cs="Times New Roman"/>
                <w:sz w:val="28"/>
                <w:szCs w:val="28"/>
              </w:rPr>
              <w:t xml:space="preserve">, що за результатами конкурсного відбору можуть бути надруковані  за кошти державного бюджету або на умовах співфінансування. </w:t>
            </w:r>
          </w:p>
        </w:tc>
        <w:tc>
          <w:tcPr>
            <w:tcW w:w="2917" w:type="dxa"/>
            <w:tcBorders>
              <w:top w:val="single" w:sz="6" w:space="0" w:color="000000"/>
              <w:left w:val="single" w:sz="6" w:space="0" w:color="000000"/>
              <w:bottom w:val="single" w:sz="6" w:space="0" w:color="000000"/>
              <w:right w:val="single" w:sz="6" w:space="0" w:color="000000"/>
            </w:tcBorders>
          </w:tcPr>
          <w:p w14:paraId="6B791849"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1 рік становитимуть у малих та</w:t>
            </w:r>
          </w:p>
          <w:p w14:paraId="1FA58F79" w14:textId="77777777" w:rsidR="00167271" w:rsidRDefault="00000000">
            <w:pPr>
              <w:widowControl/>
              <w:tabs>
                <w:tab w:val="left" w:pos="851"/>
              </w:tabs>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мікросуб’єктів</w:t>
            </w:r>
            <w:proofErr w:type="spellEnd"/>
            <w:r>
              <w:rPr>
                <w:rFonts w:ascii="Times New Roman" w:eastAsia="Times New Roman" w:hAnsi="Times New Roman" w:cs="Times New Roman"/>
                <w:color w:val="000000"/>
                <w:sz w:val="28"/>
                <w:szCs w:val="28"/>
              </w:rPr>
              <w:t xml:space="preserve"> господарювання -</w:t>
            </w:r>
          </w:p>
          <w:p w14:paraId="2D7DDE9D"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3017830</w:t>
            </w:r>
            <w:r>
              <w:rPr>
                <w:rFonts w:ascii="Times New Roman" w:eastAsia="Times New Roman" w:hAnsi="Times New Roman" w:cs="Times New Roman"/>
                <w:color w:val="000000"/>
                <w:sz w:val="28"/>
                <w:szCs w:val="28"/>
              </w:rPr>
              <w:t xml:space="preserve"> грн</w:t>
            </w:r>
          </w:p>
        </w:tc>
      </w:tr>
    </w:tbl>
    <w:p w14:paraId="21CC4EAA" w14:textId="77777777" w:rsidR="00167271" w:rsidRDefault="00167271">
      <w:pPr>
        <w:widowControl/>
        <w:tabs>
          <w:tab w:val="left" w:pos="851"/>
        </w:tabs>
        <w:ind w:firstLine="708"/>
        <w:jc w:val="both"/>
        <w:rPr>
          <w:rFonts w:ascii="Times New Roman" w:eastAsia="Times New Roman" w:hAnsi="Times New Roman" w:cs="Times New Roman"/>
          <w:color w:val="000000"/>
          <w:sz w:val="28"/>
          <w:szCs w:val="28"/>
        </w:rPr>
      </w:pPr>
    </w:p>
    <w:p w14:paraId="35F299CA" w14:textId="77777777" w:rsidR="00167271" w:rsidRDefault="00000000">
      <w:pPr>
        <w:widowControl/>
        <w:tabs>
          <w:tab w:val="left" w:pos="851"/>
        </w:tabs>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Витрати за двома альтернативами є однаковими.</w:t>
      </w:r>
    </w:p>
    <w:p w14:paraId="78002D08" w14:textId="77777777" w:rsidR="004A28D5" w:rsidRDefault="004A28D5" w:rsidP="004A28D5">
      <w:pPr>
        <w:keepNext/>
        <w:widowControl/>
        <w:tabs>
          <w:tab w:val="left" w:pos="851"/>
        </w:tabs>
        <w:jc w:val="both"/>
        <w:rPr>
          <w:rFonts w:ascii="Times New Roman" w:eastAsia="Times New Roman" w:hAnsi="Times New Roman" w:cs="Times New Roman"/>
          <w:b/>
          <w:bCs/>
          <w:color w:val="000000"/>
          <w:sz w:val="28"/>
          <w:szCs w:val="28"/>
          <w:lang w:val="uk-UA"/>
        </w:rPr>
      </w:pPr>
    </w:p>
    <w:p w14:paraId="359EF8CE" w14:textId="39CC8943" w:rsidR="00167271" w:rsidRDefault="00000000" w:rsidP="004A28D5">
      <w:pPr>
        <w:keepNext/>
        <w:widowControl/>
        <w:tabs>
          <w:tab w:val="left" w:pos="851"/>
        </w:tabs>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IV. Вибір найбільш оптимального альтернативного способу досягнення цілей</w:t>
      </w:r>
    </w:p>
    <w:p w14:paraId="2EBBD0D4" w14:textId="77777777" w:rsidR="00167271" w:rsidRDefault="00000000">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Здійснити вибір оптимального альтернативного способу з урахуванням системи бальної оцінки ступеня досягнення визначених цілей.</w:t>
      </w:r>
    </w:p>
    <w:p w14:paraId="76470E42" w14:textId="77777777" w:rsidR="00167271" w:rsidRDefault="00000000">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Вартість балів визначається за чотирибальною системою оцінки ступеня досягнення визначених цілей, де:</w:t>
      </w:r>
    </w:p>
    <w:p w14:paraId="1EFAF17D" w14:textId="77777777" w:rsidR="00167271" w:rsidRDefault="00000000">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 цілі прийняття регуляторного </w:t>
      </w:r>
      <w:proofErr w:type="spellStart"/>
      <w:r>
        <w:rPr>
          <w:rFonts w:ascii="Times New Roman" w:eastAsia="Times New Roman" w:hAnsi="Times New Roman" w:cs="Times New Roman"/>
          <w:color w:val="000000"/>
          <w:sz w:val="28"/>
          <w:szCs w:val="28"/>
        </w:rPr>
        <w:t>акта</w:t>
      </w:r>
      <w:proofErr w:type="spellEnd"/>
      <w:r>
        <w:rPr>
          <w:rFonts w:ascii="Times New Roman" w:eastAsia="Times New Roman" w:hAnsi="Times New Roman" w:cs="Times New Roman"/>
          <w:color w:val="000000"/>
          <w:sz w:val="28"/>
          <w:szCs w:val="28"/>
        </w:rPr>
        <w:t>, які можуть бути досягнуті повною мірою (проблема більше існувати не буде);</w:t>
      </w:r>
    </w:p>
    <w:p w14:paraId="1C0F1776" w14:textId="77777777" w:rsidR="00167271" w:rsidRDefault="00000000">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 цілі прийняття регуляторного </w:t>
      </w:r>
      <w:proofErr w:type="spellStart"/>
      <w:r>
        <w:rPr>
          <w:rFonts w:ascii="Times New Roman" w:eastAsia="Times New Roman" w:hAnsi="Times New Roman" w:cs="Times New Roman"/>
          <w:color w:val="000000"/>
          <w:sz w:val="28"/>
          <w:szCs w:val="28"/>
        </w:rPr>
        <w:t>акта</w:t>
      </w:r>
      <w:proofErr w:type="spellEnd"/>
      <w:r>
        <w:rPr>
          <w:rFonts w:ascii="Times New Roman" w:eastAsia="Times New Roman" w:hAnsi="Times New Roman" w:cs="Times New Roman"/>
          <w:color w:val="000000"/>
          <w:sz w:val="28"/>
          <w:szCs w:val="28"/>
        </w:rPr>
        <w:t>, які можуть бути досягнуті майже  повною мірою (усі важливі аспекти проблеми існувати не будуть);</w:t>
      </w:r>
    </w:p>
    <w:p w14:paraId="0A03D58C" w14:textId="77777777" w:rsidR="00167271" w:rsidRDefault="00000000">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 цілі прийняття регуляторного </w:t>
      </w:r>
      <w:proofErr w:type="spellStart"/>
      <w:r>
        <w:rPr>
          <w:rFonts w:ascii="Times New Roman" w:eastAsia="Times New Roman" w:hAnsi="Times New Roman" w:cs="Times New Roman"/>
          <w:color w:val="000000"/>
          <w:sz w:val="28"/>
          <w:szCs w:val="28"/>
        </w:rPr>
        <w:t>акта</w:t>
      </w:r>
      <w:proofErr w:type="spellEnd"/>
      <w:r>
        <w:rPr>
          <w:rFonts w:ascii="Times New Roman" w:eastAsia="Times New Roman" w:hAnsi="Times New Roman" w:cs="Times New Roman"/>
          <w:color w:val="000000"/>
          <w:sz w:val="28"/>
          <w:szCs w:val="28"/>
        </w:rPr>
        <w:t>, які можуть бути досягнуті частково (проблема значно зменшиться, деякі важливі та критичні аспекти проблеми залишаться невирішеними);</w:t>
      </w:r>
    </w:p>
    <w:p w14:paraId="502420DE" w14:textId="77777777" w:rsidR="00167271" w:rsidRDefault="00000000">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 цілі прийняття регуляторного </w:t>
      </w:r>
      <w:proofErr w:type="spellStart"/>
      <w:r>
        <w:rPr>
          <w:rFonts w:ascii="Times New Roman" w:eastAsia="Times New Roman" w:hAnsi="Times New Roman" w:cs="Times New Roman"/>
          <w:color w:val="000000"/>
          <w:sz w:val="28"/>
          <w:szCs w:val="28"/>
        </w:rPr>
        <w:t>акта</w:t>
      </w:r>
      <w:proofErr w:type="spellEnd"/>
      <w:r>
        <w:rPr>
          <w:rFonts w:ascii="Times New Roman" w:eastAsia="Times New Roman" w:hAnsi="Times New Roman" w:cs="Times New Roman"/>
          <w:color w:val="000000"/>
          <w:sz w:val="28"/>
          <w:szCs w:val="28"/>
        </w:rPr>
        <w:t>, які не можуть бути досягнуті (проблема продовжує існувати).</w:t>
      </w:r>
    </w:p>
    <w:tbl>
      <w:tblPr>
        <w:tblStyle w:val="afa"/>
        <w:tblW w:w="9338" w:type="dxa"/>
        <w:tblInd w:w="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3187"/>
        <w:gridCol w:w="2695"/>
        <w:gridCol w:w="3456"/>
      </w:tblGrid>
      <w:tr w:rsidR="00167271" w14:paraId="79EE77BA" w14:textId="77777777">
        <w:tc>
          <w:tcPr>
            <w:tcW w:w="3187" w:type="dxa"/>
            <w:tcBorders>
              <w:top w:val="single" w:sz="6" w:space="0" w:color="000000"/>
              <w:left w:val="single" w:sz="6" w:space="0" w:color="000000"/>
              <w:bottom w:val="single" w:sz="6" w:space="0" w:color="000000"/>
              <w:right w:val="single" w:sz="6" w:space="0" w:color="000000"/>
            </w:tcBorders>
          </w:tcPr>
          <w:p w14:paraId="4CFDDFD0"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Рейтинг результативності (досягнення цілей під час вирішення проблеми)</w:t>
            </w:r>
          </w:p>
        </w:tc>
        <w:tc>
          <w:tcPr>
            <w:tcW w:w="2695" w:type="dxa"/>
            <w:tcBorders>
              <w:top w:val="single" w:sz="6" w:space="0" w:color="000000"/>
              <w:left w:val="single" w:sz="6" w:space="0" w:color="000000"/>
              <w:bottom w:val="single" w:sz="6" w:space="0" w:color="000000"/>
              <w:right w:val="single" w:sz="6" w:space="0" w:color="000000"/>
            </w:tcBorders>
          </w:tcPr>
          <w:p w14:paraId="428007BA"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Бал результативності (за чотирибальною системою оцінки)</w:t>
            </w:r>
          </w:p>
        </w:tc>
        <w:tc>
          <w:tcPr>
            <w:tcW w:w="3456" w:type="dxa"/>
            <w:tcBorders>
              <w:top w:val="single" w:sz="6" w:space="0" w:color="000000"/>
              <w:left w:val="single" w:sz="6" w:space="0" w:color="000000"/>
              <w:bottom w:val="single" w:sz="6" w:space="0" w:color="000000"/>
              <w:right w:val="single" w:sz="6" w:space="0" w:color="000000"/>
            </w:tcBorders>
          </w:tcPr>
          <w:p w14:paraId="44B54A41"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Коментарі щодо присвоєння відповідного </w:t>
            </w:r>
            <w:proofErr w:type="spellStart"/>
            <w:r>
              <w:rPr>
                <w:rFonts w:ascii="Times New Roman" w:eastAsia="Times New Roman" w:hAnsi="Times New Roman" w:cs="Times New Roman"/>
                <w:color w:val="000000"/>
                <w:sz w:val="28"/>
                <w:szCs w:val="28"/>
              </w:rPr>
              <w:t>бала</w:t>
            </w:r>
            <w:proofErr w:type="spellEnd"/>
          </w:p>
        </w:tc>
      </w:tr>
      <w:tr w:rsidR="00167271" w14:paraId="3D3632CE" w14:textId="77777777">
        <w:tc>
          <w:tcPr>
            <w:tcW w:w="3187" w:type="dxa"/>
            <w:tcBorders>
              <w:top w:val="single" w:sz="6" w:space="0" w:color="000000"/>
              <w:left w:val="single" w:sz="6" w:space="0" w:color="000000"/>
              <w:bottom w:val="single" w:sz="6" w:space="0" w:color="000000"/>
              <w:right w:val="single" w:sz="6" w:space="0" w:color="000000"/>
            </w:tcBorders>
          </w:tcPr>
          <w:p w14:paraId="4C740BC9" w14:textId="77777777" w:rsidR="00167271" w:rsidRDefault="00000000">
            <w:pPr>
              <w:widowControl/>
              <w:tabs>
                <w:tab w:val="left" w:pos="85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Альтернатива 1</w:t>
            </w:r>
          </w:p>
        </w:tc>
        <w:tc>
          <w:tcPr>
            <w:tcW w:w="2695" w:type="dxa"/>
            <w:tcBorders>
              <w:top w:val="single" w:sz="6" w:space="0" w:color="000000"/>
              <w:left w:val="single" w:sz="6" w:space="0" w:color="000000"/>
              <w:bottom w:val="single" w:sz="6" w:space="0" w:color="000000"/>
              <w:right w:val="single" w:sz="6" w:space="0" w:color="000000"/>
            </w:tcBorders>
          </w:tcPr>
          <w:p w14:paraId="1AF5098B"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3456" w:type="dxa"/>
            <w:tcBorders>
              <w:top w:val="single" w:sz="6" w:space="0" w:color="000000"/>
              <w:left w:val="single" w:sz="6" w:space="0" w:color="000000"/>
              <w:bottom w:val="single" w:sz="6" w:space="0" w:color="000000"/>
              <w:right w:val="single" w:sz="6" w:space="0" w:color="000000"/>
            </w:tcBorders>
          </w:tcPr>
          <w:p w14:paraId="457BE613" w14:textId="77777777" w:rsidR="00167271" w:rsidRDefault="00000000">
            <w:pPr>
              <w:tabs>
                <w:tab w:val="left" w:pos="851"/>
              </w:tabs>
              <w:ind w:firstLine="49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Цілі прийняття регуляторного </w:t>
            </w:r>
            <w:proofErr w:type="spellStart"/>
            <w:r>
              <w:rPr>
                <w:rFonts w:ascii="Times New Roman" w:eastAsia="Times New Roman" w:hAnsi="Times New Roman" w:cs="Times New Roman"/>
                <w:color w:val="000000"/>
                <w:sz w:val="28"/>
                <w:szCs w:val="28"/>
              </w:rPr>
              <w:t>акта</w:t>
            </w:r>
            <w:proofErr w:type="spellEnd"/>
            <w:r>
              <w:rPr>
                <w:rFonts w:ascii="Times New Roman" w:eastAsia="Times New Roman" w:hAnsi="Times New Roman" w:cs="Times New Roman"/>
                <w:color w:val="000000"/>
                <w:sz w:val="28"/>
                <w:szCs w:val="28"/>
              </w:rPr>
              <w:t>, які не можуть бути досягнуті (проблема продовжує існувати)</w:t>
            </w:r>
          </w:p>
        </w:tc>
      </w:tr>
      <w:tr w:rsidR="00167271" w14:paraId="638F212E" w14:textId="77777777">
        <w:tc>
          <w:tcPr>
            <w:tcW w:w="3187" w:type="dxa"/>
            <w:tcBorders>
              <w:top w:val="single" w:sz="6" w:space="0" w:color="000000"/>
              <w:left w:val="single" w:sz="6" w:space="0" w:color="000000"/>
              <w:bottom w:val="single" w:sz="6" w:space="0" w:color="000000"/>
              <w:right w:val="single" w:sz="6" w:space="0" w:color="000000"/>
            </w:tcBorders>
          </w:tcPr>
          <w:p w14:paraId="6347E2C0" w14:textId="77777777" w:rsidR="00167271" w:rsidRDefault="00000000">
            <w:pPr>
              <w:widowControl/>
              <w:tabs>
                <w:tab w:val="left" w:pos="85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Альтернатива 2</w:t>
            </w:r>
          </w:p>
        </w:tc>
        <w:tc>
          <w:tcPr>
            <w:tcW w:w="2695" w:type="dxa"/>
            <w:tcBorders>
              <w:top w:val="single" w:sz="6" w:space="0" w:color="000000"/>
              <w:left w:val="single" w:sz="6" w:space="0" w:color="000000"/>
              <w:bottom w:val="single" w:sz="6" w:space="0" w:color="000000"/>
              <w:right w:val="single" w:sz="6" w:space="0" w:color="000000"/>
            </w:tcBorders>
          </w:tcPr>
          <w:p w14:paraId="57D2B864"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3456" w:type="dxa"/>
            <w:tcBorders>
              <w:top w:val="single" w:sz="6" w:space="0" w:color="000000"/>
              <w:left w:val="single" w:sz="6" w:space="0" w:color="000000"/>
              <w:bottom w:val="single" w:sz="6" w:space="0" w:color="000000"/>
              <w:right w:val="single" w:sz="6" w:space="0" w:color="000000"/>
            </w:tcBorders>
          </w:tcPr>
          <w:p w14:paraId="49F8A999" w14:textId="77777777" w:rsidR="00167271" w:rsidRDefault="00000000">
            <w:pPr>
              <w:ind w:firstLine="41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Цілі прийняття регуляторного </w:t>
            </w:r>
            <w:proofErr w:type="spellStart"/>
            <w:r>
              <w:rPr>
                <w:rFonts w:ascii="Times New Roman" w:eastAsia="Times New Roman" w:hAnsi="Times New Roman" w:cs="Times New Roman"/>
                <w:color w:val="000000"/>
                <w:sz w:val="28"/>
                <w:szCs w:val="28"/>
              </w:rPr>
              <w:t>акта</w:t>
            </w:r>
            <w:proofErr w:type="spellEnd"/>
            <w:r>
              <w:rPr>
                <w:rFonts w:ascii="Times New Roman" w:eastAsia="Times New Roman" w:hAnsi="Times New Roman" w:cs="Times New Roman"/>
                <w:color w:val="000000"/>
                <w:sz w:val="28"/>
                <w:szCs w:val="28"/>
              </w:rPr>
              <w:t xml:space="preserve">, які можуть бути досягнуті майже повною мірою. Запропонований спосіб вирішення зазначеної проблеми є найбільш доцільним, оскільки прийняття запропонованого проєкту </w:t>
            </w:r>
            <w:proofErr w:type="spellStart"/>
            <w:r>
              <w:rPr>
                <w:rFonts w:ascii="Times New Roman" w:eastAsia="Times New Roman" w:hAnsi="Times New Roman" w:cs="Times New Roman"/>
                <w:color w:val="000000"/>
                <w:sz w:val="28"/>
                <w:szCs w:val="28"/>
              </w:rPr>
              <w:t>акта</w:t>
            </w:r>
            <w:proofErr w:type="spellEnd"/>
            <w:r>
              <w:rPr>
                <w:rFonts w:ascii="Times New Roman" w:eastAsia="Times New Roman" w:hAnsi="Times New Roman" w:cs="Times New Roman"/>
                <w:color w:val="000000"/>
                <w:sz w:val="28"/>
                <w:szCs w:val="28"/>
              </w:rPr>
              <w:t xml:space="preserve"> дозволить забезпечити учасників освітнього процесу більш якісними підручниками і посібниками, обраними </w:t>
            </w:r>
            <w:r>
              <w:rPr>
                <w:rFonts w:ascii="Times New Roman" w:eastAsia="Times New Roman" w:hAnsi="Times New Roman" w:cs="Times New Roman"/>
                <w:sz w:val="28"/>
                <w:szCs w:val="28"/>
              </w:rPr>
              <w:t xml:space="preserve">під час конкурсного відбору. Видавництва отримають змогу друкувати за кошти державного бюджету або на умовах співфінансування більшу кількість підручників, обраних закладами освіти під час конкурсного відбору. </w:t>
            </w:r>
          </w:p>
        </w:tc>
      </w:tr>
    </w:tbl>
    <w:p w14:paraId="04F8D04F" w14:textId="77777777" w:rsidR="00167271" w:rsidRDefault="00167271">
      <w:pPr>
        <w:widowControl/>
        <w:tabs>
          <w:tab w:val="left" w:pos="851"/>
        </w:tabs>
        <w:jc w:val="both"/>
        <w:rPr>
          <w:rFonts w:ascii="Times New Roman" w:eastAsia="Times New Roman" w:hAnsi="Times New Roman" w:cs="Times New Roman"/>
          <w:color w:val="000000"/>
          <w:sz w:val="28"/>
          <w:szCs w:val="28"/>
        </w:rPr>
      </w:pPr>
    </w:p>
    <w:tbl>
      <w:tblPr>
        <w:tblStyle w:val="afb"/>
        <w:tblW w:w="9338" w:type="dxa"/>
        <w:tblInd w:w="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2333"/>
        <w:gridCol w:w="1731"/>
        <w:gridCol w:w="2635"/>
        <w:gridCol w:w="2639"/>
      </w:tblGrid>
      <w:tr w:rsidR="00167271" w14:paraId="3ED987A0" w14:textId="77777777">
        <w:trPr>
          <w:trHeight w:val="1174"/>
        </w:trPr>
        <w:tc>
          <w:tcPr>
            <w:tcW w:w="2333" w:type="dxa"/>
            <w:tcBorders>
              <w:top w:val="single" w:sz="6" w:space="0" w:color="000000"/>
              <w:left w:val="single" w:sz="6" w:space="0" w:color="000000"/>
              <w:bottom w:val="single" w:sz="6" w:space="0" w:color="000000"/>
              <w:right w:val="single" w:sz="6" w:space="0" w:color="000000"/>
            </w:tcBorders>
          </w:tcPr>
          <w:p w14:paraId="585C1E12"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Рейтинг результативності</w:t>
            </w:r>
          </w:p>
        </w:tc>
        <w:tc>
          <w:tcPr>
            <w:tcW w:w="1731" w:type="dxa"/>
            <w:tcBorders>
              <w:top w:val="single" w:sz="6" w:space="0" w:color="000000"/>
              <w:left w:val="single" w:sz="6" w:space="0" w:color="000000"/>
              <w:bottom w:val="single" w:sz="6" w:space="0" w:color="000000"/>
              <w:right w:val="single" w:sz="6" w:space="0" w:color="000000"/>
            </w:tcBorders>
          </w:tcPr>
          <w:p w14:paraId="60FA7B4B"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Вигоди (підсумок)</w:t>
            </w:r>
          </w:p>
        </w:tc>
        <w:tc>
          <w:tcPr>
            <w:tcW w:w="2635" w:type="dxa"/>
            <w:tcBorders>
              <w:top w:val="single" w:sz="6" w:space="0" w:color="000000"/>
              <w:left w:val="single" w:sz="6" w:space="0" w:color="000000"/>
              <w:bottom w:val="single" w:sz="6" w:space="0" w:color="000000"/>
              <w:right w:val="single" w:sz="6" w:space="0" w:color="000000"/>
            </w:tcBorders>
          </w:tcPr>
          <w:p w14:paraId="0458D586"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Витрати, грн (підсумок)</w:t>
            </w:r>
          </w:p>
        </w:tc>
        <w:tc>
          <w:tcPr>
            <w:tcW w:w="2639" w:type="dxa"/>
            <w:tcBorders>
              <w:top w:val="single" w:sz="6" w:space="0" w:color="000000"/>
              <w:left w:val="single" w:sz="6" w:space="0" w:color="000000"/>
              <w:bottom w:val="single" w:sz="6" w:space="0" w:color="000000"/>
              <w:right w:val="single" w:sz="6" w:space="0" w:color="000000"/>
            </w:tcBorders>
          </w:tcPr>
          <w:p w14:paraId="5F043105"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Обґрунтування відповідного місця альтернативи у рейтингу</w:t>
            </w:r>
          </w:p>
        </w:tc>
      </w:tr>
      <w:tr w:rsidR="00167271" w14:paraId="3368D29D" w14:textId="77777777">
        <w:tc>
          <w:tcPr>
            <w:tcW w:w="2333" w:type="dxa"/>
            <w:tcBorders>
              <w:top w:val="single" w:sz="6" w:space="0" w:color="000000"/>
              <w:left w:val="single" w:sz="6" w:space="0" w:color="000000"/>
              <w:bottom w:val="single" w:sz="6" w:space="0" w:color="000000"/>
              <w:right w:val="single" w:sz="6" w:space="0" w:color="000000"/>
            </w:tcBorders>
          </w:tcPr>
          <w:p w14:paraId="3A34D3CD" w14:textId="77777777" w:rsidR="00167271" w:rsidRDefault="00000000">
            <w:pPr>
              <w:widowControl/>
              <w:tabs>
                <w:tab w:val="left" w:pos="85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Альтернатива 1</w:t>
            </w:r>
          </w:p>
        </w:tc>
        <w:tc>
          <w:tcPr>
            <w:tcW w:w="1731" w:type="dxa"/>
            <w:tcBorders>
              <w:top w:val="single" w:sz="6" w:space="0" w:color="000000"/>
              <w:left w:val="single" w:sz="6" w:space="0" w:color="000000"/>
              <w:bottom w:val="single" w:sz="6" w:space="0" w:color="000000"/>
              <w:right w:val="single" w:sz="6" w:space="0" w:color="000000"/>
            </w:tcBorders>
          </w:tcPr>
          <w:p w14:paraId="17AE2EAD"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Відсутні</w:t>
            </w:r>
          </w:p>
        </w:tc>
        <w:tc>
          <w:tcPr>
            <w:tcW w:w="2635" w:type="dxa"/>
            <w:tcBorders>
              <w:top w:val="single" w:sz="6" w:space="0" w:color="000000"/>
              <w:left w:val="single" w:sz="6" w:space="0" w:color="000000"/>
              <w:bottom w:val="single" w:sz="6" w:space="0" w:color="000000"/>
              <w:right w:val="single" w:sz="6" w:space="0" w:color="000000"/>
            </w:tcBorders>
          </w:tcPr>
          <w:p w14:paraId="1041561A" w14:textId="77777777" w:rsidR="00167271" w:rsidRDefault="00000000">
            <w:pPr>
              <w:widowControl/>
              <w:tabs>
                <w:tab w:val="left" w:pos="851"/>
              </w:tabs>
              <w:ind w:right="-142" w:hanging="6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малих та </w:t>
            </w:r>
            <w:proofErr w:type="spellStart"/>
            <w:r>
              <w:rPr>
                <w:rFonts w:ascii="Times New Roman" w:eastAsia="Times New Roman" w:hAnsi="Times New Roman" w:cs="Times New Roman"/>
                <w:color w:val="000000"/>
                <w:sz w:val="28"/>
                <w:szCs w:val="28"/>
              </w:rPr>
              <w:t>мікросуб’єктів</w:t>
            </w:r>
            <w:proofErr w:type="spellEnd"/>
            <w:r>
              <w:rPr>
                <w:rFonts w:ascii="Times New Roman" w:eastAsia="Times New Roman" w:hAnsi="Times New Roman" w:cs="Times New Roman"/>
                <w:color w:val="000000"/>
                <w:sz w:val="28"/>
                <w:szCs w:val="28"/>
              </w:rPr>
              <w:t xml:space="preserve"> господарювання за 1 рік становитимуть </w:t>
            </w:r>
          </w:p>
          <w:p w14:paraId="3590E037" w14:textId="77777777" w:rsidR="00167271" w:rsidRDefault="00000000">
            <w:pPr>
              <w:widowControl/>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3017830</w:t>
            </w:r>
            <w:r>
              <w:rPr>
                <w:rFonts w:ascii="Times New Roman" w:eastAsia="Times New Roman" w:hAnsi="Times New Roman" w:cs="Times New Roman"/>
                <w:b/>
                <w:bCs/>
                <w:sz w:val="28"/>
                <w:szCs w:val="28"/>
              </w:rPr>
              <w:t xml:space="preserve"> </w:t>
            </w:r>
            <w:r>
              <w:rPr>
                <w:rFonts w:ascii="Times New Roman" w:eastAsia="Times New Roman" w:hAnsi="Times New Roman" w:cs="Times New Roman"/>
                <w:color w:val="000000"/>
                <w:sz w:val="28"/>
                <w:szCs w:val="28"/>
              </w:rPr>
              <w:t xml:space="preserve">грн </w:t>
            </w:r>
          </w:p>
        </w:tc>
        <w:tc>
          <w:tcPr>
            <w:tcW w:w="2639" w:type="dxa"/>
            <w:tcBorders>
              <w:top w:val="single" w:sz="6" w:space="0" w:color="000000"/>
              <w:left w:val="single" w:sz="6" w:space="0" w:color="000000"/>
              <w:bottom w:val="single" w:sz="6" w:space="0" w:color="000000"/>
              <w:right w:val="single" w:sz="6" w:space="0" w:color="000000"/>
            </w:tcBorders>
          </w:tcPr>
          <w:p w14:paraId="11F65D5F"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Залишення ситуації, що існує на сьогодні </w:t>
            </w:r>
          </w:p>
        </w:tc>
      </w:tr>
      <w:tr w:rsidR="00167271" w14:paraId="1E0C928C" w14:textId="77777777">
        <w:tc>
          <w:tcPr>
            <w:tcW w:w="2333" w:type="dxa"/>
            <w:tcBorders>
              <w:top w:val="single" w:sz="6" w:space="0" w:color="000000"/>
              <w:left w:val="single" w:sz="6" w:space="0" w:color="000000"/>
              <w:bottom w:val="single" w:sz="6" w:space="0" w:color="000000"/>
              <w:right w:val="single" w:sz="6" w:space="0" w:color="000000"/>
            </w:tcBorders>
          </w:tcPr>
          <w:p w14:paraId="5764A75A" w14:textId="77777777" w:rsidR="00167271" w:rsidRDefault="00000000">
            <w:pPr>
              <w:widowControl/>
              <w:tabs>
                <w:tab w:val="left" w:pos="85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Альтернатива 2</w:t>
            </w:r>
          </w:p>
        </w:tc>
        <w:tc>
          <w:tcPr>
            <w:tcW w:w="1731" w:type="dxa"/>
            <w:tcBorders>
              <w:top w:val="single" w:sz="6" w:space="0" w:color="000000"/>
              <w:left w:val="single" w:sz="6" w:space="0" w:color="000000"/>
              <w:bottom w:val="single" w:sz="6" w:space="0" w:color="000000"/>
              <w:right w:val="single" w:sz="6" w:space="0" w:color="000000"/>
            </w:tcBorders>
          </w:tcPr>
          <w:p w14:paraId="4B750B20"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Забезпечення учасників освітнього процесу більш якісною навчальною літературою, що від</w:t>
            </w:r>
            <w:r>
              <w:rPr>
                <w:rFonts w:ascii="Times New Roman" w:eastAsia="Times New Roman" w:hAnsi="Times New Roman" w:cs="Times New Roman"/>
                <w:sz w:val="28"/>
                <w:szCs w:val="28"/>
              </w:rPr>
              <w:t>повідає потребам здобувачів освіти,  в тому числі осіб з особливими освітніми потребами</w:t>
            </w:r>
          </w:p>
        </w:tc>
        <w:tc>
          <w:tcPr>
            <w:tcW w:w="2635" w:type="dxa"/>
            <w:tcBorders>
              <w:top w:val="single" w:sz="6" w:space="0" w:color="000000"/>
              <w:left w:val="single" w:sz="6" w:space="0" w:color="000000"/>
              <w:bottom w:val="single" w:sz="6" w:space="0" w:color="000000"/>
              <w:right w:val="single" w:sz="6" w:space="0" w:color="000000"/>
            </w:tcBorders>
          </w:tcPr>
          <w:p w14:paraId="6438A5E3"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1 рік становитимуть у</w:t>
            </w:r>
          </w:p>
          <w:p w14:paraId="6C40D871"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малих та</w:t>
            </w:r>
          </w:p>
          <w:p w14:paraId="0EBC653C" w14:textId="77777777" w:rsidR="00167271" w:rsidRDefault="00000000">
            <w:pPr>
              <w:widowControl/>
              <w:tabs>
                <w:tab w:val="left" w:pos="851"/>
              </w:tabs>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мікросуб’єктів</w:t>
            </w:r>
            <w:proofErr w:type="spellEnd"/>
            <w:r>
              <w:rPr>
                <w:rFonts w:ascii="Times New Roman" w:eastAsia="Times New Roman" w:hAnsi="Times New Roman" w:cs="Times New Roman"/>
                <w:color w:val="000000"/>
                <w:sz w:val="28"/>
                <w:szCs w:val="28"/>
              </w:rPr>
              <w:t xml:space="preserve">  господарювання -</w:t>
            </w:r>
          </w:p>
          <w:p w14:paraId="6C845DC6"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3017830</w:t>
            </w:r>
            <w:r>
              <w:rPr>
                <w:rFonts w:ascii="Times New Roman" w:eastAsia="Times New Roman" w:hAnsi="Times New Roman" w:cs="Times New Roman"/>
                <w:color w:val="000000"/>
                <w:sz w:val="28"/>
                <w:szCs w:val="28"/>
              </w:rPr>
              <w:t xml:space="preserve"> грн</w:t>
            </w:r>
          </w:p>
        </w:tc>
        <w:tc>
          <w:tcPr>
            <w:tcW w:w="2639" w:type="dxa"/>
            <w:tcBorders>
              <w:top w:val="single" w:sz="6" w:space="0" w:color="000000"/>
              <w:left w:val="single" w:sz="6" w:space="0" w:color="000000"/>
              <w:bottom w:val="single" w:sz="6" w:space="0" w:color="000000"/>
              <w:right w:val="single" w:sz="6" w:space="0" w:color="000000"/>
            </w:tcBorders>
          </w:tcPr>
          <w:p w14:paraId="2D0E70DD"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Вирішує проблему. Цей спосіб забезпечить </w:t>
            </w:r>
            <w:r>
              <w:rPr>
                <w:rFonts w:ascii="Times New Roman" w:eastAsia="Times New Roman" w:hAnsi="Times New Roman" w:cs="Times New Roman"/>
                <w:sz w:val="28"/>
                <w:szCs w:val="28"/>
              </w:rPr>
              <w:t xml:space="preserve">уніфікацію </w:t>
            </w:r>
            <w:r>
              <w:rPr>
                <w:rFonts w:ascii="Times New Roman" w:eastAsia="Times New Roman" w:hAnsi="Times New Roman" w:cs="Times New Roman"/>
                <w:color w:val="000000"/>
                <w:sz w:val="28"/>
                <w:szCs w:val="28"/>
              </w:rPr>
              <w:t>правового регулювання правових відносин щодо здійснення конкурсного відбору підручників</w:t>
            </w:r>
          </w:p>
        </w:tc>
      </w:tr>
    </w:tbl>
    <w:p w14:paraId="635ECA8A" w14:textId="77777777" w:rsidR="00167271" w:rsidRDefault="00167271">
      <w:pPr>
        <w:widowControl/>
        <w:tabs>
          <w:tab w:val="left" w:pos="851"/>
        </w:tabs>
        <w:jc w:val="both"/>
        <w:rPr>
          <w:rFonts w:ascii="Times New Roman" w:eastAsia="Times New Roman" w:hAnsi="Times New Roman" w:cs="Times New Roman"/>
          <w:color w:val="000000"/>
          <w:sz w:val="28"/>
          <w:szCs w:val="28"/>
        </w:rPr>
      </w:pPr>
    </w:p>
    <w:tbl>
      <w:tblPr>
        <w:tblStyle w:val="afc"/>
        <w:tblW w:w="9338" w:type="dxa"/>
        <w:tblInd w:w="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2264"/>
        <w:gridCol w:w="3985"/>
        <w:gridCol w:w="3089"/>
      </w:tblGrid>
      <w:tr w:rsidR="00167271" w14:paraId="6D3FD593" w14:textId="77777777">
        <w:tc>
          <w:tcPr>
            <w:tcW w:w="2264" w:type="dxa"/>
            <w:tcBorders>
              <w:top w:val="single" w:sz="6" w:space="0" w:color="000000"/>
              <w:left w:val="single" w:sz="6" w:space="0" w:color="000000"/>
              <w:bottom w:val="single" w:sz="6" w:space="0" w:color="000000"/>
              <w:right w:val="single" w:sz="6" w:space="0" w:color="000000"/>
            </w:tcBorders>
          </w:tcPr>
          <w:p w14:paraId="468D0D7D"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Рейтинг</w:t>
            </w:r>
          </w:p>
        </w:tc>
        <w:tc>
          <w:tcPr>
            <w:tcW w:w="3985" w:type="dxa"/>
            <w:tcBorders>
              <w:top w:val="single" w:sz="6" w:space="0" w:color="000000"/>
              <w:left w:val="single" w:sz="6" w:space="0" w:color="000000"/>
              <w:bottom w:val="single" w:sz="6" w:space="0" w:color="000000"/>
              <w:right w:val="single" w:sz="6" w:space="0" w:color="000000"/>
            </w:tcBorders>
          </w:tcPr>
          <w:p w14:paraId="2C4B49D4"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Аргументи щодо переваги обраної альтернативи / причини відмови від альтернативи</w:t>
            </w:r>
          </w:p>
        </w:tc>
        <w:tc>
          <w:tcPr>
            <w:tcW w:w="3089" w:type="dxa"/>
            <w:tcBorders>
              <w:top w:val="single" w:sz="6" w:space="0" w:color="000000"/>
              <w:left w:val="single" w:sz="6" w:space="0" w:color="000000"/>
              <w:bottom w:val="single" w:sz="6" w:space="0" w:color="000000"/>
              <w:right w:val="single" w:sz="6" w:space="0" w:color="000000"/>
            </w:tcBorders>
          </w:tcPr>
          <w:p w14:paraId="5F5C268D"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Оцінка ризику зовнішніх чинників на дію запропонованого регуляторного </w:t>
            </w:r>
            <w:proofErr w:type="spellStart"/>
            <w:r>
              <w:rPr>
                <w:rFonts w:ascii="Times New Roman" w:eastAsia="Times New Roman" w:hAnsi="Times New Roman" w:cs="Times New Roman"/>
                <w:color w:val="000000"/>
                <w:sz w:val="28"/>
                <w:szCs w:val="28"/>
              </w:rPr>
              <w:t>акта</w:t>
            </w:r>
            <w:proofErr w:type="spellEnd"/>
          </w:p>
        </w:tc>
      </w:tr>
      <w:tr w:rsidR="00167271" w14:paraId="667FCD45" w14:textId="77777777">
        <w:tc>
          <w:tcPr>
            <w:tcW w:w="2264" w:type="dxa"/>
            <w:tcBorders>
              <w:top w:val="single" w:sz="6" w:space="0" w:color="000000"/>
              <w:left w:val="single" w:sz="6" w:space="0" w:color="000000"/>
              <w:bottom w:val="single" w:sz="6" w:space="0" w:color="000000"/>
              <w:right w:val="single" w:sz="6" w:space="0" w:color="000000"/>
            </w:tcBorders>
          </w:tcPr>
          <w:p w14:paraId="44F146E3" w14:textId="77777777" w:rsidR="00167271" w:rsidRDefault="00000000">
            <w:pPr>
              <w:widowControl/>
              <w:tabs>
                <w:tab w:val="left" w:pos="85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Альтернатива 1</w:t>
            </w:r>
          </w:p>
        </w:tc>
        <w:tc>
          <w:tcPr>
            <w:tcW w:w="3985" w:type="dxa"/>
            <w:tcBorders>
              <w:top w:val="single" w:sz="6" w:space="0" w:color="000000"/>
              <w:left w:val="single" w:sz="6" w:space="0" w:color="000000"/>
              <w:bottom w:val="single" w:sz="6" w:space="0" w:color="000000"/>
              <w:right w:val="single" w:sz="6" w:space="0" w:color="000000"/>
            </w:tcBorders>
          </w:tcPr>
          <w:p w14:paraId="77394E40" w14:textId="77777777" w:rsidR="00167271" w:rsidRDefault="00000000">
            <w:pPr>
              <w:ind w:firstLine="59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Залишення наявної на сьогодні ситуації без змін не забезпечить досягнення цілей.</w:t>
            </w:r>
          </w:p>
        </w:tc>
        <w:tc>
          <w:tcPr>
            <w:tcW w:w="3089" w:type="dxa"/>
            <w:tcBorders>
              <w:top w:val="single" w:sz="6" w:space="0" w:color="000000"/>
              <w:left w:val="single" w:sz="6" w:space="0" w:color="000000"/>
              <w:bottom w:val="single" w:sz="6" w:space="0" w:color="000000"/>
              <w:right w:val="single" w:sz="6" w:space="0" w:color="000000"/>
            </w:tcBorders>
          </w:tcPr>
          <w:p w14:paraId="6C7BDAA5" w14:textId="77777777" w:rsidR="00167271" w:rsidRDefault="00000000">
            <w:pPr>
              <w:ind w:firstLine="59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Вплив зовнішніх факторів на дію регуляторного </w:t>
            </w:r>
            <w:proofErr w:type="spellStart"/>
            <w:r>
              <w:rPr>
                <w:rFonts w:ascii="Times New Roman" w:eastAsia="Times New Roman" w:hAnsi="Times New Roman" w:cs="Times New Roman"/>
                <w:color w:val="000000"/>
                <w:sz w:val="28"/>
                <w:szCs w:val="28"/>
              </w:rPr>
              <w:t>акта</w:t>
            </w:r>
            <w:proofErr w:type="spellEnd"/>
            <w:r>
              <w:rPr>
                <w:rFonts w:ascii="Times New Roman" w:eastAsia="Times New Roman" w:hAnsi="Times New Roman" w:cs="Times New Roman"/>
                <w:color w:val="000000"/>
                <w:sz w:val="28"/>
                <w:szCs w:val="28"/>
              </w:rPr>
              <w:t xml:space="preserve"> не очікується.</w:t>
            </w:r>
          </w:p>
        </w:tc>
      </w:tr>
      <w:tr w:rsidR="00167271" w14:paraId="2E58B015" w14:textId="77777777">
        <w:tc>
          <w:tcPr>
            <w:tcW w:w="2264" w:type="dxa"/>
            <w:tcBorders>
              <w:top w:val="single" w:sz="6" w:space="0" w:color="000000"/>
              <w:left w:val="single" w:sz="6" w:space="0" w:color="000000"/>
              <w:bottom w:val="single" w:sz="6" w:space="0" w:color="000000"/>
              <w:right w:val="single" w:sz="6" w:space="0" w:color="000000"/>
            </w:tcBorders>
          </w:tcPr>
          <w:p w14:paraId="4FF2CE78" w14:textId="77777777" w:rsidR="00167271" w:rsidRDefault="00000000">
            <w:pPr>
              <w:widowControl/>
              <w:tabs>
                <w:tab w:val="left" w:pos="85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Альтернатива 2</w:t>
            </w:r>
          </w:p>
        </w:tc>
        <w:tc>
          <w:tcPr>
            <w:tcW w:w="3985" w:type="dxa"/>
            <w:tcBorders>
              <w:top w:val="single" w:sz="6" w:space="0" w:color="000000"/>
              <w:left w:val="single" w:sz="6" w:space="0" w:color="000000"/>
              <w:bottom w:val="single" w:sz="6" w:space="0" w:color="000000"/>
              <w:right w:val="single" w:sz="6" w:space="0" w:color="000000"/>
            </w:tcBorders>
          </w:tcPr>
          <w:p w14:paraId="30E7BBD8" w14:textId="77777777" w:rsidR="00167271" w:rsidRDefault="00000000">
            <w:pPr>
              <w:tabs>
                <w:tab w:val="left" w:pos="851"/>
              </w:tabs>
              <w:ind w:firstLine="59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Забезпечення учасників освітнього процесу більш якісною навчальною літературою, шляхом запровадження єдиного механізму конкурсного відбору підручників/ посібників для всіх категорій здобувачів освіти, а також зменшення показників сумарного узагальненого результату вибору </w:t>
            </w:r>
            <w:r>
              <w:rPr>
                <w:rFonts w:ascii="Times New Roman" w:eastAsia="Times New Roman" w:hAnsi="Times New Roman" w:cs="Times New Roman"/>
                <w:sz w:val="28"/>
                <w:szCs w:val="28"/>
              </w:rPr>
              <w:t>для включення до переліку підручників і посібників, що видаватимуться за кошти державного бюджету</w:t>
            </w:r>
          </w:p>
        </w:tc>
        <w:tc>
          <w:tcPr>
            <w:tcW w:w="3089" w:type="dxa"/>
            <w:tcBorders>
              <w:top w:val="single" w:sz="6" w:space="0" w:color="000000"/>
              <w:left w:val="single" w:sz="6" w:space="0" w:color="000000"/>
              <w:bottom w:val="single" w:sz="6" w:space="0" w:color="000000"/>
              <w:right w:val="single" w:sz="6" w:space="0" w:color="000000"/>
            </w:tcBorders>
          </w:tcPr>
          <w:p w14:paraId="451E16AC" w14:textId="77777777" w:rsidR="00167271" w:rsidRDefault="00000000">
            <w:pPr>
              <w:tabs>
                <w:tab w:val="left" w:pos="851"/>
              </w:tabs>
              <w:ind w:firstLine="59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Вплив зовнішніх факторів на дію регуляторного </w:t>
            </w:r>
            <w:proofErr w:type="spellStart"/>
            <w:r>
              <w:rPr>
                <w:rFonts w:ascii="Times New Roman" w:eastAsia="Times New Roman" w:hAnsi="Times New Roman" w:cs="Times New Roman"/>
                <w:color w:val="000000"/>
                <w:sz w:val="28"/>
                <w:szCs w:val="28"/>
              </w:rPr>
              <w:t>акта</w:t>
            </w:r>
            <w:proofErr w:type="spellEnd"/>
            <w:r>
              <w:rPr>
                <w:rFonts w:ascii="Times New Roman" w:eastAsia="Times New Roman" w:hAnsi="Times New Roman" w:cs="Times New Roman"/>
                <w:color w:val="000000"/>
                <w:sz w:val="28"/>
                <w:szCs w:val="28"/>
              </w:rPr>
              <w:t xml:space="preserve"> не очікується.</w:t>
            </w:r>
          </w:p>
        </w:tc>
      </w:tr>
    </w:tbl>
    <w:p w14:paraId="1B67E92D" w14:textId="77777777" w:rsidR="00167271" w:rsidRDefault="00000000">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Враховуючи вищенаведені позитивні та негативні сторони альтернативних способів досягнення мети, доцільно прийняти запропонований альтернативою 2 регуляторний акт.</w:t>
      </w:r>
    </w:p>
    <w:p w14:paraId="7C692B20" w14:textId="77777777" w:rsidR="00167271" w:rsidRDefault="00000000">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Негативних наслідків від прийняття регуляторного </w:t>
      </w:r>
      <w:proofErr w:type="spellStart"/>
      <w:r>
        <w:rPr>
          <w:rFonts w:ascii="Times New Roman" w:eastAsia="Times New Roman" w:hAnsi="Times New Roman" w:cs="Times New Roman"/>
          <w:color w:val="000000"/>
          <w:sz w:val="28"/>
          <w:szCs w:val="28"/>
        </w:rPr>
        <w:t>акта</w:t>
      </w:r>
      <w:proofErr w:type="spellEnd"/>
      <w:r>
        <w:rPr>
          <w:rFonts w:ascii="Times New Roman" w:eastAsia="Times New Roman" w:hAnsi="Times New Roman" w:cs="Times New Roman"/>
          <w:color w:val="000000"/>
          <w:sz w:val="28"/>
          <w:szCs w:val="28"/>
        </w:rPr>
        <w:t xml:space="preserve"> не очікується.</w:t>
      </w:r>
    </w:p>
    <w:p w14:paraId="69A86B46" w14:textId="77777777" w:rsidR="00167271" w:rsidRDefault="00167271">
      <w:pPr>
        <w:ind w:firstLine="709"/>
        <w:jc w:val="center"/>
        <w:rPr>
          <w:rFonts w:ascii="Times New Roman" w:eastAsia="Times New Roman" w:hAnsi="Times New Roman" w:cs="Times New Roman"/>
          <w:b/>
          <w:bCs/>
          <w:color w:val="000000"/>
          <w:sz w:val="28"/>
          <w:szCs w:val="28"/>
          <w:lang w:val="uk-UA"/>
        </w:rPr>
      </w:pPr>
    </w:p>
    <w:p w14:paraId="2C89CE52" w14:textId="77777777" w:rsidR="00CF356F" w:rsidRPr="00CF356F" w:rsidRDefault="00CF356F">
      <w:pPr>
        <w:ind w:firstLine="709"/>
        <w:jc w:val="center"/>
        <w:rPr>
          <w:rFonts w:ascii="Times New Roman" w:eastAsia="Times New Roman" w:hAnsi="Times New Roman" w:cs="Times New Roman"/>
          <w:b/>
          <w:bCs/>
          <w:color w:val="000000"/>
          <w:sz w:val="28"/>
          <w:szCs w:val="28"/>
          <w:lang w:val="uk-UA"/>
        </w:rPr>
      </w:pPr>
    </w:p>
    <w:p w14:paraId="7D2857FC" w14:textId="77777777" w:rsidR="00167271" w:rsidRDefault="00000000" w:rsidP="00CF356F">
      <w:pPr>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V. Механізми та заходи, які забезпечать розв’язання визначеної проблеми</w:t>
      </w:r>
    </w:p>
    <w:p w14:paraId="0FC44C8B" w14:textId="77777777" w:rsidR="00167271" w:rsidRDefault="00167271">
      <w:pPr>
        <w:ind w:firstLine="709"/>
        <w:jc w:val="center"/>
        <w:rPr>
          <w:rFonts w:ascii="Times New Roman" w:eastAsia="Times New Roman" w:hAnsi="Times New Roman" w:cs="Times New Roman"/>
          <w:b/>
          <w:bCs/>
          <w:color w:val="000000"/>
          <w:sz w:val="28"/>
          <w:szCs w:val="28"/>
        </w:rPr>
      </w:pPr>
    </w:p>
    <w:p w14:paraId="78B93CD8" w14:textId="77777777" w:rsidR="00167271" w:rsidRDefault="00000000" w:rsidP="00DB09BB">
      <w:pPr>
        <w:widowControl/>
        <w:ind w:right="5"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Проєктом </w:t>
      </w:r>
      <w:proofErr w:type="spellStart"/>
      <w:r>
        <w:rPr>
          <w:rFonts w:ascii="Times New Roman" w:eastAsia="Times New Roman" w:hAnsi="Times New Roman" w:cs="Times New Roman"/>
          <w:sz w:val="28"/>
          <w:szCs w:val="28"/>
        </w:rPr>
        <w:t>акта</w:t>
      </w:r>
      <w:proofErr w:type="spellEnd"/>
      <w:r>
        <w:rPr>
          <w:rFonts w:ascii="Times New Roman" w:eastAsia="Times New Roman" w:hAnsi="Times New Roman" w:cs="Times New Roman"/>
          <w:sz w:val="28"/>
          <w:szCs w:val="28"/>
        </w:rPr>
        <w:t xml:space="preserve"> пропонується поширити норми Порядку конкурсного відбору підручників (крім електронних) та посібників для здобувачів повної загальної середньої освіти та педагогічних працівників, затвердженого наказом Міністерства освіти і науки України від 21 вересня 2021 року № 1001 (зі змінами), зареєстрованого в Міністерстві юстиції України 11 листопада 2021 року за № 1483/37105, на конкурсний відбір підручників та посібників для осіб з особливими освітніми потребами, здобувачів професійної та фахової </w:t>
      </w:r>
      <w:proofErr w:type="spellStart"/>
      <w:r>
        <w:rPr>
          <w:rFonts w:ascii="Times New Roman" w:eastAsia="Times New Roman" w:hAnsi="Times New Roman" w:cs="Times New Roman"/>
          <w:sz w:val="28"/>
          <w:szCs w:val="28"/>
        </w:rPr>
        <w:t>передвищої</w:t>
      </w:r>
      <w:proofErr w:type="spellEnd"/>
      <w:r>
        <w:rPr>
          <w:rFonts w:ascii="Times New Roman" w:eastAsia="Times New Roman" w:hAnsi="Times New Roman" w:cs="Times New Roman"/>
          <w:sz w:val="28"/>
          <w:szCs w:val="28"/>
        </w:rPr>
        <w:t xml:space="preserve"> освіти, а також посібників для здобувачів повної загальної середньої освіти та педагогічних працівників. Одночасно пропонується визнати таким, що втратив чинність, Порядок конкурсного відбору підручників та посібників для осіб з особливими освітніми потребами, здобувачів професійної (професійно-технічної) освіти і посібників для здобувачів повної загальної середньої освіти та педагогічних працівників, затверджений наказом Міністерства освіти і науки України від 17 липня 2019 року № 1004, зареєстрований у Міністерстві юстиції України 08 серпня 2019 року за № 884/33855.</w:t>
      </w:r>
    </w:p>
    <w:p w14:paraId="75602E31" w14:textId="77777777" w:rsidR="00167271" w:rsidRDefault="00000000" w:rsidP="00DB09BB">
      <w:pPr>
        <w:widowControl/>
        <w:ind w:right="6"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Реалізація цієї норми забезпечить запровадження єдиного підходу до конкурсного відбору підручників і посібників для всіх категорій здобувачів освіти, зокрема учнів з особливими освітніми потребами, шляхом надання педагогічним працівникам права самостійного вибору навчальної літератури для використання в освітньому процесі. </w:t>
      </w:r>
    </w:p>
    <w:p w14:paraId="05D8F43B" w14:textId="77777777" w:rsidR="00167271" w:rsidRDefault="00000000" w:rsidP="00DB09BB">
      <w:pPr>
        <w:widowControl/>
        <w:ind w:right="6"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Уніфікація процедур конкурсного відбору підручників передбачає проведення відбору</w:t>
      </w:r>
      <w:r>
        <w:rPr>
          <w:rFonts w:ascii="Times New Roman" w:eastAsia="Times New Roman" w:hAnsi="Times New Roman" w:cs="Times New Roman"/>
          <w:sz w:val="28"/>
          <w:szCs w:val="28"/>
          <w:highlight w:val="white"/>
        </w:rPr>
        <w:t xml:space="preserve"> підручників та посібників для осіб з особливими освітніми потребами, здобувачі професійної та фахової </w:t>
      </w:r>
      <w:proofErr w:type="spellStart"/>
      <w:r>
        <w:rPr>
          <w:rFonts w:ascii="Times New Roman" w:eastAsia="Times New Roman" w:hAnsi="Times New Roman" w:cs="Times New Roman"/>
          <w:sz w:val="28"/>
          <w:szCs w:val="28"/>
          <w:highlight w:val="white"/>
        </w:rPr>
        <w:t>передвищої</w:t>
      </w:r>
      <w:proofErr w:type="spellEnd"/>
      <w:r>
        <w:rPr>
          <w:rFonts w:ascii="Times New Roman" w:eastAsia="Times New Roman" w:hAnsi="Times New Roman" w:cs="Times New Roman"/>
          <w:sz w:val="28"/>
          <w:szCs w:val="28"/>
          <w:highlight w:val="white"/>
        </w:rPr>
        <w:t xml:space="preserve"> освіти, а також посібників для здобувачів повної загальної середньої освіти та педагогічних працівників </w:t>
      </w:r>
      <w:r>
        <w:rPr>
          <w:rFonts w:ascii="Times New Roman" w:eastAsia="Times New Roman" w:hAnsi="Times New Roman" w:cs="Times New Roman"/>
          <w:sz w:val="28"/>
          <w:szCs w:val="28"/>
        </w:rPr>
        <w:t xml:space="preserve">з використанням цифрового інформаційно-комунікаційного ресурсу, зокрема програмно-апаратного комплексу «Автоматизований інформаційний комплекс освітнього менеджменту». </w:t>
      </w:r>
    </w:p>
    <w:p w14:paraId="6F1E3A98" w14:textId="77777777" w:rsidR="00167271" w:rsidRDefault="00000000" w:rsidP="00DB09BB">
      <w:pPr>
        <w:widowControl/>
        <w:ind w:right="6"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проєктом </w:t>
      </w:r>
      <w:proofErr w:type="spellStart"/>
      <w:r>
        <w:rPr>
          <w:rFonts w:ascii="Times New Roman" w:eastAsia="Times New Roman" w:hAnsi="Times New Roman" w:cs="Times New Roman"/>
          <w:sz w:val="28"/>
          <w:szCs w:val="28"/>
        </w:rPr>
        <w:t>акта</w:t>
      </w:r>
      <w:proofErr w:type="spellEnd"/>
      <w:r>
        <w:rPr>
          <w:rFonts w:ascii="Times New Roman" w:eastAsia="Times New Roman" w:hAnsi="Times New Roman" w:cs="Times New Roman"/>
          <w:sz w:val="28"/>
          <w:szCs w:val="28"/>
        </w:rPr>
        <w:t xml:space="preserve"> пропонується зменшити пороговий показник узагальненого результату вибору підручників / посібників, що можуть видаватися за кошти державного бюджету, з 40 тис. до 20 тис. примірників, а також відповідно зменшити нижню межу, за якої допускається включення підручників / посібників до переліку за умови співфінансування видавництвом, з 10 до 5 тис. примірників</w:t>
      </w:r>
    </w:p>
    <w:p w14:paraId="75BADE23" w14:textId="77777777" w:rsidR="00167271" w:rsidRDefault="00000000" w:rsidP="00DB09BB">
      <w:pPr>
        <w:widowControl/>
        <w:ind w:right="6"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Проєктом </w:t>
      </w:r>
      <w:proofErr w:type="spellStart"/>
      <w:r>
        <w:rPr>
          <w:rFonts w:ascii="Times New Roman" w:eastAsia="Times New Roman" w:hAnsi="Times New Roman" w:cs="Times New Roman"/>
          <w:sz w:val="28"/>
          <w:szCs w:val="28"/>
        </w:rPr>
        <w:t>акта</w:t>
      </w:r>
      <w:proofErr w:type="spellEnd"/>
      <w:r>
        <w:rPr>
          <w:rFonts w:ascii="Times New Roman" w:eastAsia="Times New Roman" w:hAnsi="Times New Roman" w:cs="Times New Roman"/>
          <w:sz w:val="28"/>
          <w:szCs w:val="28"/>
        </w:rPr>
        <w:t xml:space="preserve"> також пропонується зменшити пороговий показник для формування переліку підручників і посібників, що можуть видаватися за кошти державного бюджету, з п’яти до двох тисяч, зокрема для профільної середньої освіти.</w:t>
      </w:r>
    </w:p>
    <w:p w14:paraId="1CE8EDE9" w14:textId="77777777" w:rsidR="00167271" w:rsidRDefault="00000000" w:rsidP="00DB09BB">
      <w:pPr>
        <w:widowControl/>
        <w:ind w:right="6"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жоден із підручників або посібників не досягає встановлених порогових показників, передбачається включення до відповідного переліку двох, а не одного, видань із тієї самої назви. Це дозволяє врахувати вибір більшої кількості педагогічних працівників і забезпечити ширше представлення їхніх фахових потреб.</w:t>
      </w:r>
    </w:p>
    <w:p w14:paraId="2EFBCD9A" w14:textId="77777777" w:rsidR="00167271" w:rsidRDefault="00000000" w:rsidP="00DB09BB">
      <w:pPr>
        <w:widowControl/>
        <w:ind w:right="6"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Беручи до уваги чисельність контингенту учнів з особливими освітніми потребами пропонується здійснювати друк за кошти державного бюджету лише одного підручника/посібника, який отримав найвищий узагальнений результат вибору закладами освіти, у складі яких функціонують класи (групи), у яких навчаються особи з особливими освітніми потребами.  </w:t>
      </w:r>
    </w:p>
    <w:p w14:paraId="0D0B4B24" w14:textId="77777777" w:rsidR="00167271" w:rsidRDefault="00167271">
      <w:pPr>
        <w:rPr>
          <w:rFonts w:ascii="Times New Roman" w:eastAsia="Times New Roman" w:hAnsi="Times New Roman" w:cs="Times New Roman"/>
          <w:b/>
          <w:bCs/>
          <w:color w:val="000000"/>
          <w:sz w:val="28"/>
          <w:szCs w:val="28"/>
        </w:rPr>
      </w:pPr>
    </w:p>
    <w:p w14:paraId="054E4E6B" w14:textId="77777777" w:rsidR="00167271" w:rsidRDefault="00000000" w:rsidP="00DB09BB">
      <w:pPr>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VI. Оцінка виконання вимог регуляторного </w:t>
      </w:r>
      <w:proofErr w:type="spellStart"/>
      <w:r>
        <w:rPr>
          <w:rFonts w:ascii="Times New Roman" w:eastAsia="Times New Roman" w:hAnsi="Times New Roman" w:cs="Times New Roman"/>
          <w:b/>
          <w:bCs/>
          <w:color w:val="000000"/>
          <w:sz w:val="28"/>
          <w:szCs w:val="28"/>
        </w:rPr>
        <w:t>акта</w:t>
      </w:r>
      <w:proofErr w:type="spellEnd"/>
      <w:r>
        <w:rPr>
          <w:rFonts w:ascii="Times New Roman" w:eastAsia="Times New Roman" w:hAnsi="Times New Roman" w:cs="Times New Roman"/>
          <w:b/>
          <w:bCs/>
          <w:color w:val="000000"/>
          <w:sz w:val="28"/>
          <w:szCs w:val="28"/>
        </w:rPr>
        <w:t xml:space="preserve"> залежно від ресурсів, якими розпоряджаються органи виконавчої влади чи органи місцевого самоврядування, фізичні та юридичні особи, які повинні проваджувати або виконувати ці вимоги</w:t>
      </w:r>
    </w:p>
    <w:p w14:paraId="2823040A" w14:textId="77777777" w:rsidR="00167271" w:rsidRDefault="00167271">
      <w:pPr>
        <w:ind w:firstLine="709"/>
        <w:jc w:val="both"/>
        <w:rPr>
          <w:rFonts w:ascii="Times New Roman" w:eastAsia="Times New Roman" w:hAnsi="Times New Roman" w:cs="Times New Roman"/>
          <w:b/>
          <w:bCs/>
          <w:color w:val="000000"/>
          <w:sz w:val="28"/>
          <w:szCs w:val="28"/>
        </w:rPr>
      </w:pPr>
    </w:p>
    <w:p w14:paraId="625EAAB4" w14:textId="17602637" w:rsidR="00167271" w:rsidRDefault="00465D19" w:rsidP="00465D19">
      <w:pP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У</w:t>
      </w:r>
      <w:proofErr w:type="spellStart"/>
      <w:r w:rsidR="00000000">
        <w:rPr>
          <w:rFonts w:ascii="Times New Roman" w:eastAsia="Times New Roman" w:hAnsi="Times New Roman" w:cs="Times New Roman"/>
          <w:color w:val="000000"/>
          <w:sz w:val="28"/>
          <w:szCs w:val="28"/>
        </w:rPr>
        <w:t>раховуючи</w:t>
      </w:r>
      <w:proofErr w:type="spellEnd"/>
      <w:r w:rsidR="00000000">
        <w:rPr>
          <w:rFonts w:ascii="Times New Roman" w:eastAsia="Times New Roman" w:hAnsi="Times New Roman" w:cs="Times New Roman"/>
          <w:color w:val="000000"/>
          <w:sz w:val="28"/>
          <w:szCs w:val="28"/>
        </w:rPr>
        <w:t xml:space="preserve">, що питома вага суб’єктів малого підприємництва у загальній кількості суб’єктів господарювання, на яких поширюється регулювання, перевищує 10 %, здійснюється розрахунок витрат за запровадження державного регулювання для суб’єктів малого підприємництва згідно з додатком 4 до Методики проведення аналізу впливу регуляторного </w:t>
      </w:r>
      <w:proofErr w:type="spellStart"/>
      <w:r w:rsidR="00000000">
        <w:rPr>
          <w:rFonts w:ascii="Times New Roman" w:eastAsia="Times New Roman" w:hAnsi="Times New Roman" w:cs="Times New Roman"/>
          <w:color w:val="000000"/>
          <w:sz w:val="28"/>
          <w:szCs w:val="28"/>
        </w:rPr>
        <w:t>акта</w:t>
      </w:r>
      <w:proofErr w:type="spellEnd"/>
      <w:r w:rsidR="00000000">
        <w:rPr>
          <w:rFonts w:ascii="Times New Roman" w:eastAsia="Times New Roman" w:hAnsi="Times New Roman" w:cs="Times New Roman"/>
          <w:color w:val="000000"/>
          <w:sz w:val="28"/>
          <w:szCs w:val="28"/>
        </w:rPr>
        <w:t xml:space="preserve"> (Тест малого підприємництва).</w:t>
      </w:r>
    </w:p>
    <w:p w14:paraId="64C7A8A2" w14:textId="77777777" w:rsidR="00167271" w:rsidRDefault="00167271">
      <w:pPr>
        <w:tabs>
          <w:tab w:val="left" w:pos="142"/>
          <w:tab w:val="left" w:pos="851"/>
        </w:tabs>
        <w:jc w:val="both"/>
        <w:rPr>
          <w:rFonts w:ascii="Times New Roman" w:eastAsia="Times New Roman" w:hAnsi="Times New Roman" w:cs="Times New Roman"/>
          <w:b/>
          <w:bCs/>
          <w:color w:val="000000"/>
          <w:sz w:val="28"/>
          <w:szCs w:val="28"/>
        </w:rPr>
      </w:pPr>
    </w:p>
    <w:p w14:paraId="5A9D489C" w14:textId="77777777" w:rsidR="00167271" w:rsidRDefault="00000000" w:rsidP="00465D19">
      <w:pPr>
        <w:widowControl/>
        <w:numPr>
          <w:ilvl w:val="0"/>
          <w:numId w:val="1"/>
        </w:numPr>
        <w:tabs>
          <w:tab w:val="left" w:pos="142"/>
          <w:tab w:val="left" w:pos="851"/>
        </w:tabs>
        <w:ind w:left="0" w:firstLine="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Обґрунтування запропонованого строку дії регуляторного </w:t>
      </w:r>
      <w:proofErr w:type="spellStart"/>
      <w:r>
        <w:rPr>
          <w:rFonts w:ascii="Times New Roman" w:eastAsia="Times New Roman" w:hAnsi="Times New Roman" w:cs="Times New Roman"/>
          <w:b/>
          <w:bCs/>
          <w:color w:val="000000"/>
          <w:sz w:val="28"/>
          <w:szCs w:val="28"/>
        </w:rPr>
        <w:t>акта</w:t>
      </w:r>
      <w:proofErr w:type="spellEnd"/>
    </w:p>
    <w:p w14:paraId="00C73F07" w14:textId="77777777" w:rsidR="002832E2" w:rsidRPr="002832E2" w:rsidRDefault="002832E2" w:rsidP="002832E2">
      <w:pPr>
        <w:pBdr>
          <w:top w:val="nil"/>
          <w:left w:val="nil"/>
          <w:bottom w:val="nil"/>
          <w:right w:val="nil"/>
          <w:between w:val="nil"/>
        </w:pBdr>
        <w:tabs>
          <w:tab w:val="left" w:pos="0"/>
        </w:tabs>
        <w:ind w:firstLine="567"/>
        <w:jc w:val="both"/>
        <w:rPr>
          <w:rFonts w:ascii="Times New Roman" w:eastAsia="Times New Roman" w:hAnsi="Times New Roman"/>
          <w:color w:val="000000"/>
          <w:sz w:val="28"/>
          <w:szCs w:val="28"/>
          <w:lang w:eastAsia="uk-UA"/>
        </w:rPr>
      </w:pPr>
      <w:r w:rsidRPr="002832E2">
        <w:rPr>
          <w:rFonts w:ascii="Times New Roman" w:eastAsia="Times New Roman" w:hAnsi="Times New Roman"/>
          <w:color w:val="000000"/>
          <w:sz w:val="28"/>
          <w:szCs w:val="28"/>
          <w:lang w:eastAsia="uk-UA"/>
        </w:rPr>
        <w:t xml:space="preserve">Строк дії регуляторного </w:t>
      </w:r>
      <w:proofErr w:type="spellStart"/>
      <w:r w:rsidRPr="002832E2">
        <w:rPr>
          <w:rFonts w:ascii="Times New Roman" w:eastAsia="Times New Roman" w:hAnsi="Times New Roman"/>
          <w:color w:val="000000"/>
          <w:sz w:val="28"/>
          <w:szCs w:val="28"/>
          <w:lang w:eastAsia="uk-UA"/>
        </w:rPr>
        <w:t>акта</w:t>
      </w:r>
      <w:proofErr w:type="spellEnd"/>
      <w:r w:rsidRPr="002832E2">
        <w:rPr>
          <w:rFonts w:ascii="Times New Roman" w:eastAsia="Times New Roman" w:hAnsi="Times New Roman"/>
          <w:color w:val="000000"/>
          <w:sz w:val="28"/>
          <w:szCs w:val="28"/>
          <w:lang w:eastAsia="uk-UA"/>
        </w:rPr>
        <w:t xml:space="preserve"> не обмежується у часі, що дасть змогу досягти цілей державного регулювання.</w:t>
      </w:r>
    </w:p>
    <w:p w14:paraId="76C9A7BC" w14:textId="77777777" w:rsidR="002832E2" w:rsidRPr="002832E2" w:rsidRDefault="002832E2" w:rsidP="002832E2">
      <w:pPr>
        <w:pBdr>
          <w:top w:val="nil"/>
          <w:left w:val="nil"/>
          <w:bottom w:val="nil"/>
          <w:right w:val="nil"/>
          <w:between w:val="nil"/>
        </w:pBdr>
        <w:tabs>
          <w:tab w:val="left" w:pos="0"/>
        </w:tabs>
        <w:ind w:firstLine="567"/>
        <w:jc w:val="both"/>
        <w:rPr>
          <w:rFonts w:ascii="Times New Roman" w:eastAsia="Times New Roman" w:hAnsi="Times New Roman"/>
          <w:color w:val="000000"/>
          <w:sz w:val="28"/>
          <w:szCs w:val="28"/>
          <w:lang w:eastAsia="uk-UA"/>
        </w:rPr>
      </w:pPr>
      <w:r w:rsidRPr="002832E2">
        <w:rPr>
          <w:rFonts w:ascii="Times New Roman" w:eastAsia="Times New Roman" w:hAnsi="Times New Roman"/>
          <w:color w:val="000000"/>
          <w:sz w:val="28"/>
          <w:szCs w:val="28"/>
          <w:lang w:eastAsia="uk-UA"/>
        </w:rPr>
        <w:t xml:space="preserve">Проєкт регуляторного </w:t>
      </w:r>
      <w:proofErr w:type="spellStart"/>
      <w:r w:rsidRPr="002832E2">
        <w:rPr>
          <w:rFonts w:ascii="Times New Roman" w:eastAsia="Times New Roman" w:hAnsi="Times New Roman"/>
          <w:color w:val="000000"/>
          <w:sz w:val="28"/>
          <w:szCs w:val="28"/>
          <w:lang w:eastAsia="uk-UA"/>
        </w:rPr>
        <w:t>акта</w:t>
      </w:r>
      <w:proofErr w:type="spellEnd"/>
      <w:r w:rsidRPr="002832E2">
        <w:rPr>
          <w:rFonts w:ascii="Times New Roman" w:eastAsia="Times New Roman" w:hAnsi="Times New Roman"/>
          <w:color w:val="000000"/>
          <w:sz w:val="28"/>
          <w:szCs w:val="28"/>
          <w:lang w:eastAsia="uk-UA"/>
        </w:rPr>
        <w:t xml:space="preserve"> набирає чинності з дня його офіційного опублікування.</w:t>
      </w:r>
    </w:p>
    <w:p w14:paraId="547F6245" w14:textId="77777777" w:rsidR="00167271" w:rsidRDefault="00167271">
      <w:pPr>
        <w:tabs>
          <w:tab w:val="left" w:pos="142"/>
          <w:tab w:val="left" w:pos="851"/>
        </w:tabs>
        <w:ind w:firstLine="851"/>
        <w:jc w:val="both"/>
        <w:rPr>
          <w:rFonts w:ascii="Times New Roman" w:eastAsia="Times New Roman" w:hAnsi="Times New Roman" w:cs="Times New Roman"/>
          <w:b/>
          <w:bCs/>
          <w:color w:val="000000"/>
          <w:sz w:val="28"/>
          <w:szCs w:val="28"/>
        </w:rPr>
      </w:pPr>
    </w:p>
    <w:p w14:paraId="35E9C570" w14:textId="77777777" w:rsidR="00167271" w:rsidRDefault="00000000">
      <w:pPr>
        <w:widowControl/>
        <w:numPr>
          <w:ilvl w:val="0"/>
          <w:numId w:val="1"/>
        </w:numPr>
        <w:tabs>
          <w:tab w:val="left" w:pos="851"/>
        </w:tabs>
        <w:ind w:left="0" w:firstLine="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Визначення показників результативності дії регуляторного </w:t>
      </w:r>
      <w:proofErr w:type="spellStart"/>
      <w:r>
        <w:rPr>
          <w:rFonts w:ascii="Times New Roman" w:eastAsia="Times New Roman" w:hAnsi="Times New Roman" w:cs="Times New Roman"/>
          <w:b/>
          <w:bCs/>
          <w:color w:val="000000"/>
          <w:sz w:val="28"/>
          <w:szCs w:val="28"/>
        </w:rPr>
        <w:t>акта</w:t>
      </w:r>
      <w:proofErr w:type="spellEnd"/>
    </w:p>
    <w:p w14:paraId="64482164" w14:textId="77777777" w:rsidR="00167271" w:rsidRPr="00544684" w:rsidRDefault="00000000" w:rsidP="00544684">
      <w:pPr>
        <w:tabs>
          <w:tab w:val="left" w:pos="0"/>
        </w:tabs>
        <w:ind w:firstLine="567"/>
        <w:jc w:val="both"/>
        <w:rPr>
          <w:rFonts w:ascii="Times New Roman" w:eastAsia="Times New Roman" w:hAnsi="Times New Roman" w:cs="Times New Roman"/>
          <w:color w:val="000000"/>
          <w:sz w:val="28"/>
          <w:szCs w:val="28"/>
        </w:rPr>
      </w:pPr>
      <w:r w:rsidRPr="00544684">
        <w:rPr>
          <w:rFonts w:ascii="Times New Roman" w:eastAsia="Times New Roman" w:hAnsi="Times New Roman" w:cs="Times New Roman"/>
          <w:color w:val="000000"/>
          <w:sz w:val="28"/>
          <w:szCs w:val="28"/>
        </w:rPr>
        <w:t xml:space="preserve">Прогнозованими значеннями показників результативності регуляторного </w:t>
      </w:r>
      <w:proofErr w:type="spellStart"/>
      <w:r w:rsidRPr="00544684">
        <w:rPr>
          <w:rFonts w:ascii="Times New Roman" w:eastAsia="Times New Roman" w:hAnsi="Times New Roman" w:cs="Times New Roman"/>
          <w:color w:val="000000"/>
          <w:sz w:val="28"/>
          <w:szCs w:val="28"/>
        </w:rPr>
        <w:t>акта</w:t>
      </w:r>
      <w:proofErr w:type="spellEnd"/>
      <w:r w:rsidRPr="00544684">
        <w:rPr>
          <w:rFonts w:ascii="Times New Roman" w:eastAsia="Times New Roman" w:hAnsi="Times New Roman" w:cs="Times New Roman"/>
          <w:color w:val="000000"/>
          <w:sz w:val="28"/>
          <w:szCs w:val="28"/>
        </w:rPr>
        <w:t xml:space="preserve"> є:</w:t>
      </w:r>
    </w:p>
    <w:p w14:paraId="3E35F303" w14:textId="77777777" w:rsidR="00167271" w:rsidRPr="00544684" w:rsidRDefault="00000000" w:rsidP="00544684">
      <w:pPr>
        <w:tabs>
          <w:tab w:val="left" w:pos="0"/>
        </w:tabs>
        <w:ind w:firstLine="567"/>
        <w:jc w:val="both"/>
        <w:rPr>
          <w:rFonts w:ascii="Times New Roman" w:eastAsia="Times New Roman" w:hAnsi="Times New Roman" w:cs="Times New Roman"/>
          <w:color w:val="000000"/>
          <w:sz w:val="28"/>
          <w:szCs w:val="28"/>
        </w:rPr>
      </w:pPr>
      <w:r w:rsidRPr="00544684">
        <w:rPr>
          <w:rFonts w:ascii="Times New Roman" w:eastAsia="Times New Roman" w:hAnsi="Times New Roman" w:cs="Times New Roman"/>
          <w:color w:val="000000"/>
          <w:sz w:val="28"/>
          <w:szCs w:val="28"/>
        </w:rPr>
        <w:t xml:space="preserve">розмір надходжень до державного та місцевих бюджетів і державних цільових фондів, пов’язаних із дією </w:t>
      </w:r>
      <w:proofErr w:type="spellStart"/>
      <w:r w:rsidRPr="00544684">
        <w:rPr>
          <w:rFonts w:ascii="Times New Roman" w:eastAsia="Times New Roman" w:hAnsi="Times New Roman" w:cs="Times New Roman"/>
          <w:color w:val="000000"/>
          <w:sz w:val="28"/>
          <w:szCs w:val="28"/>
        </w:rPr>
        <w:t>акта</w:t>
      </w:r>
      <w:proofErr w:type="spellEnd"/>
      <w:r w:rsidRPr="00544684">
        <w:rPr>
          <w:rFonts w:ascii="Times New Roman" w:eastAsia="Times New Roman" w:hAnsi="Times New Roman" w:cs="Times New Roman"/>
          <w:color w:val="000000"/>
          <w:sz w:val="28"/>
          <w:szCs w:val="28"/>
        </w:rPr>
        <w:t xml:space="preserve"> – додаткових надходжень до загального фонду державного та місцевих бюджетів </w:t>
      </w:r>
      <w:r w:rsidRPr="00544684">
        <w:rPr>
          <w:rFonts w:ascii="Times New Roman" w:eastAsia="Symbol" w:hAnsi="Times New Roman" w:cs="Times New Roman"/>
          <w:color w:val="000000"/>
          <w:sz w:val="28"/>
          <w:szCs w:val="28"/>
        </w:rPr>
        <w:t>−</w:t>
      </w:r>
      <w:r w:rsidRPr="00544684">
        <w:rPr>
          <w:rFonts w:ascii="Times New Roman" w:eastAsia="Times New Roman" w:hAnsi="Times New Roman" w:cs="Times New Roman"/>
          <w:color w:val="000000"/>
          <w:sz w:val="28"/>
          <w:szCs w:val="28"/>
        </w:rPr>
        <w:t xml:space="preserve"> 0;</w:t>
      </w:r>
    </w:p>
    <w:p w14:paraId="36B89355" w14:textId="77777777" w:rsidR="00167271" w:rsidRDefault="00000000" w:rsidP="00544684">
      <w:pPr>
        <w:tabs>
          <w:tab w:val="left" w:pos="0"/>
        </w:tabs>
        <w:ind w:firstLine="567"/>
        <w:jc w:val="both"/>
        <w:rPr>
          <w:rFonts w:ascii="Times New Roman" w:eastAsia="Times New Roman" w:hAnsi="Times New Roman" w:cs="Times New Roman"/>
          <w:color w:val="000000"/>
          <w:sz w:val="28"/>
          <w:szCs w:val="28"/>
        </w:rPr>
      </w:pPr>
      <w:r w:rsidRPr="00544684">
        <w:rPr>
          <w:rFonts w:ascii="Times New Roman" w:eastAsia="Times New Roman" w:hAnsi="Times New Roman" w:cs="Times New Roman"/>
          <w:color w:val="000000"/>
          <w:sz w:val="28"/>
          <w:szCs w:val="28"/>
        </w:rPr>
        <w:t xml:space="preserve">кількість суб’єктів господарювання та фізичних осіб, на яких поширюється дія </w:t>
      </w:r>
      <w:proofErr w:type="spellStart"/>
      <w:r w:rsidRPr="00544684">
        <w:rPr>
          <w:rFonts w:ascii="Times New Roman" w:eastAsia="Times New Roman" w:hAnsi="Times New Roman" w:cs="Times New Roman"/>
          <w:color w:val="000000"/>
          <w:sz w:val="28"/>
          <w:szCs w:val="28"/>
        </w:rPr>
        <w:t>акта</w:t>
      </w:r>
      <w:proofErr w:type="spellEnd"/>
      <w:r w:rsidRPr="00544684">
        <w:rPr>
          <w:rFonts w:ascii="Times New Roman" w:eastAsia="Times New Roman" w:hAnsi="Times New Roman" w:cs="Times New Roman"/>
          <w:color w:val="000000"/>
          <w:sz w:val="28"/>
          <w:szCs w:val="28"/>
        </w:rPr>
        <w:t xml:space="preserve"> – </w:t>
      </w:r>
      <w:r w:rsidRPr="00544684">
        <w:rPr>
          <w:rFonts w:ascii="Times New Roman" w:eastAsia="Times New Roman" w:hAnsi="Times New Roman" w:cs="Times New Roman"/>
          <w:sz w:val="28"/>
          <w:szCs w:val="28"/>
        </w:rPr>
        <w:t>23.</w:t>
      </w:r>
      <w:r w:rsidRPr="00544684">
        <w:rPr>
          <w:rFonts w:ascii="Times New Roman" w:eastAsia="Times New Roman" w:hAnsi="Times New Roman" w:cs="Times New Roman"/>
          <w:color w:val="000000"/>
          <w:sz w:val="28"/>
          <w:szCs w:val="28"/>
        </w:rPr>
        <w:t xml:space="preserve"> Дія </w:t>
      </w:r>
      <w:proofErr w:type="spellStart"/>
      <w:r w:rsidRPr="00544684">
        <w:rPr>
          <w:rFonts w:ascii="Times New Roman" w:eastAsia="Times New Roman" w:hAnsi="Times New Roman" w:cs="Times New Roman"/>
          <w:color w:val="000000"/>
          <w:sz w:val="28"/>
          <w:szCs w:val="28"/>
        </w:rPr>
        <w:t>проекту</w:t>
      </w:r>
      <w:proofErr w:type="spellEnd"/>
      <w:r w:rsidRPr="00544684">
        <w:rPr>
          <w:rFonts w:ascii="Times New Roman" w:eastAsia="Times New Roman" w:hAnsi="Times New Roman" w:cs="Times New Roman"/>
          <w:color w:val="000000"/>
          <w:sz w:val="28"/>
          <w:szCs w:val="28"/>
        </w:rPr>
        <w:t xml:space="preserve"> </w:t>
      </w:r>
      <w:proofErr w:type="spellStart"/>
      <w:r w:rsidRPr="00544684">
        <w:rPr>
          <w:rFonts w:ascii="Times New Roman" w:eastAsia="Times New Roman" w:hAnsi="Times New Roman" w:cs="Times New Roman"/>
          <w:color w:val="000000"/>
          <w:sz w:val="28"/>
          <w:szCs w:val="28"/>
        </w:rPr>
        <w:t>акта</w:t>
      </w:r>
      <w:proofErr w:type="spellEnd"/>
      <w:r w:rsidRPr="00544684">
        <w:rPr>
          <w:rFonts w:ascii="Times New Roman" w:eastAsia="Times New Roman" w:hAnsi="Times New Roman" w:cs="Times New Roman"/>
          <w:color w:val="000000"/>
          <w:sz w:val="28"/>
          <w:szCs w:val="28"/>
        </w:rPr>
        <w:t xml:space="preserve"> поширюватиметься на фізичних та юридичних осіб, які, у разі їх відповідності вимогам, встановленим у</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lastRenderedPageBreak/>
        <w:t>проекті</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акта</w:t>
      </w:r>
      <w:proofErr w:type="spellEnd"/>
      <w:r>
        <w:rPr>
          <w:rFonts w:ascii="Times New Roman" w:eastAsia="Times New Roman" w:hAnsi="Times New Roman" w:cs="Times New Roman"/>
          <w:color w:val="000000"/>
          <w:sz w:val="28"/>
          <w:szCs w:val="28"/>
        </w:rPr>
        <w:t>, можуть бути учасниками Конкурсу;</w:t>
      </w:r>
    </w:p>
    <w:p w14:paraId="61F8E42A" w14:textId="77777777" w:rsidR="00167271" w:rsidRDefault="00000000" w:rsidP="009B0FA2">
      <w:pP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рівень поінформованості суб’єктів господарювання та/або фізичних осіб з основних положень регуляторного </w:t>
      </w:r>
      <w:proofErr w:type="spellStart"/>
      <w:r>
        <w:rPr>
          <w:rFonts w:ascii="Times New Roman" w:eastAsia="Times New Roman" w:hAnsi="Times New Roman" w:cs="Times New Roman"/>
          <w:color w:val="000000"/>
          <w:sz w:val="28"/>
          <w:szCs w:val="28"/>
        </w:rPr>
        <w:t>акта</w:t>
      </w:r>
      <w:proofErr w:type="spellEnd"/>
      <w:r>
        <w:rPr>
          <w:rFonts w:ascii="Times New Roman" w:eastAsia="Times New Roman" w:hAnsi="Times New Roman" w:cs="Times New Roman"/>
          <w:color w:val="000000"/>
          <w:sz w:val="28"/>
          <w:szCs w:val="28"/>
        </w:rPr>
        <w:t xml:space="preserve"> – 100%;</w:t>
      </w:r>
    </w:p>
    <w:p w14:paraId="2456199E" w14:textId="08340158" w:rsidR="00167271" w:rsidRDefault="00000000" w:rsidP="009B0FA2">
      <w:pP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кошти (за 1 рік становитимуть у малих та </w:t>
      </w:r>
      <w:proofErr w:type="spellStart"/>
      <w:r>
        <w:rPr>
          <w:rFonts w:ascii="Times New Roman" w:eastAsia="Times New Roman" w:hAnsi="Times New Roman" w:cs="Times New Roman"/>
          <w:color w:val="000000"/>
          <w:sz w:val="28"/>
          <w:szCs w:val="28"/>
        </w:rPr>
        <w:t>мікросуб’єктів</w:t>
      </w:r>
      <w:proofErr w:type="spellEnd"/>
      <w:r>
        <w:rPr>
          <w:rFonts w:ascii="Times New Roman" w:eastAsia="Times New Roman" w:hAnsi="Times New Roman" w:cs="Times New Roman"/>
          <w:color w:val="000000"/>
          <w:sz w:val="28"/>
          <w:szCs w:val="28"/>
        </w:rPr>
        <w:t xml:space="preserve"> господарювання</w:t>
      </w:r>
      <w:r w:rsidR="00DE6FBB">
        <w:rPr>
          <w:rFonts w:ascii="Times New Roman" w:eastAsia="Times New Roman" w:hAnsi="Times New Roman" w:cs="Times New Roman"/>
          <w:color w:val="000000"/>
          <w:sz w:val="28"/>
          <w:szCs w:val="28"/>
          <w:lang w:val="uk-UA"/>
        </w:rPr>
        <w:t> </w:t>
      </w:r>
      <w:r>
        <w:rPr>
          <w:rFonts w:ascii="Times New Roman" w:eastAsia="Times New Roman" w:hAnsi="Times New Roman" w:cs="Times New Roman"/>
          <w:color w:val="000000"/>
          <w:sz w:val="28"/>
          <w:szCs w:val="28"/>
        </w:rPr>
        <w:t xml:space="preserve">– </w:t>
      </w:r>
      <w:r w:rsidRPr="00DE6FBB">
        <w:rPr>
          <w:rFonts w:ascii="Times New Roman" w:eastAsia="Times New Roman" w:hAnsi="Times New Roman" w:cs="Times New Roman"/>
          <w:sz w:val="28"/>
          <w:szCs w:val="28"/>
        </w:rPr>
        <w:t>3017830</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 xml:space="preserve">грн) та час (208,6 год), що витрачатиметься суб'єктами господарювання та/або фізичними особами, пов'язаними з виконанням вимог </w:t>
      </w:r>
      <w:proofErr w:type="spellStart"/>
      <w:r>
        <w:rPr>
          <w:rFonts w:ascii="Times New Roman" w:eastAsia="Times New Roman" w:hAnsi="Times New Roman" w:cs="Times New Roman"/>
          <w:color w:val="000000"/>
          <w:sz w:val="28"/>
          <w:szCs w:val="28"/>
        </w:rPr>
        <w:t>акта</w:t>
      </w:r>
      <w:proofErr w:type="spellEnd"/>
      <w:r>
        <w:rPr>
          <w:rFonts w:ascii="Times New Roman" w:eastAsia="Times New Roman" w:hAnsi="Times New Roman" w:cs="Times New Roman"/>
          <w:color w:val="000000"/>
          <w:sz w:val="28"/>
          <w:szCs w:val="28"/>
        </w:rPr>
        <w:t>.</w:t>
      </w:r>
    </w:p>
    <w:p w14:paraId="16218DA1" w14:textId="77777777" w:rsidR="00167271" w:rsidRDefault="00000000" w:rsidP="006F5201">
      <w:pP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Кількісними показниками результативності </w:t>
      </w:r>
      <w:proofErr w:type="spellStart"/>
      <w:r>
        <w:rPr>
          <w:rFonts w:ascii="Times New Roman" w:eastAsia="Times New Roman" w:hAnsi="Times New Roman" w:cs="Times New Roman"/>
          <w:color w:val="000000"/>
          <w:sz w:val="28"/>
          <w:szCs w:val="28"/>
        </w:rPr>
        <w:t>акта</w:t>
      </w:r>
      <w:proofErr w:type="spellEnd"/>
      <w:r>
        <w:rPr>
          <w:rFonts w:ascii="Times New Roman" w:eastAsia="Times New Roman" w:hAnsi="Times New Roman" w:cs="Times New Roman"/>
          <w:color w:val="000000"/>
          <w:sz w:val="28"/>
          <w:szCs w:val="28"/>
        </w:rPr>
        <w:t xml:space="preserve"> є:</w:t>
      </w:r>
    </w:p>
    <w:p w14:paraId="20431B0E" w14:textId="77777777" w:rsidR="00167271" w:rsidRDefault="00000000" w:rsidP="006F5201">
      <w:pP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кількість </w:t>
      </w:r>
      <w:r>
        <w:rPr>
          <w:rFonts w:ascii="Times New Roman" w:eastAsia="Times New Roman" w:hAnsi="Times New Roman" w:cs="Times New Roman"/>
          <w:sz w:val="28"/>
          <w:szCs w:val="28"/>
        </w:rPr>
        <w:t>фізичних та юридичних осіб, які володіють виключними майновими правами на використання підручника/посібника, та подають підручники/посібники на Конкурс;</w:t>
      </w:r>
    </w:p>
    <w:p w14:paraId="49719917" w14:textId="77777777" w:rsidR="00167271" w:rsidRDefault="00000000" w:rsidP="006F5201">
      <w:pPr>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кількість </w:t>
      </w:r>
      <w:r>
        <w:rPr>
          <w:rFonts w:ascii="Times New Roman" w:eastAsia="Times New Roman" w:hAnsi="Times New Roman" w:cs="Times New Roman"/>
          <w:sz w:val="28"/>
          <w:szCs w:val="28"/>
        </w:rPr>
        <w:t>підручників/посібників, що допущені до Конкурсу за результатами розгляду Комісією з прийому комплектів конкурсних матеріалів Конкурсу;</w:t>
      </w:r>
    </w:p>
    <w:p w14:paraId="260AD941" w14:textId="77777777" w:rsidR="00167271" w:rsidRDefault="00000000" w:rsidP="006F5201">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закладів освіти, що надають повну загальну середню освіту, та брали участь у виборі підручників/посібників за їх електронними версіями;</w:t>
      </w:r>
    </w:p>
    <w:p w14:paraId="093D5A8C" w14:textId="77777777" w:rsidR="00167271" w:rsidRDefault="00000000" w:rsidP="006F5201">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спеціальних закладів освіти, що взяли участь у виборі підручників/посібників за їх електронними версіями;</w:t>
      </w:r>
    </w:p>
    <w:p w14:paraId="11C76EB9" w14:textId="77777777" w:rsidR="00167271" w:rsidRDefault="00000000" w:rsidP="006F5201">
      <w:pPr>
        <w:tabs>
          <w:tab w:val="left" w:pos="851"/>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кількість </w:t>
      </w:r>
      <w:r>
        <w:rPr>
          <w:rFonts w:ascii="Times New Roman" w:eastAsia="Times New Roman" w:hAnsi="Times New Roman" w:cs="Times New Roman"/>
          <w:sz w:val="28"/>
          <w:szCs w:val="28"/>
        </w:rPr>
        <w:t>підручників/посібників</w:t>
      </w:r>
      <w:r>
        <w:rPr>
          <w:rFonts w:ascii="Times New Roman" w:eastAsia="Times New Roman" w:hAnsi="Times New Roman" w:cs="Times New Roman"/>
          <w:color w:val="000000"/>
          <w:sz w:val="28"/>
          <w:szCs w:val="28"/>
        </w:rPr>
        <w:t>, які включені до переліку підручників/посібників, що можуть друкуватись за кошти державного бюджету;</w:t>
      </w:r>
    </w:p>
    <w:p w14:paraId="2AEF7C16" w14:textId="77777777" w:rsidR="00167271" w:rsidRDefault="00000000" w:rsidP="006F5201">
      <w:pPr>
        <w:tabs>
          <w:tab w:val="left" w:pos="851"/>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кількість </w:t>
      </w:r>
      <w:r>
        <w:rPr>
          <w:rFonts w:ascii="Times New Roman" w:eastAsia="Times New Roman" w:hAnsi="Times New Roman" w:cs="Times New Roman"/>
          <w:sz w:val="28"/>
          <w:szCs w:val="28"/>
        </w:rPr>
        <w:t>підручників/посібників</w:t>
      </w:r>
      <w:r>
        <w:rPr>
          <w:rFonts w:ascii="Times New Roman" w:eastAsia="Times New Roman" w:hAnsi="Times New Roman" w:cs="Times New Roman"/>
          <w:color w:val="000000"/>
          <w:sz w:val="28"/>
          <w:szCs w:val="28"/>
        </w:rPr>
        <w:t>, виданих за результатами Конкурсу.</w:t>
      </w:r>
    </w:p>
    <w:p w14:paraId="40781968" w14:textId="77777777" w:rsidR="00167271" w:rsidRDefault="00000000" w:rsidP="006F5201">
      <w:pPr>
        <w:tabs>
          <w:tab w:val="left" w:pos="851"/>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Числові значення кількісних показників будуть здійснюватися за базовим відстеженням.</w:t>
      </w:r>
    </w:p>
    <w:p w14:paraId="5A737436" w14:textId="77777777" w:rsidR="00167271" w:rsidRDefault="00167271">
      <w:pPr>
        <w:tabs>
          <w:tab w:val="left" w:pos="851"/>
        </w:tabs>
        <w:ind w:firstLine="900"/>
        <w:jc w:val="both"/>
        <w:rPr>
          <w:rFonts w:ascii="Times New Roman" w:eastAsia="Times New Roman" w:hAnsi="Times New Roman" w:cs="Times New Roman"/>
          <w:color w:val="000000"/>
          <w:sz w:val="28"/>
          <w:szCs w:val="28"/>
        </w:rPr>
      </w:pPr>
    </w:p>
    <w:p w14:paraId="1A3E15C2" w14:textId="77777777" w:rsidR="00167271" w:rsidRDefault="00000000" w:rsidP="006F5201">
      <w:pPr>
        <w:widowControl/>
        <w:numPr>
          <w:ilvl w:val="0"/>
          <w:numId w:val="1"/>
        </w:numPr>
        <w:tabs>
          <w:tab w:val="left" w:pos="709"/>
          <w:tab w:val="left" w:pos="851"/>
        </w:tabs>
        <w:ind w:left="0" w:firstLine="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Визначення заходів, за допомогою яких здійснюватиметься відстеження результативності дії регуляторного </w:t>
      </w:r>
      <w:proofErr w:type="spellStart"/>
      <w:r>
        <w:rPr>
          <w:rFonts w:ascii="Times New Roman" w:eastAsia="Times New Roman" w:hAnsi="Times New Roman" w:cs="Times New Roman"/>
          <w:b/>
          <w:bCs/>
          <w:color w:val="000000"/>
          <w:sz w:val="28"/>
          <w:szCs w:val="28"/>
        </w:rPr>
        <w:t>акта</w:t>
      </w:r>
      <w:proofErr w:type="spellEnd"/>
    </w:p>
    <w:p w14:paraId="5AD57AA8" w14:textId="77777777" w:rsidR="00167271" w:rsidRDefault="00167271">
      <w:pPr>
        <w:widowControl/>
        <w:tabs>
          <w:tab w:val="left" w:pos="709"/>
          <w:tab w:val="left" w:pos="851"/>
        </w:tabs>
        <w:rPr>
          <w:rFonts w:ascii="Times New Roman" w:eastAsia="Times New Roman" w:hAnsi="Times New Roman" w:cs="Times New Roman"/>
          <w:b/>
          <w:bCs/>
          <w:color w:val="000000"/>
          <w:sz w:val="28"/>
          <w:szCs w:val="28"/>
        </w:rPr>
      </w:pPr>
    </w:p>
    <w:p w14:paraId="4ACF6E4D" w14:textId="77777777" w:rsidR="00167271" w:rsidRDefault="00000000" w:rsidP="006F5201">
      <w:pPr>
        <w:keepNext/>
        <w:widowControl/>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Базове відстеження результативності вищезазначеного регуляторного </w:t>
      </w:r>
      <w:proofErr w:type="spellStart"/>
      <w:r>
        <w:rPr>
          <w:rFonts w:ascii="Times New Roman" w:eastAsia="Times New Roman" w:hAnsi="Times New Roman" w:cs="Times New Roman"/>
          <w:color w:val="000000"/>
          <w:sz w:val="28"/>
          <w:szCs w:val="28"/>
        </w:rPr>
        <w:t>акта</w:t>
      </w:r>
      <w:proofErr w:type="spellEnd"/>
      <w:r>
        <w:rPr>
          <w:rFonts w:ascii="Times New Roman" w:eastAsia="Times New Roman" w:hAnsi="Times New Roman" w:cs="Times New Roman"/>
          <w:color w:val="000000"/>
          <w:sz w:val="28"/>
          <w:szCs w:val="28"/>
        </w:rPr>
        <w:t xml:space="preserve"> буде здійснюватися у 202</w:t>
      </w:r>
      <w:r>
        <w:rPr>
          <w:rFonts w:ascii="Times New Roman" w:eastAsia="Times New Roman" w:hAnsi="Times New Roman" w:cs="Times New Roman"/>
          <w:sz w:val="28"/>
          <w:szCs w:val="28"/>
        </w:rPr>
        <w:t>7</w:t>
      </w:r>
      <w:r>
        <w:rPr>
          <w:rFonts w:ascii="Times New Roman" w:eastAsia="Times New Roman" w:hAnsi="Times New Roman" w:cs="Times New Roman"/>
          <w:color w:val="000000"/>
          <w:sz w:val="28"/>
          <w:szCs w:val="28"/>
        </w:rPr>
        <w:t xml:space="preserve"> році. Повторне відстеження результативності регуляторного впливу проводитиметься через два роки після набрання ним чинності.</w:t>
      </w:r>
    </w:p>
    <w:p w14:paraId="12C74FB3" w14:textId="77777777" w:rsidR="00167271" w:rsidRDefault="00000000" w:rsidP="006F5201">
      <w:pPr>
        <w:keepNext/>
        <w:widowControl/>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разі виявлення неврегульованих та проблемних питань шляхом аналізу якісних показників дії цього </w:t>
      </w:r>
      <w:proofErr w:type="spellStart"/>
      <w:r>
        <w:rPr>
          <w:rFonts w:ascii="Times New Roman" w:eastAsia="Times New Roman" w:hAnsi="Times New Roman" w:cs="Times New Roman"/>
          <w:color w:val="000000"/>
          <w:sz w:val="28"/>
          <w:szCs w:val="28"/>
        </w:rPr>
        <w:t>акта</w:t>
      </w:r>
      <w:proofErr w:type="spellEnd"/>
      <w:r>
        <w:rPr>
          <w:rFonts w:ascii="Times New Roman" w:eastAsia="Times New Roman" w:hAnsi="Times New Roman" w:cs="Times New Roman"/>
          <w:color w:val="000000"/>
          <w:sz w:val="28"/>
          <w:szCs w:val="28"/>
        </w:rPr>
        <w:t>, ці питання будуть врегульовані шляхом внесення відповідних змін.</w:t>
      </w:r>
    </w:p>
    <w:p w14:paraId="034943B3" w14:textId="77777777" w:rsidR="00167271" w:rsidRDefault="00000000" w:rsidP="006F5201">
      <w:pPr>
        <w:widowControl/>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Періодичне відстеження здійснюватиметься раз на три роки, починаючи з дня виконання заходів з повторного відстеження шляхом порівняння показників із аналогічними показниками, що встановлені під час повторного відстеження.</w:t>
      </w:r>
    </w:p>
    <w:p w14:paraId="2CB6C9F3" w14:textId="54EF6C54" w:rsidR="00167271" w:rsidRPr="00C9051E" w:rsidRDefault="00000000" w:rsidP="006F5201">
      <w:pPr>
        <w:ind w:firstLine="567"/>
        <w:jc w:val="both"/>
        <w:rPr>
          <w:rFonts w:ascii="Times New Roman" w:eastAsia="Times New Roman" w:hAnsi="Times New Roman" w:cs="Times New Roman"/>
          <w:color w:val="000000"/>
          <w:sz w:val="28"/>
          <w:szCs w:val="28"/>
        </w:rPr>
      </w:pPr>
      <w:r w:rsidRPr="00C9051E">
        <w:rPr>
          <w:rFonts w:ascii="Times New Roman" w:eastAsia="Gungsuh" w:hAnsi="Times New Roman" w:cs="Times New Roman"/>
          <w:color w:val="000000"/>
          <w:sz w:val="28"/>
          <w:szCs w:val="28"/>
        </w:rPr>
        <w:t>Метод проведення відстеження результативності − статистичний.</w:t>
      </w:r>
    </w:p>
    <w:p w14:paraId="7B6E314A" w14:textId="77777777" w:rsidR="00167271" w:rsidRDefault="00000000" w:rsidP="006F5201">
      <w:pP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Відстеження результативності регуляторного </w:t>
      </w:r>
      <w:proofErr w:type="spellStart"/>
      <w:r>
        <w:rPr>
          <w:rFonts w:ascii="Times New Roman" w:eastAsia="Times New Roman" w:hAnsi="Times New Roman" w:cs="Times New Roman"/>
          <w:color w:val="000000"/>
          <w:sz w:val="28"/>
          <w:szCs w:val="28"/>
        </w:rPr>
        <w:t>акта</w:t>
      </w:r>
      <w:proofErr w:type="spellEnd"/>
      <w:r>
        <w:rPr>
          <w:rFonts w:ascii="Times New Roman" w:eastAsia="Times New Roman" w:hAnsi="Times New Roman" w:cs="Times New Roman"/>
          <w:color w:val="000000"/>
          <w:sz w:val="28"/>
          <w:szCs w:val="28"/>
        </w:rPr>
        <w:t xml:space="preserve"> буде здійснено шляхом аналізу узагальнених даних згідно </w:t>
      </w:r>
      <w:r>
        <w:rPr>
          <w:rFonts w:ascii="Times New Roman" w:eastAsia="Times New Roman" w:hAnsi="Times New Roman" w:cs="Times New Roman"/>
          <w:sz w:val="28"/>
          <w:szCs w:val="28"/>
        </w:rPr>
        <w:t>з</w:t>
      </w:r>
      <w:r>
        <w:rPr>
          <w:rFonts w:ascii="Times New Roman" w:eastAsia="Times New Roman" w:hAnsi="Times New Roman" w:cs="Times New Roman"/>
          <w:color w:val="000000"/>
          <w:sz w:val="28"/>
          <w:szCs w:val="28"/>
        </w:rPr>
        <w:t xml:space="preserve"> інформацією наданою установою, </w:t>
      </w:r>
      <w:r>
        <w:rPr>
          <w:rFonts w:ascii="Times New Roman" w:eastAsia="Times New Roman" w:hAnsi="Times New Roman" w:cs="Times New Roman"/>
          <w:color w:val="000000"/>
          <w:sz w:val="28"/>
          <w:szCs w:val="28"/>
        </w:rPr>
        <w:lastRenderedPageBreak/>
        <w:t>що належить до сфери управління МОН, на яку покладаються обов’язки Конкурсної установи.</w:t>
      </w:r>
    </w:p>
    <w:p w14:paraId="4D65D5B3" w14:textId="77777777" w:rsidR="00167271" w:rsidRDefault="00000000">
      <w:pPr>
        <w:widowControl/>
        <w:pBdr>
          <w:top w:val="nil"/>
          <w:left w:val="nil"/>
          <w:bottom w:val="nil"/>
          <w:right w:val="nil"/>
          <w:between w:val="nil"/>
        </w:pBdr>
        <w:tabs>
          <w:tab w:val="left" w:pos="851"/>
        </w:tabs>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Відстеження результативності вищезазначеного регуляторного </w:t>
      </w:r>
      <w:proofErr w:type="spellStart"/>
      <w:r>
        <w:rPr>
          <w:rFonts w:ascii="Times New Roman" w:eastAsia="Times New Roman" w:hAnsi="Times New Roman" w:cs="Times New Roman"/>
          <w:color w:val="000000"/>
          <w:sz w:val="28"/>
          <w:szCs w:val="28"/>
        </w:rPr>
        <w:t>акта</w:t>
      </w:r>
      <w:proofErr w:type="spellEnd"/>
      <w:r>
        <w:rPr>
          <w:rFonts w:ascii="Times New Roman" w:eastAsia="Times New Roman" w:hAnsi="Times New Roman" w:cs="Times New Roman"/>
          <w:color w:val="000000"/>
          <w:sz w:val="28"/>
          <w:szCs w:val="28"/>
        </w:rPr>
        <w:t xml:space="preserve"> проводитиметься шляхом розгляду пропозицій та зауважень від суб’єктів господарювання та фізичних осіб, які надійшли до МОН протягом усього терміну його дії.</w:t>
      </w:r>
    </w:p>
    <w:p w14:paraId="56C40A92" w14:textId="77777777" w:rsidR="00167271" w:rsidRDefault="00167271">
      <w:pPr>
        <w:tabs>
          <w:tab w:val="left" w:pos="851"/>
        </w:tabs>
        <w:jc w:val="both"/>
        <w:rPr>
          <w:rFonts w:ascii="Times New Roman" w:eastAsia="Times New Roman" w:hAnsi="Times New Roman" w:cs="Times New Roman"/>
          <w:color w:val="000000"/>
          <w:sz w:val="28"/>
          <w:szCs w:val="28"/>
          <w:lang w:val="uk-UA"/>
        </w:rPr>
      </w:pPr>
    </w:p>
    <w:p w14:paraId="67DA9647" w14:textId="77777777" w:rsidR="00D13D1A" w:rsidRDefault="00D13D1A">
      <w:pPr>
        <w:tabs>
          <w:tab w:val="left" w:pos="851"/>
        </w:tabs>
        <w:jc w:val="both"/>
        <w:rPr>
          <w:rFonts w:ascii="Times New Roman" w:eastAsia="Times New Roman" w:hAnsi="Times New Roman" w:cs="Times New Roman"/>
          <w:color w:val="000000"/>
          <w:sz w:val="28"/>
          <w:szCs w:val="28"/>
          <w:lang w:val="uk-UA"/>
        </w:rPr>
      </w:pPr>
    </w:p>
    <w:p w14:paraId="46FD8BFA" w14:textId="77777777" w:rsidR="00D13D1A" w:rsidRPr="00D13D1A" w:rsidRDefault="00D13D1A">
      <w:pPr>
        <w:tabs>
          <w:tab w:val="left" w:pos="851"/>
        </w:tabs>
        <w:jc w:val="both"/>
        <w:rPr>
          <w:rFonts w:ascii="Times New Roman" w:eastAsia="Times New Roman" w:hAnsi="Times New Roman" w:cs="Times New Roman"/>
          <w:color w:val="000000"/>
          <w:sz w:val="28"/>
          <w:szCs w:val="28"/>
          <w:lang w:val="uk-UA"/>
        </w:rPr>
      </w:pPr>
    </w:p>
    <w:p w14:paraId="1DBD1150" w14:textId="71BF0057" w:rsidR="00D13D1A" w:rsidRPr="00D13D1A" w:rsidRDefault="00D13D1A" w:rsidP="00D13D1A">
      <w:pPr>
        <w:widowControl/>
        <w:contextualSpacing/>
        <w:jc w:val="both"/>
        <w:rPr>
          <w:rFonts w:ascii="Times New Roman" w:eastAsia="Calibri" w:hAnsi="Times New Roman" w:cs="Times New Roman"/>
          <w:b/>
          <w:bCs/>
          <w:sz w:val="28"/>
          <w:szCs w:val="28"/>
          <w:lang w:val="uk-UA" w:eastAsia="en-US"/>
        </w:rPr>
      </w:pPr>
      <w:r w:rsidRPr="00D13D1A">
        <w:rPr>
          <w:rFonts w:ascii="Times New Roman" w:eastAsia="Calibri" w:hAnsi="Times New Roman" w:cs="Times New Roman"/>
          <w:b/>
          <w:bCs/>
          <w:sz w:val="28"/>
          <w:szCs w:val="28"/>
          <w:lang w:val="uk-UA" w:eastAsia="en-US"/>
        </w:rPr>
        <w:t>Міністр освіти і науки України</w:t>
      </w:r>
      <w:r w:rsidRPr="00D13D1A">
        <w:rPr>
          <w:rFonts w:ascii="Times New Roman" w:eastAsia="Calibri" w:hAnsi="Times New Roman" w:cs="Times New Roman"/>
          <w:b/>
          <w:bCs/>
          <w:sz w:val="28"/>
          <w:szCs w:val="28"/>
          <w:lang w:val="uk-UA" w:eastAsia="en-US"/>
        </w:rPr>
        <w:tab/>
      </w:r>
      <w:r w:rsidRPr="00D13D1A">
        <w:rPr>
          <w:rFonts w:ascii="Times New Roman" w:eastAsia="Calibri" w:hAnsi="Times New Roman" w:cs="Times New Roman"/>
          <w:b/>
          <w:bCs/>
          <w:sz w:val="28"/>
          <w:szCs w:val="28"/>
          <w:lang w:val="uk-UA" w:eastAsia="en-US"/>
        </w:rPr>
        <w:tab/>
      </w:r>
      <w:r w:rsidRPr="00D13D1A">
        <w:rPr>
          <w:rFonts w:ascii="Times New Roman" w:eastAsia="Calibri" w:hAnsi="Times New Roman" w:cs="Times New Roman"/>
          <w:b/>
          <w:bCs/>
          <w:sz w:val="28"/>
          <w:szCs w:val="28"/>
          <w:lang w:val="uk-UA" w:eastAsia="en-US"/>
        </w:rPr>
        <w:tab/>
      </w:r>
      <w:r>
        <w:rPr>
          <w:rFonts w:ascii="Times New Roman" w:eastAsia="Calibri" w:hAnsi="Times New Roman" w:cs="Times New Roman"/>
          <w:b/>
          <w:bCs/>
          <w:sz w:val="28"/>
          <w:szCs w:val="28"/>
          <w:lang w:val="uk-UA" w:eastAsia="en-US"/>
        </w:rPr>
        <w:t xml:space="preserve">        </w:t>
      </w:r>
      <w:r w:rsidRPr="00D13D1A">
        <w:rPr>
          <w:rFonts w:ascii="Times New Roman" w:eastAsia="Calibri" w:hAnsi="Times New Roman" w:cs="Times New Roman"/>
          <w:b/>
          <w:bCs/>
          <w:sz w:val="28"/>
          <w:szCs w:val="28"/>
          <w:lang w:val="uk-UA" w:eastAsia="en-US"/>
        </w:rPr>
        <w:t>Оксен ЛІСОВИЙ</w:t>
      </w:r>
    </w:p>
    <w:p w14:paraId="794DFCC8" w14:textId="77777777" w:rsidR="00D13D1A" w:rsidRDefault="00D13D1A" w:rsidP="00D13D1A">
      <w:pPr>
        <w:widowControl/>
        <w:contextualSpacing/>
        <w:jc w:val="both"/>
        <w:rPr>
          <w:rFonts w:ascii="Times New Roman" w:eastAsia="Calibri" w:hAnsi="Times New Roman" w:cs="Times New Roman"/>
          <w:b/>
          <w:bCs/>
          <w:sz w:val="28"/>
          <w:szCs w:val="28"/>
          <w:lang w:val="uk-UA" w:eastAsia="en-US"/>
        </w:rPr>
      </w:pPr>
    </w:p>
    <w:p w14:paraId="21AF0A3A" w14:textId="77777777" w:rsidR="00D13D1A" w:rsidRPr="00D13D1A" w:rsidRDefault="00D13D1A" w:rsidP="00D13D1A">
      <w:pPr>
        <w:widowControl/>
        <w:contextualSpacing/>
        <w:jc w:val="both"/>
        <w:rPr>
          <w:rFonts w:ascii="Times New Roman" w:eastAsia="Calibri" w:hAnsi="Times New Roman" w:cs="Times New Roman"/>
          <w:b/>
          <w:bCs/>
          <w:sz w:val="28"/>
          <w:szCs w:val="28"/>
          <w:lang w:val="uk-UA" w:eastAsia="en-US"/>
        </w:rPr>
      </w:pPr>
    </w:p>
    <w:p w14:paraId="3FE772E0" w14:textId="77777777" w:rsidR="00D13D1A" w:rsidRPr="00D13D1A" w:rsidRDefault="00D13D1A" w:rsidP="00D13D1A">
      <w:pPr>
        <w:widowControl/>
        <w:spacing w:after="200" w:line="276" w:lineRule="auto"/>
        <w:jc w:val="both"/>
        <w:rPr>
          <w:rFonts w:ascii="Times New Roman" w:eastAsia="Calibri" w:hAnsi="Times New Roman" w:cs="Times New Roman"/>
          <w:bCs/>
          <w:lang w:val="uk-UA" w:eastAsia="en-US"/>
        </w:rPr>
      </w:pPr>
      <w:r w:rsidRPr="00D13D1A">
        <w:rPr>
          <w:rFonts w:ascii="Times New Roman" w:eastAsia="Calibri" w:hAnsi="Times New Roman" w:cs="Times New Roman"/>
          <w:b/>
          <w:sz w:val="28"/>
          <w:szCs w:val="28"/>
          <w:lang w:val="uk-UA" w:eastAsia="en-US"/>
        </w:rPr>
        <w:t xml:space="preserve">«____» ____________ </w:t>
      </w:r>
      <w:r w:rsidRPr="00D13D1A">
        <w:rPr>
          <w:rFonts w:ascii="Times New Roman" w:eastAsia="Calibri" w:hAnsi="Times New Roman" w:cs="Times New Roman"/>
          <w:sz w:val="28"/>
          <w:szCs w:val="28"/>
          <w:lang w:val="uk-UA" w:eastAsia="en-US"/>
        </w:rPr>
        <w:t>2026 р.</w:t>
      </w:r>
    </w:p>
    <w:p w14:paraId="6E8822FD" w14:textId="45A83BF9" w:rsidR="00167271" w:rsidRPr="00445C86" w:rsidRDefault="00000000">
      <w:pPr>
        <w:widowControl/>
        <w:jc w:val="right"/>
        <w:rPr>
          <w:color w:val="000000"/>
          <w:sz w:val="28"/>
          <w:szCs w:val="28"/>
        </w:rPr>
      </w:pPr>
      <w:r>
        <w:br w:type="page"/>
      </w:r>
      <w:r w:rsidRPr="00445C86">
        <w:rPr>
          <w:rFonts w:ascii="Times New Roman" w:eastAsia="Times New Roman" w:hAnsi="Times New Roman" w:cs="Times New Roman"/>
          <w:color w:val="000000"/>
          <w:sz w:val="28"/>
          <w:szCs w:val="28"/>
        </w:rPr>
        <w:lastRenderedPageBreak/>
        <w:t xml:space="preserve"> </w:t>
      </w:r>
    </w:p>
    <w:p w14:paraId="77B32803" w14:textId="77777777" w:rsidR="00167271" w:rsidRDefault="00000000">
      <w:pPr>
        <w:keepNext/>
        <w:widowControl/>
        <w:tabs>
          <w:tab w:val="left" w:pos="851"/>
        </w:tabs>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ТЕСТ</w:t>
      </w:r>
      <w:r>
        <w:rPr>
          <w:rFonts w:ascii="Times New Roman" w:eastAsia="Times New Roman" w:hAnsi="Times New Roman" w:cs="Times New Roman"/>
          <w:b/>
          <w:bCs/>
          <w:color w:val="000000"/>
          <w:sz w:val="28"/>
          <w:szCs w:val="28"/>
        </w:rPr>
        <w:br/>
        <w:t>малого підприємництва (М-Тест)</w:t>
      </w:r>
    </w:p>
    <w:p w14:paraId="2F12EEB5" w14:textId="77777777" w:rsidR="00167271" w:rsidRDefault="00167271">
      <w:pPr>
        <w:keepNext/>
        <w:widowControl/>
        <w:tabs>
          <w:tab w:val="left" w:pos="851"/>
        </w:tabs>
        <w:jc w:val="center"/>
        <w:rPr>
          <w:rFonts w:ascii="Times New Roman" w:eastAsia="Times New Roman" w:hAnsi="Times New Roman" w:cs="Times New Roman"/>
          <w:b/>
          <w:bCs/>
          <w:color w:val="000000"/>
          <w:sz w:val="28"/>
          <w:szCs w:val="28"/>
        </w:rPr>
      </w:pPr>
    </w:p>
    <w:p w14:paraId="045C53B9" w14:textId="77777777" w:rsidR="00167271" w:rsidRDefault="00000000">
      <w:pPr>
        <w:widowControl/>
        <w:tabs>
          <w:tab w:val="left" w:pos="851"/>
        </w:tabs>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Консультації з представниками мікро- та малого підприємництва щодо оцінки впливу регулювання.</w:t>
      </w:r>
    </w:p>
    <w:p w14:paraId="65049BFF" w14:textId="77777777" w:rsidR="00167271" w:rsidRDefault="00000000">
      <w:pPr>
        <w:widowControl/>
        <w:tabs>
          <w:tab w:val="left" w:pos="851"/>
        </w:tabs>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Консультації щодо визначення впливу запропонованого регулювання на суб'єктів малого підприємництва та визначення детального переліку процедур, виконання яких необхідно для здійснення регулювання, проведено розробником у період з </w:t>
      </w:r>
      <w:r>
        <w:rPr>
          <w:rFonts w:ascii="Times New Roman" w:eastAsia="Times New Roman" w:hAnsi="Times New Roman" w:cs="Times New Roman"/>
          <w:sz w:val="28"/>
          <w:szCs w:val="28"/>
        </w:rPr>
        <w:t>жовтня 2025 р.</w:t>
      </w:r>
      <w:r>
        <w:rPr>
          <w:rFonts w:ascii="Times New Roman" w:eastAsia="Times New Roman" w:hAnsi="Times New Roman" w:cs="Times New Roman"/>
          <w:color w:val="000000"/>
          <w:sz w:val="28"/>
          <w:szCs w:val="28"/>
        </w:rPr>
        <w:t xml:space="preserve"> по </w:t>
      </w:r>
      <w:r>
        <w:rPr>
          <w:rFonts w:ascii="Times New Roman" w:eastAsia="Times New Roman" w:hAnsi="Times New Roman" w:cs="Times New Roman"/>
          <w:sz w:val="28"/>
          <w:szCs w:val="28"/>
        </w:rPr>
        <w:t>лютий</w:t>
      </w:r>
      <w:r>
        <w:rPr>
          <w:rFonts w:ascii="Times New Roman" w:eastAsia="Times New Roman" w:hAnsi="Times New Roman" w:cs="Times New Roman"/>
          <w:color w:val="000000"/>
          <w:sz w:val="28"/>
          <w:szCs w:val="28"/>
        </w:rPr>
        <w:t xml:space="preserve"> 2026 р.</w:t>
      </w:r>
    </w:p>
    <w:tbl>
      <w:tblPr>
        <w:tblStyle w:val="afd"/>
        <w:tblW w:w="9338" w:type="dxa"/>
        <w:tblInd w:w="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618"/>
        <w:gridCol w:w="3308"/>
        <w:gridCol w:w="1787"/>
        <w:gridCol w:w="2625"/>
      </w:tblGrid>
      <w:tr w:rsidR="00167271" w14:paraId="73591480" w14:textId="77777777">
        <w:trPr>
          <w:trHeight w:val="1257"/>
        </w:trPr>
        <w:tc>
          <w:tcPr>
            <w:tcW w:w="1618" w:type="dxa"/>
            <w:tcBorders>
              <w:top w:val="single" w:sz="6" w:space="0" w:color="000000"/>
              <w:left w:val="single" w:sz="6" w:space="0" w:color="000000"/>
              <w:bottom w:val="single" w:sz="6" w:space="0" w:color="000000"/>
              <w:right w:val="single" w:sz="6" w:space="0" w:color="000000"/>
            </w:tcBorders>
          </w:tcPr>
          <w:p w14:paraId="7CE183E3"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Порядковий номер</w:t>
            </w:r>
          </w:p>
        </w:tc>
        <w:tc>
          <w:tcPr>
            <w:tcW w:w="3308" w:type="dxa"/>
            <w:tcBorders>
              <w:top w:val="single" w:sz="6" w:space="0" w:color="000000"/>
              <w:left w:val="single" w:sz="6" w:space="0" w:color="000000"/>
              <w:bottom w:val="single" w:sz="6" w:space="0" w:color="000000"/>
              <w:right w:val="single" w:sz="6" w:space="0" w:color="000000"/>
            </w:tcBorders>
          </w:tcPr>
          <w:p w14:paraId="728D9E23"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Вид консультації (публічні консультації прямі (круглі столи, наради, робочі зустрічі тощо), інтернет-консультації прямі (інтернет-форуми, соціальні мережі тощо), запити (до підприємців, експертів, науковців тощо)</w:t>
            </w:r>
          </w:p>
        </w:tc>
        <w:tc>
          <w:tcPr>
            <w:tcW w:w="1787" w:type="dxa"/>
            <w:tcBorders>
              <w:top w:val="single" w:sz="6" w:space="0" w:color="000000"/>
              <w:left w:val="single" w:sz="6" w:space="0" w:color="000000"/>
              <w:bottom w:val="single" w:sz="6" w:space="0" w:color="000000"/>
              <w:right w:val="single" w:sz="6" w:space="0" w:color="000000"/>
            </w:tcBorders>
          </w:tcPr>
          <w:p w14:paraId="3DF89C87"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Кількість учасників консультацій, осіб</w:t>
            </w:r>
          </w:p>
        </w:tc>
        <w:tc>
          <w:tcPr>
            <w:tcW w:w="2625" w:type="dxa"/>
            <w:tcBorders>
              <w:top w:val="single" w:sz="6" w:space="0" w:color="000000"/>
              <w:left w:val="single" w:sz="6" w:space="0" w:color="000000"/>
              <w:bottom w:val="single" w:sz="6" w:space="0" w:color="000000"/>
              <w:right w:val="single" w:sz="6" w:space="0" w:color="000000"/>
            </w:tcBorders>
          </w:tcPr>
          <w:p w14:paraId="0599AB9B"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Основні результати консультацій (опис)</w:t>
            </w:r>
          </w:p>
        </w:tc>
      </w:tr>
      <w:tr w:rsidR="00167271" w14:paraId="6A3FA2BA" w14:textId="77777777">
        <w:tc>
          <w:tcPr>
            <w:tcW w:w="1618" w:type="dxa"/>
            <w:tcBorders>
              <w:top w:val="single" w:sz="6" w:space="0" w:color="000000"/>
              <w:left w:val="single" w:sz="6" w:space="0" w:color="000000"/>
              <w:bottom w:val="single" w:sz="6" w:space="0" w:color="000000"/>
              <w:right w:val="single" w:sz="6" w:space="0" w:color="000000"/>
            </w:tcBorders>
          </w:tcPr>
          <w:p w14:paraId="3B745F5F"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308" w:type="dxa"/>
            <w:tcBorders>
              <w:top w:val="single" w:sz="6" w:space="0" w:color="000000"/>
              <w:left w:val="single" w:sz="6" w:space="0" w:color="000000"/>
              <w:bottom w:val="single" w:sz="6" w:space="0" w:color="000000"/>
              <w:right w:val="single" w:sz="6" w:space="0" w:color="000000"/>
            </w:tcBorders>
          </w:tcPr>
          <w:p w14:paraId="7A7B9680" w14:textId="77777777" w:rsidR="00167271" w:rsidRDefault="00000000">
            <w:pPr>
              <w:pBdr>
                <w:top w:val="nil"/>
                <w:left w:val="nil"/>
                <w:bottom w:val="nil"/>
                <w:right w:val="nil"/>
                <w:between w:val="nil"/>
              </w:pBdr>
              <w:tabs>
                <w:tab w:val="left" w:pos="851"/>
              </w:tabs>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Презентація основних положень проєкту змін для членів Української видавничої асоціації під час зустрічі під головуванням заступниці Міністра освіти і науки України (19.01.2026).</w:t>
            </w:r>
          </w:p>
        </w:tc>
        <w:tc>
          <w:tcPr>
            <w:tcW w:w="1787" w:type="dxa"/>
            <w:tcBorders>
              <w:top w:val="single" w:sz="6" w:space="0" w:color="000000"/>
              <w:left w:val="single" w:sz="6" w:space="0" w:color="000000"/>
              <w:bottom w:val="single" w:sz="6" w:space="0" w:color="000000"/>
              <w:right w:val="single" w:sz="6" w:space="0" w:color="000000"/>
            </w:tcBorders>
          </w:tcPr>
          <w:p w14:paraId="7249A847"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p>
        </w:tc>
        <w:tc>
          <w:tcPr>
            <w:tcW w:w="2625" w:type="dxa"/>
            <w:tcBorders>
              <w:top w:val="single" w:sz="6" w:space="0" w:color="000000"/>
              <w:left w:val="single" w:sz="6" w:space="0" w:color="000000"/>
              <w:bottom w:val="single" w:sz="6" w:space="0" w:color="000000"/>
              <w:right w:val="single" w:sz="6" w:space="0" w:color="000000"/>
            </w:tcBorders>
          </w:tcPr>
          <w:p w14:paraId="0EC9AEB2" w14:textId="77777777" w:rsidR="00167271" w:rsidRDefault="00000000">
            <w:pPr>
              <w:tabs>
                <w:tab w:val="left" w:pos="851"/>
              </w:tabs>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Члени Української видавничої асоціації підтримали </w:t>
            </w:r>
            <w:proofErr w:type="spellStart"/>
            <w:r>
              <w:rPr>
                <w:rFonts w:ascii="Times New Roman" w:eastAsia="Times New Roman" w:hAnsi="Times New Roman" w:cs="Times New Roman"/>
                <w:sz w:val="28"/>
                <w:szCs w:val="28"/>
              </w:rPr>
              <w:t>проект</w:t>
            </w:r>
            <w:proofErr w:type="spellEnd"/>
            <w:r>
              <w:rPr>
                <w:rFonts w:ascii="Times New Roman" w:eastAsia="Times New Roman" w:hAnsi="Times New Roman" w:cs="Times New Roman"/>
                <w:sz w:val="28"/>
                <w:szCs w:val="28"/>
              </w:rPr>
              <w:t xml:space="preserve"> змін, наголосили на необхідності запровадження під час конкурсного відбору підручників/посібників у 2026 році. </w:t>
            </w:r>
          </w:p>
        </w:tc>
      </w:tr>
      <w:tr w:rsidR="00167271" w14:paraId="20104C9E" w14:textId="77777777">
        <w:tc>
          <w:tcPr>
            <w:tcW w:w="1618" w:type="dxa"/>
            <w:tcBorders>
              <w:top w:val="single" w:sz="6" w:space="0" w:color="000000"/>
              <w:left w:val="single" w:sz="6" w:space="0" w:color="000000"/>
              <w:bottom w:val="single" w:sz="6" w:space="0" w:color="000000"/>
              <w:right w:val="single" w:sz="6" w:space="0" w:color="000000"/>
            </w:tcBorders>
          </w:tcPr>
          <w:p w14:paraId="26529F06"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2</w:t>
            </w:r>
          </w:p>
        </w:tc>
        <w:tc>
          <w:tcPr>
            <w:tcW w:w="3308" w:type="dxa"/>
            <w:tcBorders>
              <w:top w:val="single" w:sz="6" w:space="0" w:color="000000"/>
              <w:left w:val="single" w:sz="6" w:space="0" w:color="000000"/>
              <w:bottom w:val="single" w:sz="6" w:space="0" w:color="000000"/>
              <w:right w:val="single" w:sz="6" w:space="0" w:color="000000"/>
            </w:tcBorders>
          </w:tcPr>
          <w:p w14:paraId="4AAB80C5" w14:textId="77777777" w:rsidR="00167271" w:rsidRDefault="00000000">
            <w:pPr>
              <w:tabs>
                <w:tab w:val="left" w:pos="851"/>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Електронні консультації з громадськістю шляхом оприлюднення </w:t>
            </w:r>
            <w:proofErr w:type="spellStart"/>
            <w:r>
              <w:rPr>
                <w:rFonts w:ascii="Times New Roman" w:eastAsia="Times New Roman" w:hAnsi="Times New Roman" w:cs="Times New Roman"/>
                <w:sz w:val="28"/>
                <w:szCs w:val="28"/>
              </w:rPr>
              <w:t>проекту</w:t>
            </w:r>
            <w:proofErr w:type="spellEnd"/>
            <w:r>
              <w:rPr>
                <w:rFonts w:ascii="Times New Roman" w:eastAsia="Times New Roman" w:hAnsi="Times New Roman" w:cs="Times New Roman"/>
                <w:sz w:val="28"/>
                <w:szCs w:val="28"/>
              </w:rPr>
              <w:t xml:space="preserve"> наказу на сайті МОН для громадського обговорення (17.02.-03.03.2026) </w:t>
            </w:r>
          </w:p>
        </w:tc>
        <w:tc>
          <w:tcPr>
            <w:tcW w:w="1787" w:type="dxa"/>
            <w:tcBorders>
              <w:top w:val="single" w:sz="6" w:space="0" w:color="000000"/>
              <w:left w:val="single" w:sz="6" w:space="0" w:color="000000"/>
              <w:bottom w:val="single" w:sz="6" w:space="0" w:color="000000"/>
              <w:right w:val="single" w:sz="6" w:space="0" w:color="000000"/>
            </w:tcBorders>
          </w:tcPr>
          <w:p w14:paraId="3077EC5F" w14:textId="77777777" w:rsidR="00167271" w:rsidRDefault="00000000">
            <w:pPr>
              <w:widowControl/>
              <w:tabs>
                <w:tab w:val="left" w:pos="851"/>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625" w:type="dxa"/>
            <w:tcBorders>
              <w:top w:val="single" w:sz="6" w:space="0" w:color="000000"/>
              <w:left w:val="single" w:sz="6" w:space="0" w:color="000000"/>
              <w:bottom w:val="single" w:sz="6" w:space="0" w:color="000000"/>
              <w:right w:val="single" w:sz="6" w:space="0" w:color="000000"/>
            </w:tcBorders>
          </w:tcPr>
          <w:p w14:paraId="03B3B415" w14:textId="77777777" w:rsidR="00167271" w:rsidRDefault="00000000">
            <w:pPr>
              <w:widowControl/>
              <w:tabs>
                <w:tab w:val="left" w:pos="851"/>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Враховано зауваження та пропозиції до проєкту Порядку конкурсного відбору підручників (крім електронних) та посібників для здобувачів повної загальної середньої освіти та </w:t>
            </w:r>
            <w:r>
              <w:rPr>
                <w:rFonts w:ascii="Times New Roman" w:eastAsia="Times New Roman" w:hAnsi="Times New Roman" w:cs="Times New Roman"/>
                <w:sz w:val="28"/>
                <w:szCs w:val="28"/>
              </w:rPr>
              <w:lastRenderedPageBreak/>
              <w:t>педагогічних працівників</w:t>
            </w:r>
          </w:p>
        </w:tc>
      </w:tr>
      <w:tr w:rsidR="00167271" w14:paraId="674E74C8" w14:textId="77777777">
        <w:tc>
          <w:tcPr>
            <w:tcW w:w="1618" w:type="dxa"/>
            <w:tcBorders>
              <w:top w:val="single" w:sz="6" w:space="0" w:color="000000"/>
              <w:left w:val="single" w:sz="6" w:space="0" w:color="000000"/>
              <w:bottom w:val="single" w:sz="6" w:space="0" w:color="000000"/>
              <w:right w:val="single" w:sz="6" w:space="0" w:color="000000"/>
            </w:tcBorders>
          </w:tcPr>
          <w:p w14:paraId="2C580BB6"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lastRenderedPageBreak/>
              <w:t>3</w:t>
            </w:r>
          </w:p>
        </w:tc>
        <w:tc>
          <w:tcPr>
            <w:tcW w:w="3308" w:type="dxa"/>
            <w:tcBorders>
              <w:top w:val="single" w:sz="6" w:space="0" w:color="000000"/>
              <w:left w:val="single" w:sz="6" w:space="0" w:color="000000"/>
              <w:bottom w:val="single" w:sz="6" w:space="0" w:color="000000"/>
              <w:right w:val="single" w:sz="6" w:space="0" w:color="000000"/>
            </w:tcBorders>
          </w:tcPr>
          <w:p w14:paraId="48C61571" w14:textId="77777777" w:rsidR="00167271" w:rsidRDefault="00000000">
            <w:pPr>
              <w:tabs>
                <w:tab w:val="left" w:pos="851"/>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Електронні консультації з громадськістю через оприлюднення </w:t>
            </w:r>
            <w:proofErr w:type="spellStart"/>
            <w:r>
              <w:rPr>
                <w:rFonts w:ascii="Times New Roman" w:eastAsia="Times New Roman" w:hAnsi="Times New Roman" w:cs="Times New Roman"/>
                <w:sz w:val="28"/>
                <w:szCs w:val="28"/>
              </w:rPr>
              <w:t>проекту</w:t>
            </w:r>
            <w:proofErr w:type="spellEnd"/>
            <w:r>
              <w:rPr>
                <w:rFonts w:ascii="Times New Roman" w:eastAsia="Times New Roman" w:hAnsi="Times New Roman" w:cs="Times New Roman"/>
                <w:sz w:val="28"/>
                <w:szCs w:val="28"/>
              </w:rPr>
              <w:t xml:space="preserve"> наказу на платформі електронної демократії E-DEM (17.02.-03.03.2026). </w:t>
            </w:r>
          </w:p>
        </w:tc>
        <w:tc>
          <w:tcPr>
            <w:tcW w:w="1787" w:type="dxa"/>
            <w:tcBorders>
              <w:top w:val="single" w:sz="6" w:space="0" w:color="000000"/>
              <w:left w:val="single" w:sz="6" w:space="0" w:color="000000"/>
              <w:bottom w:val="single" w:sz="6" w:space="0" w:color="000000"/>
              <w:right w:val="single" w:sz="6" w:space="0" w:color="000000"/>
            </w:tcBorders>
          </w:tcPr>
          <w:p w14:paraId="72315F19" w14:textId="77777777" w:rsidR="00167271" w:rsidRDefault="00167271">
            <w:pPr>
              <w:widowControl/>
              <w:tabs>
                <w:tab w:val="left" w:pos="851"/>
              </w:tabs>
              <w:jc w:val="center"/>
              <w:rPr>
                <w:rFonts w:ascii="Times New Roman" w:eastAsia="Times New Roman" w:hAnsi="Times New Roman" w:cs="Times New Roman"/>
                <w:sz w:val="28"/>
                <w:szCs w:val="28"/>
              </w:rPr>
            </w:pPr>
          </w:p>
        </w:tc>
        <w:tc>
          <w:tcPr>
            <w:tcW w:w="2625" w:type="dxa"/>
            <w:tcBorders>
              <w:top w:val="single" w:sz="6" w:space="0" w:color="000000"/>
              <w:left w:val="single" w:sz="6" w:space="0" w:color="000000"/>
              <w:bottom w:val="single" w:sz="6" w:space="0" w:color="000000"/>
              <w:right w:val="single" w:sz="6" w:space="0" w:color="000000"/>
            </w:tcBorders>
          </w:tcPr>
          <w:p w14:paraId="6B1A341F" w14:textId="77777777" w:rsidR="00167271" w:rsidRDefault="00000000">
            <w:pPr>
              <w:widowControl/>
              <w:tabs>
                <w:tab w:val="left" w:pos="851"/>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Зауважень або пропозицій від користувачів E-DEM не зафіксовано. </w:t>
            </w:r>
          </w:p>
        </w:tc>
      </w:tr>
      <w:tr w:rsidR="00167271" w14:paraId="555286E8" w14:textId="77777777">
        <w:tc>
          <w:tcPr>
            <w:tcW w:w="1618" w:type="dxa"/>
            <w:tcBorders>
              <w:top w:val="single" w:sz="6" w:space="0" w:color="000000"/>
              <w:left w:val="single" w:sz="6" w:space="0" w:color="000000"/>
              <w:bottom w:val="single" w:sz="6" w:space="0" w:color="000000"/>
              <w:right w:val="single" w:sz="6" w:space="0" w:color="000000"/>
            </w:tcBorders>
          </w:tcPr>
          <w:p w14:paraId="47E30FAC"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4</w:t>
            </w:r>
          </w:p>
        </w:tc>
        <w:tc>
          <w:tcPr>
            <w:tcW w:w="3308" w:type="dxa"/>
            <w:tcBorders>
              <w:top w:val="single" w:sz="6" w:space="0" w:color="000000"/>
              <w:left w:val="single" w:sz="6" w:space="0" w:color="000000"/>
              <w:bottom w:val="single" w:sz="6" w:space="0" w:color="000000"/>
              <w:right w:val="single" w:sz="6" w:space="0" w:color="000000"/>
            </w:tcBorders>
          </w:tcPr>
          <w:p w14:paraId="6CDD0C5A" w14:textId="77777777" w:rsidR="00167271" w:rsidRDefault="00000000">
            <w:pPr>
              <w:tabs>
                <w:tab w:val="left" w:pos="851"/>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Нарада під головування заступниці Міністра освіти і науки України щодо </w:t>
            </w:r>
            <w:proofErr w:type="spellStart"/>
            <w:r>
              <w:rPr>
                <w:rFonts w:ascii="Times New Roman" w:eastAsia="Times New Roman" w:hAnsi="Times New Roman" w:cs="Times New Roman"/>
                <w:sz w:val="28"/>
                <w:szCs w:val="28"/>
              </w:rPr>
              <w:t>підручникотворення</w:t>
            </w:r>
            <w:proofErr w:type="spellEnd"/>
            <w:r>
              <w:rPr>
                <w:rFonts w:ascii="Times New Roman" w:eastAsia="Times New Roman" w:hAnsi="Times New Roman" w:cs="Times New Roman"/>
                <w:sz w:val="28"/>
                <w:szCs w:val="28"/>
              </w:rPr>
              <w:t xml:space="preserve"> із представниками видавництв</w:t>
            </w:r>
          </w:p>
        </w:tc>
        <w:tc>
          <w:tcPr>
            <w:tcW w:w="1787" w:type="dxa"/>
            <w:tcBorders>
              <w:top w:val="single" w:sz="6" w:space="0" w:color="000000"/>
              <w:left w:val="single" w:sz="6" w:space="0" w:color="000000"/>
              <w:bottom w:val="single" w:sz="6" w:space="0" w:color="000000"/>
              <w:right w:val="single" w:sz="6" w:space="0" w:color="000000"/>
            </w:tcBorders>
          </w:tcPr>
          <w:p w14:paraId="772FD4D9" w14:textId="77777777" w:rsidR="00167271" w:rsidRDefault="00000000">
            <w:pPr>
              <w:widowControl/>
              <w:tabs>
                <w:tab w:val="left" w:pos="851"/>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w:t>
            </w:r>
          </w:p>
        </w:tc>
        <w:tc>
          <w:tcPr>
            <w:tcW w:w="2625" w:type="dxa"/>
            <w:tcBorders>
              <w:top w:val="single" w:sz="6" w:space="0" w:color="000000"/>
              <w:left w:val="single" w:sz="6" w:space="0" w:color="000000"/>
              <w:bottom w:val="single" w:sz="6" w:space="0" w:color="000000"/>
              <w:right w:val="single" w:sz="6" w:space="0" w:color="000000"/>
            </w:tcBorders>
          </w:tcPr>
          <w:p w14:paraId="0105884A" w14:textId="77777777" w:rsidR="00167271" w:rsidRDefault="00000000">
            <w:pPr>
              <w:widowControl/>
              <w:tabs>
                <w:tab w:val="left" w:pos="851"/>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Представлено фінальні напрацювання змін до Порядку конкурсного відбору підручників (крім електронних) та посібників для здобувачів повної загальної середньої освіти і педагогічних працівників.</w:t>
            </w:r>
          </w:p>
          <w:p w14:paraId="4C4A314F" w14:textId="77777777" w:rsidR="00167271" w:rsidRDefault="00000000">
            <w:pPr>
              <w:widowControl/>
              <w:tabs>
                <w:tab w:val="left" w:pos="851"/>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Акцентовано на можливості подання пропозицій до оприлюдненого для громадського обговорення проєкту наказу про внесення змін до зазначеного Порядку.</w:t>
            </w:r>
          </w:p>
        </w:tc>
      </w:tr>
    </w:tbl>
    <w:p w14:paraId="5A0E441A" w14:textId="77777777" w:rsidR="00167271" w:rsidRDefault="00167271">
      <w:pPr>
        <w:widowControl/>
        <w:tabs>
          <w:tab w:val="left" w:pos="851"/>
        </w:tabs>
        <w:ind w:firstLine="709"/>
        <w:jc w:val="both"/>
        <w:rPr>
          <w:rFonts w:ascii="Times New Roman" w:eastAsia="Times New Roman" w:hAnsi="Times New Roman" w:cs="Times New Roman"/>
          <w:color w:val="000000"/>
          <w:sz w:val="28"/>
          <w:szCs w:val="28"/>
        </w:rPr>
      </w:pPr>
    </w:p>
    <w:p w14:paraId="705780C5" w14:textId="77777777" w:rsidR="00167271" w:rsidRDefault="00000000">
      <w:pPr>
        <w:widowControl/>
        <w:tabs>
          <w:tab w:val="left" w:pos="851"/>
        </w:tabs>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Вимірювання впливу регулювання на суб'єктів малого підприємництва (мікро- та малі):</w:t>
      </w:r>
    </w:p>
    <w:p w14:paraId="67F3F1E9" w14:textId="77777777" w:rsidR="00167271" w:rsidRDefault="00000000">
      <w:pPr>
        <w:widowControl/>
        <w:tabs>
          <w:tab w:val="left" w:pos="851"/>
        </w:tabs>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кількість суб'єктів господарювання, на яких поширюється регулювання: 2</w:t>
      </w:r>
      <w:r>
        <w:rPr>
          <w:rFonts w:ascii="Times New Roman" w:eastAsia="Times New Roman" w:hAnsi="Times New Roman" w:cs="Times New Roman"/>
          <w:sz w:val="28"/>
          <w:szCs w:val="28"/>
        </w:rPr>
        <w:t>3</w:t>
      </w:r>
      <w:r>
        <w:rPr>
          <w:rFonts w:ascii="Times New Roman" w:eastAsia="Times New Roman" w:hAnsi="Times New Roman" w:cs="Times New Roman"/>
          <w:color w:val="000000"/>
          <w:sz w:val="28"/>
          <w:szCs w:val="28"/>
        </w:rPr>
        <w:t xml:space="preserve"> (одиниць), у тому числі малого підприємництва </w:t>
      </w:r>
      <w:r>
        <w:rPr>
          <w:rFonts w:ascii="Times New Roman" w:eastAsia="Times New Roman" w:hAnsi="Times New Roman" w:cs="Times New Roman"/>
          <w:sz w:val="28"/>
          <w:szCs w:val="28"/>
        </w:rPr>
        <w:t>19</w:t>
      </w:r>
      <w:r>
        <w:rPr>
          <w:rFonts w:ascii="Times New Roman" w:eastAsia="Times New Roman" w:hAnsi="Times New Roman" w:cs="Times New Roman"/>
          <w:color w:val="000000"/>
          <w:sz w:val="28"/>
          <w:szCs w:val="28"/>
        </w:rPr>
        <w:t xml:space="preserve"> (одиниць) та </w:t>
      </w:r>
      <w:proofErr w:type="spellStart"/>
      <w:r>
        <w:rPr>
          <w:rFonts w:ascii="Times New Roman" w:eastAsia="Times New Roman" w:hAnsi="Times New Roman" w:cs="Times New Roman"/>
          <w:color w:val="000000"/>
          <w:sz w:val="28"/>
          <w:szCs w:val="28"/>
        </w:rPr>
        <w:t>мікропідприємництва</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4</w:t>
      </w:r>
      <w:r>
        <w:rPr>
          <w:rFonts w:ascii="Times New Roman" w:eastAsia="Times New Roman" w:hAnsi="Times New Roman" w:cs="Times New Roman"/>
          <w:color w:val="000000"/>
          <w:sz w:val="28"/>
          <w:szCs w:val="28"/>
        </w:rPr>
        <w:t xml:space="preserve"> (одиниць);</w:t>
      </w:r>
    </w:p>
    <w:p w14:paraId="14946AAA" w14:textId="77777777" w:rsidR="00167271" w:rsidRDefault="00000000">
      <w:pPr>
        <w:widowControl/>
        <w:tabs>
          <w:tab w:val="left" w:pos="851"/>
        </w:tabs>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питома вага суб'єктів малого підприємництва у загальній кількості суб'єктів господарювання, на яких проблема справляє вплив </w:t>
      </w:r>
      <w:r>
        <w:rPr>
          <w:rFonts w:ascii="Times New Roman" w:eastAsia="Times New Roman" w:hAnsi="Times New Roman" w:cs="Times New Roman"/>
          <w:sz w:val="28"/>
          <w:szCs w:val="28"/>
        </w:rPr>
        <w:t>83</w:t>
      </w:r>
      <w:r>
        <w:rPr>
          <w:rFonts w:ascii="Times New Roman" w:eastAsia="Times New Roman" w:hAnsi="Times New Roman" w:cs="Times New Roman"/>
          <w:color w:val="000000"/>
          <w:sz w:val="28"/>
          <w:szCs w:val="28"/>
        </w:rPr>
        <w:t xml:space="preserve"> % (відсотків) (відповідно до таблиці «Оцінка впливу на сферу інтересів суб'єктів господарювання»).</w:t>
      </w:r>
    </w:p>
    <w:p w14:paraId="1CCCA845" w14:textId="77777777" w:rsidR="00167271" w:rsidRDefault="00167271">
      <w:pPr>
        <w:widowControl/>
        <w:tabs>
          <w:tab w:val="left" w:pos="851"/>
        </w:tabs>
        <w:ind w:firstLine="709"/>
        <w:jc w:val="both"/>
        <w:rPr>
          <w:rFonts w:ascii="Times New Roman" w:eastAsia="Times New Roman" w:hAnsi="Times New Roman" w:cs="Times New Roman"/>
          <w:color w:val="000000"/>
          <w:sz w:val="28"/>
          <w:szCs w:val="28"/>
        </w:rPr>
      </w:pPr>
    </w:p>
    <w:p w14:paraId="72600E7E" w14:textId="77777777" w:rsidR="00167271" w:rsidRDefault="00000000">
      <w:pPr>
        <w:widowControl/>
        <w:tabs>
          <w:tab w:val="left" w:pos="851"/>
        </w:tabs>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 Розрахунок витрат суб'єктів малого підприємництва на виконання вимог регулювання (під час здійснення розрахунку за основу взято витрати одного суб'єкта малого підприємництва для підготовки та подання пакетів документів на один підручник/посібник).</w:t>
      </w:r>
    </w:p>
    <w:p w14:paraId="6A18F726" w14:textId="77777777" w:rsidR="00167271" w:rsidRDefault="00167271">
      <w:pPr>
        <w:widowControl/>
        <w:tabs>
          <w:tab w:val="left" w:pos="851"/>
        </w:tabs>
        <w:ind w:firstLine="709"/>
        <w:jc w:val="both"/>
        <w:rPr>
          <w:rFonts w:ascii="Times New Roman" w:eastAsia="Times New Roman" w:hAnsi="Times New Roman" w:cs="Times New Roman"/>
          <w:color w:val="000000"/>
          <w:sz w:val="28"/>
          <w:szCs w:val="28"/>
        </w:rPr>
      </w:pPr>
    </w:p>
    <w:p w14:paraId="5ACE64EA" w14:textId="77777777" w:rsidR="00167271" w:rsidRDefault="00167271">
      <w:pPr>
        <w:widowControl/>
        <w:tabs>
          <w:tab w:val="left" w:pos="851"/>
        </w:tabs>
        <w:ind w:firstLine="709"/>
        <w:jc w:val="right"/>
        <w:rPr>
          <w:rFonts w:ascii="Times New Roman" w:eastAsia="Times New Roman" w:hAnsi="Times New Roman" w:cs="Times New Roman"/>
          <w:color w:val="000000"/>
          <w:sz w:val="28"/>
          <w:szCs w:val="28"/>
        </w:rPr>
      </w:pPr>
    </w:p>
    <w:tbl>
      <w:tblPr>
        <w:tblStyle w:val="afe"/>
        <w:tblW w:w="9775" w:type="dxa"/>
        <w:tblInd w:w="3" w:type="dxa"/>
        <w:tblLayout w:type="fixed"/>
        <w:tblLook w:val="0400" w:firstRow="0" w:lastRow="0" w:firstColumn="0" w:lastColumn="0" w:noHBand="0" w:noVBand="1"/>
      </w:tblPr>
      <w:tblGrid>
        <w:gridCol w:w="621"/>
        <w:gridCol w:w="3553"/>
        <w:gridCol w:w="2199"/>
        <w:gridCol w:w="1701"/>
        <w:gridCol w:w="1701"/>
      </w:tblGrid>
      <w:tr w:rsidR="00167271" w14:paraId="172C32C5" w14:textId="77777777">
        <w:tc>
          <w:tcPr>
            <w:tcW w:w="621" w:type="dxa"/>
            <w:tcBorders>
              <w:top w:val="single" w:sz="4" w:space="0" w:color="000000"/>
              <w:left w:val="single" w:sz="4" w:space="0" w:color="000000"/>
              <w:bottom w:val="single" w:sz="4" w:space="0" w:color="000000"/>
              <w:right w:val="nil"/>
            </w:tcBorders>
            <w:tcMar>
              <w:top w:w="57" w:type="dxa"/>
              <w:left w:w="57" w:type="dxa"/>
              <w:bottom w:w="57" w:type="dxa"/>
              <w:right w:w="57" w:type="dxa"/>
            </w:tcMar>
          </w:tcPr>
          <w:p w14:paraId="3B02455E" w14:textId="77777777" w:rsidR="00167271" w:rsidRDefault="00000000">
            <w:pPr>
              <w:widowControl/>
              <w:pBdr>
                <w:top w:val="nil"/>
                <w:left w:val="nil"/>
                <w:bottom w:val="nil"/>
                <w:right w:val="nil"/>
                <w:between w:val="nil"/>
              </w:pBd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w:t>
            </w:r>
          </w:p>
        </w:tc>
        <w:tc>
          <w:tcPr>
            <w:tcW w:w="3553" w:type="dxa"/>
            <w:tcBorders>
              <w:top w:val="single" w:sz="4" w:space="0" w:color="000000"/>
              <w:left w:val="single" w:sz="4" w:space="0" w:color="000000"/>
              <w:bottom w:val="single" w:sz="4" w:space="0" w:color="000000"/>
              <w:right w:val="nil"/>
            </w:tcBorders>
            <w:tcMar>
              <w:top w:w="57" w:type="dxa"/>
              <w:left w:w="57" w:type="dxa"/>
              <w:bottom w:w="57" w:type="dxa"/>
              <w:right w:w="57" w:type="dxa"/>
            </w:tcMar>
          </w:tcPr>
          <w:p w14:paraId="612BF140" w14:textId="77777777" w:rsidR="00167271" w:rsidRDefault="00000000">
            <w:pPr>
              <w:widowControl/>
              <w:pBdr>
                <w:top w:val="nil"/>
                <w:left w:val="nil"/>
                <w:bottom w:val="nil"/>
                <w:right w:val="nil"/>
                <w:between w:val="nil"/>
              </w:pBd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Найменування оцінки</w:t>
            </w:r>
          </w:p>
        </w:tc>
        <w:tc>
          <w:tcPr>
            <w:tcW w:w="2199" w:type="dxa"/>
            <w:tcBorders>
              <w:top w:val="single" w:sz="4" w:space="0" w:color="000000"/>
              <w:left w:val="single" w:sz="4" w:space="0" w:color="000000"/>
              <w:bottom w:val="single" w:sz="4" w:space="0" w:color="000000"/>
              <w:right w:val="nil"/>
            </w:tcBorders>
            <w:tcMar>
              <w:top w:w="57" w:type="dxa"/>
              <w:left w:w="57" w:type="dxa"/>
              <w:bottom w:w="57" w:type="dxa"/>
              <w:right w:w="57" w:type="dxa"/>
            </w:tcMar>
          </w:tcPr>
          <w:p w14:paraId="6DD316BD" w14:textId="77777777" w:rsidR="00167271" w:rsidRDefault="00000000">
            <w:pPr>
              <w:widowControl/>
              <w:pBdr>
                <w:top w:val="nil"/>
                <w:left w:val="nil"/>
                <w:bottom w:val="nil"/>
                <w:right w:val="nil"/>
                <w:between w:val="nil"/>
              </w:pBd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У перший рік (стартовий рік впровадження регулювання)</w:t>
            </w:r>
          </w:p>
        </w:tc>
        <w:tc>
          <w:tcPr>
            <w:tcW w:w="1701" w:type="dxa"/>
            <w:tcBorders>
              <w:top w:val="single" w:sz="4" w:space="0" w:color="000000"/>
              <w:left w:val="single" w:sz="4" w:space="0" w:color="000000"/>
              <w:bottom w:val="single" w:sz="4" w:space="0" w:color="000000"/>
              <w:right w:val="nil"/>
            </w:tcBorders>
            <w:tcMar>
              <w:top w:w="57" w:type="dxa"/>
              <w:left w:w="57" w:type="dxa"/>
              <w:bottom w:w="57" w:type="dxa"/>
              <w:right w:w="57" w:type="dxa"/>
            </w:tcMar>
          </w:tcPr>
          <w:p w14:paraId="561C3F7A" w14:textId="77777777" w:rsidR="00167271" w:rsidRDefault="00000000">
            <w:pPr>
              <w:widowControl/>
              <w:pBdr>
                <w:top w:val="nil"/>
                <w:left w:val="nil"/>
                <w:bottom w:val="nil"/>
                <w:right w:val="nil"/>
                <w:between w:val="nil"/>
              </w:pBd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Періодичні (за наступний рік)</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4BC1E0A" w14:textId="77777777" w:rsidR="00167271" w:rsidRDefault="00000000">
            <w:pPr>
              <w:widowControl/>
              <w:pBdr>
                <w:top w:val="nil"/>
                <w:left w:val="nil"/>
                <w:bottom w:val="nil"/>
                <w:right w:val="nil"/>
                <w:between w:val="nil"/>
              </w:pBd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Витрати за</w:t>
            </w:r>
          </w:p>
          <w:p w14:paraId="0FD91CA2" w14:textId="77777777" w:rsidR="00167271" w:rsidRDefault="00000000">
            <w:pPr>
              <w:widowControl/>
              <w:pBdr>
                <w:top w:val="nil"/>
                <w:left w:val="nil"/>
                <w:bottom w:val="nil"/>
                <w:right w:val="nil"/>
                <w:between w:val="nil"/>
              </w:pBd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три роки</w:t>
            </w:r>
          </w:p>
        </w:tc>
      </w:tr>
      <w:tr w:rsidR="00167271" w14:paraId="5E1F52AD" w14:textId="77777777">
        <w:tc>
          <w:tcPr>
            <w:tcW w:w="9775" w:type="dxa"/>
            <w:gridSpan w:val="5"/>
            <w:tcBorders>
              <w:top w:val="nil"/>
              <w:left w:val="single" w:sz="4" w:space="0" w:color="000000"/>
              <w:bottom w:val="single" w:sz="4" w:space="0" w:color="000000"/>
              <w:right w:val="single" w:sz="4" w:space="0" w:color="000000"/>
            </w:tcBorders>
            <w:tcMar>
              <w:top w:w="57" w:type="dxa"/>
              <w:left w:w="57" w:type="dxa"/>
              <w:bottom w:w="57" w:type="dxa"/>
              <w:right w:w="57" w:type="dxa"/>
            </w:tcMar>
          </w:tcPr>
          <w:p w14:paraId="15A460B9" w14:textId="77777777" w:rsidR="00167271" w:rsidRDefault="00000000">
            <w:pPr>
              <w:widowControl/>
              <w:pBdr>
                <w:top w:val="nil"/>
                <w:left w:val="nil"/>
                <w:bottom w:val="nil"/>
                <w:right w:val="nil"/>
                <w:between w:val="nil"/>
              </w:pBd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Оцінка «прямих» витрат суб’єктів малого підприємництва на виконання регулювання</w:t>
            </w:r>
          </w:p>
        </w:tc>
      </w:tr>
      <w:tr w:rsidR="00167271" w14:paraId="7E297BC8" w14:textId="77777777">
        <w:tc>
          <w:tcPr>
            <w:tcW w:w="621" w:type="dxa"/>
            <w:tcBorders>
              <w:top w:val="nil"/>
              <w:left w:val="single" w:sz="4" w:space="0" w:color="000000"/>
              <w:bottom w:val="single" w:sz="4" w:space="0" w:color="000000"/>
              <w:right w:val="single" w:sz="4" w:space="0" w:color="000000"/>
            </w:tcBorders>
            <w:tcMar>
              <w:top w:w="57" w:type="dxa"/>
              <w:left w:w="57" w:type="dxa"/>
              <w:bottom w:w="57" w:type="dxa"/>
              <w:right w:w="57" w:type="dxa"/>
            </w:tcMar>
          </w:tcPr>
          <w:p w14:paraId="72B39CE6" w14:textId="77777777" w:rsidR="00167271" w:rsidRDefault="00000000">
            <w:pPr>
              <w:widowContro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55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F970C87" w14:textId="77777777" w:rsidR="00167271" w:rsidRDefault="00000000">
            <w:pPr>
              <w:widowContro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Придбання необхідного обладнання (пристроїв, машин, механізмів)</w:t>
            </w:r>
          </w:p>
        </w:tc>
        <w:tc>
          <w:tcPr>
            <w:tcW w:w="21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0C88351"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7628008"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8D6A94C"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167271" w14:paraId="53119462" w14:textId="77777777">
        <w:tc>
          <w:tcPr>
            <w:tcW w:w="621" w:type="dxa"/>
            <w:tcBorders>
              <w:top w:val="nil"/>
              <w:left w:val="single" w:sz="4" w:space="0" w:color="000000"/>
              <w:bottom w:val="single" w:sz="4" w:space="0" w:color="000000"/>
              <w:right w:val="single" w:sz="4" w:space="0" w:color="000000"/>
            </w:tcBorders>
            <w:tcMar>
              <w:top w:w="57" w:type="dxa"/>
              <w:left w:w="57" w:type="dxa"/>
              <w:bottom w:w="57" w:type="dxa"/>
              <w:right w:w="57" w:type="dxa"/>
            </w:tcMar>
          </w:tcPr>
          <w:p w14:paraId="187EAA2F" w14:textId="77777777" w:rsidR="00167271" w:rsidRDefault="00000000">
            <w:pPr>
              <w:widowContro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355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E5390BC" w14:textId="77777777" w:rsidR="00167271" w:rsidRDefault="00000000">
            <w:pPr>
              <w:widowContro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Процедури повірки та/або постановки на відповідний облік у визначеному органі державної влади чи місцевого самоврядування</w:t>
            </w:r>
          </w:p>
        </w:tc>
        <w:tc>
          <w:tcPr>
            <w:tcW w:w="21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6E456F5"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0E8ECF7"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2D79239"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167271" w14:paraId="3D03A1EB" w14:textId="77777777">
        <w:tc>
          <w:tcPr>
            <w:tcW w:w="621" w:type="dxa"/>
            <w:tcBorders>
              <w:top w:val="nil"/>
              <w:left w:val="single" w:sz="4" w:space="0" w:color="000000"/>
              <w:bottom w:val="single" w:sz="4" w:space="0" w:color="000000"/>
              <w:right w:val="single" w:sz="4" w:space="0" w:color="000000"/>
            </w:tcBorders>
            <w:tcMar>
              <w:top w:w="57" w:type="dxa"/>
              <w:left w:w="57" w:type="dxa"/>
              <w:bottom w:w="57" w:type="dxa"/>
              <w:right w:w="57" w:type="dxa"/>
            </w:tcMar>
          </w:tcPr>
          <w:p w14:paraId="64766138" w14:textId="77777777" w:rsidR="00167271" w:rsidRDefault="00000000">
            <w:pPr>
              <w:widowContro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3553" w:type="dxa"/>
            <w:tcBorders>
              <w:top w:val="single" w:sz="4" w:space="0" w:color="000000"/>
              <w:left w:val="single" w:sz="4" w:space="0" w:color="000000"/>
              <w:bottom w:val="single" w:sz="4" w:space="0" w:color="000000"/>
              <w:right w:val="nil"/>
            </w:tcBorders>
            <w:tcMar>
              <w:top w:w="57" w:type="dxa"/>
              <w:left w:w="57" w:type="dxa"/>
              <w:bottom w:w="57" w:type="dxa"/>
              <w:right w:w="57" w:type="dxa"/>
            </w:tcMar>
          </w:tcPr>
          <w:p w14:paraId="2C7C9795" w14:textId="77777777" w:rsidR="00167271" w:rsidRDefault="00000000">
            <w:pPr>
              <w:widowContro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Процедури експлуатації обладнання (експлуатаційні витрати - витратні матеріали)</w:t>
            </w:r>
          </w:p>
        </w:tc>
        <w:tc>
          <w:tcPr>
            <w:tcW w:w="21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2CFFABB"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FD2BC56"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290185F"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167271" w14:paraId="0A8C3372" w14:textId="77777777">
        <w:tc>
          <w:tcPr>
            <w:tcW w:w="621" w:type="dxa"/>
            <w:tcBorders>
              <w:top w:val="nil"/>
              <w:left w:val="single" w:sz="4" w:space="0" w:color="000000"/>
              <w:bottom w:val="single" w:sz="4" w:space="0" w:color="000000"/>
              <w:right w:val="nil"/>
            </w:tcBorders>
            <w:tcMar>
              <w:top w:w="57" w:type="dxa"/>
              <w:left w:w="57" w:type="dxa"/>
              <w:bottom w:w="57" w:type="dxa"/>
              <w:right w:w="57" w:type="dxa"/>
            </w:tcMar>
          </w:tcPr>
          <w:p w14:paraId="4F67910F" w14:textId="77777777" w:rsidR="00167271" w:rsidRDefault="00000000">
            <w:pPr>
              <w:widowContro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3553" w:type="dxa"/>
            <w:tcBorders>
              <w:top w:val="single" w:sz="4" w:space="0" w:color="000000"/>
              <w:left w:val="single" w:sz="4" w:space="0" w:color="000000"/>
              <w:bottom w:val="single" w:sz="4" w:space="0" w:color="000000"/>
              <w:right w:val="nil"/>
            </w:tcBorders>
            <w:tcMar>
              <w:top w:w="57" w:type="dxa"/>
              <w:left w:w="57" w:type="dxa"/>
              <w:bottom w:w="57" w:type="dxa"/>
              <w:right w:w="57" w:type="dxa"/>
            </w:tcMar>
          </w:tcPr>
          <w:p w14:paraId="5334BA60" w14:textId="77777777" w:rsidR="00167271" w:rsidRDefault="00000000">
            <w:pPr>
              <w:widowContro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Процедури обслуговування обладнання (технічне обслуговування)</w:t>
            </w:r>
          </w:p>
        </w:tc>
        <w:tc>
          <w:tcPr>
            <w:tcW w:w="21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8DECB1F"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6231A5D"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BB71ACF"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167271" w14:paraId="5E8C9536" w14:textId="77777777">
        <w:tc>
          <w:tcPr>
            <w:tcW w:w="621" w:type="dxa"/>
            <w:tcBorders>
              <w:top w:val="nil"/>
              <w:left w:val="single" w:sz="4" w:space="0" w:color="000000"/>
              <w:bottom w:val="single" w:sz="4" w:space="0" w:color="000000"/>
              <w:right w:val="nil"/>
            </w:tcBorders>
            <w:tcMar>
              <w:top w:w="57" w:type="dxa"/>
              <w:left w:w="57" w:type="dxa"/>
              <w:bottom w:w="57" w:type="dxa"/>
              <w:right w:w="57" w:type="dxa"/>
            </w:tcMar>
          </w:tcPr>
          <w:p w14:paraId="3F9E5164" w14:textId="77777777" w:rsidR="00167271" w:rsidRDefault="00000000">
            <w:pPr>
              <w:widowContro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3553" w:type="dxa"/>
            <w:tcBorders>
              <w:top w:val="nil"/>
              <w:left w:val="single" w:sz="4" w:space="0" w:color="000000"/>
              <w:bottom w:val="single" w:sz="4" w:space="0" w:color="000000"/>
              <w:right w:val="nil"/>
            </w:tcBorders>
            <w:tcMar>
              <w:top w:w="57" w:type="dxa"/>
              <w:left w:w="57" w:type="dxa"/>
              <w:bottom w:w="57" w:type="dxa"/>
              <w:right w:w="57" w:type="dxa"/>
            </w:tcMar>
          </w:tcPr>
          <w:p w14:paraId="37A52CEA" w14:textId="77777777" w:rsidR="00167271" w:rsidRDefault="00000000">
            <w:pPr>
              <w:widowContro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Інші процедури </w:t>
            </w:r>
          </w:p>
        </w:tc>
        <w:tc>
          <w:tcPr>
            <w:tcW w:w="2199" w:type="dxa"/>
            <w:tcBorders>
              <w:top w:val="nil"/>
              <w:left w:val="single" w:sz="4" w:space="0" w:color="000000"/>
              <w:bottom w:val="single" w:sz="4" w:space="0" w:color="000000"/>
              <w:right w:val="nil"/>
            </w:tcBorders>
            <w:tcMar>
              <w:top w:w="57" w:type="dxa"/>
              <w:left w:w="57" w:type="dxa"/>
              <w:bottom w:w="57" w:type="dxa"/>
              <w:right w:w="57" w:type="dxa"/>
            </w:tcMar>
          </w:tcPr>
          <w:p w14:paraId="56B8E0B4" w14:textId="77777777" w:rsidR="00167271" w:rsidRDefault="00167271">
            <w:pPr>
              <w:widowControl/>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1701" w:type="dxa"/>
            <w:tcBorders>
              <w:top w:val="nil"/>
              <w:left w:val="single" w:sz="4" w:space="0" w:color="000000"/>
              <w:bottom w:val="single" w:sz="4" w:space="0" w:color="000000"/>
              <w:right w:val="nil"/>
            </w:tcBorders>
            <w:tcMar>
              <w:top w:w="57" w:type="dxa"/>
              <w:left w:w="57" w:type="dxa"/>
              <w:bottom w:w="57" w:type="dxa"/>
              <w:right w:w="57" w:type="dxa"/>
            </w:tcMar>
          </w:tcPr>
          <w:p w14:paraId="0D912F1D" w14:textId="77777777" w:rsidR="00167271" w:rsidRDefault="00167271">
            <w:pPr>
              <w:widowControl/>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1701" w:type="dxa"/>
            <w:tcBorders>
              <w:top w:val="nil"/>
              <w:left w:val="single" w:sz="4" w:space="0" w:color="000000"/>
              <w:bottom w:val="single" w:sz="4" w:space="0" w:color="000000"/>
              <w:right w:val="single" w:sz="4" w:space="0" w:color="000000"/>
            </w:tcBorders>
            <w:tcMar>
              <w:top w:w="57" w:type="dxa"/>
              <w:left w:w="57" w:type="dxa"/>
              <w:bottom w:w="57" w:type="dxa"/>
              <w:right w:w="57" w:type="dxa"/>
            </w:tcMar>
          </w:tcPr>
          <w:p w14:paraId="15C91739" w14:textId="77777777" w:rsidR="00167271" w:rsidRDefault="00167271">
            <w:pPr>
              <w:widowControl/>
              <w:pBdr>
                <w:top w:val="nil"/>
                <w:left w:val="nil"/>
                <w:bottom w:val="nil"/>
                <w:right w:val="nil"/>
                <w:between w:val="nil"/>
              </w:pBdr>
              <w:jc w:val="center"/>
              <w:rPr>
                <w:rFonts w:ascii="Times New Roman" w:eastAsia="Times New Roman" w:hAnsi="Times New Roman" w:cs="Times New Roman"/>
                <w:color w:val="000000"/>
                <w:sz w:val="28"/>
                <w:szCs w:val="28"/>
              </w:rPr>
            </w:pPr>
          </w:p>
        </w:tc>
      </w:tr>
      <w:tr w:rsidR="00167271" w14:paraId="12FF7257" w14:textId="77777777">
        <w:tc>
          <w:tcPr>
            <w:tcW w:w="621" w:type="dxa"/>
            <w:tcBorders>
              <w:top w:val="nil"/>
              <w:left w:val="single" w:sz="4" w:space="0" w:color="000000"/>
              <w:bottom w:val="single" w:sz="4" w:space="0" w:color="000000"/>
              <w:right w:val="nil"/>
            </w:tcBorders>
            <w:tcMar>
              <w:top w:w="57" w:type="dxa"/>
              <w:left w:w="57" w:type="dxa"/>
              <w:bottom w:w="57" w:type="dxa"/>
              <w:right w:w="57" w:type="dxa"/>
            </w:tcMar>
          </w:tcPr>
          <w:p w14:paraId="52451899" w14:textId="77777777" w:rsidR="00167271" w:rsidRDefault="00167271">
            <w:pPr>
              <w:widowControl/>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355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14:paraId="3FCD9992" w14:textId="77777777" w:rsidR="00167271" w:rsidRDefault="00000000">
            <w:pPr>
              <w:widowControl/>
              <w:numPr>
                <w:ilvl w:val="0"/>
                <w:numId w:val="2"/>
              </w:numPr>
              <w:tabs>
                <w:tab w:val="left" w:pos="484"/>
                <w:tab w:val="left" w:pos="851"/>
              </w:tabs>
              <w:ind w:left="0"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підготовка підручника/посібника та інших документів для подання для участі у конкурсі</w:t>
            </w:r>
          </w:p>
          <w:p w14:paraId="4D8956C5" w14:textId="77777777" w:rsidR="00167271" w:rsidRDefault="00000000">
            <w:pPr>
              <w:widowControl/>
              <w:tabs>
                <w:tab w:val="left" w:pos="85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Формула: </w:t>
            </w:r>
            <w:r>
              <w:rPr>
                <w:rFonts w:ascii="Times New Roman" w:eastAsia="Times New Roman" w:hAnsi="Times New Roman" w:cs="Times New Roman"/>
                <w:color w:val="000000"/>
                <w:sz w:val="28"/>
                <w:szCs w:val="28"/>
              </w:rPr>
              <w:br/>
              <w:t>загальна кількість підручників/посібників (6 прим.) Х фактичні витрати часу персоналу на заробітну плату (4 години)</w:t>
            </w:r>
          </w:p>
        </w:tc>
        <w:tc>
          <w:tcPr>
            <w:tcW w:w="2199"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14:paraId="28D2B084"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2472</w:t>
            </w:r>
          </w:p>
        </w:tc>
        <w:tc>
          <w:tcPr>
            <w:tcW w:w="1701" w:type="dxa"/>
            <w:tcBorders>
              <w:top w:val="nil"/>
              <w:left w:val="single" w:sz="4" w:space="0" w:color="000000"/>
              <w:bottom w:val="single" w:sz="8" w:space="0" w:color="000000"/>
              <w:right w:val="nil"/>
            </w:tcBorders>
            <w:tcMar>
              <w:top w:w="57" w:type="dxa"/>
              <w:left w:w="57" w:type="dxa"/>
              <w:bottom w:w="57" w:type="dxa"/>
              <w:right w:w="57" w:type="dxa"/>
            </w:tcMar>
          </w:tcPr>
          <w:p w14:paraId="35CA6F7A" w14:textId="77777777" w:rsidR="00167271" w:rsidRDefault="00000000">
            <w:pPr>
              <w:widowContro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2472</w:t>
            </w:r>
          </w:p>
        </w:tc>
        <w:tc>
          <w:tcPr>
            <w:tcW w:w="1701" w:type="dxa"/>
            <w:tcBorders>
              <w:top w:val="nil"/>
              <w:left w:val="single" w:sz="4" w:space="0" w:color="000000"/>
              <w:bottom w:val="single" w:sz="8" w:space="0" w:color="000000"/>
              <w:right w:val="single" w:sz="4" w:space="0" w:color="000000"/>
            </w:tcBorders>
            <w:tcMar>
              <w:top w:w="57" w:type="dxa"/>
              <w:left w:w="57" w:type="dxa"/>
              <w:bottom w:w="57" w:type="dxa"/>
              <w:right w:w="57" w:type="dxa"/>
            </w:tcMar>
          </w:tcPr>
          <w:p w14:paraId="322365A6" w14:textId="77777777" w:rsidR="00167271" w:rsidRDefault="00000000">
            <w:pPr>
              <w:widowContro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7416</w:t>
            </w:r>
          </w:p>
        </w:tc>
      </w:tr>
      <w:tr w:rsidR="00167271" w14:paraId="66F6126D" w14:textId="77777777">
        <w:tc>
          <w:tcPr>
            <w:tcW w:w="621" w:type="dxa"/>
            <w:tcBorders>
              <w:top w:val="nil"/>
              <w:left w:val="single" w:sz="4" w:space="0" w:color="000000"/>
              <w:bottom w:val="single" w:sz="4" w:space="0" w:color="000000"/>
              <w:right w:val="nil"/>
            </w:tcBorders>
            <w:tcMar>
              <w:top w:w="57" w:type="dxa"/>
              <w:left w:w="57" w:type="dxa"/>
              <w:bottom w:w="57" w:type="dxa"/>
              <w:right w:w="57" w:type="dxa"/>
            </w:tcMar>
          </w:tcPr>
          <w:p w14:paraId="6CD22FB2" w14:textId="77777777" w:rsidR="00167271" w:rsidRDefault="00167271">
            <w:pPr>
              <w:widowControl/>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355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14:paraId="567CB36D" w14:textId="77777777" w:rsidR="00167271" w:rsidRDefault="00000000">
            <w:pPr>
              <w:widowControl/>
              <w:numPr>
                <w:ilvl w:val="0"/>
                <w:numId w:val="2"/>
              </w:numPr>
              <w:tabs>
                <w:tab w:val="left" w:pos="484"/>
                <w:tab w:val="left" w:pos="851"/>
              </w:tabs>
              <w:ind w:left="0" w:firstLine="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відправка пакетів матеріалів до установи, визначеної МОН</w:t>
            </w:r>
          </w:p>
          <w:p w14:paraId="08FC4EDE" w14:textId="77777777" w:rsidR="00167271" w:rsidRDefault="00000000">
            <w:pPr>
              <w:widowControl/>
              <w:tabs>
                <w:tab w:val="left" w:pos="85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Формула: </w:t>
            </w:r>
            <w:r>
              <w:rPr>
                <w:rFonts w:ascii="Times New Roman" w:eastAsia="Times New Roman" w:hAnsi="Times New Roman" w:cs="Times New Roman"/>
                <w:color w:val="000000"/>
                <w:sz w:val="28"/>
                <w:szCs w:val="28"/>
              </w:rPr>
              <w:br/>
              <w:t xml:space="preserve">загальна кількості об’єктів </w:t>
            </w:r>
            <w:proofErr w:type="spellStart"/>
            <w:r>
              <w:rPr>
                <w:rFonts w:ascii="Times New Roman" w:eastAsia="Times New Roman" w:hAnsi="Times New Roman" w:cs="Times New Roman"/>
                <w:color w:val="000000"/>
                <w:sz w:val="28"/>
                <w:szCs w:val="28"/>
              </w:rPr>
              <w:t>грифування</w:t>
            </w:r>
            <w:proofErr w:type="spellEnd"/>
            <w:r>
              <w:rPr>
                <w:rFonts w:ascii="Times New Roman" w:eastAsia="Times New Roman" w:hAnsi="Times New Roman" w:cs="Times New Roman"/>
                <w:color w:val="000000"/>
                <w:sz w:val="28"/>
                <w:szCs w:val="28"/>
              </w:rPr>
              <w:t xml:space="preserve"> Х середні витрати на одну відправку поштою</w:t>
            </w:r>
          </w:p>
        </w:tc>
        <w:tc>
          <w:tcPr>
            <w:tcW w:w="2199" w:type="dxa"/>
            <w:tcBorders>
              <w:top w:val="single" w:sz="6" w:space="0" w:color="000000"/>
              <w:left w:val="single" w:sz="6" w:space="0" w:color="000000"/>
              <w:bottom w:val="single" w:sz="4" w:space="0" w:color="000000"/>
              <w:right w:val="single" w:sz="8" w:space="0" w:color="000000"/>
            </w:tcBorders>
            <w:tcMar>
              <w:top w:w="57" w:type="dxa"/>
              <w:left w:w="57" w:type="dxa"/>
              <w:bottom w:w="57" w:type="dxa"/>
              <w:right w:w="57" w:type="dxa"/>
            </w:tcMar>
          </w:tcPr>
          <w:p w14:paraId="526A4E33"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1500</w:t>
            </w:r>
          </w:p>
        </w:tc>
        <w:tc>
          <w:tcPr>
            <w:tcW w:w="1701" w:type="dxa"/>
            <w:tcBorders>
              <w:top w:val="single" w:sz="8" w:space="0" w:color="000000"/>
              <w:left w:val="single" w:sz="8" w:space="0" w:color="000000"/>
              <w:bottom w:val="single" w:sz="4" w:space="0" w:color="000000"/>
              <w:right w:val="single" w:sz="8" w:space="0" w:color="000000"/>
            </w:tcBorders>
            <w:tcMar>
              <w:top w:w="57" w:type="dxa"/>
              <w:left w:w="57" w:type="dxa"/>
              <w:bottom w:w="57" w:type="dxa"/>
              <w:right w:w="57" w:type="dxa"/>
            </w:tcMar>
          </w:tcPr>
          <w:p w14:paraId="5346D32B" w14:textId="77777777" w:rsidR="00167271" w:rsidRDefault="00000000">
            <w:pPr>
              <w:widowContro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1500</w:t>
            </w:r>
          </w:p>
        </w:tc>
        <w:tc>
          <w:tcPr>
            <w:tcW w:w="1701" w:type="dxa"/>
            <w:tcBorders>
              <w:top w:val="single" w:sz="8" w:space="0" w:color="000000"/>
              <w:left w:val="single" w:sz="8" w:space="0" w:color="000000"/>
              <w:bottom w:val="single" w:sz="4" w:space="0" w:color="000000"/>
              <w:right w:val="single" w:sz="8" w:space="0" w:color="000000"/>
            </w:tcBorders>
            <w:tcMar>
              <w:top w:w="57" w:type="dxa"/>
              <w:left w:w="57" w:type="dxa"/>
              <w:bottom w:w="57" w:type="dxa"/>
              <w:right w:w="57" w:type="dxa"/>
            </w:tcMar>
          </w:tcPr>
          <w:p w14:paraId="5F1FEDE3" w14:textId="77777777" w:rsidR="00167271" w:rsidRDefault="00000000">
            <w:pPr>
              <w:widowContro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4500</w:t>
            </w:r>
          </w:p>
        </w:tc>
      </w:tr>
      <w:tr w:rsidR="00167271" w14:paraId="41A546C7" w14:textId="77777777">
        <w:tc>
          <w:tcPr>
            <w:tcW w:w="621" w:type="dxa"/>
            <w:tcBorders>
              <w:top w:val="nil"/>
              <w:left w:val="single" w:sz="4" w:space="0" w:color="000000"/>
              <w:bottom w:val="single" w:sz="4" w:space="0" w:color="000000"/>
              <w:right w:val="nil"/>
            </w:tcBorders>
            <w:tcMar>
              <w:top w:w="57" w:type="dxa"/>
              <w:left w:w="57" w:type="dxa"/>
              <w:bottom w:w="57" w:type="dxa"/>
              <w:right w:w="57" w:type="dxa"/>
            </w:tcMar>
          </w:tcPr>
          <w:p w14:paraId="092DCE32" w14:textId="77777777" w:rsidR="00167271" w:rsidRDefault="00000000">
            <w:pPr>
              <w:widowContro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3553" w:type="dxa"/>
            <w:tcBorders>
              <w:top w:val="nil"/>
              <w:left w:val="single" w:sz="4" w:space="0" w:color="000000"/>
              <w:bottom w:val="single" w:sz="4" w:space="0" w:color="000000"/>
              <w:right w:val="single" w:sz="4" w:space="0" w:color="000000"/>
            </w:tcBorders>
            <w:tcMar>
              <w:top w:w="57" w:type="dxa"/>
              <w:left w:w="57" w:type="dxa"/>
              <w:bottom w:w="57" w:type="dxa"/>
              <w:right w:w="57" w:type="dxa"/>
            </w:tcMar>
          </w:tcPr>
          <w:p w14:paraId="3D4C0B89" w14:textId="77777777" w:rsidR="00167271" w:rsidRDefault="00000000">
            <w:pPr>
              <w:widowContro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Разом, гривень</w:t>
            </w:r>
          </w:p>
        </w:tc>
        <w:tc>
          <w:tcPr>
            <w:tcW w:w="21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9636987" w14:textId="77777777" w:rsidR="00167271" w:rsidRDefault="00000000">
            <w:pPr>
              <w:widowContro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3972</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5D422F4" w14:textId="77777777" w:rsidR="00167271" w:rsidRDefault="00000000">
            <w:pPr>
              <w:widowContro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3972</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64DCC5A" w14:textId="77777777" w:rsidR="00167271" w:rsidRDefault="00000000">
            <w:pPr>
              <w:widowContro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11916</w:t>
            </w:r>
          </w:p>
        </w:tc>
      </w:tr>
      <w:tr w:rsidR="00167271" w14:paraId="18337FED" w14:textId="77777777">
        <w:tc>
          <w:tcPr>
            <w:tcW w:w="621" w:type="dxa"/>
            <w:tcBorders>
              <w:top w:val="nil"/>
              <w:left w:val="single" w:sz="4" w:space="0" w:color="000000"/>
              <w:bottom w:val="single" w:sz="4" w:space="0" w:color="000000"/>
              <w:right w:val="nil"/>
            </w:tcBorders>
            <w:tcMar>
              <w:top w:w="57" w:type="dxa"/>
              <w:left w:w="57" w:type="dxa"/>
              <w:bottom w:w="57" w:type="dxa"/>
              <w:right w:w="57" w:type="dxa"/>
            </w:tcMar>
          </w:tcPr>
          <w:p w14:paraId="7C990EF7" w14:textId="77777777" w:rsidR="00167271" w:rsidRDefault="00000000">
            <w:pPr>
              <w:widowContro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3553" w:type="dxa"/>
            <w:tcBorders>
              <w:top w:val="nil"/>
              <w:left w:val="single" w:sz="4" w:space="0" w:color="000000"/>
              <w:bottom w:val="single" w:sz="4" w:space="0" w:color="000000"/>
              <w:right w:val="nil"/>
            </w:tcBorders>
            <w:tcMar>
              <w:top w:w="57" w:type="dxa"/>
              <w:left w:w="57" w:type="dxa"/>
              <w:bottom w:w="57" w:type="dxa"/>
              <w:right w:w="57" w:type="dxa"/>
            </w:tcMar>
          </w:tcPr>
          <w:p w14:paraId="16E00F4C" w14:textId="77777777" w:rsidR="00167271" w:rsidRDefault="00000000">
            <w:pPr>
              <w:widowContro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Кількість суб’єктів господарювання, що повинні виконати вимоги регулювання, одиниць</w:t>
            </w:r>
          </w:p>
        </w:tc>
        <w:tc>
          <w:tcPr>
            <w:tcW w:w="5601" w:type="dxa"/>
            <w:gridSpan w:val="3"/>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CB789F0" w14:textId="77777777" w:rsidR="00167271" w:rsidRDefault="00000000">
            <w:pPr>
              <w:widowContro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sz w:val="28"/>
                <w:szCs w:val="28"/>
              </w:rPr>
              <w:t>3</w:t>
            </w:r>
          </w:p>
        </w:tc>
      </w:tr>
      <w:tr w:rsidR="00167271" w14:paraId="11C25B42" w14:textId="77777777">
        <w:trPr>
          <w:trHeight w:val="289"/>
        </w:trPr>
        <w:tc>
          <w:tcPr>
            <w:tcW w:w="621" w:type="dxa"/>
            <w:tcBorders>
              <w:top w:val="nil"/>
              <w:left w:val="single" w:sz="4" w:space="0" w:color="000000"/>
              <w:bottom w:val="single" w:sz="4" w:space="0" w:color="000000"/>
              <w:right w:val="nil"/>
            </w:tcBorders>
            <w:tcMar>
              <w:top w:w="57" w:type="dxa"/>
              <w:left w:w="57" w:type="dxa"/>
              <w:bottom w:w="57" w:type="dxa"/>
              <w:right w:w="57" w:type="dxa"/>
            </w:tcMar>
          </w:tcPr>
          <w:p w14:paraId="0ABF625F" w14:textId="77777777" w:rsidR="00167271" w:rsidRDefault="00000000">
            <w:pPr>
              <w:widowContro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3553" w:type="dxa"/>
            <w:tcBorders>
              <w:top w:val="nil"/>
              <w:left w:val="single" w:sz="4" w:space="0" w:color="000000"/>
              <w:bottom w:val="single" w:sz="4" w:space="0" w:color="000000"/>
              <w:right w:val="nil"/>
            </w:tcBorders>
            <w:tcMar>
              <w:top w:w="57" w:type="dxa"/>
              <w:left w:w="57" w:type="dxa"/>
              <w:bottom w:w="57" w:type="dxa"/>
              <w:right w:w="57" w:type="dxa"/>
            </w:tcMar>
          </w:tcPr>
          <w:p w14:paraId="6B2D7D9F" w14:textId="77777777" w:rsidR="00167271" w:rsidRDefault="00000000">
            <w:pPr>
              <w:widowControl/>
              <w:pBdr>
                <w:top w:val="nil"/>
                <w:left w:val="nil"/>
                <w:bottom w:val="nil"/>
                <w:right w:val="nil"/>
                <w:between w:val="nil"/>
              </w:pBd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Сумарно, гривень</w:t>
            </w:r>
          </w:p>
        </w:tc>
        <w:tc>
          <w:tcPr>
            <w:tcW w:w="2199" w:type="dxa"/>
            <w:tcBorders>
              <w:top w:val="nil"/>
              <w:left w:val="single" w:sz="4" w:space="0" w:color="000000"/>
              <w:bottom w:val="single" w:sz="4" w:space="0" w:color="000000"/>
              <w:right w:val="nil"/>
            </w:tcBorders>
            <w:tcMar>
              <w:top w:w="57" w:type="dxa"/>
              <w:left w:w="57" w:type="dxa"/>
              <w:bottom w:w="57" w:type="dxa"/>
              <w:right w:w="57" w:type="dxa"/>
            </w:tcMar>
          </w:tcPr>
          <w:p w14:paraId="4B3935EC" w14:textId="77777777" w:rsidR="00167271" w:rsidRDefault="00000000">
            <w:pPr>
              <w:widowControl/>
              <w:pBdr>
                <w:top w:val="nil"/>
                <w:left w:val="nil"/>
                <w:bottom w:val="nil"/>
                <w:right w:val="nil"/>
                <w:between w:val="nil"/>
              </w:pBd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91356</w:t>
            </w:r>
          </w:p>
        </w:tc>
        <w:tc>
          <w:tcPr>
            <w:tcW w:w="1701" w:type="dxa"/>
            <w:tcBorders>
              <w:top w:val="nil"/>
              <w:left w:val="single" w:sz="4" w:space="0" w:color="000000"/>
              <w:bottom w:val="single" w:sz="4" w:space="0" w:color="000000"/>
              <w:right w:val="nil"/>
            </w:tcBorders>
            <w:tcMar>
              <w:top w:w="57" w:type="dxa"/>
              <w:left w:w="57" w:type="dxa"/>
              <w:bottom w:w="57" w:type="dxa"/>
              <w:right w:w="57" w:type="dxa"/>
            </w:tcMar>
            <w:vAlign w:val="bottom"/>
          </w:tcPr>
          <w:p w14:paraId="6CD66DA2" w14:textId="77777777" w:rsidR="00167271" w:rsidRDefault="00000000">
            <w:pPr>
              <w:widowControl/>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91356</w:t>
            </w:r>
          </w:p>
        </w:tc>
        <w:tc>
          <w:tcPr>
            <w:tcW w:w="1701" w:type="dxa"/>
            <w:tcBorders>
              <w:top w:val="nil"/>
              <w:left w:val="single" w:sz="4" w:space="0" w:color="000000"/>
              <w:bottom w:val="single" w:sz="4" w:space="0" w:color="000000"/>
              <w:right w:val="single" w:sz="4" w:space="0" w:color="000000"/>
            </w:tcBorders>
            <w:tcMar>
              <w:top w:w="57" w:type="dxa"/>
              <w:left w:w="57" w:type="dxa"/>
              <w:bottom w:w="57" w:type="dxa"/>
              <w:right w:w="57" w:type="dxa"/>
            </w:tcMar>
            <w:vAlign w:val="bottom"/>
          </w:tcPr>
          <w:p w14:paraId="7938C3F4" w14:textId="77777777" w:rsidR="00167271" w:rsidRDefault="00000000">
            <w:pP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274068</w:t>
            </w:r>
          </w:p>
        </w:tc>
      </w:tr>
      <w:tr w:rsidR="00167271" w14:paraId="2217EFB6" w14:textId="77777777">
        <w:tc>
          <w:tcPr>
            <w:tcW w:w="9775" w:type="dxa"/>
            <w:gridSpan w:val="5"/>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833B0F1" w14:textId="77777777" w:rsidR="00167271" w:rsidRDefault="00000000">
            <w:pPr>
              <w:widowControl/>
              <w:pBdr>
                <w:top w:val="nil"/>
                <w:left w:val="nil"/>
                <w:bottom w:val="nil"/>
                <w:right w:val="nil"/>
                <w:between w:val="nil"/>
              </w:pBd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Оцінка вартості адміністративних процедур суб’єктів малого підприємництва щодо виконання регулювання та звітування</w:t>
            </w:r>
          </w:p>
        </w:tc>
      </w:tr>
      <w:tr w:rsidR="00167271" w14:paraId="5A9AFCD0" w14:textId="77777777">
        <w:tc>
          <w:tcPr>
            <w:tcW w:w="621" w:type="dxa"/>
            <w:tcBorders>
              <w:top w:val="nil"/>
              <w:left w:val="single" w:sz="4" w:space="0" w:color="000000"/>
              <w:bottom w:val="single" w:sz="4" w:space="0" w:color="000000"/>
              <w:right w:val="nil"/>
            </w:tcBorders>
            <w:tcMar>
              <w:top w:w="57" w:type="dxa"/>
              <w:left w:w="57" w:type="dxa"/>
              <w:bottom w:w="57" w:type="dxa"/>
              <w:right w:w="57" w:type="dxa"/>
            </w:tcMar>
          </w:tcPr>
          <w:p w14:paraId="0B53CAA6" w14:textId="77777777" w:rsidR="00167271" w:rsidRDefault="00000000">
            <w:pPr>
              <w:widowContro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3553" w:type="dxa"/>
            <w:tcBorders>
              <w:top w:val="nil"/>
              <w:left w:val="single" w:sz="4" w:space="0" w:color="000000"/>
              <w:bottom w:val="single" w:sz="4" w:space="0" w:color="000000"/>
              <w:right w:val="nil"/>
            </w:tcBorders>
            <w:tcMar>
              <w:top w:w="57" w:type="dxa"/>
              <w:left w:w="57" w:type="dxa"/>
              <w:bottom w:w="57" w:type="dxa"/>
              <w:right w:w="57" w:type="dxa"/>
            </w:tcMar>
          </w:tcPr>
          <w:p w14:paraId="2891F841" w14:textId="77777777" w:rsidR="00167271" w:rsidRDefault="00000000">
            <w:pPr>
              <w:widowContro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Процедури отримання первинної інформації про вимоги регулювання </w:t>
            </w:r>
          </w:p>
          <w:p w14:paraId="02EDA710" w14:textId="77777777" w:rsidR="00167271" w:rsidRDefault="00000000">
            <w:pPr>
              <w:widowContro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Формула: 20 хв. Х середньозважена середня заробітна плата</w:t>
            </w:r>
            <w:r>
              <w:rPr>
                <w:rFonts w:ascii="Times New Roman" w:eastAsia="Times New Roman" w:hAnsi="Times New Roman" w:cs="Times New Roman"/>
                <w:color w:val="000000"/>
                <w:sz w:val="28"/>
                <w:szCs w:val="28"/>
                <w:vertAlign w:val="superscript"/>
              </w:rPr>
              <w:footnoteReference w:id="3"/>
            </w:r>
            <w:r>
              <w:rPr>
                <w:rFonts w:ascii="Times New Roman" w:eastAsia="Times New Roman" w:hAnsi="Times New Roman" w:cs="Times New Roman"/>
                <w:color w:val="000000"/>
                <w:sz w:val="28"/>
                <w:szCs w:val="28"/>
                <w:vertAlign w:val="superscript"/>
              </w:rPr>
              <w:t>*</w:t>
            </w:r>
          </w:p>
        </w:tc>
        <w:tc>
          <w:tcPr>
            <w:tcW w:w="2199" w:type="dxa"/>
            <w:tcBorders>
              <w:top w:val="nil"/>
              <w:left w:val="single" w:sz="4" w:space="0" w:color="000000"/>
              <w:bottom w:val="single" w:sz="4" w:space="0" w:color="000000"/>
              <w:right w:val="nil"/>
            </w:tcBorders>
            <w:tcMar>
              <w:top w:w="57" w:type="dxa"/>
              <w:left w:w="57" w:type="dxa"/>
              <w:bottom w:w="57" w:type="dxa"/>
              <w:right w:w="57" w:type="dxa"/>
            </w:tcMar>
          </w:tcPr>
          <w:p w14:paraId="722ED54B" w14:textId="77777777" w:rsidR="00167271" w:rsidRDefault="00167271">
            <w:pPr>
              <w:widowControl/>
              <w:pBdr>
                <w:top w:val="nil"/>
                <w:left w:val="nil"/>
                <w:bottom w:val="nil"/>
                <w:right w:val="nil"/>
                <w:between w:val="nil"/>
              </w:pBdr>
              <w:jc w:val="center"/>
              <w:rPr>
                <w:rFonts w:ascii="Times New Roman" w:eastAsia="Times New Roman" w:hAnsi="Times New Roman" w:cs="Times New Roman"/>
                <w:strike/>
                <w:color w:val="000000"/>
                <w:sz w:val="28"/>
                <w:szCs w:val="28"/>
              </w:rPr>
            </w:pPr>
          </w:p>
          <w:p w14:paraId="09B99F34" w14:textId="77777777" w:rsidR="00167271" w:rsidRDefault="00000000">
            <w:pPr>
              <w:widowContro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38  </w:t>
            </w:r>
          </w:p>
        </w:tc>
        <w:tc>
          <w:tcPr>
            <w:tcW w:w="1701" w:type="dxa"/>
            <w:tcBorders>
              <w:top w:val="nil"/>
              <w:left w:val="single" w:sz="4" w:space="0" w:color="000000"/>
              <w:bottom w:val="single" w:sz="4" w:space="0" w:color="000000"/>
              <w:right w:val="nil"/>
            </w:tcBorders>
            <w:tcMar>
              <w:top w:w="57" w:type="dxa"/>
              <w:left w:w="57" w:type="dxa"/>
              <w:bottom w:w="57" w:type="dxa"/>
              <w:right w:w="57" w:type="dxa"/>
            </w:tcMar>
          </w:tcPr>
          <w:p w14:paraId="311D4929" w14:textId="77777777" w:rsidR="00167271" w:rsidRDefault="00167271">
            <w:pPr>
              <w:widowControl/>
              <w:pBdr>
                <w:top w:val="nil"/>
                <w:left w:val="nil"/>
                <w:bottom w:val="nil"/>
                <w:right w:val="nil"/>
                <w:between w:val="nil"/>
              </w:pBdr>
              <w:jc w:val="center"/>
              <w:rPr>
                <w:rFonts w:ascii="Times New Roman" w:eastAsia="Times New Roman" w:hAnsi="Times New Roman" w:cs="Times New Roman"/>
                <w:sz w:val="28"/>
                <w:szCs w:val="28"/>
              </w:rPr>
            </w:pPr>
          </w:p>
          <w:p w14:paraId="4B8C775F" w14:textId="77777777" w:rsidR="00167271" w:rsidRDefault="00000000">
            <w:pPr>
              <w:widowControl/>
              <w:pBdr>
                <w:top w:val="nil"/>
                <w:left w:val="nil"/>
                <w:bottom w:val="nil"/>
                <w:right w:val="nil"/>
                <w:between w:val="nil"/>
              </w:pBdr>
              <w:jc w:val="center"/>
              <w:rPr>
                <w:rFonts w:ascii="Times New Roman" w:eastAsia="Times New Roman" w:hAnsi="Times New Roman" w:cs="Times New Roman"/>
                <w:color w:val="EE0000"/>
                <w:sz w:val="28"/>
                <w:szCs w:val="28"/>
              </w:rPr>
            </w:pPr>
            <w:r>
              <w:rPr>
                <w:rFonts w:ascii="Times New Roman" w:eastAsia="Times New Roman" w:hAnsi="Times New Roman" w:cs="Times New Roman"/>
                <w:sz w:val="28"/>
                <w:szCs w:val="28"/>
              </w:rPr>
              <w:t>38</w:t>
            </w:r>
          </w:p>
        </w:tc>
        <w:tc>
          <w:tcPr>
            <w:tcW w:w="1701" w:type="dxa"/>
            <w:tcBorders>
              <w:top w:val="nil"/>
              <w:left w:val="single" w:sz="4" w:space="0" w:color="000000"/>
              <w:bottom w:val="single" w:sz="4" w:space="0" w:color="000000"/>
              <w:right w:val="single" w:sz="4" w:space="0" w:color="000000"/>
            </w:tcBorders>
            <w:tcMar>
              <w:top w:w="57" w:type="dxa"/>
              <w:left w:w="57" w:type="dxa"/>
              <w:bottom w:w="57" w:type="dxa"/>
              <w:right w:w="57" w:type="dxa"/>
            </w:tcMar>
          </w:tcPr>
          <w:p w14:paraId="66CC4A4E" w14:textId="77777777" w:rsidR="00167271" w:rsidRDefault="00167271">
            <w:pPr>
              <w:widowControl/>
              <w:pBdr>
                <w:top w:val="nil"/>
                <w:left w:val="nil"/>
                <w:bottom w:val="nil"/>
                <w:right w:val="nil"/>
                <w:between w:val="nil"/>
              </w:pBdr>
              <w:jc w:val="center"/>
              <w:rPr>
                <w:rFonts w:ascii="Times New Roman" w:eastAsia="Times New Roman" w:hAnsi="Times New Roman" w:cs="Times New Roman"/>
                <w:strike/>
                <w:color w:val="000000"/>
                <w:sz w:val="28"/>
                <w:szCs w:val="28"/>
              </w:rPr>
            </w:pPr>
          </w:p>
          <w:p w14:paraId="464B8786" w14:textId="77777777" w:rsidR="00167271" w:rsidRDefault="00000000">
            <w:pPr>
              <w:widowControl/>
              <w:pBdr>
                <w:top w:val="nil"/>
                <w:left w:val="nil"/>
                <w:bottom w:val="nil"/>
                <w:right w:val="nil"/>
                <w:between w:val="nil"/>
              </w:pBdr>
              <w:jc w:val="center"/>
              <w:rPr>
                <w:rFonts w:ascii="Times New Roman" w:eastAsia="Times New Roman" w:hAnsi="Times New Roman" w:cs="Times New Roman"/>
                <w:color w:val="FFC000"/>
                <w:sz w:val="28"/>
                <w:szCs w:val="28"/>
              </w:rPr>
            </w:pPr>
            <w:r>
              <w:rPr>
                <w:rFonts w:ascii="Times New Roman" w:eastAsia="Times New Roman" w:hAnsi="Times New Roman" w:cs="Times New Roman"/>
                <w:sz w:val="28"/>
                <w:szCs w:val="28"/>
              </w:rPr>
              <w:t>114</w:t>
            </w:r>
          </w:p>
        </w:tc>
      </w:tr>
      <w:tr w:rsidR="00167271" w14:paraId="02038B85" w14:textId="77777777">
        <w:tc>
          <w:tcPr>
            <w:tcW w:w="621" w:type="dxa"/>
            <w:tcBorders>
              <w:top w:val="nil"/>
              <w:left w:val="single" w:sz="4" w:space="0" w:color="000000"/>
              <w:bottom w:val="single" w:sz="4" w:space="0" w:color="000000"/>
              <w:right w:val="nil"/>
            </w:tcBorders>
            <w:tcMar>
              <w:top w:w="57" w:type="dxa"/>
              <w:left w:w="57" w:type="dxa"/>
              <w:bottom w:w="57" w:type="dxa"/>
              <w:right w:w="57" w:type="dxa"/>
            </w:tcMar>
          </w:tcPr>
          <w:p w14:paraId="06E1AF4D" w14:textId="77777777" w:rsidR="00167271" w:rsidRDefault="00000000">
            <w:pPr>
              <w:widowContro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3553" w:type="dxa"/>
            <w:tcBorders>
              <w:top w:val="nil"/>
              <w:left w:val="single" w:sz="4" w:space="0" w:color="000000"/>
              <w:bottom w:val="single" w:sz="4" w:space="0" w:color="000000"/>
              <w:right w:val="nil"/>
            </w:tcBorders>
            <w:tcMar>
              <w:top w:w="57" w:type="dxa"/>
              <w:left w:w="57" w:type="dxa"/>
              <w:bottom w:w="57" w:type="dxa"/>
              <w:right w:w="57" w:type="dxa"/>
            </w:tcMar>
          </w:tcPr>
          <w:p w14:paraId="1B0EDA7E" w14:textId="77777777" w:rsidR="00167271" w:rsidRDefault="00000000">
            <w:pPr>
              <w:widowContro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Кількість суб’єктів малого підприємництва, що повинні виконати вимоги регулювання, одиниць</w:t>
            </w:r>
          </w:p>
        </w:tc>
        <w:tc>
          <w:tcPr>
            <w:tcW w:w="5601" w:type="dxa"/>
            <w:gridSpan w:val="3"/>
            <w:tcBorders>
              <w:top w:val="nil"/>
              <w:left w:val="single" w:sz="4" w:space="0" w:color="000000"/>
              <w:bottom w:val="single" w:sz="4" w:space="0" w:color="000000"/>
              <w:right w:val="single" w:sz="4" w:space="0" w:color="000000"/>
            </w:tcBorders>
            <w:tcMar>
              <w:top w:w="57" w:type="dxa"/>
              <w:left w:w="57" w:type="dxa"/>
              <w:bottom w:w="57" w:type="dxa"/>
              <w:right w:w="57" w:type="dxa"/>
            </w:tcMar>
          </w:tcPr>
          <w:p w14:paraId="23E0CC1F" w14:textId="77777777" w:rsidR="00167271" w:rsidRDefault="00000000">
            <w:pPr>
              <w:widowContro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sz w:val="28"/>
                <w:szCs w:val="28"/>
              </w:rPr>
              <w:t>3</w:t>
            </w:r>
          </w:p>
        </w:tc>
      </w:tr>
      <w:tr w:rsidR="00167271" w14:paraId="0C5C5BE9" w14:textId="77777777">
        <w:tc>
          <w:tcPr>
            <w:tcW w:w="621" w:type="dxa"/>
            <w:tcBorders>
              <w:top w:val="nil"/>
              <w:left w:val="single" w:sz="4" w:space="0" w:color="000000"/>
              <w:bottom w:val="single" w:sz="4" w:space="0" w:color="000000"/>
              <w:right w:val="nil"/>
            </w:tcBorders>
            <w:tcMar>
              <w:top w:w="57" w:type="dxa"/>
              <w:left w:w="57" w:type="dxa"/>
              <w:bottom w:w="57" w:type="dxa"/>
              <w:right w:w="57" w:type="dxa"/>
            </w:tcMar>
          </w:tcPr>
          <w:p w14:paraId="5D0C2104" w14:textId="77777777" w:rsidR="00167271" w:rsidRDefault="00000000">
            <w:pPr>
              <w:widowContro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p>
        </w:tc>
        <w:tc>
          <w:tcPr>
            <w:tcW w:w="3553" w:type="dxa"/>
            <w:tcBorders>
              <w:top w:val="nil"/>
              <w:left w:val="single" w:sz="4" w:space="0" w:color="000000"/>
              <w:bottom w:val="single" w:sz="4" w:space="0" w:color="000000"/>
              <w:right w:val="nil"/>
            </w:tcBorders>
            <w:tcMar>
              <w:top w:w="57" w:type="dxa"/>
              <w:left w:w="57" w:type="dxa"/>
              <w:bottom w:w="57" w:type="dxa"/>
              <w:right w:w="57" w:type="dxa"/>
            </w:tcMar>
          </w:tcPr>
          <w:p w14:paraId="355B7D09" w14:textId="77777777" w:rsidR="00167271" w:rsidRDefault="00000000">
            <w:pPr>
              <w:widowContro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Разом, гривень</w:t>
            </w:r>
          </w:p>
        </w:tc>
        <w:tc>
          <w:tcPr>
            <w:tcW w:w="2199" w:type="dxa"/>
            <w:tcBorders>
              <w:top w:val="nil"/>
              <w:left w:val="single" w:sz="4" w:space="0" w:color="000000"/>
              <w:bottom w:val="single" w:sz="4" w:space="0" w:color="000000"/>
              <w:right w:val="nil"/>
            </w:tcBorders>
            <w:tcMar>
              <w:top w:w="57" w:type="dxa"/>
              <w:left w:w="57" w:type="dxa"/>
              <w:bottom w:w="57" w:type="dxa"/>
              <w:right w:w="57" w:type="dxa"/>
            </w:tcMar>
          </w:tcPr>
          <w:p w14:paraId="11D87FF0" w14:textId="77777777" w:rsidR="00167271" w:rsidRDefault="00000000">
            <w:pPr>
              <w:widowContro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874</w:t>
            </w:r>
          </w:p>
        </w:tc>
        <w:tc>
          <w:tcPr>
            <w:tcW w:w="1701" w:type="dxa"/>
            <w:tcBorders>
              <w:top w:val="nil"/>
              <w:left w:val="single" w:sz="4" w:space="0" w:color="000000"/>
              <w:bottom w:val="single" w:sz="4" w:space="0" w:color="000000"/>
              <w:right w:val="nil"/>
            </w:tcBorders>
            <w:tcMar>
              <w:top w:w="57" w:type="dxa"/>
              <w:left w:w="57" w:type="dxa"/>
              <w:bottom w:w="57" w:type="dxa"/>
              <w:right w:w="57" w:type="dxa"/>
            </w:tcMar>
          </w:tcPr>
          <w:p w14:paraId="39B0E079" w14:textId="77777777" w:rsidR="00167271" w:rsidRDefault="00000000">
            <w:pPr>
              <w:widowContro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874</w:t>
            </w:r>
          </w:p>
        </w:tc>
        <w:tc>
          <w:tcPr>
            <w:tcW w:w="1701" w:type="dxa"/>
            <w:tcBorders>
              <w:top w:val="nil"/>
              <w:left w:val="single" w:sz="4" w:space="0" w:color="000000"/>
              <w:bottom w:val="single" w:sz="4" w:space="0" w:color="000000"/>
              <w:right w:val="single" w:sz="4" w:space="0" w:color="000000"/>
            </w:tcBorders>
            <w:tcMar>
              <w:top w:w="57" w:type="dxa"/>
              <w:left w:w="57" w:type="dxa"/>
              <w:bottom w:w="57" w:type="dxa"/>
              <w:right w:w="57" w:type="dxa"/>
            </w:tcMar>
          </w:tcPr>
          <w:p w14:paraId="51A043F8" w14:textId="77777777" w:rsidR="00167271" w:rsidRDefault="00000000">
            <w:pPr>
              <w:widowContro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2622</w:t>
            </w:r>
          </w:p>
        </w:tc>
      </w:tr>
      <w:tr w:rsidR="00167271" w14:paraId="5CF2DBAB" w14:textId="77777777">
        <w:tc>
          <w:tcPr>
            <w:tcW w:w="62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E3EB2D0" w14:textId="77777777" w:rsidR="00167271" w:rsidRDefault="00000000">
            <w:pPr>
              <w:widowContro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c>
          <w:tcPr>
            <w:tcW w:w="355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65EC61B" w14:textId="77777777" w:rsidR="00167271" w:rsidRDefault="00000000">
            <w:pPr>
              <w:widowControl/>
              <w:tabs>
                <w:tab w:val="left" w:pos="85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Процедури організації виконання вимог регулювання, а саме: </w:t>
            </w:r>
          </w:p>
        </w:tc>
        <w:tc>
          <w:tcPr>
            <w:tcW w:w="21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CE2CCE8" w14:textId="77777777" w:rsidR="00167271" w:rsidRDefault="00167271">
            <w:pPr>
              <w:widowControl/>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3DBA49D" w14:textId="77777777" w:rsidR="00167271" w:rsidRDefault="00167271">
            <w:pPr>
              <w:widowControl/>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C470E0D" w14:textId="77777777" w:rsidR="00167271" w:rsidRDefault="00167271">
            <w:pPr>
              <w:widowControl/>
              <w:pBdr>
                <w:top w:val="nil"/>
                <w:left w:val="nil"/>
                <w:bottom w:val="nil"/>
                <w:right w:val="nil"/>
                <w:between w:val="nil"/>
              </w:pBdr>
              <w:jc w:val="center"/>
              <w:rPr>
                <w:rFonts w:ascii="Times New Roman" w:eastAsia="Times New Roman" w:hAnsi="Times New Roman" w:cs="Times New Roman"/>
                <w:color w:val="000000"/>
                <w:sz w:val="28"/>
                <w:szCs w:val="28"/>
              </w:rPr>
            </w:pPr>
          </w:p>
        </w:tc>
      </w:tr>
      <w:tr w:rsidR="00167271" w14:paraId="7ED9CD1D" w14:textId="77777777">
        <w:tc>
          <w:tcPr>
            <w:tcW w:w="62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BE20BE1" w14:textId="77777777" w:rsidR="00167271" w:rsidRDefault="00000000">
            <w:pPr>
              <w:widowContro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12.1</w:t>
            </w:r>
          </w:p>
        </w:tc>
        <w:tc>
          <w:tcPr>
            <w:tcW w:w="355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9EEB1FE" w14:textId="77777777" w:rsidR="00167271" w:rsidRDefault="00000000">
            <w:pPr>
              <w:widowContro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витрати на отримання адміністративних послуг:</w:t>
            </w:r>
          </w:p>
          <w:p w14:paraId="352F55D6" w14:textId="77777777" w:rsidR="00167271" w:rsidRDefault="00000000">
            <w:pPr>
              <w:widowControl/>
              <w:tabs>
                <w:tab w:val="left" w:pos="85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отримання </w:t>
            </w:r>
            <w:proofErr w:type="spellStart"/>
            <w:r>
              <w:rPr>
                <w:rFonts w:ascii="Times New Roman" w:eastAsia="Times New Roman" w:hAnsi="Times New Roman" w:cs="Times New Roman"/>
                <w:color w:val="000000"/>
                <w:sz w:val="28"/>
                <w:szCs w:val="28"/>
              </w:rPr>
              <w:t>грифа</w:t>
            </w:r>
            <w:proofErr w:type="spellEnd"/>
          </w:p>
          <w:p w14:paraId="73FCB02E" w14:textId="77777777" w:rsidR="00167271" w:rsidRDefault="00000000">
            <w:pPr>
              <w:widowControl/>
              <w:tabs>
                <w:tab w:val="left" w:pos="851"/>
              </w:tabs>
              <w:rPr>
                <w:rFonts w:ascii="Times New Roman" w:eastAsia="Times New Roman" w:hAnsi="Times New Roman" w:cs="Times New Roman"/>
                <w:b/>
                <w:bCs/>
                <w:color w:val="FFC000"/>
                <w:sz w:val="28"/>
                <w:szCs w:val="28"/>
              </w:rPr>
            </w:pPr>
            <w:r>
              <w:rPr>
                <w:rFonts w:ascii="Times New Roman" w:eastAsia="Times New Roman" w:hAnsi="Times New Roman" w:cs="Times New Roman"/>
                <w:color w:val="000000"/>
                <w:sz w:val="28"/>
                <w:szCs w:val="28"/>
              </w:rPr>
              <w:t xml:space="preserve">Формула: середня кількості об’єктів </w:t>
            </w:r>
            <w:proofErr w:type="spellStart"/>
            <w:r>
              <w:rPr>
                <w:rFonts w:ascii="Times New Roman" w:eastAsia="Times New Roman" w:hAnsi="Times New Roman" w:cs="Times New Roman"/>
                <w:color w:val="000000"/>
                <w:sz w:val="28"/>
                <w:szCs w:val="28"/>
              </w:rPr>
              <w:t>грифування</w:t>
            </w:r>
            <w:proofErr w:type="spellEnd"/>
            <w:r>
              <w:rPr>
                <w:rFonts w:ascii="Times New Roman" w:eastAsia="Times New Roman" w:hAnsi="Times New Roman" w:cs="Times New Roman"/>
                <w:color w:val="000000"/>
                <w:sz w:val="28"/>
                <w:szCs w:val="28"/>
              </w:rPr>
              <w:t xml:space="preserve"> (6 </w:t>
            </w:r>
            <w:r>
              <w:rPr>
                <w:rFonts w:ascii="Times New Roman" w:eastAsia="Times New Roman" w:hAnsi="Times New Roman" w:cs="Times New Roman"/>
                <w:color w:val="000000"/>
                <w:sz w:val="28"/>
                <w:szCs w:val="28"/>
              </w:rPr>
              <w:lastRenderedPageBreak/>
              <w:t xml:space="preserve">прим.) Х вартість платних послуг з проведення експертизи (4 експерти по 5300 грн) </w:t>
            </w:r>
          </w:p>
        </w:tc>
        <w:tc>
          <w:tcPr>
            <w:tcW w:w="21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FFFD2D1" w14:textId="77777777" w:rsidR="00167271" w:rsidRDefault="00167271">
            <w:pPr>
              <w:widowControl/>
              <w:pBdr>
                <w:top w:val="nil"/>
                <w:left w:val="nil"/>
                <w:bottom w:val="nil"/>
                <w:right w:val="nil"/>
                <w:between w:val="nil"/>
              </w:pBdr>
              <w:jc w:val="center"/>
              <w:rPr>
                <w:rFonts w:ascii="Times New Roman" w:eastAsia="Times New Roman" w:hAnsi="Times New Roman" w:cs="Times New Roman"/>
                <w:strike/>
                <w:color w:val="000000"/>
                <w:sz w:val="28"/>
                <w:szCs w:val="28"/>
              </w:rPr>
            </w:pPr>
          </w:p>
          <w:p w14:paraId="54476A60" w14:textId="77777777" w:rsidR="00167271" w:rsidRDefault="00167271">
            <w:pPr>
              <w:widowControl/>
              <w:pBdr>
                <w:top w:val="nil"/>
                <w:left w:val="nil"/>
                <w:bottom w:val="nil"/>
                <w:right w:val="nil"/>
                <w:between w:val="nil"/>
              </w:pBdr>
              <w:jc w:val="center"/>
              <w:rPr>
                <w:rFonts w:ascii="Times New Roman" w:eastAsia="Times New Roman" w:hAnsi="Times New Roman" w:cs="Times New Roman"/>
                <w:strike/>
                <w:color w:val="000000"/>
                <w:sz w:val="28"/>
                <w:szCs w:val="28"/>
              </w:rPr>
            </w:pPr>
          </w:p>
          <w:p w14:paraId="52C8C588" w14:textId="77777777" w:rsidR="00167271" w:rsidRDefault="00000000">
            <w:pPr>
              <w:widowContro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127 200</w:t>
            </w:r>
          </w:p>
          <w:p w14:paraId="7B4ED861" w14:textId="77777777" w:rsidR="00167271" w:rsidRDefault="00000000">
            <w:pPr>
              <w:widowControl/>
              <w:pBdr>
                <w:top w:val="nil"/>
                <w:left w:val="nil"/>
                <w:bottom w:val="nil"/>
                <w:right w:val="nil"/>
                <w:between w:val="nil"/>
              </w:pBdr>
              <w:rPr>
                <w:rFonts w:ascii="Times New Roman" w:eastAsia="Times New Roman" w:hAnsi="Times New Roman" w:cs="Times New Roman"/>
                <w:strike/>
                <w:color w:val="000000"/>
                <w:sz w:val="28"/>
                <w:szCs w:val="28"/>
              </w:rPr>
            </w:pPr>
            <w:r>
              <w:rPr>
                <w:rFonts w:ascii="Times New Roman" w:eastAsia="Times New Roman" w:hAnsi="Times New Roman" w:cs="Times New Roman"/>
                <w:strike/>
                <w:color w:val="000000"/>
                <w:sz w:val="28"/>
                <w:szCs w:val="28"/>
              </w:rPr>
              <w:t xml:space="preserve">     </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AD0099C" w14:textId="77777777" w:rsidR="00167271" w:rsidRDefault="00167271">
            <w:pPr>
              <w:widowControl/>
              <w:pBdr>
                <w:top w:val="nil"/>
                <w:left w:val="nil"/>
                <w:bottom w:val="nil"/>
                <w:right w:val="nil"/>
                <w:between w:val="nil"/>
              </w:pBdr>
              <w:jc w:val="center"/>
              <w:rPr>
                <w:rFonts w:ascii="Times New Roman" w:eastAsia="Times New Roman" w:hAnsi="Times New Roman" w:cs="Times New Roman"/>
                <w:strike/>
                <w:color w:val="000000"/>
                <w:sz w:val="28"/>
                <w:szCs w:val="28"/>
              </w:rPr>
            </w:pPr>
          </w:p>
          <w:p w14:paraId="3A0D6FA0" w14:textId="77777777" w:rsidR="00167271" w:rsidRDefault="00167271">
            <w:pPr>
              <w:widowControl/>
              <w:pBdr>
                <w:top w:val="nil"/>
                <w:left w:val="nil"/>
                <w:bottom w:val="nil"/>
                <w:right w:val="nil"/>
                <w:between w:val="nil"/>
              </w:pBdr>
              <w:jc w:val="center"/>
              <w:rPr>
                <w:rFonts w:ascii="Times New Roman" w:eastAsia="Times New Roman" w:hAnsi="Times New Roman" w:cs="Times New Roman"/>
                <w:strike/>
                <w:color w:val="000000"/>
                <w:sz w:val="28"/>
                <w:szCs w:val="28"/>
              </w:rPr>
            </w:pPr>
          </w:p>
          <w:p w14:paraId="308031AE" w14:textId="77777777" w:rsidR="00167271" w:rsidRDefault="00000000">
            <w:pPr>
              <w:widowContro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127 200</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0FEB0E9" w14:textId="77777777" w:rsidR="00167271" w:rsidRDefault="00167271">
            <w:pPr>
              <w:widowControl/>
              <w:pBdr>
                <w:top w:val="nil"/>
                <w:left w:val="nil"/>
                <w:bottom w:val="nil"/>
                <w:right w:val="nil"/>
                <w:between w:val="nil"/>
              </w:pBdr>
              <w:jc w:val="center"/>
              <w:rPr>
                <w:rFonts w:ascii="Times New Roman" w:eastAsia="Times New Roman" w:hAnsi="Times New Roman" w:cs="Times New Roman"/>
                <w:strike/>
                <w:color w:val="000000"/>
                <w:sz w:val="28"/>
                <w:szCs w:val="28"/>
              </w:rPr>
            </w:pPr>
          </w:p>
          <w:p w14:paraId="05D5A62D" w14:textId="77777777" w:rsidR="00167271" w:rsidRDefault="00167271">
            <w:pPr>
              <w:widowControl/>
              <w:pBdr>
                <w:top w:val="nil"/>
                <w:left w:val="nil"/>
                <w:bottom w:val="nil"/>
                <w:right w:val="nil"/>
                <w:between w:val="nil"/>
              </w:pBdr>
              <w:jc w:val="center"/>
              <w:rPr>
                <w:rFonts w:ascii="Times New Roman" w:eastAsia="Times New Roman" w:hAnsi="Times New Roman" w:cs="Times New Roman"/>
                <w:strike/>
                <w:color w:val="000000"/>
                <w:sz w:val="28"/>
                <w:szCs w:val="28"/>
              </w:rPr>
            </w:pPr>
          </w:p>
          <w:p w14:paraId="7054C36B" w14:textId="77777777" w:rsidR="00167271" w:rsidRDefault="00000000">
            <w:pPr>
              <w:widowContro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381 600</w:t>
            </w:r>
          </w:p>
        </w:tc>
      </w:tr>
      <w:tr w:rsidR="00167271" w14:paraId="16F3D035" w14:textId="77777777">
        <w:tc>
          <w:tcPr>
            <w:tcW w:w="62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49ECB73" w14:textId="77777777" w:rsidR="00167271" w:rsidRDefault="00000000">
            <w:pPr>
              <w:widowContro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p>
        </w:tc>
        <w:tc>
          <w:tcPr>
            <w:tcW w:w="355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AEF9C45" w14:textId="77777777" w:rsidR="00167271" w:rsidRDefault="00000000">
            <w:pPr>
              <w:widowContro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Процедури офіційного звітування</w:t>
            </w:r>
          </w:p>
        </w:tc>
        <w:tc>
          <w:tcPr>
            <w:tcW w:w="21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54AE453"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передбачені</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5261527"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передбачені</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1063A34"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передбачені</w:t>
            </w:r>
          </w:p>
        </w:tc>
      </w:tr>
      <w:tr w:rsidR="00167271" w14:paraId="21344802" w14:textId="77777777">
        <w:tc>
          <w:tcPr>
            <w:tcW w:w="62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28749B6" w14:textId="77777777" w:rsidR="00167271" w:rsidRDefault="00000000">
            <w:pPr>
              <w:widowContro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w:t>
            </w:r>
          </w:p>
        </w:tc>
        <w:tc>
          <w:tcPr>
            <w:tcW w:w="355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B239765" w14:textId="77777777" w:rsidR="00167271" w:rsidRDefault="00000000">
            <w:pPr>
              <w:widowContro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Процедури щодо забезпечення процесу перевірок</w:t>
            </w:r>
          </w:p>
        </w:tc>
        <w:tc>
          <w:tcPr>
            <w:tcW w:w="21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F73D415"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передбачені</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99C1406"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передбачені</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3B927AF"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передбачені</w:t>
            </w:r>
          </w:p>
        </w:tc>
      </w:tr>
      <w:tr w:rsidR="00167271" w14:paraId="0715A86B" w14:textId="77777777">
        <w:tc>
          <w:tcPr>
            <w:tcW w:w="62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DBB29B3" w14:textId="77777777" w:rsidR="00167271" w:rsidRDefault="00000000">
            <w:pPr>
              <w:widowContro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355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03BA1FA" w14:textId="77777777" w:rsidR="00167271" w:rsidRDefault="00000000">
            <w:pPr>
              <w:widowContro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Кількість суб’єктів малого підприємництва, що повинні виконати вимоги регулювання, одиниць</w:t>
            </w:r>
          </w:p>
        </w:tc>
        <w:tc>
          <w:tcPr>
            <w:tcW w:w="5601" w:type="dxa"/>
            <w:gridSpan w:val="3"/>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AC1C7AA" w14:textId="77777777" w:rsidR="00167271" w:rsidRDefault="00000000">
            <w:pPr>
              <w:widowContro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sz w:val="28"/>
                <w:szCs w:val="28"/>
              </w:rPr>
              <w:t>3</w:t>
            </w:r>
          </w:p>
        </w:tc>
      </w:tr>
      <w:tr w:rsidR="00167271" w14:paraId="2678A87F" w14:textId="77777777">
        <w:tc>
          <w:tcPr>
            <w:tcW w:w="62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4EAB44F" w14:textId="77777777" w:rsidR="00167271" w:rsidRDefault="00000000">
            <w:pPr>
              <w:widowContro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w:t>
            </w:r>
          </w:p>
        </w:tc>
        <w:tc>
          <w:tcPr>
            <w:tcW w:w="355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B1437AF" w14:textId="77777777" w:rsidR="00167271" w:rsidRDefault="00000000">
            <w:pPr>
              <w:widowContro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Разом, гривень</w:t>
            </w:r>
          </w:p>
        </w:tc>
        <w:tc>
          <w:tcPr>
            <w:tcW w:w="2199" w:type="dxa"/>
            <w:tcBorders>
              <w:top w:val="single" w:sz="4" w:space="0" w:color="000000"/>
              <w:left w:val="single" w:sz="4" w:space="0" w:color="000000"/>
              <w:bottom w:val="single" w:sz="4" w:space="0" w:color="000000"/>
              <w:right w:val="single" w:sz="4" w:space="0" w:color="000000"/>
            </w:tcBorders>
            <w:shd w:val="clear" w:color="auto" w:fill="FFFFFF"/>
            <w:tcMar>
              <w:top w:w="57" w:type="dxa"/>
              <w:left w:w="57" w:type="dxa"/>
              <w:bottom w:w="57" w:type="dxa"/>
              <w:right w:w="57" w:type="dxa"/>
            </w:tcMar>
            <w:vAlign w:val="center"/>
          </w:tcPr>
          <w:p w14:paraId="71A8E726" w14:textId="77777777" w:rsidR="00167271" w:rsidRDefault="00167271">
            <w:pPr>
              <w:widowControl/>
              <w:pBdr>
                <w:top w:val="nil"/>
                <w:left w:val="nil"/>
                <w:bottom w:val="nil"/>
                <w:right w:val="nil"/>
                <w:between w:val="nil"/>
              </w:pBdr>
              <w:jc w:val="center"/>
              <w:rPr>
                <w:rFonts w:ascii="Times New Roman" w:eastAsia="Times New Roman" w:hAnsi="Times New Roman" w:cs="Times New Roman"/>
                <w:b/>
                <w:bCs/>
                <w:strike/>
                <w:color w:val="000000"/>
                <w:sz w:val="28"/>
                <w:szCs w:val="28"/>
              </w:rPr>
            </w:pPr>
          </w:p>
          <w:p w14:paraId="77B88DF1" w14:textId="77777777" w:rsidR="00167271" w:rsidRDefault="00000000">
            <w:pPr>
              <w:widowControl/>
              <w:pBdr>
                <w:top w:val="nil"/>
                <w:left w:val="nil"/>
                <w:bottom w:val="nil"/>
                <w:right w:val="nil"/>
                <w:between w:val="nil"/>
              </w:pBd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2925600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57" w:type="dxa"/>
              <w:left w:w="57" w:type="dxa"/>
              <w:bottom w:w="57" w:type="dxa"/>
              <w:right w:w="57" w:type="dxa"/>
            </w:tcMar>
            <w:vAlign w:val="center"/>
          </w:tcPr>
          <w:p w14:paraId="7E2A618A" w14:textId="77777777" w:rsidR="00167271" w:rsidRDefault="00167271">
            <w:pPr>
              <w:widowControl/>
              <w:pBdr>
                <w:top w:val="nil"/>
                <w:left w:val="nil"/>
                <w:bottom w:val="nil"/>
                <w:right w:val="nil"/>
                <w:between w:val="nil"/>
              </w:pBdr>
              <w:jc w:val="center"/>
              <w:rPr>
                <w:rFonts w:ascii="Times New Roman" w:eastAsia="Times New Roman" w:hAnsi="Times New Roman" w:cs="Times New Roman"/>
                <w:b/>
                <w:bCs/>
                <w:strike/>
                <w:color w:val="000000"/>
                <w:sz w:val="28"/>
                <w:szCs w:val="28"/>
              </w:rPr>
            </w:pPr>
          </w:p>
          <w:p w14:paraId="3AECE93D" w14:textId="77777777" w:rsidR="00167271" w:rsidRDefault="00000000">
            <w:pPr>
              <w:widowControl/>
              <w:pBdr>
                <w:top w:val="nil"/>
                <w:left w:val="nil"/>
                <w:bottom w:val="nil"/>
                <w:right w:val="nil"/>
                <w:between w:val="nil"/>
              </w:pBd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2925600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57" w:type="dxa"/>
              <w:left w:w="57" w:type="dxa"/>
              <w:bottom w:w="57" w:type="dxa"/>
              <w:right w:w="57" w:type="dxa"/>
            </w:tcMar>
            <w:vAlign w:val="center"/>
          </w:tcPr>
          <w:p w14:paraId="2DBC979D" w14:textId="77777777" w:rsidR="00167271" w:rsidRDefault="00167271">
            <w:pPr>
              <w:widowControl/>
              <w:pBdr>
                <w:top w:val="nil"/>
                <w:left w:val="nil"/>
                <w:bottom w:val="nil"/>
                <w:right w:val="nil"/>
                <w:between w:val="nil"/>
              </w:pBdr>
              <w:jc w:val="center"/>
              <w:rPr>
                <w:rFonts w:ascii="Times New Roman" w:eastAsia="Times New Roman" w:hAnsi="Times New Roman" w:cs="Times New Roman"/>
                <w:b/>
                <w:bCs/>
                <w:strike/>
                <w:color w:val="000000"/>
                <w:sz w:val="28"/>
                <w:szCs w:val="28"/>
              </w:rPr>
            </w:pPr>
          </w:p>
          <w:p w14:paraId="37111C55" w14:textId="77777777" w:rsidR="00167271" w:rsidRDefault="00000000">
            <w:pPr>
              <w:widowControl/>
              <w:pBdr>
                <w:top w:val="nil"/>
                <w:left w:val="nil"/>
                <w:bottom w:val="nil"/>
                <w:right w:val="nil"/>
                <w:between w:val="nil"/>
              </w:pBd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8776800</w:t>
            </w:r>
          </w:p>
        </w:tc>
      </w:tr>
      <w:tr w:rsidR="00167271" w14:paraId="1259265D" w14:textId="77777777">
        <w:tc>
          <w:tcPr>
            <w:tcW w:w="62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DE4CBC7" w14:textId="77777777" w:rsidR="00167271" w:rsidRDefault="00000000">
            <w:pPr>
              <w:widowContro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w:t>
            </w:r>
          </w:p>
        </w:tc>
        <w:tc>
          <w:tcPr>
            <w:tcW w:w="355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D6A819C" w14:textId="77777777" w:rsidR="00167271" w:rsidRDefault="00000000">
            <w:pPr>
              <w:widowContro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Інші процедури</w:t>
            </w:r>
          </w:p>
        </w:tc>
        <w:tc>
          <w:tcPr>
            <w:tcW w:w="21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9FB224E"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передбачені</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25FBBA5"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передбачені</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DAE49FC"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передбачені</w:t>
            </w:r>
          </w:p>
        </w:tc>
      </w:tr>
      <w:tr w:rsidR="00167271" w14:paraId="48308B8A" w14:textId="77777777">
        <w:tc>
          <w:tcPr>
            <w:tcW w:w="62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12171CA" w14:textId="77777777" w:rsidR="00167271" w:rsidRDefault="00000000">
            <w:pPr>
              <w:widowContro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p>
        </w:tc>
        <w:tc>
          <w:tcPr>
            <w:tcW w:w="355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B17081A" w14:textId="77777777" w:rsidR="00167271" w:rsidRDefault="00000000">
            <w:pPr>
              <w:widowContro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Кількість суб’єктів малого підприємництва, що повинні виконати вимоги регулювання, одиниць</w:t>
            </w:r>
          </w:p>
        </w:tc>
        <w:tc>
          <w:tcPr>
            <w:tcW w:w="21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D9ED6B7"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передбачені</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1A006DF"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передбачені</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3344B10"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передбачені</w:t>
            </w:r>
          </w:p>
        </w:tc>
      </w:tr>
      <w:tr w:rsidR="00167271" w14:paraId="322B311F" w14:textId="77777777">
        <w:tc>
          <w:tcPr>
            <w:tcW w:w="62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9660819" w14:textId="77777777" w:rsidR="00167271" w:rsidRDefault="00000000">
            <w:pPr>
              <w:widowContro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w:t>
            </w:r>
          </w:p>
        </w:tc>
        <w:tc>
          <w:tcPr>
            <w:tcW w:w="355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A516E31" w14:textId="77777777" w:rsidR="00167271" w:rsidRDefault="00000000">
            <w:pPr>
              <w:widowContro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Разом, гривень</w:t>
            </w:r>
          </w:p>
        </w:tc>
        <w:tc>
          <w:tcPr>
            <w:tcW w:w="21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0FD0FBE"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передбачені</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7519981"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передбачені</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07ACD84"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передбачені</w:t>
            </w:r>
          </w:p>
        </w:tc>
      </w:tr>
      <w:tr w:rsidR="00167271" w14:paraId="0894F02C" w14:textId="77777777">
        <w:tc>
          <w:tcPr>
            <w:tcW w:w="62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E0848F4" w14:textId="77777777" w:rsidR="00167271" w:rsidRDefault="00000000">
            <w:pPr>
              <w:widowContro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p>
        </w:tc>
        <w:tc>
          <w:tcPr>
            <w:tcW w:w="355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EE3988C" w14:textId="77777777" w:rsidR="00167271" w:rsidRDefault="00000000">
            <w:pPr>
              <w:widowControl/>
              <w:pBdr>
                <w:top w:val="nil"/>
                <w:left w:val="nil"/>
                <w:bottom w:val="nil"/>
                <w:right w:val="nil"/>
                <w:between w:val="nil"/>
              </w:pBd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Сумарно, гривень</w:t>
            </w:r>
          </w:p>
        </w:tc>
        <w:tc>
          <w:tcPr>
            <w:tcW w:w="21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C601FE1" w14:textId="77777777" w:rsidR="00167271" w:rsidRDefault="00167271">
            <w:pPr>
              <w:widowControl/>
              <w:jc w:val="center"/>
              <w:rPr>
                <w:rFonts w:ascii="Times New Roman" w:eastAsia="Times New Roman" w:hAnsi="Times New Roman" w:cs="Times New Roman"/>
                <w:b/>
                <w:bCs/>
                <w:strike/>
                <w:sz w:val="28"/>
                <w:szCs w:val="28"/>
              </w:rPr>
            </w:pPr>
          </w:p>
          <w:p w14:paraId="6EB3DF97" w14:textId="77777777" w:rsidR="00167271" w:rsidRDefault="0000000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3017830</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595906E" w14:textId="77777777" w:rsidR="00167271" w:rsidRDefault="0000000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3017830</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5D28714" w14:textId="77777777" w:rsidR="00167271" w:rsidRDefault="0000000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9053490</w:t>
            </w:r>
          </w:p>
        </w:tc>
      </w:tr>
    </w:tbl>
    <w:p w14:paraId="54CE7CA8" w14:textId="77777777" w:rsidR="00167271" w:rsidRDefault="00167271">
      <w:pPr>
        <w:widowControl/>
        <w:pBdr>
          <w:top w:val="nil"/>
          <w:left w:val="nil"/>
          <w:bottom w:val="nil"/>
          <w:right w:val="nil"/>
          <w:between w:val="nil"/>
        </w:pBdr>
        <w:rPr>
          <w:rFonts w:ascii="Times New Roman" w:eastAsia="Times New Roman" w:hAnsi="Times New Roman" w:cs="Times New Roman"/>
          <w:color w:val="000000"/>
          <w:sz w:val="28"/>
          <w:szCs w:val="28"/>
        </w:rPr>
      </w:pPr>
    </w:p>
    <w:p w14:paraId="10912D79" w14:textId="77777777" w:rsidR="00167271" w:rsidRDefault="00167271">
      <w:pPr>
        <w:widowControl/>
        <w:pBdr>
          <w:top w:val="nil"/>
          <w:left w:val="nil"/>
          <w:bottom w:val="nil"/>
          <w:right w:val="nil"/>
          <w:between w:val="nil"/>
        </w:pBdr>
        <w:rPr>
          <w:rFonts w:ascii="Times New Roman" w:eastAsia="Times New Roman" w:hAnsi="Times New Roman" w:cs="Times New Roman"/>
          <w:color w:val="000000"/>
          <w:sz w:val="28"/>
          <w:szCs w:val="28"/>
        </w:rPr>
      </w:pPr>
    </w:p>
    <w:p w14:paraId="2C8A38C6"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Бюджетні витрати на адміністрування регулювання суб'єктів малого підприємництва</w:t>
      </w:r>
    </w:p>
    <w:p w14:paraId="4DB0D826" w14:textId="77777777" w:rsidR="00167271" w:rsidRDefault="00167271">
      <w:pPr>
        <w:widowControl/>
        <w:tabs>
          <w:tab w:val="left" w:pos="851"/>
        </w:tabs>
        <w:jc w:val="both"/>
        <w:rPr>
          <w:rFonts w:ascii="Times New Roman" w:eastAsia="Times New Roman" w:hAnsi="Times New Roman" w:cs="Times New Roman"/>
          <w:color w:val="000000"/>
          <w:sz w:val="28"/>
          <w:szCs w:val="28"/>
        </w:rPr>
      </w:pPr>
    </w:p>
    <w:p w14:paraId="146109F1"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Установа, що належить до сфери його управління </w:t>
      </w:r>
    </w:p>
    <w:p w14:paraId="69C717BF"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Міністерства освіти і науки України </w:t>
      </w:r>
    </w:p>
    <w:p w14:paraId="15E6F93E" w14:textId="77777777" w:rsidR="00167271" w:rsidRDefault="00167271">
      <w:pPr>
        <w:widowControl/>
        <w:tabs>
          <w:tab w:val="left" w:pos="851"/>
        </w:tabs>
        <w:jc w:val="center"/>
        <w:rPr>
          <w:rFonts w:ascii="Times New Roman" w:eastAsia="Times New Roman" w:hAnsi="Times New Roman" w:cs="Times New Roman"/>
          <w:color w:val="000000"/>
          <w:sz w:val="28"/>
          <w:szCs w:val="28"/>
        </w:rPr>
      </w:pPr>
    </w:p>
    <w:tbl>
      <w:tblPr>
        <w:tblStyle w:val="aff"/>
        <w:tblW w:w="9338"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2246"/>
        <w:gridCol w:w="1162"/>
        <w:gridCol w:w="1487"/>
        <w:gridCol w:w="1302"/>
        <w:gridCol w:w="1394"/>
        <w:gridCol w:w="1747"/>
      </w:tblGrid>
      <w:tr w:rsidR="00167271" w14:paraId="209D2C2E" w14:textId="77777777">
        <w:trPr>
          <w:jc w:val="center"/>
        </w:trPr>
        <w:tc>
          <w:tcPr>
            <w:tcW w:w="2246" w:type="dxa"/>
            <w:tcBorders>
              <w:top w:val="single" w:sz="6" w:space="0" w:color="000000"/>
              <w:left w:val="single" w:sz="6" w:space="0" w:color="000000"/>
              <w:bottom w:val="single" w:sz="6" w:space="0" w:color="000000"/>
              <w:right w:val="single" w:sz="6" w:space="0" w:color="000000"/>
            </w:tcBorders>
          </w:tcPr>
          <w:p w14:paraId="58F486DB"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Процедура регулювання суб'єктів малого підприємництва (розрахунок на </w:t>
            </w:r>
            <w:r>
              <w:rPr>
                <w:rFonts w:ascii="Times New Roman" w:eastAsia="Times New Roman" w:hAnsi="Times New Roman" w:cs="Times New Roman"/>
                <w:color w:val="000000"/>
                <w:sz w:val="28"/>
                <w:szCs w:val="28"/>
              </w:rPr>
              <w:lastRenderedPageBreak/>
              <w:t xml:space="preserve">одного типового суб'єкта господарювання малого підприємництва - за потреби окремо для суб'єктів малого та </w:t>
            </w:r>
            <w:proofErr w:type="spellStart"/>
            <w:r>
              <w:rPr>
                <w:rFonts w:ascii="Times New Roman" w:eastAsia="Times New Roman" w:hAnsi="Times New Roman" w:cs="Times New Roman"/>
                <w:color w:val="000000"/>
                <w:sz w:val="28"/>
                <w:szCs w:val="28"/>
              </w:rPr>
              <w:t>мікропідприємництв</w:t>
            </w:r>
            <w:proofErr w:type="spellEnd"/>
            <w:r>
              <w:rPr>
                <w:rFonts w:ascii="Times New Roman" w:eastAsia="Times New Roman" w:hAnsi="Times New Roman" w:cs="Times New Roman"/>
                <w:color w:val="000000"/>
                <w:sz w:val="28"/>
                <w:szCs w:val="28"/>
              </w:rPr>
              <w:t>)</w:t>
            </w:r>
          </w:p>
        </w:tc>
        <w:tc>
          <w:tcPr>
            <w:tcW w:w="1162" w:type="dxa"/>
            <w:tcBorders>
              <w:top w:val="single" w:sz="6" w:space="0" w:color="000000"/>
              <w:left w:val="single" w:sz="6" w:space="0" w:color="000000"/>
              <w:bottom w:val="single" w:sz="6" w:space="0" w:color="000000"/>
              <w:right w:val="single" w:sz="6" w:space="0" w:color="000000"/>
            </w:tcBorders>
          </w:tcPr>
          <w:p w14:paraId="37E65667"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Планові витрати часу на процедуру</w:t>
            </w:r>
          </w:p>
        </w:tc>
        <w:tc>
          <w:tcPr>
            <w:tcW w:w="1487" w:type="dxa"/>
            <w:tcBorders>
              <w:top w:val="single" w:sz="6" w:space="0" w:color="000000"/>
              <w:left w:val="single" w:sz="6" w:space="0" w:color="000000"/>
              <w:bottom w:val="single" w:sz="6" w:space="0" w:color="000000"/>
              <w:right w:val="single" w:sz="6" w:space="0" w:color="000000"/>
            </w:tcBorders>
          </w:tcPr>
          <w:p w14:paraId="1A8D74E7"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Вартість часу співробітника </w:t>
            </w:r>
            <w:r>
              <w:rPr>
                <w:rFonts w:ascii="Times New Roman" w:eastAsia="Times New Roman" w:hAnsi="Times New Roman" w:cs="Times New Roman"/>
                <w:color w:val="000000"/>
                <w:sz w:val="28"/>
                <w:szCs w:val="28"/>
              </w:rPr>
              <w:lastRenderedPageBreak/>
              <w:t>(заробітна плата)</w:t>
            </w:r>
            <w:r>
              <w:rPr>
                <w:rFonts w:ascii="Times New Roman" w:eastAsia="Times New Roman" w:hAnsi="Times New Roman" w:cs="Times New Roman"/>
                <w:color w:val="000000"/>
                <w:sz w:val="28"/>
                <w:szCs w:val="28"/>
                <w:vertAlign w:val="superscript"/>
              </w:rPr>
              <w:footnoteReference w:id="4"/>
            </w:r>
          </w:p>
        </w:tc>
        <w:tc>
          <w:tcPr>
            <w:tcW w:w="1302" w:type="dxa"/>
            <w:tcBorders>
              <w:top w:val="single" w:sz="6" w:space="0" w:color="000000"/>
              <w:left w:val="single" w:sz="6" w:space="0" w:color="000000"/>
              <w:bottom w:val="single" w:sz="6" w:space="0" w:color="000000"/>
              <w:right w:val="single" w:sz="6" w:space="0" w:color="000000"/>
            </w:tcBorders>
          </w:tcPr>
          <w:p w14:paraId="3FCA8055"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Оцінка кількості процедур за рік, що припадаю</w:t>
            </w:r>
            <w:r>
              <w:rPr>
                <w:rFonts w:ascii="Times New Roman" w:eastAsia="Times New Roman" w:hAnsi="Times New Roman" w:cs="Times New Roman"/>
                <w:color w:val="000000"/>
                <w:sz w:val="28"/>
                <w:szCs w:val="28"/>
              </w:rPr>
              <w:lastRenderedPageBreak/>
              <w:t>ть на одного суб'єкта</w:t>
            </w:r>
          </w:p>
        </w:tc>
        <w:tc>
          <w:tcPr>
            <w:tcW w:w="1394" w:type="dxa"/>
            <w:tcBorders>
              <w:top w:val="single" w:sz="6" w:space="0" w:color="000000"/>
              <w:left w:val="single" w:sz="6" w:space="0" w:color="000000"/>
              <w:bottom w:val="single" w:sz="6" w:space="0" w:color="000000"/>
              <w:right w:val="single" w:sz="6" w:space="0" w:color="000000"/>
            </w:tcBorders>
          </w:tcPr>
          <w:p w14:paraId="56AA227B"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Оцінка кількості суб'єктів, що підпадают</w:t>
            </w:r>
            <w:r>
              <w:rPr>
                <w:rFonts w:ascii="Times New Roman" w:eastAsia="Times New Roman" w:hAnsi="Times New Roman" w:cs="Times New Roman"/>
                <w:color w:val="000000"/>
                <w:sz w:val="28"/>
                <w:szCs w:val="28"/>
              </w:rPr>
              <w:lastRenderedPageBreak/>
              <w:t>ь під дію процедури регулювання</w:t>
            </w:r>
          </w:p>
        </w:tc>
        <w:tc>
          <w:tcPr>
            <w:tcW w:w="1747" w:type="dxa"/>
            <w:tcBorders>
              <w:top w:val="single" w:sz="6" w:space="0" w:color="000000"/>
              <w:left w:val="single" w:sz="6" w:space="0" w:color="000000"/>
              <w:bottom w:val="single" w:sz="6" w:space="0" w:color="000000"/>
              <w:right w:val="single" w:sz="6" w:space="0" w:color="000000"/>
            </w:tcBorders>
          </w:tcPr>
          <w:p w14:paraId="57F9AE36"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Витрати на адміністрування регулювання</w:t>
            </w:r>
            <w:r>
              <w:rPr>
                <w:rFonts w:ascii="Times New Roman" w:eastAsia="Times New Roman" w:hAnsi="Times New Roman" w:cs="Times New Roman"/>
                <w:color w:val="000000"/>
                <w:sz w:val="28"/>
                <w:szCs w:val="28"/>
              </w:rPr>
              <w:lastRenderedPageBreak/>
              <w:t>* (за рік), гривень</w:t>
            </w:r>
          </w:p>
        </w:tc>
      </w:tr>
      <w:tr w:rsidR="00167271" w14:paraId="765D1328" w14:textId="77777777">
        <w:trPr>
          <w:trHeight w:val="813"/>
          <w:jc w:val="center"/>
        </w:trPr>
        <w:tc>
          <w:tcPr>
            <w:tcW w:w="2246" w:type="dxa"/>
            <w:tcBorders>
              <w:top w:val="single" w:sz="6" w:space="0" w:color="000000"/>
              <w:left w:val="single" w:sz="6" w:space="0" w:color="000000"/>
              <w:bottom w:val="single" w:sz="6" w:space="0" w:color="000000"/>
              <w:right w:val="single" w:sz="6" w:space="0" w:color="000000"/>
            </w:tcBorders>
          </w:tcPr>
          <w:p w14:paraId="48B49D07" w14:textId="77777777" w:rsidR="00167271" w:rsidRDefault="00000000">
            <w:pPr>
              <w:widowControl/>
              <w:tabs>
                <w:tab w:val="left" w:pos="85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 Облік суб'єкта господарювання, що перебуває у сфері регулювання</w:t>
            </w:r>
          </w:p>
        </w:tc>
        <w:tc>
          <w:tcPr>
            <w:tcW w:w="1162" w:type="dxa"/>
            <w:tcBorders>
              <w:top w:val="single" w:sz="6" w:space="0" w:color="000000"/>
              <w:left w:val="single" w:sz="6" w:space="0" w:color="000000"/>
              <w:bottom w:val="single" w:sz="6" w:space="0" w:color="000000"/>
              <w:right w:val="single" w:sz="6" w:space="0" w:color="000000"/>
            </w:tcBorders>
          </w:tcPr>
          <w:p w14:paraId="53F8F7D9"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487" w:type="dxa"/>
            <w:tcBorders>
              <w:top w:val="single" w:sz="6" w:space="0" w:color="000000"/>
              <w:left w:val="single" w:sz="6" w:space="0" w:color="000000"/>
              <w:bottom w:val="single" w:sz="6" w:space="0" w:color="000000"/>
              <w:right w:val="single" w:sz="6" w:space="0" w:color="000000"/>
            </w:tcBorders>
          </w:tcPr>
          <w:p w14:paraId="114925AA"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302" w:type="dxa"/>
            <w:tcBorders>
              <w:top w:val="single" w:sz="6" w:space="0" w:color="000000"/>
              <w:left w:val="single" w:sz="6" w:space="0" w:color="000000"/>
              <w:bottom w:val="single" w:sz="6" w:space="0" w:color="000000"/>
              <w:right w:val="single" w:sz="6" w:space="0" w:color="000000"/>
            </w:tcBorders>
          </w:tcPr>
          <w:p w14:paraId="3E369877"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394" w:type="dxa"/>
            <w:tcBorders>
              <w:top w:val="single" w:sz="6" w:space="0" w:color="000000"/>
              <w:left w:val="single" w:sz="6" w:space="0" w:color="000000"/>
              <w:bottom w:val="single" w:sz="6" w:space="0" w:color="000000"/>
              <w:right w:val="single" w:sz="6" w:space="0" w:color="000000"/>
            </w:tcBorders>
          </w:tcPr>
          <w:p w14:paraId="4F83DF6D"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747" w:type="dxa"/>
            <w:tcBorders>
              <w:top w:val="single" w:sz="6" w:space="0" w:color="000000"/>
              <w:left w:val="single" w:sz="6" w:space="0" w:color="000000"/>
              <w:bottom w:val="single" w:sz="6" w:space="0" w:color="000000"/>
              <w:right w:val="single" w:sz="6" w:space="0" w:color="000000"/>
            </w:tcBorders>
          </w:tcPr>
          <w:p w14:paraId="111F3C68"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167271" w14:paraId="5DD8BD27" w14:textId="77777777">
        <w:trPr>
          <w:jc w:val="center"/>
        </w:trPr>
        <w:tc>
          <w:tcPr>
            <w:tcW w:w="2246" w:type="dxa"/>
            <w:tcBorders>
              <w:top w:val="single" w:sz="6" w:space="0" w:color="000000"/>
              <w:left w:val="single" w:sz="6" w:space="0" w:color="000000"/>
              <w:bottom w:val="single" w:sz="6" w:space="0" w:color="000000"/>
              <w:right w:val="single" w:sz="6" w:space="0" w:color="000000"/>
            </w:tcBorders>
          </w:tcPr>
          <w:p w14:paraId="6BB4DA44" w14:textId="77777777" w:rsidR="00167271" w:rsidRDefault="00000000">
            <w:pPr>
              <w:widowControl/>
              <w:tabs>
                <w:tab w:val="left" w:pos="85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Поточний контроль за суб'єктом господарювання, що перебуває у сфері регулювання, у тому числі:</w:t>
            </w:r>
          </w:p>
        </w:tc>
        <w:tc>
          <w:tcPr>
            <w:tcW w:w="1162" w:type="dxa"/>
            <w:tcBorders>
              <w:top w:val="single" w:sz="6" w:space="0" w:color="000000"/>
              <w:left w:val="single" w:sz="6" w:space="0" w:color="000000"/>
              <w:bottom w:val="single" w:sz="6" w:space="0" w:color="000000"/>
              <w:right w:val="single" w:sz="6" w:space="0" w:color="000000"/>
            </w:tcBorders>
          </w:tcPr>
          <w:p w14:paraId="142662E9" w14:textId="77777777" w:rsidR="00167271" w:rsidRDefault="00167271">
            <w:pPr>
              <w:jc w:val="center"/>
              <w:rPr>
                <w:rFonts w:ascii="Times New Roman" w:eastAsia="Times New Roman" w:hAnsi="Times New Roman" w:cs="Times New Roman"/>
                <w:color w:val="000000"/>
                <w:sz w:val="28"/>
                <w:szCs w:val="28"/>
              </w:rPr>
            </w:pPr>
          </w:p>
        </w:tc>
        <w:tc>
          <w:tcPr>
            <w:tcW w:w="1487" w:type="dxa"/>
            <w:tcBorders>
              <w:top w:val="single" w:sz="6" w:space="0" w:color="000000"/>
              <w:left w:val="single" w:sz="6" w:space="0" w:color="000000"/>
              <w:bottom w:val="single" w:sz="6" w:space="0" w:color="000000"/>
              <w:right w:val="single" w:sz="6" w:space="0" w:color="000000"/>
            </w:tcBorders>
          </w:tcPr>
          <w:p w14:paraId="1FAD3008" w14:textId="77777777" w:rsidR="00167271" w:rsidRDefault="00167271">
            <w:pPr>
              <w:jc w:val="center"/>
              <w:rPr>
                <w:rFonts w:ascii="Times New Roman" w:eastAsia="Times New Roman" w:hAnsi="Times New Roman" w:cs="Times New Roman"/>
                <w:color w:val="000000"/>
                <w:sz w:val="28"/>
                <w:szCs w:val="28"/>
              </w:rPr>
            </w:pPr>
          </w:p>
        </w:tc>
        <w:tc>
          <w:tcPr>
            <w:tcW w:w="1302" w:type="dxa"/>
            <w:tcBorders>
              <w:top w:val="single" w:sz="6" w:space="0" w:color="000000"/>
              <w:left w:val="single" w:sz="6" w:space="0" w:color="000000"/>
              <w:bottom w:val="single" w:sz="6" w:space="0" w:color="000000"/>
              <w:right w:val="single" w:sz="6" w:space="0" w:color="000000"/>
            </w:tcBorders>
          </w:tcPr>
          <w:p w14:paraId="52185CE6" w14:textId="77777777" w:rsidR="00167271" w:rsidRDefault="00167271">
            <w:pPr>
              <w:jc w:val="center"/>
              <w:rPr>
                <w:rFonts w:ascii="Times New Roman" w:eastAsia="Times New Roman" w:hAnsi="Times New Roman" w:cs="Times New Roman"/>
                <w:color w:val="000000"/>
                <w:sz w:val="28"/>
                <w:szCs w:val="28"/>
              </w:rPr>
            </w:pPr>
          </w:p>
        </w:tc>
        <w:tc>
          <w:tcPr>
            <w:tcW w:w="1394" w:type="dxa"/>
            <w:tcBorders>
              <w:top w:val="single" w:sz="6" w:space="0" w:color="000000"/>
              <w:left w:val="single" w:sz="6" w:space="0" w:color="000000"/>
              <w:bottom w:val="single" w:sz="6" w:space="0" w:color="000000"/>
              <w:right w:val="single" w:sz="6" w:space="0" w:color="000000"/>
            </w:tcBorders>
          </w:tcPr>
          <w:p w14:paraId="0BB0D407" w14:textId="77777777" w:rsidR="00167271" w:rsidRDefault="00167271">
            <w:pPr>
              <w:jc w:val="center"/>
              <w:rPr>
                <w:rFonts w:ascii="Times New Roman" w:eastAsia="Times New Roman" w:hAnsi="Times New Roman" w:cs="Times New Roman"/>
                <w:color w:val="000000"/>
                <w:sz w:val="28"/>
                <w:szCs w:val="28"/>
              </w:rPr>
            </w:pPr>
          </w:p>
        </w:tc>
        <w:tc>
          <w:tcPr>
            <w:tcW w:w="1747" w:type="dxa"/>
            <w:tcBorders>
              <w:top w:val="single" w:sz="6" w:space="0" w:color="000000"/>
              <w:left w:val="single" w:sz="6" w:space="0" w:color="000000"/>
              <w:bottom w:val="single" w:sz="6" w:space="0" w:color="000000"/>
              <w:right w:val="single" w:sz="6" w:space="0" w:color="000000"/>
            </w:tcBorders>
          </w:tcPr>
          <w:p w14:paraId="19C2B64F" w14:textId="77777777" w:rsidR="00167271" w:rsidRDefault="00167271">
            <w:pPr>
              <w:jc w:val="center"/>
              <w:rPr>
                <w:rFonts w:ascii="Times New Roman" w:eastAsia="Times New Roman" w:hAnsi="Times New Roman" w:cs="Times New Roman"/>
                <w:color w:val="000000"/>
                <w:sz w:val="28"/>
                <w:szCs w:val="28"/>
              </w:rPr>
            </w:pPr>
          </w:p>
        </w:tc>
      </w:tr>
      <w:tr w:rsidR="00167271" w14:paraId="4D46BE4F" w14:textId="77777777">
        <w:trPr>
          <w:jc w:val="center"/>
        </w:trPr>
        <w:tc>
          <w:tcPr>
            <w:tcW w:w="2246" w:type="dxa"/>
            <w:tcBorders>
              <w:top w:val="single" w:sz="6" w:space="0" w:color="000000"/>
              <w:left w:val="single" w:sz="6" w:space="0" w:color="000000"/>
              <w:bottom w:val="single" w:sz="6" w:space="0" w:color="000000"/>
              <w:right w:val="single" w:sz="6" w:space="0" w:color="000000"/>
            </w:tcBorders>
          </w:tcPr>
          <w:p w14:paraId="5EDD73CF" w14:textId="77777777" w:rsidR="00167271" w:rsidRDefault="00000000">
            <w:pPr>
              <w:widowControl/>
              <w:tabs>
                <w:tab w:val="left" w:pos="85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камеральні</w:t>
            </w:r>
          </w:p>
        </w:tc>
        <w:tc>
          <w:tcPr>
            <w:tcW w:w="1162" w:type="dxa"/>
            <w:tcBorders>
              <w:top w:val="single" w:sz="6" w:space="0" w:color="000000"/>
              <w:left w:val="single" w:sz="6" w:space="0" w:color="000000"/>
              <w:bottom w:val="single" w:sz="6" w:space="0" w:color="000000"/>
              <w:right w:val="single" w:sz="6" w:space="0" w:color="000000"/>
            </w:tcBorders>
          </w:tcPr>
          <w:p w14:paraId="70B0A297"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487" w:type="dxa"/>
            <w:tcBorders>
              <w:top w:val="single" w:sz="6" w:space="0" w:color="000000"/>
              <w:left w:val="single" w:sz="6" w:space="0" w:color="000000"/>
              <w:bottom w:val="single" w:sz="6" w:space="0" w:color="000000"/>
              <w:right w:val="single" w:sz="6" w:space="0" w:color="000000"/>
            </w:tcBorders>
          </w:tcPr>
          <w:p w14:paraId="435A6541"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302" w:type="dxa"/>
            <w:tcBorders>
              <w:top w:val="single" w:sz="6" w:space="0" w:color="000000"/>
              <w:left w:val="single" w:sz="6" w:space="0" w:color="000000"/>
              <w:bottom w:val="single" w:sz="6" w:space="0" w:color="000000"/>
              <w:right w:val="single" w:sz="6" w:space="0" w:color="000000"/>
            </w:tcBorders>
          </w:tcPr>
          <w:p w14:paraId="7DEB45C0"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394" w:type="dxa"/>
            <w:tcBorders>
              <w:top w:val="single" w:sz="6" w:space="0" w:color="000000"/>
              <w:left w:val="single" w:sz="6" w:space="0" w:color="000000"/>
              <w:bottom w:val="single" w:sz="6" w:space="0" w:color="000000"/>
              <w:right w:val="single" w:sz="6" w:space="0" w:color="000000"/>
            </w:tcBorders>
          </w:tcPr>
          <w:p w14:paraId="45DFE078"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747" w:type="dxa"/>
            <w:tcBorders>
              <w:top w:val="single" w:sz="6" w:space="0" w:color="000000"/>
              <w:left w:val="single" w:sz="6" w:space="0" w:color="000000"/>
              <w:bottom w:val="single" w:sz="6" w:space="0" w:color="000000"/>
              <w:right w:val="single" w:sz="6" w:space="0" w:color="000000"/>
            </w:tcBorders>
          </w:tcPr>
          <w:p w14:paraId="38B3300A"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167271" w14:paraId="52D83992" w14:textId="77777777">
        <w:trPr>
          <w:jc w:val="center"/>
        </w:trPr>
        <w:tc>
          <w:tcPr>
            <w:tcW w:w="2246" w:type="dxa"/>
            <w:tcBorders>
              <w:top w:val="single" w:sz="6" w:space="0" w:color="000000"/>
              <w:left w:val="single" w:sz="6" w:space="0" w:color="000000"/>
              <w:bottom w:val="single" w:sz="6" w:space="0" w:color="000000"/>
              <w:right w:val="single" w:sz="6" w:space="0" w:color="000000"/>
            </w:tcBorders>
          </w:tcPr>
          <w:p w14:paraId="2DFFABE6" w14:textId="77777777" w:rsidR="00167271" w:rsidRDefault="00000000">
            <w:pPr>
              <w:widowControl/>
              <w:tabs>
                <w:tab w:val="left" w:pos="85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виїзні</w:t>
            </w:r>
          </w:p>
        </w:tc>
        <w:tc>
          <w:tcPr>
            <w:tcW w:w="1162" w:type="dxa"/>
            <w:tcBorders>
              <w:top w:val="single" w:sz="6" w:space="0" w:color="000000"/>
              <w:left w:val="single" w:sz="6" w:space="0" w:color="000000"/>
              <w:bottom w:val="single" w:sz="6" w:space="0" w:color="000000"/>
              <w:right w:val="single" w:sz="6" w:space="0" w:color="000000"/>
            </w:tcBorders>
          </w:tcPr>
          <w:p w14:paraId="4472702B"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487" w:type="dxa"/>
            <w:tcBorders>
              <w:top w:val="single" w:sz="6" w:space="0" w:color="000000"/>
              <w:left w:val="single" w:sz="6" w:space="0" w:color="000000"/>
              <w:bottom w:val="single" w:sz="6" w:space="0" w:color="000000"/>
              <w:right w:val="single" w:sz="6" w:space="0" w:color="000000"/>
            </w:tcBorders>
          </w:tcPr>
          <w:p w14:paraId="754604C0"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302" w:type="dxa"/>
            <w:tcBorders>
              <w:top w:val="single" w:sz="6" w:space="0" w:color="000000"/>
              <w:left w:val="single" w:sz="6" w:space="0" w:color="000000"/>
              <w:bottom w:val="single" w:sz="6" w:space="0" w:color="000000"/>
              <w:right w:val="single" w:sz="6" w:space="0" w:color="000000"/>
            </w:tcBorders>
          </w:tcPr>
          <w:p w14:paraId="1A311F81"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394" w:type="dxa"/>
            <w:tcBorders>
              <w:top w:val="single" w:sz="6" w:space="0" w:color="000000"/>
              <w:left w:val="single" w:sz="6" w:space="0" w:color="000000"/>
              <w:bottom w:val="single" w:sz="6" w:space="0" w:color="000000"/>
              <w:right w:val="single" w:sz="6" w:space="0" w:color="000000"/>
            </w:tcBorders>
          </w:tcPr>
          <w:p w14:paraId="6992651D"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747" w:type="dxa"/>
            <w:tcBorders>
              <w:top w:val="single" w:sz="6" w:space="0" w:color="000000"/>
              <w:left w:val="single" w:sz="6" w:space="0" w:color="000000"/>
              <w:bottom w:val="single" w:sz="6" w:space="0" w:color="000000"/>
              <w:right w:val="single" w:sz="6" w:space="0" w:color="000000"/>
            </w:tcBorders>
          </w:tcPr>
          <w:p w14:paraId="303DEDCA"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167271" w14:paraId="63A089B2" w14:textId="77777777">
        <w:trPr>
          <w:jc w:val="center"/>
        </w:trPr>
        <w:tc>
          <w:tcPr>
            <w:tcW w:w="2246" w:type="dxa"/>
            <w:tcBorders>
              <w:top w:val="single" w:sz="6" w:space="0" w:color="000000"/>
              <w:left w:val="single" w:sz="6" w:space="0" w:color="000000"/>
              <w:bottom w:val="single" w:sz="6" w:space="0" w:color="000000"/>
              <w:right w:val="single" w:sz="6" w:space="0" w:color="000000"/>
            </w:tcBorders>
          </w:tcPr>
          <w:p w14:paraId="4C25720D" w14:textId="77777777" w:rsidR="00167271" w:rsidRDefault="00000000">
            <w:pPr>
              <w:widowControl/>
              <w:tabs>
                <w:tab w:val="left" w:pos="85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Підготовка, затвердження та опрацювання одного окремого </w:t>
            </w:r>
            <w:proofErr w:type="spellStart"/>
            <w:r>
              <w:rPr>
                <w:rFonts w:ascii="Times New Roman" w:eastAsia="Times New Roman" w:hAnsi="Times New Roman" w:cs="Times New Roman"/>
                <w:color w:val="000000"/>
                <w:sz w:val="28"/>
                <w:szCs w:val="28"/>
              </w:rPr>
              <w:t>акта</w:t>
            </w:r>
            <w:proofErr w:type="spellEnd"/>
            <w:r>
              <w:rPr>
                <w:rFonts w:ascii="Times New Roman" w:eastAsia="Times New Roman" w:hAnsi="Times New Roman" w:cs="Times New Roman"/>
                <w:color w:val="000000"/>
                <w:sz w:val="28"/>
                <w:szCs w:val="28"/>
              </w:rPr>
              <w:t xml:space="preserve"> про порушення вимог регулювання</w:t>
            </w:r>
          </w:p>
        </w:tc>
        <w:tc>
          <w:tcPr>
            <w:tcW w:w="1162" w:type="dxa"/>
            <w:tcBorders>
              <w:top w:val="single" w:sz="6" w:space="0" w:color="000000"/>
              <w:left w:val="single" w:sz="6" w:space="0" w:color="000000"/>
              <w:bottom w:val="single" w:sz="6" w:space="0" w:color="000000"/>
              <w:right w:val="single" w:sz="6" w:space="0" w:color="000000"/>
            </w:tcBorders>
          </w:tcPr>
          <w:p w14:paraId="539538A9"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487" w:type="dxa"/>
            <w:tcBorders>
              <w:top w:val="single" w:sz="6" w:space="0" w:color="000000"/>
              <w:left w:val="single" w:sz="6" w:space="0" w:color="000000"/>
              <w:bottom w:val="single" w:sz="6" w:space="0" w:color="000000"/>
              <w:right w:val="single" w:sz="6" w:space="0" w:color="000000"/>
            </w:tcBorders>
          </w:tcPr>
          <w:p w14:paraId="1EAB805E"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302" w:type="dxa"/>
            <w:tcBorders>
              <w:top w:val="single" w:sz="6" w:space="0" w:color="000000"/>
              <w:left w:val="single" w:sz="6" w:space="0" w:color="000000"/>
              <w:bottom w:val="single" w:sz="6" w:space="0" w:color="000000"/>
              <w:right w:val="single" w:sz="6" w:space="0" w:color="000000"/>
            </w:tcBorders>
          </w:tcPr>
          <w:p w14:paraId="346848E0"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394" w:type="dxa"/>
            <w:tcBorders>
              <w:top w:val="single" w:sz="6" w:space="0" w:color="000000"/>
              <w:left w:val="single" w:sz="6" w:space="0" w:color="000000"/>
              <w:bottom w:val="single" w:sz="6" w:space="0" w:color="000000"/>
              <w:right w:val="single" w:sz="6" w:space="0" w:color="000000"/>
            </w:tcBorders>
          </w:tcPr>
          <w:p w14:paraId="1FC09218"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747" w:type="dxa"/>
            <w:tcBorders>
              <w:top w:val="single" w:sz="6" w:space="0" w:color="000000"/>
              <w:left w:val="single" w:sz="6" w:space="0" w:color="000000"/>
              <w:bottom w:val="single" w:sz="6" w:space="0" w:color="000000"/>
              <w:right w:val="single" w:sz="6" w:space="0" w:color="000000"/>
            </w:tcBorders>
          </w:tcPr>
          <w:p w14:paraId="39B15898"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167271" w14:paraId="44D7B72E" w14:textId="77777777">
        <w:trPr>
          <w:jc w:val="center"/>
        </w:trPr>
        <w:tc>
          <w:tcPr>
            <w:tcW w:w="2246" w:type="dxa"/>
            <w:tcBorders>
              <w:top w:val="single" w:sz="6" w:space="0" w:color="000000"/>
              <w:left w:val="single" w:sz="6" w:space="0" w:color="000000"/>
              <w:bottom w:val="single" w:sz="6" w:space="0" w:color="000000"/>
              <w:right w:val="single" w:sz="6" w:space="0" w:color="000000"/>
            </w:tcBorders>
          </w:tcPr>
          <w:p w14:paraId="20CF60A3" w14:textId="77777777" w:rsidR="00167271" w:rsidRDefault="00000000">
            <w:pPr>
              <w:widowControl/>
              <w:tabs>
                <w:tab w:val="left" w:pos="85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Реалізація одного окремого </w:t>
            </w:r>
            <w:r>
              <w:rPr>
                <w:rFonts w:ascii="Times New Roman" w:eastAsia="Times New Roman" w:hAnsi="Times New Roman" w:cs="Times New Roman"/>
                <w:color w:val="000000"/>
                <w:sz w:val="28"/>
                <w:szCs w:val="28"/>
              </w:rPr>
              <w:lastRenderedPageBreak/>
              <w:t>рішення щодо порушення вимог регулювання</w:t>
            </w:r>
          </w:p>
        </w:tc>
        <w:tc>
          <w:tcPr>
            <w:tcW w:w="1162" w:type="dxa"/>
            <w:tcBorders>
              <w:top w:val="single" w:sz="6" w:space="0" w:color="000000"/>
              <w:left w:val="single" w:sz="6" w:space="0" w:color="000000"/>
              <w:bottom w:val="single" w:sz="6" w:space="0" w:color="000000"/>
              <w:right w:val="single" w:sz="6" w:space="0" w:color="000000"/>
            </w:tcBorders>
          </w:tcPr>
          <w:p w14:paraId="4EBB0111"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p>
        </w:tc>
        <w:tc>
          <w:tcPr>
            <w:tcW w:w="1487" w:type="dxa"/>
            <w:tcBorders>
              <w:top w:val="single" w:sz="6" w:space="0" w:color="000000"/>
              <w:left w:val="single" w:sz="6" w:space="0" w:color="000000"/>
              <w:bottom w:val="single" w:sz="6" w:space="0" w:color="000000"/>
              <w:right w:val="single" w:sz="6" w:space="0" w:color="000000"/>
            </w:tcBorders>
          </w:tcPr>
          <w:p w14:paraId="7724B753"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302" w:type="dxa"/>
            <w:tcBorders>
              <w:top w:val="single" w:sz="6" w:space="0" w:color="000000"/>
              <w:left w:val="single" w:sz="6" w:space="0" w:color="000000"/>
              <w:bottom w:val="single" w:sz="6" w:space="0" w:color="000000"/>
              <w:right w:val="single" w:sz="6" w:space="0" w:color="000000"/>
            </w:tcBorders>
          </w:tcPr>
          <w:p w14:paraId="5699D64C"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394" w:type="dxa"/>
            <w:tcBorders>
              <w:top w:val="single" w:sz="6" w:space="0" w:color="000000"/>
              <w:left w:val="single" w:sz="6" w:space="0" w:color="000000"/>
              <w:bottom w:val="single" w:sz="6" w:space="0" w:color="000000"/>
              <w:right w:val="single" w:sz="6" w:space="0" w:color="000000"/>
            </w:tcBorders>
          </w:tcPr>
          <w:p w14:paraId="66BF1838"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747" w:type="dxa"/>
            <w:tcBorders>
              <w:top w:val="single" w:sz="6" w:space="0" w:color="000000"/>
              <w:left w:val="single" w:sz="6" w:space="0" w:color="000000"/>
              <w:bottom w:val="single" w:sz="6" w:space="0" w:color="000000"/>
              <w:right w:val="single" w:sz="6" w:space="0" w:color="000000"/>
            </w:tcBorders>
          </w:tcPr>
          <w:p w14:paraId="4C110ACA"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167271" w14:paraId="75D58446" w14:textId="77777777">
        <w:trPr>
          <w:jc w:val="center"/>
        </w:trPr>
        <w:tc>
          <w:tcPr>
            <w:tcW w:w="2246" w:type="dxa"/>
            <w:tcBorders>
              <w:top w:val="single" w:sz="6" w:space="0" w:color="000000"/>
              <w:left w:val="single" w:sz="6" w:space="0" w:color="000000"/>
              <w:bottom w:val="single" w:sz="6" w:space="0" w:color="000000"/>
              <w:right w:val="single" w:sz="6" w:space="0" w:color="000000"/>
            </w:tcBorders>
          </w:tcPr>
          <w:p w14:paraId="229B4AB6" w14:textId="77777777" w:rsidR="00167271" w:rsidRDefault="00000000">
            <w:pPr>
              <w:widowControl/>
              <w:tabs>
                <w:tab w:val="left" w:pos="85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Оскарження одного окремого рішення суб'єктами господарювання</w:t>
            </w:r>
          </w:p>
        </w:tc>
        <w:tc>
          <w:tcPr>
            <w:tcW w:w="1162" w:type="dxa"/>
            <w:tcBorders>
              <w:top w:val="single" w:sz="6" w:space="0" w:color="000000"/>
              <w:left w:val="single" w:sz="6" w:space="0" w:color="000000"/>
              <w:bottom w:val="single" w:sz="6" w:space="0" w:color="000000"/>
              <w:right w:val="single" w:sz="6" w:space="0" w:color="000000"/>
            </w:tcBorders>
          </w:tcPr>
          <w:p w14:paraId="3A8DEA48"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487" w:type="dxa"/>
            <w:tcBorders>
              <w:top w:val="single" w:sz="6" w:space="0" w:color="000000"/>
              <w:left w:val="single" w:sz="6" w:space="0" w:color="000000"/>
              <w:bottom w:val="single" w:sz="6" w:space="0" w:color="000000"/>
              <w:right w:val="single" w:sz="6" w:space="0" w:color="000000"/>
            </w:tcBorders>
          </w:tcPr>
          <w:p w14:paraId="71618E8A"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302" w:type="dxa"/>
            <w:tcBorders>
              <w:top w:val="single" w:sz="6" w:space="0" w:color="000000"/>
              <w:left w:val="single" w:sz="6" w:space="0" w:color="000000"/>
              <w:bottom w:val="single" w:sz="6" w:space="0" w:color="000000"/>
              <w:right w:val="single" w:sz="6" w:space="0" w:color="000000"/>
            </w:tcBorders>
          </w:tcPr>
          <w:p w14:paraId="46A641CA"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394" w:type="dxa"/>
            <w:tcBorders>
              <w:top w:val="single" w:sz="6" w:space="0" w:color="000000"/>
              <w:left w:val="single" w:sz="6" w:space="0" w:color="000000"/>
              <w:bottom w:val="single" w:sz="6" w:space="0" w:color="000000"/>
              <w:right w:val="single" w:sz="6" w:space="0" w:color="000000"/>
            </w:tcBorders>
          </w:tcPr>
          <w:p w14:paraId="7336AD62"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747" w:type="dxa"/>
            <w:tcBorders>
              <w:top w:val="single" w:sz="6" w:space="0" w:color="000000"/>
              <w:left w:val="single" w:sz="6" w:space="0" w:color="000000"/>
              <w:bottom w:val="single" w:sz="6" w:space="0" w:color="000000"/>
              <w:right w:val="single" w:sz="6" w:space="0" w:color="000000"/>
            </w:tcBorders>
          </w:tcPr>
          <w:p w14:paraId="13A681FD"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167271" w14:paraId="36997431" w14:textId="77777777">
        <w:trPr>
          <w:jc w:val="center"/>
        </w:trPr>
        <w:tc>
          <w:tcPr>
            <w:tcW w:w="2246" w:type="dxa"/>
            <w:tcBorders>
              <w:top w:val="single" w:sz="6" w:space="0" w:color="000000"/>
              <w:left w:val="single" w:sz="6" w:space="0" w:color="000000"/>
              <w:bottom w:val="single" w:sz="6" w:space="0" w:color="000000"/>
              <w:right w:val="single" w:sz="6" w:space="0" w:color="000000"/>
            </w:tcBorders>
          </w:tcPr>
          <w:p w14:paraId="1B406891" w14:textId="77777777" w:rsidR="00167271" w:rsidRDefault="00000000">
            <w:pPr>
              <w:widowControl/>
              <w:tabs>
                <w:tab w:val="left" w:pos="85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Підготовка звітності за результатами регулювання</w:t>
            </w:r>
          </w:p>
        </w:tc>
        <w:tc>
          <w:tcPr>
            <w:tcW w:w="1162" w:type="dxa"/>
            <w:tcBorders>
              <w:top w:val="single" w:sz="6" w:space="0" w:color="000000"/>
              <w:left w:val="single" w:sz="6" w:space="0" w:color="000000"/>
              <w:bottom w:val="single" w:sz="6" w:space="0" w:color="000000"/>
              <w:right w:val="single" w:sz="6" w:space="0" w:color="000000"/>
            </w:tcBorders>
          </w:tcPr>
          <w:p w14:paraId="10F85553"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487" w:type="dxa"/>
            <w:tcBorders>
              <w:top w:val="single" w:sz="6" w:space="0" w:color="000000"/>
              <w:left w:val="single" w:sz="6" w:space="0" w:color="000000"/>
              <w:bottom w:val="single" w:sz="6" w:space="0" w:color="000000"/>
              <w:right w:val="single" w:sz="6" w:space="0" w:color="000000"/>
            </w:tcBorders>
          </w:tcPr>
          <w:p w14:paraId="21EE120B"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302" w:type="dxa"/>
            <w:tcBorders>
              <w:top w:val="single" w:sz="6" w:space="0" w:color="000000"/>
              <w:left w:val="single" w:sz="6" w:space="0" w:color="000000"/>
              <w:bottom w:val="single" w:sz="6" w:space="0" w:color="000000"/>
              <w:right w:val="single" w:sz="6" w:space="0" w:color="000000"/>
            </w:tcBorders>
          </w:tcPr>
          <w:p w14:paraId="4536EF03"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394" w:type="dxa"/>
            <w:tcBorders>
              <w:top w:val="single" w:sz="6" w:space="0" w:color="000000"/>
              <w:left w:val="single" w:sz="6" w:space="0" w:color="000000"/>
              <w:bottom w:val="single" w:sz="6" w:space="0" w:color="000000"/>
              <w:right w:val="single" w:sz="6" w:space="0" w:color="000000"/>
            </w:tcBorders>
          </w:tcPr>
          <w:p w14:paraId="677C16B6"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747" w:type="dxa"/>
            <w:tcBorders>
              <w:top w:val="single" w:sz="6" w:space="0" w:color="000000"/>
              <w:left w:val="single" w:sz="6" w:space="0" w:color="000000"/>
              <w:bottom w:val="single" w:sz="6" w:space="0" w:color="000000"/>
              <w:right w:val="single" w:sz="6" w:space="0" w:color="000000"/>
            </w:tcBorders>
          </w:tcPr>
          <w:p w14:paraId="1E802F0B"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167271" w14:paraId="7DCDFD68" w14:textId="77777777">
        <w:trPr>
          <w:jc w:val="center"/>
        </w:trPr>
        <w:tc>
          <w:tcPr>
            <w:tcW w:w="2246" w:type="dxa"/>
            <w:tcBorders>
              <w:top w:val="single" w:sz="6" w:space="0" w:color="000000"/>
              <w:left w:val="single" w:sz="6" w:space="0" w:color="000000"/>
              <w:bottom w:val="single" w:sz="6" w:space="0" w:color="000000"/>
              <w:right w:val="single" w:sz="6" w:space="0" w:color="000000"/>
            </w:tcBorders>
          </w:tcPr>
          <w:p w14:paraId="380B424F" w14:textId="77777777" w:rsidR="00167271" w:rsidRDefault="00000000">
            <w:pPr>
              <w:widowControl/>
              <w:tabs>
                <w:tab w:val="left" w:pos="85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 Інші адміністративні процедури: </w:t>
            </w:r>
          </w:p>
        </w:tc>
        <w:tc>
          <w:tcPr>
            <w:tcW w:w="1162" w:type="dxa"/>
            <w:tcBorders>
              <w:top w:val="single" w:sz="6" w:space="0" w:color="000000"/>
              <w:left w:val="single" w:sz="6" w:space="0" w:color="000000"/>
              <w:bottom w:val="single" w:sz="6" w:space="0" w:color="000000"/>
              <w:right w:val="single" w:sz="6" w:space="0" w:color="000000"/>
            </w:tcBorders>
          </w:tcPr>
          <w:p w14:paraId="22FBA79E"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487" w:type="dxa"/>
            <w:tcBorders>
              <w:top w:val="single" w:sz="6" w:space="0" w:color="000000"/>
              <w:left w:val="single" w:sz="6" w:space="0" w:color="000000"/>
              <w:bottom w:val="single" w:sz="6" w:space="0" w:color="000000"/>
              <w:right w:val="single" w:sz="6" w:space="0" w:color="000000"/>
            </w:tcBorders>
          </w:tcPr>
          <w:p w14:paraId="2B5A26DA"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302" w:type="dxa"/>
            <w:tcBorders>
              <w:top w:val="single" w:sz="6" w:space="0" w:color="000000"/>
              <w:left w:val="single" w:sz="6" w:space="0" w:color="000000"/>
              <w:bottom w:val="single" w:sz="6" w:space="0" w:color="000000"/>
              <w:right w:val="single" w:sz="6" w:space="0" w:color="000000"/>
            </w:tcBorders>
          </w:tcPr>
          <w:p w14:paraId="3C91337D"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394" w:type="dxa"/>
            <w:tcBorders>
              <w:top w:val="single" w:sz="6" w:space="0" w:color="000000"/>
              <w:left w:val="single" w:sz="6" w:space="0" w:color="000000"/>
              <w:bottom w:val="single" w:sz="6" w:space="0" w:color="000000"/>
              <w:right w:val="single" w:sz="6" w:space="0" w:color="000000"/>
            </w:tcBorders>
          </w:tcPr>
          <w:p w14:paraId="29712864"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1747" w:type="dxa"/>
            <w:tcBorders>
              <w:top w:val="single" w:sz="6" w:space="0" w:color="000000"/>
              <w:left w:val="single" w:sz="6" w:space="0" w:color="000000"/>
              <w:bottom w:val="single" w:sz="6" w:space="0" w:color="000000"/>
              <w:right w:val="single" w:sz="6" w:space="0" w:color="000000"/>
            </w:tcBorders>
          </w:tcPr>
          <w:p w14:paraId="75273FF8"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167271" w14:paraId="1CB7F1E5" w14:textId="77777777">
        <w:trPr>
          <w:jc w:val="center"/>
        </w:trPr>
        <w:tc>
          <w:tcPr>
            <w:tcW w:w="2246" w:type="dxa"/>
            <w:tcBorders>
              <w:top w:val="single" w:sz="6" w:space="0" w:color="000000"/>
              <w:left w:val="single" w:sz="6" w:space="0" w:color="000000"/>
              <w:bottom w:val="single" w:sz="6" w:space="0" w:color="000000"/>
              <w:right w:val="single" w:sz="6" w:space="0" w:color="000000"/>
            </w:tcBorders>
          </w:tcPr>
          <w:p w14:paraId="627F89C5" w14:textId="77777777" w:rsidR="00167271" w:rsidRDefault="00000000">
            <w:pPr>
              <w:spacing w:line="25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витрати на оплату роботи членів </w:t>
            </w:r>
            <w:r>
              <w:rPr>
                <w:rFonts w:ascii="Times New Roman" w:eastAsia="Times New Roman" w:hAnsi="Times New Roman" w:cs="Times New Roman"/>
                <w:sz w:val="28"/>
                <w:szCs w:val="28"/>
              </w:rPr>
              <w:t>Конкурсної та апеляційної комісій, комісій з прийому комплектів конкурсних матеріалів Конкурсу</w:t>
            </w:r>
          </w:p>
        </w:tc>
        <w:tc>
          <w:tcPr>
            <w:tcW w:w="1162" w:type="dxa"/>
            <w:tcBorders>
              <w:top w:val="single" w:sz="6" w:space="0" w:color="000000"/>
              <w:left w:val="single" w:sz="6" w:space="0" w:color="000000"/>
              <w:bottom w:val="single" w:sz="6" w:space="0" w:color="000000"/>
              <w:right w:val="single" w:sz="6" w:space="0" w:color="000000"/>
            </w:tcBorders>
          </w:tcPr>
          <w:p w14:paraId="51D548AC"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168 год</w:t>
            </w:r>
          </w:p>
        </w:tc>
        <w:tc>
          <w:tcPr>
            <w:tcW w:w="1487" w:type="dxa"/>
            <w:tcBorders>
              <w:top w:val="single" w:sz="6" w:space="0" w:color="000000"/>
              <w:left w:val="single" w:sz="6" w:space="0" w:color="000000"/>
              <w:bottom w:val="single" w:sz="6" w:space="0" w:color="000000"/>
              <w:right w:val="single" w:sz="6" w:space="0" w:color="000000"/>
            </w:tcBorders>
          </w:tcPr>
          <w:p w14:paraId="7E51BCDB"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 грн</w:t>
            </w:r>
          </w:p>
        </w:tc>
        <w:tc>
          <w:tcPr>
            <w:tcW w:w="1302" w:type="dxa"/>
            <w:tcBorders>
              <w:top w:val="single" w:sz="6" w:space="0" w:color="000000"/>
              <w:left w:val="single" w:sz="6" w:space="0" w:color="000000"/>
              <w:bottom w:val="single" w:sz="6" w:space="0" w:color="000000"/>
              <w:right w:val="single" w:sz="6" w:space="0" w:color="000000"/>
            </w:tcBorders>
          </w:tcPr>
          <w:p w14:paraId="20C71D9D"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394" w:type="dxa"/>
            <w:tcBorders>
              <w:top w:val="single" w:sz="6" w:space="0" w:color="000000"/>
              <w:left w:val="single" w:sz="6" w:space="0" w:color="000000"/>
              <w:bottom w:val="single" w:sz="6" w:space="0" w:color="000000"/>
              <w:right w:val="single" w:sz="6" w:space="0" w:color="000000"/>
            </w:tcBorders>
          </w:tcPr>
          <w:p w14:paraId="11C7D3D9"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w:t>
            </w:r>
          </w:p>
        </w:tc>
        <w:tc>
          <w:tcPr>
            <w:tcW w:w="1747" w:type="dxa"/>
            <w:tcBorders>
              <w:top w:val="single" w:sz="6" w:space="0" w:color="000000"/>
              <w:left w:val="single" w:sz="6" w:space="0" w:color="000000"/>
              <w:bottom w:val="single" w:sz="6" w:space="0" w:color="000000"/>
              <w:right w:val="single" w:sz="6" w:space="0" w:color="000000"/>
            </w:tcBorders>
          </w:tcPr>
          <w:p w14:paraId="3A16EE12"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sz w:val="28"/>
                <w:szCs w:val="28"/>
              </w:rPr>
              <w:t>561056</w:t>
            </w:r>
            <w:r>
              <w:rPr>
                <w:rFonts w:ascii="Times New Roman" w:eastAsia="Times New Roman" w:hAnsi="Times New Roman" w:cs="Times New Roman"/>
                <w:color w:val="000000"/>
                <w:sz w:val="28"/>
                <w:szCs w:val="28"/>
              </w:rPr>
              <w:t xml:space="preserve"> грн</w:t>
            </w:r>
          </w:p>
        </w:tc>
      </w:tr>
      <w:tr w:rsidR="00167271" w14:paraId="35D17306" w14:textId="77777777">
        <w:trPr>
          <w:jc w:val="center"/>
        </w:trPr>
        <w:tc>
          <w:tcPr>
            <w:tcW w:w="2246" w:type="dxa"/>
            <w:tcBorders>
              <w:top w:val="single" w:sz="6" w:space="0" w:color="000000"/>
              <w:left w:val="single" w:sz="6" w:space="0" w:color="000000"/>
              <w:bottom w:val="single" w:sz="6" w:space="0" w:color="000000"/>
              <w:right w:val="single" w:sz="6" w:space="0" w:color="000000"/>
            </w:tcBorders>
          </w:tcPr>
          <w:p w14:paraId="57C7B15C" w14:textId="77777777" w:rsidR="00167271" w:rsidRDefault="00000000">
            <w:pPr>
              <w:widowControl/>
              <w:tabs>
                <w:tab w:val="left" w:pos="85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витрати на підготовку узагальнюючих документів щодо проведення та оформлення результатів Конкурсу, заробітна плата персоналу</w:t>
            </w:r>
          </w:p>
        </w:tc>
        <w:tc>
          <w:tcPr>
            <w:tcW w:w="1162" w:type="dxa"/>
            <w:tcBorders>
              <w:top w:val="single" w:sz="6" w:space="0" w:color="000000"/>
              <w:left w:val="single" w:sz="6" w:space="0" w:color="000000"/>
              <w:bottom w:val="single" w:sz="6" w:space="0" w:color="000000"/>
              <w:right w:val="single" w:sz="6" w:space="0" w:color="000000"/>
            </w:tcBorders>
          </w:tcPr>
          <w:p w14:paraId="22EC0817" w14:textId="77777777" w:rsidR="00167271" w:rsidRDefault="00000000">
            <w:pPr>
              <w:widowControl/>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 год</w:t>
            </w:r>
          </w:p>
        </w:tc>
        <w:tc>
          <w:tcPr>
            <w:tcW w:w="1487" w:type="dxa"/>
            <w:tcBorders>
              <w:top w:val="single" w:sz="6" w:space="0" w:color="000000"/>
              <w:left w:val="single" w:sz="6" w:space="0" w:color="000000"/>
              <w:bottom w:val="single" w:sz="6" w:space="0" w:color="000000"/>
              <w:right w:val="single" w:sz="6" w:space="0" w:color="000000"/>
            </w:tcBorders>
          </w:tcPr>
          <w:p w14:paraId="53FF22E3"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 грн</w:t>
            </w:r>
          </w:p>
        </w:tc>
        <w:tc>
          <w:tcPr>
            <w:tcW w:w="1302" w:type="dxa"/>
            <w:tcBorders>
              <w:top w:val="single" w:sz="6" w:space="0" w:color="000000"/>
              <w:left w:val="single" w:sz="6" w:space="0" w:color="000000"/>
              <w:bottom w:val="single" w:sz="6" w:space="0" w:color="000000"/>
              <w:right w:val="single" w:sz="6" w:space="0" w:color="000000"/>
            </w:tcBorders>
          </w:tcPr>
          <w:p w14:paraId="7DEA31B5"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394" w:type="dxa"/>
            <w:tcBorders>
              <w:top w:val="single" w:sz="6" w:space="0" w:color="000000"/>
              <w:left w:val="single" w:sz="6" w:space="0" w:color="000000"/>
              <w:bottom w:val="single" w:sz="6" w:space="0" w:color="000000"/>
              <w:right w:val="single" w:sz="6" w:space="0" w:color="000000"/>
            </w:tcBorders>
          </w:tcPr>
          <w:p w14:paraId="1C81E564"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sz w:val="28"/>
                <w:szCs w:val="28"/>
              </w:rPr>
              <w:t>3</w:t>
            </w:r>
          </w:p>
        </w:tc>
        <w:tc>
          <w:tcPr>
            <w:tcW w:w="1747" w:type="dxa"/>
            <w:tcBorders>
              <w:top w:val="single" w:sz="6" w:space="0" w:color="000000"/>
              <w:left w:val="single" w:sz="6" w:space="0" w:color="000000"/>
              <w:bottom w:val="single" w:sz="6" w:space="0" w:color="000000"/>
              <w:right w:val="single" w:sz="6" w:space="0" w:color="000000"/>
            </w:tcBorders>
          </w:tcPr>
          <w:p w14:paraId="3E49F1E3"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297344</w:t>
            </w:r>
            <w:r>
              <w:rPr>
                <w:rFonts w:ascii="Times New Roman" w:eastAsia="Times New Roman" w:hAnsi="Times New Roman" w:cs="Times New Roman"/>
                <w:color w:val="000000"/>
                <w:sz w:val="28"/>
                <w:szCs w:val="28"/>
              </w:rPr>
              <w:t xml:space="preserve"> грн</w:t>
            </w:r>
          </w:p>
        </w:tc>
      </w:tr>
      <w:tr w:rsidR="00167271" w14:paraId="191673AB" w14:textId="77777777">
        <w:trPr>
          <w:jc w:val="center"/>
        </w:trPr>
        <w:tc>
          <w:tcPr>
            <w:tcW w:w="2246" w:type="dxa"/>
            <w:tcBorders>
              <w:top w:val="single" w:sz="6" w:space="0" w:color="000000"/>
              <w:left w:val="single" w:sz="6" w:space="0" w:color="000000"/>
              <w:bottom w:val="single" w:sz="6" w:space="0" w:color="000000"/>
              <w:right w:val="single" w:sz="6" w:space="0" w:color="000000"/>
            </w:tcBorders>
          </w:tcPr>
          <w:p w14:paraId="3F3673B0" w14:textId="77777777" w:rsidR="00167271" w:rsidRDefault="00000000">
            <w:pPr>
              <w:widowControl/>
              <w:tabs>
                <w:tab w:val="left" w:pos="851"/>
              </w:tabs>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ознайомлення суб’єкта господарювання з вимогами регулювання, </w:t>
            </w:r>
            <w:r>
              <w:rPr>
                <w:rFonts w:ascii="Times New Roman" w:eastAsia="Times New Roman" w:hAnsi="Times New Roman" w:cs="Times New Roman"/>
                <w:sz w:val="28"/>
                <w:szCs w:val="28"/>
              </w:rPr>
              <w:lastRenderedPageBreak/>
              <w:t xml:space="preserve">надання усних консультацій та письмових роз’яснень суб’єктам господарювання, </w:t>
            </w:r>
            <w:r>
              <w:rPr>
                <w:rFonts w:ascii="Times New Roman" w:eastAsia="Times New Roman" w:hAnsi="Times New Roman" w:cs="Times New Roman"/>
                <w:color w:val="000000"/>
                <w:sz w:val="28"/>
                <w:szCs w:val="28"/>
              </w:rPr>
              <w:t xml:space="preserve">фактичні витрати часу персоналу на заробітну плату на 1 суб’єкта </w:t>
            </w:r>
            <w:r>
              <w:rPr>
                <w:rFonts w:ascii="Times New Roman" w:eastAsia="Times New Roman" w:hAnsi="Times New Roman" w:cs="Times New Roman"/>
                <w:sz w:val="28"/>
                <w:szCs w:val="28"/>
              </w:rPr>
              <w:t>господарювання Х кількість суб’єктів господарювання</w:t>
            </w:r>
          </w:p>
        </w:tc>
        <w:tc>
          <w:tcPr>
            <w:tcW w:w="1162" w:type="dxa"/>
            <w:tcBorders>
              <w:top w:val="single" w:sz="6" w:space="0" w:color="000000"/>
              <w:left w:val="single" w:sz="6" w:space="0" w:color="000000"/>
              <w:bottom w:val="single" w:sz="6" w:space="0" w:color="000000"/>
              <w:right w:val="single" w:sz="6" w:space="0" w:color="000000"/>
            </w:tcBorders>
          </w:tcPr>
          <w:p w14:paraId="2700FDDB" w14:textId="77777777" w:rsidR="00167271" w:rsidRDefault="00000000">
            <w:pPr>
              <w:widowControl/>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20 хв</w:t>
            </w:r>
          </w:p>
        </w:tc>
        <w:tc>
          <w:tcPr>
            <w:tcW w:w="1487" w:type="dxa"/>
            <w:tcBorders>
              <w:top w:val="single" w:sz="6" w:space="0" w:color="000000"/>
              <w:left w:val="single" w:sz="6" w:space="0" w:color="000000"/>
              <w:bottom w:val="single" w:sz="6" w:space="0" w:color="000000"/>
              <w:right w:val="single" w:sz="6" w:space="0" w:color="000000"/>
            </w:tcBorders>
          </w:tcPr>
          <w:p w14:paraId="6C178902"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 грн</w:t>
            </w:r>
          </w:p>
        </w:tc>
        <w:tc>
          <w:tcPr>
            <w:tcW w:w="1302" w:type="dxa"/>
            <w:tcBorders>
              <w:top w:val="single" w:sz="6" w:space="0" w:color="000000"/>
              <w:left w:val="single" w:sz="6" w:space="0" w:color="000000"/>
              <w:bottom w:val="single" w:sz="6" w:space="0" w:color="000000"/>
              <w:right w:val="single" w:sz="6" w:space="0" w:color="000000"/>
            </w:tcBorders>
          </w:tcPr>
          <w:p w14:paraId="5DEFF262"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394" w:type="dxa"/>
            <w:tcBorders>
              <w:top w:val="single" w:sz="6" w:space="0" w:color="000000"/>
              <w:left w:val="single" w:sz="6" w:space="0" w:color="000000"/>
              <w:bottom w:val="single" w:sz="6" w:space="0" w:color="000000"/>
              <w:right w:val="single" w:sz="6" w:space="0" w:color="000000"/>
            </w:tcBorders>
          </w:tcPr>
          <w:p w14:paraId="59327FBA"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sz w:val="28"/>
                <w:szCs w:val="28"/>
              </w:rPr>
              <w:t>3</w:t>
            </w:r>
          </w:p>
        </w:tc>
        <w:tc>
          <w:tcPr>
            <w:tcW w:w="1747" w:type="dxa"/>
            <w:tcBorders>
              <w:top w:val="single" w:sz="6" w:space="0" w:color="000000"/>
              <w:left w:val="single" w:sz="6" w:space="0" w:color="000000"/>
              <w:bottom w:val="single" w:sz="6" w:space="0" w:color="000000"/>
              <w:right w:val="single" w:sz="6" w:space="0" w:color="000000"/>
            </w:tcBorders>
          </w:tcPr>
          <w:p w14:paraId="015AF284"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sz w:val="28"/>
                <w:szCs w:val="28"/>
              </w:rPr>
              <w:t>548</w:t>
            </w:r>
            <w:r>
              <w:rPr>
                <w:rFonts w:ascii="Times New Roman" w:eastAsia="Times New Roman" w:hAnsi="Times New Roman" w:cs="Times New Roman"/>
                <w:color w:val="000000"/>
                <w:sz w:val="28"/>
                <w:szCs w:val="28"/>
              </w:rPr>
              <w:t xml:space="preserve"> грн</w:t>
            </w:r>
          </w:p>
        </w:tc>
      </w:tr>
      <w:tr w:rsidR="00167271" w14:paraId="0460BEDC" w14:textId="77777777">
        <w:trPr>
          <w:jc w:val="center"/>
        </w:trPr>
        <w:tc>
          <w:tcPr>
            <w:tcW w:w="2246" w:type="dxa"/>
            <w:tcBorders>
              <w:top w:val="single" w:sz="6" w:space="0" w:color="000000"/>
              <w:left w:val="single" w:sz="6" w:space="0" w:color="000000"/>
              <w:bottom w:val="single" w:sz="6" w:space="0" w:color="000000"/>
              <w:right w:val="single" w:sz="6" w:space="0" w:color="000000"/>
            </w:tcBorders>
          </w:tcPr>
          <w:p w14:paraId="0D602611" w14:textId="77777777" w:rsidR="00167271" w:rsidRDefault="00000000">
            <w:pPr>
              <w:widowControl/>
              <w:tabs>
                <w:tab w:val="left" w:pos="851"/>
              </w:tabs>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Разом за рік</w:t>
            </w:r>
          </w:p>
        </w:tc>
        <w:tc>
          <w:tcPr>
            <w:tcW w:w="1162" w:type="dxa"/>
            <w:tcBorders>
              <w:top w:val="single" w:sz="6" w:space="0" w:color="000000"/>
              <w:left w:val="single" w:sz="6" w:space="0" w:color="000000"/>
              <w:bottom w:val="single" w:sz="6" w:space="0" w:color="000000"/>
              <w:right w:val="single" w:sz="6" w:space="0" w:color="000000"/>
            </w:tcBorders>
          </w:tcPr>
          <w:p w14:paraId="3CA108F8"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r>
              <w:rPr>
                <w:rFonts w:ascii="Times New Roman" w:eastAsia="Times New Roman" w:hAnsi="Times New Roman" w:cs="Times New Roman"/>
                <w:sz w:val="28"/>
                <w:szCs w:val="28"/>
              </w:rPr>
              <w:t>0</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3</w:t>
            </w:r>
            <w:r>
              <w:rPr>
                <w:rFonts w:ascii="Times New Roman" w:eastAsia="Times New Roman" w:hAnsi="Times New Roman" w:cs="Times New Roman"/>
                <w:color w:val="000000"/>
                <w:sz w:val="28"/>
                <w:szCs w:val="28"/>
              </w:rPr>
              <w:t xml:space="preserve"> год </w:t>
            </w:r>
          </w:p>
        </w:tc>
        <w:tc>
          <w:tcPr>
            <w:tcW w:w="1487" w:type="dxa"/>
            <w:tcBorders>
              <w:top w:val="single" w:sz="6" w:space="0" w:color="000000"/>
              <w:left w:val="single" w:sz="6" w:space="0" w:color="000000"/>
              <w:bottom w:val="single" w:sz="6" w:space="0" w:color="000000"/>
              <w:right w:val="single" w:sz="6" w:space="0" w:color="000000"/>
            </w:tcBorders>
          </w:tcPr>
          <w:p w14:paraId="08E1E96D" w14:textId="77777777" w:rsidR="00167271" w:rsidRDefault="00167271">
            <w:pPr>
              <w:jc w:val="center"/>
              <w:rPr>
                <w:rFonts w:ascii="Times New Roman" w:eastAsia="Times New Roman" w:hAnsi="Times New Roman" w:cs="Times New Roman"/>
                <w:color w:val="000000"/>
                <w:sz w:val="28"/>
                <w:szCs w:val="28"/>
              </w:rPr>
            </w:pPr>
          </w:p>
        </w:tc>
        <w:tc>
          <w:tcPr>
            <w:tcW w:w="1302" w:type="dxa"/>
            <w:tcBorders>
              <w:top w:val="single" w:sz="6" w:space="0" w:color="000000"/>
              <w:left w:val="single" w:sz="6" w:space="0" w:color="000000"/>
              <w:bottom w:val="single" w:sz="6" w:space="0" w:color="000000"/>
              <w:right w:val="single" w:sz="6" w:space="0" w:color="000000"/>
            </w:tcBorders>
          </w:tcPr>
          <w:p w14:paraId="5DC4B5CA"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1394" w:type="dxa"/>
            <w:tcBorders>
              <w:top w:val="single" w:sz="6" w:space="0" w:color="000000"/>
              <w:left w:val="single" w:sz="6" w:space="0" w:color="000000"/>
              <w:bottom w:val="single" w:sz="6" w:space="0" w:color="000000"/>
              <w:right w:val="single" w:sz="6" w:space="0" w:color="000000"/>
            </w:tcBorders>
          </w:tcPr>
          <w:p w14:paraId="5E7EF341"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sz w:val="28"/>
                <w:szCs w:val="28"/>
              </w:rPr>
              <w:t>3</w:t>
            </w:r>
          </w:p>
        </w:tc>
        <w:tc>
          <w:tcPr>
            <w:tcW w:w="1747" w:type="dxa"/>
            <w:tcBorders>
              <w:top w:val="single" w:sz="6" w:space="0" w:color="000000"/>
              <w:left w:val="single" w:sz="6" w:space="0" w:color="000000"/>
              <w:bottom w:val="single" w:sz="6" w:space="0" w:color="000000"/>
              <w:right w:val="single" w:sz="6" w:space="0" w:color="000000"/>
            </w:tcBorders>
          </w:tcPr>
          <w:p w14:paraId="4746DB88"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1859948</w:t>
            </w:r>
            <w:r>
              <w:rPr>
                <w:rFonts w:ascii="Times New Roman" w:eastAsia="Times New Roman" w:hAnsi="Times New Roman" w:cs="Times New Roman"/>
                <w:color w:val="000000"/>
                <w:sz w:val="28"/>
                <w:szCs w:val="28"/>
              </w:rPr>
              <w:t xml:space="preserve"> грн</w:t>
            </w:r>
          </w:p>
        </w:tc>
      </w:tr>
    </w:tbl>
    <w:p w14:paraId="0E86B838" w14:textId="77777777" w:rsidR="00167271" w:rsidRDefault="00167271">
      <w:pPr>
        <w:widowControl/>
        <w:tabs>
          <w:tab w:val="left" w:pos="851"/>
        </w:tabs>
        <w:jc w:val="both"/>
        <w:rPr>
          <w:rFonts w:ascii="Times New Roman" w:eastAsia="Times New Roman" w:hAnsi="Times New Roman" w:cs="Times New Roman"/>
          <w:color w:val="000000"/>
          <w:sz w:val="28"/>
          <w:szCs w:val="28"/>
        </w:rPr>
      </w:pPr>
    </w:p>
    <w:p w14:paraId="6155FBF5" w14:textId="77777777" w:rsidR="00167271" w:rsidRDefault="00000000">
      <w:pPr>
        <w:widowControl/>
        <w:tabs>
          <w:tab w:val="left" w:pos="851"/>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Розрахунок сумарних витрат суб'єктів малого підприємництва, що виникають на виконання вимог регулювання</w:t>
      </w:r>
    </w:p>
    <w:p w14:paraId="3AAFC803" w14:textId="77777777" w:rsidR="00167271" w:rsidRDefault="00167271">
      <w:pPr>
        <w:ind w:firstLine="709"/>
        <w:jc w:val="both"/>
        <w:rPr>
          <w:rFonts w:ascii="Times New Roman" w:eastAsia="Times New Roman" w:hAnsi="Times New Roman" w:cs="Times New Roman"/>
          <w:color w:val="000000"/>
          <w:sz w:val="28"/>
          <w:szCs w:val="28"/>
        </w:rPr>
      </w:pPr>
    </w:p>
    <w:tbl>
      <w:tblPr>
        <w:tblStyle w:val="aff0"/>
        <w:tblW w:w="99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5245"/>
        <w:gridCol w:w="2968"/>
      </w:tblGrid>
      <w:tr w:rsidR="00167271" w14:paraId="397B8956" w14:textId="77777777">
        <w:tc>
          <w:tcPr>
            <w:tcW w:w="1696" w:type="dxa"/>
          </w:tcPr>
          <w:p w14:paraId="0498E50C"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Порядковий номер</w:t>
            </w:r>
          </w:p>
        </w:tc>
        <w:tc>
          <w:tcPr>
            <w:tcW w:w="5245" w:type="dxa"/>
          </w:tcPr>
          <w:p w14:paraId="7897BB8C"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Показник</w:t>
            </w:r>
          </w:p>
        </w:tc>
        <w:tc>
          <w:tcPr>
            <w:tcW w:w="2968" w:type="dxa"/>
          </w:tcPr>
          <w:p w14:paraId="7002E0EB"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Витрати, грн</w:t>
            </w:r>
          </w:p>
        </w:tc>
      </w:tr>
      <w:tr w:rsidR="00167271" w14:paraId="6403AACD" w14:textId="77777777">
        <w:tc>
          <w:tcPr>
            <w:tcW w:w="1696" w:type="dxa"/>
          </w:tcPr>
          <w:p w14:paraId="53508CB8"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5245" w:type="dxa"/>
          </w:tcPr>
          <w:p w14:paraId="54335EF0" w14:textId="77777777" w:rsidR="00167271" w:rsidRDefault="00000000">
            <w:pPr>
              <w:widowControl/>
              <w:tabs>
                <w:tab w:val="left" w:pos="85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Оцінка «прямих» витрат суб'єктів малого підприємництва на виконання регулювання</w:t>
            </w:r>
          </w:p>
        </w:tc>
        <w:tc>
          <w:tcPr>
            <w:tcW w:w="2968" w:type="dxa"/>
          </w:tcPr>
          <w:p w14:paraId="51CDECD6" w14:textId="77777777" w:rsidR="00167271" w:rsidRDefault="00000000">
            <w:pPr>
              <w:widowControl/>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91356</w:t>
            </w:r>
          </w:p>
        </w:tc>
      </w:tr>
      <w:tr w:rsidR="00167271" w14:paraId="11E13F36" w14:textId="77777777">
        <w:tc>
          <w:tcPr>
            <w:tcW w:w="1696" w:type="dxa"/>
          </w:tcPr>
          <w:p w14:paraId="7BBC6B3D"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5245" w:type="dxa"/>
          </w:tcPr>
          <w:p w14:paraId="066AEB2A" w14:textId="77777777" w:rsidR="00167271" w:rsidRDefault="00000000">
            <w:pPr>
              <w:widowControl/>
              <w:tabs>
                <w:tab w:val="left" w:pos="85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Оцінка вартості адміністративних процедур для суб'єктів малого підприємництва щодо виконання регулювання та звітування</w:t>
            </w:r>
          </w:p>
        </w:tc>
        <w:tc>
          <w:tcPr>
            <w:tcW w:w="2968" w:type="dxa"/>
            <w:vAlign w:val="center"/>
          </w:tcPr>
          <w:p w14:paraId="4ECC623B" w14:textId="77777777" w:rsidR="00167271" w:rsidRDefault="00000000">
            <w:pPr>
              <w:widowControl/>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2925600</w:t>
            </w:r>
          </w:p>
        </w:tc>
      </w:tr>
      <w:tr w:rsidR="00167271" w14:paraId="4F247A70" w14:textId="77777777">
        <w:tc>
          <w:tcPr>
            <w:tcW w:w="1696" w:type="dxa"/>
          </w:tcPr>
          <w:p w14:paraId="0942C2ED"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5245" w:type="dxa"/>
          </w:tcPr>
          <w:p w14:paraId="613CBC70" w14:textId="77777777" w:rsidR="00167271" w:rsidRDefault="00000000">
            <w:pPr>
              <w:widowControl/>
              <w:tabs>
                <w:tab w:val="left" w:pos="85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Сумарні витрати малого підприємництва на виконання запланованого регулювання</w:t>
            </w:r>
          </w:p>
        </w:tc>
        <w:tc>
          <w:tcPr>
            <w:tcW w:w="2968" w:type="dxa"/>
            <w:vAlign w:val="center"/>
          </w:tcPr>
          <w:p w14:paraId="7215F352" w14:textId="77777777" w:rsidR="00167271" w:rsidRDefault="00000000">
            <w:pP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rPr>
              <w:t>3017830</w:t>
            </w:r>
          </w:p>
        </w:tc>
      </w:tr>
      <w:tr w:rsidR="00167271" w14:paraId="1DC0467B" w14:textId="77777777">
        <w:tc>
          <w:tcPr>
            <w:tcW w:w="1696" w:type="dxa"/>
          </w:tcPr>
          <w:p w14:paraId="4579F906"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5245" w:type="dxa"/>
          </w:tcPr>
          <w:p w14:paraId="735328F4" w14:textId="77777777" w:rsidR="00167271" w:rsidRDefault="00000000">
            <w:pPr>
              <w:widowControl/>
              <w:tabs>
                <w:tab w:val="left" w:pos="85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Бюджетні витрати на адміністрування регулювання суб'єктів малого підприємництва</w:t>
            </w:r>
          </w:p>
        </w:tc>
        <w:tc>
          <w:tcPr>
            <w:tcW w:w="2968" w:type="dxa"/>
            <w:vAlign w:val="center"/>
          </w:tcPr>
          <w:p w14:paraId="5857074F" w14:textId="77777777" w:rsidR="00167271" w:rsidRDefault="00000000">
            <w:pP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1859948</w:t>
            </w:r>
          </w:p>
        </w:tc>
      </w:tr>
      <w:tr w:rsidR="00167271" w14:paraId="3037241B" w14:textId="77777777">
        <w:tc>
          <w:tcPr>
            <w:tcW w:w="1696" w:type="dxa"/>
          </w:tcPr>
          <w:p w14:paraId="745C9BEC" w14:textId="77777777" w:rsidR="00167271" w:rsidRDefault="00000000">
            <w:pPr>
              <w:widowControl/>
              <w:tabs>
                <w:tab w:val="left" w:pos="851"/>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5245" w:type="dxa"/>
          </w:tcPr>
          <w:p w14:paraId="1FD69244" w14:textId="77777777" w:rsidR="00167271" w:rsidRDefault="00000000">
            <w:pPr>
              <w:widowControl/>
              <w:tabs>
                <w:tab w:val="left" w:pos="85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Сумарні витрати на виконання запланованого регулювання</w:t>
            </w:r>
          </w:p>
        </w:tc>
        <w:tc>
          <w:tcPr>
            <w:tcW w:w="2968" w:type="dxa"/>
            <w:vAlign w:val="center"/>
          </w:tcPr>
          <w:p w14:paraId="05B5F2FA" w14:textId="77777777" w:rsidR="00167271" w:rsidRDefault="00000000">
            <w:pP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4877778</w:t>
            </w:r>
          </w:p>
        </w:tc>
      </w:tr>
    </w:tbl>
    <w:p w14:paraId="4E70FDFE" w14:textId="77777777" w:rsidR="00167271" w:rsidRDefault="00167271">
      <w:pPr>
        <w:ind w:firstLine="709"/>
        <w:jc w:val="both"/>
        <w:rPr>
          <w:rFonts w:ascii="Times New Roman" w:eastAsia="Times New Roman" w:hAnsi="Times New Roman" w:cs="Times New Roman"/>
          <w:color w:val="000000"/>
          <w:sz w:val="28"/>
          <w:szCs w:val="28"/>
        </w:rPr>
      </w:pPr>
    </w:p>
    <w:p w14:paraId="5FCCDF79" w14:textId="77777777" w:rsidR="00167271" w:rsidRDefault="00000000">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Розроблення </w:t>
      </w:r>
      <w:proofErr w:type="spellStart"/>
      <w:r>
        <w:rPr>
          <w:rFonts w:ascii="Times New Roman" w:eastAsia="Times New Roman" w:hAnsi="Times New Roman" w:cs="Times New Roman"/>
          <w:color w:val="000000"/>
          <w:sz w:val="28"/>
          <w:szCs w:val="28"/>
        </w:rPr>
        <w:t>корегуючих</w:t>
      </w:r>
      <w:proofErr w:type="spellEnd"/>
      <w:r>
        <w:rPr>
          <w:rFonts w:ascii="Times New Roman" w:eastAsia="Times New Roman" w:hAnsi="Times New Roman" w:cs="Times New Roman"/>
          <w:color w:val="000000"/>
          <w:sz w:val="28"/>
          <w:szCs w:val="28"/>
        </w:rPr>
        <w:t xml:space="preserve"> (пом’якшувальних) заходів для малого підприємництва щодо запропонованого регулювання.</w:t>
      </w:r>
    </w:p>
    <w:p w14:paraId="7F127973" w14:textId="48BC30B1" w:rsidR="00167271" w:rsidRDefault="00000000">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Запропоноване регулювання планується без розроблення компенсаторів (</w:t>
      </w:r>
      <w:proofErr w:type="spellStart"/>
      <w:r>
        <w:rPr>
          <w:rFonts w:ascii="Times New Roman" w:eastAsia="Times New Roman" w:hAnsi="Times New Roman" w:cs="Times New Roman"/>
          <w:color w:val="000000"/>
          <w:sz w:val="28"/>
          <w:szCs w:val="28"/>
        </w:rPr>
        <w:t>корегуючих</w:t>
      </w:r>
      <w:proofErr w:type="spellEnd"/>
      <w:r>
        <w:rPr>
          <w:rFonts w:ascii="Times New Roman" w:eastAsia="Times New Roman" w:hAnsi="Times New Roman" w:cs="Times New Roman"/>
          <w:color w:val="000000"/>
          <w:sz w:val="28"/>
          <w:szCs w:val="28"/>
        </w:rPr>
        <w:t xml:space="preserve"> (пом’якшувальних) заходів) для малого підприємництва.</w:t>
      </w:r>
    </w:p>
    <w:sectPr w:rsidR="00167271" w:rsidSect="00F838A2">
      <w:headerReference w:type="even" r:id="rId10"/>
      <w:headerReference w:type="default" r:id="rId11"/>
      <w:pgSz w:w="11906" w:h="16838"/>
      <w:pgMar w:top="851" w:right="851" w:bottom="1701" w:left="1701" w:header="964" w:footer="51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27F5D4" w14:textId="77777777" w:rsidR="00F8606F" w:rsidRDefault="00F8606F">
      <w:r>
        <w:separator/>
      </w:r>
    </w:p>
  </w:endnote>
  <w:endnote w:type="continuationSeparator" w:id="0">
    <w:p w14:paraId="41F46541" w14:textId="77777777" w:rsidR="00F8606F" w:rsidRDefault="00F86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embedRegular r:id="rId1" w:fontKey="{01027C66-6774-4646-B272-C35B54545849}"/>
  </w:font>
  <w:font w:name="Arimo">
    <w:altName w:val="Calibri"/>
    <w:charset w:val="00"/>
    <w:family w:val="auto"/>
    <w:pitch w:val="default"/>
    <w:embedRegular r:id="rId2" w:fontKey="{1B2DA9EF-0F4E-429E-B4E4-76DBA654565C}"/>
    <w:embedBold r:id="rId3" w:fontKey="{0A58FC7B-6A69-47A4-97A9-51DC75221D24}"/>
  </w:font>
  <w:font w:name="Trebuchet MS">
    <w:panose1 w:val="020B0603020202020204"/>
    <w:charset w:val="CC"/>
    <w:family w:val="swiss"/>
    <w:pitch w:val="variable"/>
    <w:sig w:usb0="00000687" w:usb1="00000000" w:usb2="00000000" w:usb3="00000000" w:csb0="0000009F" w:csb1="00000000"/>
    <w:embedRegular r:id="rId4" w:fontKey="{EF93BEE9-8A05-49A0-B3E6-43760EAD1396}"/>
  </w:font>
  <w:font w:name="Calibri">
    <w:panose1 w:val="020F0502020204030204"/>
    <w:charset w:val="CC"/>
    <w:family w:val="swiss"/>
    <w:pitch w:val="variable"/>
    <w:sig w:usb0="E4002EFF" w:usb1="C200247B" w:usb2="00000009" w:usb3="00000000" w:csb0="000001FF" w:csb1="00000000"/>
    <w:embedRegular r:id="rId5" w:fontKey="{1667A808-C666-48ED-89B7-43C74D6021E4}"/>
    <w:embedBold r:id="rId6" w:fontKey="{3019C2DA-1861-408D-BC1A-87FE6BDEB23F}"/>
  </w:font>
  <w:font w:name="Tahoma">
    <w:panose1 w:val="020B0604030504040204"/>
    <w:charset w:val="CC"/>
    <w:family w:val="swiss"/>
    <w:pitch w:val="variable"/>
    <w:sig w:usb0="E1002EFF" w:usb1="C000605B" w:usb2="00000029" w:usb3="00000000" w:csb0="000101FF" w:csb1="00000000"/>
    <w:embedRegular r:id="rId7" w:fontKey="{C08A0792-A70B-4105-84E9-987019E0D2DC}"/>
  </w:font>
  <w:font w:name="Arial Unicode MS">
    <w:panose1 w:val="020B0604020202020204"/>
    <w:charset w:val="80"/>
    <w:family w:val="swiss"/>
    <w:pitch w:val="variable"/>
    <w:sig w:usb0="F7FFAFFF" w:usb1="E9DFFFFF" w:usb2="0000003F" w:usb3="00000000" w:csb0="003F01FF" w:csb1="00000000"/>
  </w:font>
  <w:font w:name="Antiqua">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8" w:fontKey="{1DD69832-432B-4E59-B0B4-19AE8FF80BB7}"/>
  </w:font>
  <w:font w:name="Symbol">
    <w:panose1 w:val="05050102010706020507"/>
    <w:charset w:val="02"/>
    <w:family w:val="roman"/>
    <w:pitch w:val="variable"/>
    <w:sig w:usb0="00000000" w:usb1="10000000" w:usb2="00000000" w:usb3="00000000" w:csb0="80000000" w:csb1="00000000"/>
  </w:font>
  <w:font w:name="Gungsuh">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200247B" w:usb2="00000009" w:usb3="00000000" w:csb0="000001FF" w:csb1="00000000"/>
    <w:embedRegular r:id="rId9" w:fontKey="{4DFB060E-8349-42D4-9E3B-8AD860A8B2D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A64817" w14:textId="77777777" w:rsidR="00F8606F" w:rsidRDefault="00F8606F">
      <w:r>
        <w:separator/>
      </w:r>
    </w:p>
  </w:footnote>
  <w:footnote w:type="continuationSeparator" w:id="0">
    <w:p w14:paraId="15661AB1" w14:textId="77777777" w:rsidR="00F8606F" w:rsidRDefault="00F8606F">
      <w:r>
        <w:continuationSeparator/>
      </w:r>
    </w:p>
  </w:footnote>
  <w:footnote w:id="1">
    <w:p w14:paraId="4233BCDB" w14:textId="2186AFDA" w:rsidR="00167271" w:rsidRPr="00F37632" w:rsidRDefault="00000000" w:rsidP="00F37632">
      <w:pPr>
        <w:jc w:val="both"/>
        <w:rPr>
          <w:rFonts w:ascii="Times New Roman" w:hAnsi="Times New Roman" w:cs="Times New Roman"/>
          <w:sz w:val="20"/>
          <w:szCs w:val="20"/>
        </w:rPr>
      </w:pPr>
      <w:r w:rsidRPr="00F37632">
        <w:rPr>
          <w:rFonts w:ascii="Times New Roman" w:hAnsi="Times New Roman" w:cs="Times New Roman"/>
          <w:vertAlign w:val="superscript"/>
        </w:rPr>
        <w:footnoteRef/>
      </w:r>
      <w:r w:rsidRPr="00F37632">
        <w:rPr>
          <w:rFonts w:ascii="Times New Roman" w:hAnsi="Times New Roman" w:cs="Times New Roman"/>
          <w:sz w:val="20"/>
          <w:szCs w:val="20"/>
        </w:rPr>
        <w:t xml:space="preserve"> За даними </w:t>
      </w:r>
      <w:r w:rsidR="00F37632">
        <w:rPr>
          <w:rFonts w:ascii="Times New Roman" w:hAnsi="Times New Roman" w:cs="Times New Roman"/>
          <w:sz w:val="20"/>
          <w:szCs w:val="20"/>
          <w:lang w:val="uk-UA"/>
        </w:rPr>
        <w:t>Д</w:t>
      </w:r>
      <w:proofErr w:type="spellStart"/>
      <w:r w:rsidRPr="00F37632">
        <w:rPr>
          <w:rFonts w:ascii="Times New Roman" w:hAnsi="Times New Roman" w:cs="Times New Roman"/>
          <w:sz w:val="20"/>
          <w:szCs w:val="20"/>
        </w:rPr>
        <w:t>ержавної</w:t>
      </w:r>
      <w:proofErr w:type="spellEnd"/>
      <w:r w:rsidRPr="00F37632">
        <w:rPr>
          <w:rFonts w:ascii="Times New Roman" w:hAnsi="Times New Roman" w:cs="Times New Roman"/>
          <w:sz w:val="20"/>
          <w:szCs w:val="20"/>
        </w:rPr>
        <w:t xml:space="preserve"> наукової установи “ Інституту модернізації змісту освіти”, установи, відповідальної за закупівлю послуг із друку підручників</w:t>
      </w:r>
    </w:p>
  </w:footnote>
  <w:footnote w:id="2">
    <w:p w14:paraId="55E0FA52" w14:textId="77777777" w:rsidR="00167271" w:rsidRPr="006437DF" w:rsidRDefault="00000000">
      <w:pPr>
        <w:rPr>
          <w:rFonts w:ascii="Times New Roman" w:hAnsi="Times New Roman" w:cs="Times New Roman"/>
          <w:sz w:val="20"/>
          <w:szCs w:val="20"/>
        </w:rPr>
      </w:pPr>
      <w:r w:rsidRPr="006437DF">
        <w:rPr>
          <w:rFonts w:ascii="Times New Roman" w:hAnsi="Times New Roman" w:cs="Times New Roman"/>
          <w:vertAlign w:val="superscript"/>
        </w:rPr>
        <w:footnoteRef/>
      </w:r>
      <w:r w:rsidRPr="006437DF">
        <w:rPr>
          <w:rFonts w:ascii="Times New Roman" w:hAnsi="Times New Roman" w:cs="Times New Roman"/>
          <w:sz w:val="20"/>
          <w:szCs w:val="20"/>
        </w:rPr>
        <w:t xml:space="preserve"> </w:t>
      </w:r>
      <w:r w:rsidRPr="006437DF">
        <w:rPr>
          <w:rFonts w:ascii="Times New Roman" w:hAnsi="Times New Roman" w:cs="Times New Roman"/>
          <w:sz w:val="20"/>
          <w:szCs w:val="20"/>
        </w:rPr>
        <w:t xml:space="preserve">За результатами конкурсного відбору 2025 року. </w:t>
      </w:r>
    </w:p>
  </w:footnote>
  <w:footnote w:id="3">
    <w:p w14:paraId="32EFF0AF" w14:textId="77777777" w:rsidR="00167271" w:rsidRDefault="00000000">
      <w:pPr>
        <w:pBdr>
          <w:top w:val="nil"/>
          <w:left w:val="nil"/>
          <w:bottom w:val="nil"/>
          <w:right w:val="nil"/>
          <w:between w:val="nil"/>
        </w:pBdr>
        <w:rPr>
          <w:rFonts w:ascii="Calibri" w:eastAsia="Calibri" w:hAnsi="Calibri" w:cs="Calibri"/>
          <w:color w:val="000000"/>
          <w:sz w:val="20"/>
          <w:szCs w:val="20"/>
        </w:rPr>
      </w:pPr>
      <w:r>
        <w:rPr>
          <w:vertAlign w:val="superscript"/>
        </w:rPr>
        <w:footnoteRef/>
      </w:r>
      <w:r>
        <w:rPr>
          <w:color w:val="000000"/>
          <w:sz w:val="20"/>
          <w:szCs w:val="20"/>
          <w:vertAlign w:val="superscript"/>
        </w:rPr>
        <w:t>*</w:t>
      </w:r>
      <w:r>
        <w:rPr>
          <w:color w:val="000000"/>
          <w:sz w:val="20"/>
          <w:szCs w:val="20"/>
        </w:rPr>
        <w:t xml:space="preserve"> </w:t>
      </w:r>
      <w:r>
        <w:rPr>
          <w:rFonts w:ascii="Times New Roman" w:eastAsia="Times New Roman" w:hAnsi="Times New Roman" w:cs="Times New Roman"/>
          <w:color w:val="000000"/>
        </w:rPr>
        <w:t>Середньозважена середня заробітна плата</w:t>
      </w:r>
      <w:r>
        <w:rPr>
          <w:rFonts w:ascii="Times New Roman" w:eastAsia="Times New Roman" w:hAnsi="Times New Roman" w:cs="Times New Roman"/>
          <w:color w:val="000000"/>
          <w:vertAlign w:val="superscript"/>
        </w:rPr>
        <w:t xml:space="preserve"> </w:t>
      </w:r>
      <w:r>
        <w:rPr>
          <w:rFonts w:ascii="Times New Roman" w:eastAsia="Times New Roman" w:hAnsi="Times New Roman" w:cs="Times New Roman"/>
          <w:color w:val="000000"/>
        </w:rPr>
        <w:t xml:space="preserve">1 год – </w:t>
      </w:r>
      <w:r w:rsidRPr="00C9051E">
        <w:rPr>
          <w:rFonts w:ascii="Times New Roman" w:eastAsia="Times New Roman" w:hAnsi="Times New Roman" w:cs="Times New Roman"/>
          <w:color w:val="000000"/>
        </w:rPr>
        <w:t>103</w:t>
      </w:r>
      <w:r>
        <w:rPr>
          <w:rFonts w:ascii="Times New Roman" w:eastAsia="Times New Roman" w:hAnsi="Times New Roman" w:cs="Times New Roman"/>
          <w:color w:val="000000"/>
        </w:rPr>
        <w:t xml:space="preserve"> грн.,</w:t>
      </w:r>
      <w:r w:rsidRPr="00C9051E">
        <w:rPr>
          <w:rFonts w:ascii="Times New Roman" w:eastAsia="Times New Roman" w:hAnsi="Times New Roman" w:cs="Times New Roman"/>
          <w:color w:val="000000"/>
        </w:rPr>
        <w:t>112</w:t>
      </w:r>
      <w:r>
        <w:rPr>
          <w:rFonts w:ascii="Times New Roman" w:eastAsia="Times New Roman" w:hAnsi="Times New Roman" w:cs="Times New Roman"/>
          <w:color w:val="FFC000"/>
        </w:rPr>
        <w:t xml:space="preserve"> </w:t>
      </w:r>
      <w:r>
        <w:rPr>
          <w:rFonts w:ascii="Times New Roman" w:eastAsia="Times New Roman" w:hAnsi="Times New Roman" w:cs="Times New Roman"/>
          <w:color w:val="000000"/>
        </w:rPr>
        <w:t>кількість підручників, які подаються на конкурсний відбір, в середньому становить – 6 прим.</w:t>
      </w:r>
    </w:p>
  </w:footnote>
  <w:footnote w:id="4">
    <w:p w14:paraId="39F13BB2" w14:textId="77777777" w:rsidR="00167271" w:rsidRPr="00C9051E" w:rsidRDefault="00000000">
      <w:pPr>
        <w:widowControl/>
        <w:tabs>
          <w:tab w:val="left" w:pos="851"/>
        </w:tabs>
        <w:jc w:val="both"/>
        <w:rPr>
          <w:rFonts w:ascii="Times New Roman" w:eastAsia="Times New Roman" w:hAnsi="Times New Roman" w:cs="Times New Roman"/>
          <w:color w:val="000000" w:themeColor="text1"/>
          <w:sz w:val="28"/>
          <w:szCs w:val="28"/>
        </w:rPr>
      </w:pPr>
      <w:r>
        <w:rPr>
          <w:vertAlign w:val="superscript"/>
        </w:rPr>
        <w:footnoteRef/>
      </w:r>
      <w:r>
        <w:t xml:space="preserve"> </w:t>
      </w:r>
      <w:r w:rsidRPr="00C9051E">
        <w:rPr>
          <w:rFonts w:ascii="Times New Roman" w:eastAsia="Times New Roman" w:hAnsi="Times New Roman" w:cs="Times New Roman"/>
          <w:color w:val="000000" w:themeColor="text1"/>
        </w:rPr>
        <w:t>За вартість часу взято 202 грн, оскільки за даними державної установи «Український інститут розвитку освіти» середня заробітна плата методиста становить 32300 грн. Формула: середня заробітна плата на кількість робочих годин.</w:t>
      </w:r>
    </w:p>
    <w:p w14:paraId="768BF87F" w14:textId="77777777" w:rsidR="00167271" w:rsidRPr="00C9051E" w:rsidRDefault="00167271">
      <w:pPr>
        <w:widowControl/>
        <w:pBdr>
          <w:top w:val="nil"/>
          <w:left w:val="nil"/>
          <w:bottom w:val="nil"/>
          <w:right w:val="nil"/>
          <w:between w:val="nil"/>
        </w:pBdr>
        <w:rPr>
          <w:rFonts w:ascii="Times New Roman" w:eastAsia="Times New Roman" w:hAnsi="Times New Roman" w:cs="Times New Roman"/>
          <w:color w:val="000000" w:themeColor="text1"/>
          <w:sz w:val="28"/>
          <w:szCs w:val="28"/>
        </w:rPr>
      </w:pPr>
    </w:p>
    <w:p w14:paraId="72C9225C" w14:textId="77777777" w:rsidR="00167271" w:rsidRDefault="00167271">
      <w:pPr>
        <w:pBdr>
          <w:top w:val="nil"/>
          <w:left w:val="nil"/>
          <w:bottom w:val="nil"/>
          <w:right w:val="nil"/>
          <w:between w:val="nil"/>
        </w:pBdr>
        <w:rPr>
          <w:rFonts w:ascii="Calibri" w:eastAsia="Calibri" w:hAnsi="Calibri" w:cs="Calibri"/>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71EAF" w14:textId="77777777" w:rsidR="00167271" w:rsidRDefault="00000000">
    <w:pPr>
      <w:rPr>
        <w:sz w:val="2"/>
        <w:szCs w:val="2"/>
      </w:rPr>
    </w:pPr>
    <w:r>
      <w:rPr>
        <w:noProof/>
      </w:rPr>
      <mc:AlternateContent>
        <mc:Choice Requires="wps">
          <w:drawing>
            <wp:anchor distT="0" distB="0" distL="0" distR="0" simplePos="0" relativeHeight="251658240" behindDoc="1" locked="0" layoutInCell="1" hidden="0" allowOverlap="1" wp14:anchorId="7128453C" wp14:editId="30F500FD">
              <wp:simplePos x="0" y="0"/>
              <wp:positionH relativeFrom="page">
                <wp:posOffset>3802698</wp:posOffset>
              </wp:positionH>
              <wp:positionV relativeFrom="page">
                <wp:posOffset>414972</wp:posOffset>
              </wp:positionV>
              <wp:extent cx="80010" cy="164465"/>
              <wp:effectExtent l="0" t="0" r="0" b="0"/>
              <wp:wrapNone/>
              <wp:docPr id="6" name="Прямоугольник 6"/>
              <wp:cNvGraphicFramePr/>
              <a:graphic xmlns:a="http://schemas.openxmlformats.org/drawingml/2006/main">
                <a:graphicData uri="http://schemas.microsoft.com/office/word/2010/wordprocessingShape">
                  <wps:wsp>
                    <wps:cNvSpPr/>
                    <wps:spPr>
                      <a:xfrm>
                        <a:off x="5310758" y="3702530"/>
                        <a:ext cx="70485" cy="154940"/>
                      </a:xfrm>
                      <a:prstGeom prst="rect">
                        <a:avLst/>
                      </a:prstGeom>
                      <a:noFill/>
                      <a:ln>
                        <a:noFill/>
                      </a:ln>
                    </wps:spPr>
                    <wps:txbx>
                      <w:txbxContent>
                        <w:p w14:paraId="67FB170B" w14:textId="77777777" w:rsidR="00167271" w:rsidRDefault="00000000">
                          <w:pPr>
                            <w:textDirection w:val="btLr"/>
                          </w:pPr>
                          <w:r>
                            <w:rPr>
                              <w:color w:val="000000"/>
                            </w:rPr>
                            <w:t xml:space="preserve"> PAGE \* MERGEFORMAT </w:t>
                          </w:r>
                          <w:r>
                            <w:rPr>
                              <w:rFonts w:ascii="Trebuchet MS" w:eastAsia="Trebuchet MS" w:hAnsi="Trebuchet MS" w:cs="Trebuchet MS"/>
                              <w:color w:val="000000"/>
                              <w:sz w:val="21"/>
                            </w:rPr>
                            <w:t>3</w:t>
                          </w:r>
                        </w:p>
                      </w:txbxContent>
                    </wps:txbx>
                    <wps:bodyPr spcFirstLastPara="1" wrap="square" lIns="0" tIns="0" rIns="0" bIns="0" anchor="t" anchorCtr="0">
                      <a:noAutofit/>
                    </wps:bodyPr>
                  </wps:wsp>
                </a:graphicData>
              </a:graphic>
            </wp:anchor>
          </w:drawing>
        </mc:Choice>
        <mc:Fallback>
          <w:pict>
            <v:rect w14:anchorId="7128453C" id="Прямоугольник 6" o:spid="_x0000_s1026" style="position:absolute;margin-left:299.45pt;margin-top:32.65pt;width:6.3pt;height:12.9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" filled="f" stroked="f">
              <v:textbox inset="0,0,0,0">
                <w:txbxContent>
                  <w:p w14:paraId="67FB170B" w14:textId="77777777" w:rsidR="00167271" w:rsidRDefault="00000000">
                    <w:pPr>
                      <w:textDirection w:val="btLr"/>
                    </w:pPr>
                    <w:r>
                      <w:rPr>
                        <w:color w:val="000000"/>
                      </w:rPr>
                      <w:t xml:space="preserve"> PAGE \* MERGEFORMAT </w:t>
                    </w:r>
                    <w:r>
                      <w:rPr>
                        <w:rFonts w:ascii="Trebuchet MS" w:eastAsia="Trebuchet MS" w:hAnsi="Trebuchet MS" w:cs="Trebuchet MS"/>
                        <w:color w:val="000000"/>
                        <w:sz w:val="21"/>
                      </w:rPr>
                      <w:t>3</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8510333"/>
      <w:docPartObj>
        <w:docPartGallery w:val="Page Numbers (Top of Page)"/>
        <w:docPartUnique/>
      </w:docPartObj>
    </w:sdtPr>
    <w:sdtContent>
      <w:p w14:paraId="7F82276A" w14:textId="3BBBB484" w:rsidR="00791273" w:rsidRDefault="00791273">
        <w:pPr>
          <w:pStyle w:val="ad"/>
          <w:jc w:val="center"/>
        </w:pPr>
        <w:r>
          <w:fldChar w:fldCharType="begin"/>
        </w:r>
        <w:r>
          <w:instrText>PAGE   \* MERGEFORMAT</w:instrText>
        </w:r>
        <w:r>
          <w:fldChar w:fldCharType="separate"/>
        </w:r>
        <w:r>
          <w:rPr>
            <w:lang w:val="uk-UA"/>
          </w:rPr>
          <w:t>2</w:t>
        </w:r>
        <w:r>
          <w:fldChar w:fldCharType="end"/>
        </w:r>
      </w:p>
    </w:sdtContent>
  </w:sdt>
  <w:p w14:paraId="68A1729E" w14:textId="77777777" w:rsidR="00791273" w:rsidRDefault="00791273">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F31E3"/>
    <w:multiLevelType w:val="multilevel"/>
    <w:tmpl w:val="FA3217A2"/>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CF02848"/>
    <w:multiLevelType w:val="multilevel"/>
    <w:tmpl w:val="FEE65F66"/>
    <w:lvl w:ilvl="0">
      <w:start w:val="7"/>
      <w:numFmt w:val="upperRoman"/>
      <w:lvlText w:val="%1."/>
      <w:lvlJc w:val="left"/>
      <w:pPr>
        <w:ind w:left="1571" w:hanging="72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16cid:durableId="1617365896">
    <w:abstractNumId w:val="1"/>
  </w:num>
  <w:num w:numId="2" w16cid:durableId="4344471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271"/>
    <w:rsid w:val="00014DB9"/>
    <w:rsid w:val="000670B2"/>
    <w:rsid w:val="00167271"/>
    <w:rsid w:val="002832E2"/>
    <w:rsid w:val="003203E1"/>
    <w:rsid w:val="003D6DE7"/>
    <w:rsid w:val="00412501"/>
    <w:rsid w:val="004362AB"/>
    <w:rsid w:val="00445C86"/>
    <w:rsid w:val="00462C14"/>
    <w:rsid w:val="00465D19"/>
    <w:rsid w:val="004A28D5"/>
    <w:rsid w:val="004F3AAC"/>
    <w:rsid w:val="00506548"/>
    <w:rsid w:val="00544684"/>
    <w:rsid w:val="00554170"/>
    <w:rsid w:val="005B556B"/>
    <w:rsid w:val="00611F18"/>
    <w:rsid w:val="006437DF"/>
    <w:rsid w:val="006F5201"/>
    <w:rsid w:val="00791273"/>
    <w:rsid w:val="00823331"/>
    <w:rsid w:val="009B0FA2"/>
    <w:rsid w:val="009C1259"/>
    <w:rsid w:val="00A478A0"/>
    <w:rsid w:val="00A65FA4"/>
    <w:rsid w:val="00B46A68"/>
    <w:rsid w:val="00C55982"/>
    <w:rsid w:val="00C9051E"/>
    <w:rsid w:val="00CF356F"/>
    <w:rsid w:val="00D038EC"/>
    <w:rsid w:val="00D13D1A"/>
    <w:rsid w:val="00DB09BB"/>
    <w:rsid w:val="00DE6FBB"/>
    <w:rsid w:val="00E27D44"/>
    <w:rsid w:val="00EB136D"/>
    <w:rsid w:val="00F2696D"/>
    <w:rsid w:val="00F31438"/>
    <w:rsid w:val="00F37632"/>
    <w:rsid w:val="00F838A2"/>
    <w:rsid w:val="00F8606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E8217"/>
  <w15:docId w15:val="{BD3D3E2C-C0ED-1F40-B88C-EEB40CBA9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mo" w:eastAsia="Arimo" w:hAnsi="Arimo" w:cs="Arimo"/>
        <w:sz w:val="24"/>
        <w:szCs w:val="24"/>
        <w:lang w:val="uk"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unhideWhenUsed/>
    <w:qFormat/>
    <w:pPr>
      <w:keepNext/>
      <w:keepLines/>
      <w:spacing w:before="360" w:after="80"/>
      <w:outlineLvl w:val="1"/>
    </w:pPr>
    <w:rPr>
      <w:b/>
      <w:bCs/>
      <w:sz w:val="36"/>
      <w:szCs w:val="36"/>
    </w:rPr>
  </w:style>
  <w:style w:type="paragraph" w:styleId="3">
    <w:name w:val="heading 3"/>
    <w:basedOn w:val="a"/>
    <w:next w:val="a"/>
    <w:uiPriority w:val="9"/>
    <w:unhideWhenUsed/>
    <w:qFormat/>
    <w:pPr>
      <w:widowControl/>
      <w:outlineLvl w:val="2"/>
    </w:pPr>
    <w:rPr>
      <w:rFonts w:ascii="Times New Roman" w:eastAsia="Times New Roman" w:hAnsi="Times New Roman" w:cs="Times New Roman"/>
      <w:b/>
      <w:bCs/>
      <w:color w:val="000000"/>
      <w:sz w:val="27"/>
      <w:szCs w:val="27"/>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character" w:customStyle="1" w:styleId="10">
    <w:name w:val="Заголовок №1_"/>
    <w:link w:val="11"/>
    <w:rsid w:val="00477723"/>
    <w:rPr>
      <w:rFonts w:ascii="Times New Roman" w:eastAsia="Times New Roman" w:hAnsi="Times New Roman" w:cs="Times New Roman"/>
      <w:b/>
      <w:bCs/>
      <w:sz w:val="28"/>
      <w:szCs w:val="28"/>
      <w:shd w:val="clear" w:color="auto" w:fill="FFFFFF"/>
    </w:rPr>
  </w:style>
  <w:style w:type="character" w:customStyle="1" w:styleId="30">
    <w:name w:val="Основной текст (3)_"/>
    <w:link w:val="31"/>
    <w:rsid w:val="00477723"/>
    <w:rPr>
      <w:rFonts w:ascii="Times New Roman" w:eastAsia="Times New Roman" w:hAnsi="Times New Roman" w:cs="Times New Roman"/>
      <w:b/>
      <w:bCs/>
      <w:sz w:val="28"/>
      <w:szCs w:val="28"/>
      <w:shd w:val="clear" w:color="auto" w:fill="FFFFFF"/>
    </w:rPr>
  </w:style>
  <w:style w:type="paragraph" w:customStyle="1" w:styleId="11">
    <w:name w:val="Заголовок №1"/>
    <w:link w:val="10"/>
    <w:rsid w:val="00477723"/>
    <w:pPr>
      <w:shd w:val="clear" w:color="auto" w:fill="FFFFFF"/>
      <w:spacing w:line="317" w:lineRule="exact"/>
      <w:ind w:hanging="2000"/>
      <w:jc w:val="center"/>
      <w:outlineLvl w:val="0"/>
    </w:pPr>
    <w:rPr>
      <w:rFonts w:ascii="Times New Roman" w:eastAsia="Times New Roman" w:hAnsi="Times New Roman" w:cs="Times New Roman"/>
      <w:b/>
      <w:bCs/>
      <w:sz w:val="28"/>
      <w:szCs w:val="28"/>
      <w:lang w:eastAsia="en-US"/>
    </w:rPr>
  </w:style>
  <w:style w:type="paragraph" w:customStyle="1" w:styleId="31">
    <w:name w:val="Основной текст (3)"/>
    <w:link w:val="30"/>
    <w:rsid w:val="00477723"/>
    <w:pPr>
      <w:shd w:val="clear" w:color="auto" w:fill="FFFFFF"/>
      <w:spacing w:after="600" w:line="317" w:lineRule="exact"/>
      <w:ind w:hanging="800"/>
    </w:pPr>
    <w:rPr>
      <w:rFonts w:ascii="Times New Roman" w:eastAsia="Times New Roman" w:hAnsi="Times New Roman" w:cs="Times New Roman"/>
      <w:b/>
      <w:bCs/>
      <w:sz w:val="28"/>
      <w:szCs w:val="28"/>
      <w:lang w:eastAsia="en-US"/>
    </w:rPr>
  </w:style>
  <w:style w:type="character" w:customStyle="1" w:styleId="20">
    <w:name w:val="Основной текст (2)"/>
    <w:rsid w:val="0047772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TrebuchetMS105pt">
    <w:name w:val="Колонтитул + Trebuchet MS;10;5 pt"/>
    <w:rsid w:val="00477723"/>
    <w:rPr>
      <w:rFonts w:ascii="Trebuchet MS" w:eastAsia="Trebuchet MS" w:hAnsi="Trebuchet MS" w:cs="Trebuchet MS"/>
      <w:b w:val="0"/>
      <w:bCs w:val="0"/>
      <w:i w:val="0"/>
      <w:iCs w:val="0"/>
      <w:smallCaps w:val="0"/>
      <w:strike w:val="0"/>
      <w:color w:val="000000"/>
      <w:spacing w:val="0"/>
      <w:w w:val="100"/>
      <w:position w:val="0"/>
      <w:sz w:val="21"/>
      <w:szCs w:val="21"/>
      <w:u w:val="none"/>
      <w:lang w:val="uk-UA" w:eastAsia="uk-UA" w:bidi="uk-UA"/>
    </w:rPr>
  </w:style>
  <w:style w:type="paragraph" w:styleId="a4">
    <w:name w:val="Normal (Web)"/>
    <w:unhideWhenUsed/>
    <w:rsid w:val="00477723"/>
    <w:rPr>
      <w:rFonts w:ascii="Times New Roman" w:hAnsi="Times New Roman" w:cs="Times New Roman"/>
    </w:rPr>
  </w:style>
  <w:style w:type="paragraph" w:styleId="HTML">
    <w:name w:val="HTML Preformatted"/>
    <w:link w:val="HTML0"/>
    <w:rsid w:val="004777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imes New Roman" w:hAnsi="Courier New" w:cs="Times New Roman"/>
      <w:sz w:val="20"/>
      <w:szCs w:val="20"/>
      <w:lang w:val="x-none" w:eastAsia="zh-CN"/>
    </w:rPr>
  </w:style>
  <w:style w:type="character" w:customStyle="1" w:styleId="HTML0">
    <w:name w:val="Стандартний HTML Знак"/>
    <w:basedOn w:val="a0"/>
    <w:link w:val="HTML"/>
    <w:rsid w:val="00477723"/>
    <w:rPr>
      <w:rFonts w:ascii="Courier New" w:eastAsia="Times New Roman" w:hAnsi="Courier New" w:cs="Times New Roman"/>
      <w:sz w:val="20"/>
      <w:szCs w:val="20"/>
      <w:lang w:val="x-none" w:eastAsia="zh-CN"/>
    </w:rPr>
  </w:style>
  <w:style w:type="character" w:customStyle="1" w:styleId="FontStyle44">
    <w:name w:val="Font Style44"/>
    <w:rsid w:val="00477723"/>
    <w:rPr>
      <w:rFonts w:ascii="Times New Roman" w:hAnsi="Times New Roman"/>
      <w:sz w:val="24"/>
    </w:rPr>
  </w:style>
  <w:style w:type="paragraph" w:customStyle="1" w:styleId="12">
    <w:name w:val="Абзац списка1"/>
    <w:rsid w:val="00477723"/>
    <w:pPr>
      <w:widowControl/>
      <w:suppressAutoHyphens/>
      <w:ind w:left="720"/>
    </w:pPr>
    <w:rPr>
      <w:rFonts w:ascii="Times New Roman" w:eastAsia="Times New Roman" w:hAnsi="Times New Roman" w:cs="Times New Roman"/>
      <w:lang w:val="ru-RU" w:eastAsia="zh-CN"/>
    </w:rPr>
  </w:style>
  <w:style w:type="paragraph" w:styleId="21">
    <w:name w:val="Body Text 2"/>
    <w:link w:val="22"/>
    <w:rsid w:val="00477723"/>
    <w:pPr>
      <w:suppressAutoHyphens/>
      <w:spacing w:after="120" w:line="480" w:lineRule="auto"/>
    </w:pPr>
    <w:rPr>
      <w:rFonts w:ascii="Times New Roman" w:eastAsia="Times New Roman" w:hAnsi="Times New Roman" w:cs="Times New Roman"/>
      <w:sz w:val="20"/>
      <w:szCs w:val="20"/>
      <w:lang w:val="x-none" w:eastAsia="zh-CN"/>
    </w:rPr>
  </w:style>
  <w:style w:type="character" w:customStyle="1" w:styleId="22">
    <w:name w:val="Основний текст 2 Знак"/>
    <w:basedOn w:val="a0"/>
    <w:link w:val="21"/>
    <w:rsid w:val="00477723"/>
    <w:rPr>
      <w:rFonts w:ascii="Times New Roman" w:eastAsia="Times New Roman" w:hAnsi="Times New Roman" w:cs="Times New Roman"/>
      <w:sz w:val="20"/>
      <w:szCs w:val="20"/>
      <w:lang w:val="x-none" w:eastAsia="zh-CN"/>
    </w:rPr>
  </w:style>
  <w:style w:type="character" w:styleId="a5">
    <w:name w:val="Hyperlink"/>
    <w:unhideWhenUsed/>
    <w:rsid w:val="00477723"/>
    <w:rPr>
      <w:color w:val="0000FF"/>
      <w:u w:val="single"/>
    </w:rPr>
  </w:style>
  <w:style w:type="paragraph" w:customStyle="1" w:styleId="rvps2">
    <w:name w:val="rvps2"/>
    <w:rsid w:val="00477723"/>
    <w:pPr>
      <w:widowControl/>
      <w:spacing w:before="100" w:beforeAutospacing="1" w:after="100" w:afterAutospacing="1"/>
    </w:pPr>
    <w:rPr>
      <w:rFonts w:ascii="Times New Roman" w:eastAsia="Times New Roman" w:hAnsi="Times New Roman" w:cs="Times New Roman"/>
    </w:rPr>
  </w:style>
  <w:style w:type="character" w:customStyle="1" w:styleId="rvts9">
    <w:name w:val="rvts9"/>
    <w:basedOn w:val="a0"/>
    <w:rsid w:val="00477723"/>
  </w:style>
  <w:style w:type="character" w:customStyle="1" w:styleId="23">
    <w:name w:val="Основной текст (2)_ Знак"/>
    <w:link w:val="24"/>
    <w:rsid w:val="00F56E76"/>
    <w:rPr>
      <w:rFonts w:cs="Times New Roman"/>
      <w:szCs w:val="28"/>
      <w:shd w:val="clear" w:color="auto" w:fill="FFFFFF"/>
    </w:rPr>
  </w:style>
  <w:style w:type="paragraph" w:customStyle="1" w:styleId="24">
    <w:name w:val="Основной текст (2)_"/>
    <w:link w:val="23"/>
    <w:rsid w:val="00F56E76"/>
    <w:pPr>
      <w:shd w:val="clear" w:color="auto" w:fill="FFFFFF"/>
      <w:spacing w:before="1500" w:after="600" w:line="322" w:lineRule="exact"/>
    </w:pPr>
    <w:rPr>
      <w:rFonts w:asciiTheme="minorHAnsi" w:eastAsiaTheme="minorHAnsi" w:hAnsiTheme="minorHAnsi" w:cs="Times New Roman"/>
      <w:sz w:val="22"/>
      <w:szCs w:val="28"/>
      <w:lang w:eastAsia="en-US"/>
    </w:rPr>
  </w:style>
  <w:style w:type="paragraph" w:styleId="a6">
    <w:name w:val="List Paragraph"/>
    <w:uiPriority w:val="34"/>
    <w:qFormat/>
    <w:rsid w:val="00DA71D3"/>
    <w:pPr>
      <w:widowControl/>
      <w:spacing w:after="200" w:line="276" w:lineRule="auto"/>
      <w:ind w:left="720"/>
      <w:contextualSpacing/>
    </w:pPr>
    <w:rPr>
      <w:rFonts w:ascii="Calibri" w:eastAsia="Calibri" w:hAnsi="Calibri" w:cs="Times New Roman"/>
      <w:sz w:val="22"/>
      <w:szCs w:val="22"/>
      <w:lang w:eastAsia="en-US"/>
    </w:rPr>
  </w:style>
  <w:style w:type="paragraph" w:customStyle="1" w:styleId="rvps14">
    <w:name w:val="rvps14"/>
    <w:rsid w:val="00B74D6B"/>
    <w:pPr>
      <w:widowControl/>
      <w:spacing w:before="100" w:beforeAutospacing="1" w:after="100" w:afterAutospacing="1"/>
    </w:pPr>
    <w:rPr>
      <w:rFonts w:ascii="Times New Roman" w:eastAsia="Times New Roman" w:hAnsi="Times New Roman" w:cs="Times New Roman"/>
    </w:rPr>
  </w:style>
  <w:style w:type="paragraph" w:styleId="a7">
    <w:name w:val="Balloon Text"/>
    <w:link w:val="a8"/>
    <w:uiPriority w:val="99"/>
    <w:semiHidden/>
    <w:unhideWhenUsed/>
    <w:rsid w:val="00C735CA"/>
    <w:rPr>
      <w:rFonts w:ascii="Tahoma" w:hAnsi="Tahoma" w:cs="Tahoma"/>
      <w:sz w:val="16"/>
      <w:szCs w:val="16"/>
    </w:rPr>
  </w:style>
  <w:style w:type="character" w:customStyle="1" w:styleId="a8">
    <w:name w:val="Текст у виносці Знак"/>
    <w:basedOn w:val="a0"/>
    <w:link w:val="a7"/>
    <w:uiPriority w:val="99"/>
    <w:semiHidden/>
    <w:rsid w:val="00C735CA"/>
    <w:rPr>
      <w:rFonts w:ascii="Tahoma" w:eastAsia="Arial Unicode MS" w:hAnsi="Tahoma" w:cs="Tahoma"/>
      <w:color w:val="000000"/>
      <w:sz w:val="16"/>
      <w:szCs w:val="16"/>
      <w:lang w:eastAsia="uk-UA" w:bidi="uk-UA"/>
    </w:rPr>
  </w:style>
  <w:style w:type="character" w:customStyle="1" w:styleId="rvts23">
    <w:name w:val="rvts23"/>
    <w:basedOn w:val="a0"/>
    <w:rsid w:val="00A343BB"/>
  </w:style>
  <w:style w:type="paragraph" w:customStyle="1" w:styleId="a9">
    <w:name w:val="Нормальний текст"/>
    <w:rsid w:val="00E9032F"/>
    <w:pPr>
      <w:widowControl/>
      <w:spacing w:before="120"/>
      <w:ind w:firstLine="567"/>
      <w:jc w:val="both"/>
    </w:pPr>
    <w:rPr>
      <w:rFonts w:ascii="Antiqua" w:eastAsia="Times New Roman" w:hAnsi="Antiqua" w:cs="Times New Roman"/>
      <w:sz w:val="26"/>
      <w:szCs w:val="20"/>
    </w:rPr>
  </w:style>
  <w:style w:type="character" w:customStyle="1" w:styleId="32">
    <w:name w:val="Заголовок 3 Знак"/>
    <w:basedOn w:val="a0"/>
    <w:uiPriority w:val="9"/>
    <w:rsid w:val="006A2923"/>
    <w:rPr>
      <w:rFonts w:ascii="Times New Roman" w:eastAsia="Times New Roman" w:hAnsi="Times New Roman" w:cs="Times New Roman"/>
      <w:b/>
      <w:bCs/>
      <w:sz w:val="27"/>
      <w:szCs w:val="27"/>
      <w:lang w:eastAsia="uk-UA"/>
    </w:rPr>
  </w:style>
  <w:style w:type="character" w:customStyle="1" w:styleId="xfm04756138">
    <w:name w:val="xfm_04756138"/>
    <w:basedOn w:val="a0"/>
    <w:rsid w:val="00C10EF7"/>
  </w:style>
  <w:style w:type="character" w:customStyle="1" w:styleId="rvts0">
    <w:name w:val="rvts0"/>
    <w:basedOn w:val="a0"/>
    <w:rsid w:val="00640B43"/>
  </w:style>
  <w:style w:type="paragraph" w:customStyle="1" w:styleId="aa">
    <w:name w:val="Знак Знак"/>
    <w:rsid w:val="002834A3"/>
    <w:pPr>
      <w:widowControl/>
    </w:pPr>
    <w:rPr>
      <w:rFonts w:ascii="Times New Roman" w:eastAsia="Times New Roman" w:hAnsi="Times New Roman" w:cs="Times New Roman"/>
      <w:sz w:val="20"/>
      <w:szCs w:val="20"/>
      <w:lang w:val="en-US" w:eastAsia="en-US"/>
    </w:rPr>
  </w:style>
  <w:style w:type="paragraph" w:styleId="ab">
    <w:name w:val="footer"/>
    <w:link w:val="ac"/>
    <w:uiPriority w:val="99"/>
    <w:unhideWhenUsed/>
    <w:rsid w:val="00DD1419"/>
    <w:pPr>
      <w:tabs>
        <w:tab w:val="center" w:pos="4819"/>
        <w:tab w:val="right" w:pos="9639"/>
      </w:tabs>
    </w:pPr>
  </w:style>
  <w:style w:type="character" w:customStyle="1" w:styleId="ac">
    <w:name w:val="Нижній колонтитул Знак"/>
    <w:basedOn w:val="a0"/>
    <w:link w:val="ab"/>
    <w:uiPriority w:val="99"/>
    <w:rsid w:val="00DD1419"/>
    <w:rPr>
      <w:rFonts w:ascii="Arial Unicode MS" w:eastAsia="Arial Unicode MS" w:hAnsi="Arial Unicode MS" w:cs="Arial Unicode MS"/>
      <w:color w:val="000000"/>
      <w:sz w:val="24"/>
      <w:szCs w:val="24"/>
      <w:lang w:eastAsia="uk-UA" w:bidi="uk-UA"/>
    </w:rPr>
  </w:style>
  <w:style w:type="paragraph" w:styleId="ad">
    <w:name w:val="header"/>
    <w:link w:val="ae"/>
    <w:uiPriority w:val="99"/>
    <w:unhideWhenUsed/>
    <w:rsid w:val="00DD1419"/>
    <w:pPr>
      <w:tabs>
        <w:tab w:val="center" w:pos="4819"/>
        <w:tab w:val="right" w:pos="9639"/>
      </w:tabs>
    </w:pPr>
  </w:style>
  <w:style w:type="character" w:customStyle="1" w:styleId="ae">
    <w:name w:val="Верхній колонтитул Знак"/>
    <w:basedOn w:val="a0"/>
    <w:link w:val="ad"/>
    <w:uiPriority w:val="99"/>
    <w:rsid w:val="00DD1419"/>
    <w:rPr>
      <w:rFonts w:ascii="Arial Unicode MS" w:eastAsia="Arial Unicode MS" w:hAnsi="Arial Unicode MS" w:cs="Arial Unicode MS"/>
      <w:color w:val="000000"/>
      <w:sz w:val="24"/>
      <w:szCs w:val="24"/>
      <w:lang w:eastAsia="uk-UA" w:bidi="uk-UA"/>
    </w:rPr>
  </w:style>
  <w:style w:type="paragraph" w:customStyle="1" w:styleId="Standard">
    <w:name w:val="Standard"/>
    <w:rsid w:val="00864488"/>
    <w:pPr>
      <w:suppressAutoHyphens/>
      <w:autoSpaceDN w:val="0"/>
      <w:spacing w:line="276" w:lineRule="auto"/>
    </w:pPr>
    <w:rPr>
      <w:rFonts w:ascii="Arial" w:eastAsia="Arial" w:hAnsi="Arial" w:cs="Arial"/>
      <w:color w:val="000000"/>
      <w:kern w:val="3"/>
      <w:lang w:val="en-US" w:eastAsia="zh-CN" w:bidi="hi-IN"/>
    </w:rPr>
  </w:style>
  <w:style w:type="paragraph" w:customStyle="1" w:styleId="Textbody">
    <w:name w:val="Text body"/>
    <w:basedOn w:val="Standard"/>
    <w:rsid w:val="00864488"/>
    <w:pPr>
      <w:spacing w:after="140" w:line="288" w:lineRule="auto"/>
    </w:pPr>
  </w:style>
  <w:style w:type="paragraph" w:customStyle="1" w:styleId="TableContents">
    <w:name w:val="Table Contents"/>
    <w:basedOn w:val="Standard"/>
    <w:rsid w:val="00864488"/>
  </w:style>
  <w:style w:type="table" w:styleId="af">
    <w:name w:val="Table Grid"/>
    <w:basedOn w:val="a1"/>
    <w:uiPriority w:val="39"/>
    <w:rsid w:val="00753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7">
    <w:name w:val="rvps7"/>
    <w:rsid w:val="00AA7517"/>
    <w:pPr>
      <w:widowControl/>
      <w:spacing w:before="100" w:beforeAutospacing="1" w:after="100" w:afterAutospacing="1"/>
    </w:pPr>
    <w:rPr>
      <w:rFonts w:ascii="Times New Roman" w:eastAsia="Times New Roman" w:hAnsi="Times New Roman" w:cs="Times New Roman"/>
    </w:rPr>
  </w:style>
  <w:style w:type="paragraph" w:customStyle="1" w:styleId="rvps6">
    <w:name w:val="rvps6"/>
    <w:rsid w:val="00AA7517"/>
    <w:pPr>
      <w:widowControl/>
      <w:spacing w:before="100" w:beforeAutospacing="1" w:after="100" w:afterAutospacing="1"/>
    </w:pPr>
    <w:rPr>
      <w:rFonts w:ascii="Times New Roman" w:eastAsia="Times New Roman" w:hAnsi="Times New Roman" w:cs="Times New Roman"/>
    </w:rPr>
  </w:style>
  <w:style w:type="paragraph" w:styleId="af0">
    <w:name w:val="footnote text"/>
    <w:link w:val="af1"/>
    <w:uiPriority w:val="99"/>
    <w:semiHidden/>
    <w:unhideWhenUsed/>
    <w:rsid w:val="006B2631"/>
    <w:rPr>
      <w:sz w:val="20"/>
      <w:szCs w:val="20"/>
    </w:rPr>
  </w:style>
  <w:style w:type="character" w:customStyle="1" w:styleId="af1">
    <w:name w:val="Текст виноски Знак"/>
    <w:basedOn w:val="a0"/>
    <w:link w:val="af0"/>
    <w:uiPriority w:val="99"/>
    <w:semiHidden/>
    <w:rsid w:val="006B2631"/>
    <w:rPr>
      <w:rFonts w:ascii="Arial Unicode MS" w:eastAsia="Arial Unicode MS" w:hAnsi="Arial Unicode MS" w:cs="Arial Unicode MS"/>
      <w:color w:val="000000"/>
      <w:sz w:val="20"/>
      <w:szCs w:val="20"/>
      <w:lang w:eastAsia="uk-UA" w:bidi="uk-UA"/>
    </w:rPr>
  </w:style>
  <w:style w:type="character" w:styleId="af2">
    <w:name w:val="footnote reference"/>
    <w:basedOn w:val="a0"/>
    <w:uiPriority w:val="99"/>
    <w:semiHidden/>
    <w:unhideWhenUsed/>
    <w:rsid w:val="006B2631"/>
    <w:rPr>
      <w:vertAlign w:val="superscript"/>
    </w:rPr>
  </w:style>
  <w:style w:type="paragraph" w:styleId="af3">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4">
    <w:basedOn w:val="TableNormal"/>
    <w:tblPr>
      <w:tblStyleRowBandSize w:val="1"/>
      <w:tblStyleColBandSize w:val="1"/>
      <w:tblCellMar>
        <w:top w:w="30" w:type="dxa"/>
        <w:left w:w="30" w:type="dxa"/>
        <w:bottom w:w="30" w:type="dxa"/>
        <w:right w:w="30" w:type="dxa"/>
      </w:tblCellMar>
    </w:tblPr>
  </w:style>
  <w:style w:type="table" w:customStyle="1" w:styleId="af5">
    <w:basedOn w:val="TableNormal"/>
    <w:tblPr>
      <w:tblStyleRowBandSize w:val="1"/>
      <w:tblStyleColBandSize w:val="1"/>
      <w:tblCellMar>
        <w:top w:w="30" w:type="dxa"/>
        <w:left w:w="30" w:type="dxa"/>
        <w:bottom w:w="30" w:type="dxa"/>
        <w:right w:w="30" w:type="dxa"/>
      </w:tblCellMar>
    </w:tblPr>
  </w:style>
  <w:style w:type="table" w:customStyle="1" w:styleId="af6">
    <w:basedOn w:val="TableNormal"/>
    <w:tblPr>
      <w:tblStyleRowBandSize w:val="1"/>
      <w:tblStyleColBandSize w:val="1"/>
      <w:tblCellMar>
        <w:top w:w="30" w:type="dxa"/>
        <w:left w:w="30" w:type="dxa"/>
        <w:bottom w:w="30" w:type="dxa"/>
        <w:right w:w="30" w:type="dxa"/>
      </w:tblCellMar>
    </w:tblPr>
  </w:style>
  <w:style w:type="table" w:customStyle="1" w:styleId="af7">
    <w:basedOn w:val="TableNormal"/>
    <w:tblPr>
      <w:tblStyleRowBandSize w:val="1"/>
      <w:tblStyleColBandSize w:val="1"/>
      <w:tblCellMar>
        <w:top w:w="30" w:type="dxa"/>
        <w:left w:w="30" w:type="dxa"/>
        <w:bottom w:w="30" w:type="dxa"/>
        <w:right w:w="30" w:type="dxa"/>
      </w:tblCellMar>
    </w:tblPr>
  </w:style>
  <w:style w:type="table" w:customStyle="1" w:styleId="af8">
    <w:basedOn w:val="TableNormal"/>
    <w:tblPr>
      <w:tblStyleRowBandSize w:val="1"/>
      <w:tblStyleColBandSize w:val="1"/>
      <w:tblCellMar>
        <w:top w:w="30" w:type="dxa"/>
        <w:left w:w="30" w:type="dxa"/>
        <w:bottom w:w="30" w:type="dxa"/>
        <w:right w:w="30" w:type="dxa"/>
      </w:tblCellMar>
    </w:tblPr>
  </w:style>
  <w:style w:type="table" w:customStyle="1" w:styleId="af9">
    <w:basedOn w:val="TableNormal"/>
    <w:tblPr>
      <w:tblStyleRowBandSize w:val="1"/>
      <w:tblStyleColBandSize w:val="1"/>
      <w:tblCellMar>
        <w:top w:w="30" w:type="dxa"/>
        <w:left w:w="30" w:type="dxa"/>
        <w:bottom w:w="30" w:type="dxa"/>
        <w:right w:w="30" w:type="dxa"/>
      </w:tblCellMar>
    </w:tblPr>
  </w:style>
  <w:style w:type="table" w:customStyle="1" w:styleId="afa">
    <w:basedOn w:val="TableNormal"/>
    <w:tblPr>
      <w:tblStyleRowBandSize w:val="1"/>
      <w:tblStyleColBandSize w:val="1"/>
      <w:tblCellMar>
        <w:top w:w="30" w:type="dxa"/>
        <w:left w:w="30" w:type="dxa"/>
        <w:bottom w:w="30" w:type="dxa"/>
        <w:right w:w="30" w:type="dxa"/>
      </w:tblCellMar>
    </w:tblPr>
  </w:style>
  <w:style w:type="table" w:customStyle="1" w:styleId="afb">
    <w:basedOn w:val="TableNormal"/>
    <w:tblPr>
      <w:tblStyleRowBandSize w:val="1"/>
      <w:tblStyleColBandSize w:val="1"/>
      <w:tblCellMar>
        <w:top w:w="30" w:type="dxa"/>
        <w:left w:w="30" w:type="dxa"/>
        <w:bottom w:w="30" w:type="dxa"/>
        <w:right w:w="30" w:type="dxa"/>
      </w:tblCellMar>
    </w:tblPr>
  </w:style>
  <w:style w:type="table" w:customStyle="1" w:styleId="afc">
    <w:basedOn w:val="TableNormal"/>
    <w:tblPr>
      <w:tblStyleRowBandSize w:val="1"/>
      <w:tblStyleColBandSize w:val="1"/>
      <w:tblCellMar>
        <w:top w:w="30" w:type="dxa"/>
        <w:left w:w="30" w:type="dxa"/>
        <w:bottom w:w="30" w:type="dxa"/>
        <w:right w:w="30" w:type="dxa"/>
      </w:tblCellMar>
    </w:tblPr>
  </w:style>
  <w:style w:type="table" w:customStyle="1" w:styleId="afd">
    <w:basedOn w:val="TableNormal"/>
    <w:tblPr>
      <w:tblStyleRowBandSize w:val="1"/>
      <w:tblStyleColBandSize w:val="1"/>
      <w:tblCellMar>
        <w:top w:w="30" w:type="dxa"/>
        <w:left w:w="30" w:type="dxa"/>
        <w:bottom w:w="30" w:type="dxa"/>
        <w:right w:w="30" w:type="dxa"/>
      </w:tblCellMar>
    </w:tblPr>
  </w:style>
  <w:style w:type="table" w:customStyle="1" w:styleId="afe">
    <w:basedOn w:val="TableNormal"/>
    <w:tblPr>
      <w:tblStyleRowBandSize w:val="1"/>
      <w:tblStyleColBandSize w:val="1"/>
      <w:tblCellMar>
        <w:top w:w="0" w:type="dxa"/>
        <w:left w:w="10" w:type="dxa"/>
        <w:bottom w:w="0" w:type="dxa"/>
        <w:right w:w="10" w:type="dxa"/>
      </w:tblCellMar>
    </w:tblPr>
  </w:style>
  <w:style w:type="table" w:customStyle="1" w:styleId="aff">
    <w:basedOn w:val="TableNormal"/>
    <w:tblPr>
      <w:tblStyleRowBandSize w:val="1"/>
      <w:tblStyleColBandSize w:val="1"/>
      <w:tblCellMar>
        <w:top w:w="30" w:type="dxa"/>
        <w:left w:w="30" w:type="dxa"/>
        <w:bottom w:w="30" w:type="dxa"/>
        <w:right w:w="30" w:type="dxa"/>
      </w:tblCellMar>
    </w:tblPr>
  </w:style>
  <w:style w:type="table" w:customStyle="1" w:styleId="aff0">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zakon.rada.gov.ua/laws/show/41-2019-%D0%B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gAJozLhjuEgGiKjlbpuPMGNOWA==">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CCBC911-80AD-44DE-8B77-28609AF10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23</Pages>
  <Words>22810</Words>
  <Characters>13003</Characters>
  <Application>Microsoft Office Word</Application>
  <DocSecurity>0</DocSecurity>
  <Lines>108</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Міщенков Євген Сергійович</dc:creator>
  <cp:lastModifiedBy>Катерина Валеріївна Таранік-Ткачук</cp:lastModifiedBy>
  <cp:revision>37</cp:revision>
  <dcterms:created xsi:type="dcterms:W3CDTF">2026-03-05T13:36:00Z</dcterms:created>
  <dcterms:modified xsi:type="dcterms:W3CDTF">2026-03-05T13:56:00Z</dcterms:modified>
</cp:coreProperties>
</file>