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1B567" w14:textId="77777777" w:rsidR="00883911" w:rsidRDefault="001727EC">
      <w:pPr>
        <w:spacing w:after="0" w:line="240" w:lineRule="auto"/>
        <w:jc w:val="right"/>
        <w:rPr>
          <w:rFonts w:ascii="Times New Roman" w:eastAsia="Times New Roman" w:hAnsi="Times New Roman" w:cs="Times New Roman"/>
          <w:sz w:val="24"/>
          <w:szCs w:val="24"/>
        </w:rPr>
      </w:pPr>
      <w:bookmarkStart w:id="0" w:name="bookmark=id.gjdgxs" w:colFirst="0" w:colLast="0"/>
      <w:bookmarkEnd w:id="0"/>
      <w:r>
        <w:rPr>
          <w:rFonts w:ascii="Times New Roman" w:eastAsia="Times New Roman" w:hAnsi="Times New Roman" w:cs="Times New Roman"/>
          <w:sz w:val="24"/>
          <w:szCs w:val="24"/>
        </w:rPr>
        <w:t>Додаток 1 до листа №________________</w:t>
      </w:r>
    </w:p>
    <w:p w14:paraId="50B1B568" w14:textId="5DDD1751" w:rsidR="00883911" w:rsidRDefault="001727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від_______________</w:t>
      </w:r>
    </w:p>
    <w:p w14:paraId="6FC3F9A4" w14:textId="77777777" w:rsidR="00622AAB" w:rsidRDefault="00622AAB">
      <w:pPr>
        <w:spacing w:after="0" w:line="240" w:lineRule="auto"/>
        <w:jc w:val="right"/>
        <w:rPr>
          <w:rFonts w:ascii="Times New Roman" w:eastAsia="Times New Roman" w:hAnsi="Times New Roman" w:cs="Times New Roman"/>
          <w:sz w:val="24"/>
          <w:szCs w:val="24"/>
          <w:lang w:val="uk-UA"/>
        </w:rPr>
      </w:pPr>
    </w:p>
    <w:p w14:paraId="50B1B569" w14:textId="4A1DAEB4" w:rsidR="00883911" w:rsidRDefault="001727EC">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ПРОЄКТ</w:t>
      </w:r>
    </w:p>
    <w:tbl>
      <w:tblPr>
        <w:tblStyle w:val="af"/>
        <w:tblW w:w="9780" w:type="dxa"/>
        <w:tblInd w:w="0" w:type="dxa"/>
        <w:tblLayout w:type="fixed"/>
        <w:tblLook w:val="0400" w:firstRow="0" w:lastRow="0" w:firstColumn="0" w:lastColumn="0" w:noHBand="0" w:noVBand="1"/>
      </w:tblPr>
      <w:tblGrid>
        <w:gridCol w:w="3912"/>
        <w:gridCol w:w="5868"/>
      </w:tblGrid>
      <w:tr w:rsidR="00883911" w14:paraId="50B1B56D" w14:textId="77777777">
        <w:tc>
          <w:tcPr>
            <w:tcW w:w="3912" w:type="dxa"/>
          </w:tcPr>
          <w:p w14:paraId="50B1B56A" w14:textId="77777777" w:rsidR="00883911" w:rsidRDefault="001727EC">
            <w:pPr>
              <w:spacing w:before="150" w:after="150" w:line="240" w:lineRule="auto"/>
              <w:rPr>
                <w:rFonts w:ascii="Times New Roman" w:eastAsia="Times New Roman" w:hAnsi="Times New Roman" w:cs="Times New Roman"/>
                <w:sz w:val="24"/>
                <w:szCs w:val="24"/>
              </w:rPr>
            </w:pPr>
            <w:bookmarkStart w:id="1" w:name="bookmark=id.2et92p0" w:colFirst="0" w:colLast="0"/>
            <w:bookmarkStart w:id="2" w:name="bookmark=id.tyjcwt" w:colFirst="0" w:colLast="0"/>
            <w:bookmarkEnd w:id="1"/>
            <w:bookmarkEnd w:id="2"/>
            <w:r>
              <w:rPr>
                <w:rFonts w:ascii="Times New Roman" w:eastAsia="Times New Roman" w:hAnsi="Times New Roman" w:cs="Times New Roman"/>
                <w:b/>
                <w:bCs/>
                <w:sz w:val="24"/>
                <w:szCs w:val="24"/>
              </w:rPr>
              <w:br/>
            </w:r>
          </w:p>
        </w:tc>
        <w:tc>
          <w:tcPr>
            <w:tcW w:w="5868" w:type="dxa"/>
          </w:tcPr>
          <w:p w14:paraId="50B1B56B" w14:textId="77777777" w:rsidR="00883911" w:rsidRDefault="001727EC">
            <w:pPr>
              <w:spacing w:before="150" w:after="15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ЗАТВЕРДЖЕНО</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постановою Кабінету Міністрів України</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від 22 вересня 2021 р. № 986</w:t>
            </w:r>
          </w:p>
          <w:p w14:paraId="50B1B56C" w14:textId="4F3B80C7" w:rsidR="00883911" w:rsidRDefault="001727EC">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 редакції постанови Кабінету Міністрів України</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від ___ ______ 202</w:t>
            </w:r>
            <w:r w:rsidR="00F20DDE">
              <w:rPr>
                <w:rFonts w:ascii="Times New Roman" w:eastAsia="Times New Roman" w:hAnsi="Times New Roman" w:cs="Times New Roman"/>
                <w:b/>
                <w:bCs/>
                <w:sz w:val="24"/>
                <w:szCs w:val="24"/>
                <w:lang w:val="uk-UA"/>
              </w:rPr>
              <w:t>6</w:t>
            </w:r>
            <w:r>
              <w:rPr>
                <w:rFonts w:ascii="Times New Roman" w:eastAsia="Times New Roman" w:hAnsi="Times New Roman" w:cs="Times New Roman"/>
                <w:b/>
                <w:bCs/>
                <w:sz w:val="24"/>
                <w:szCs w:val="24"/>
              </w:rPr>
              <w:t xml:space="preserve"> р. № ____)</w:t>
            </w:r>
          </w:p>
        </w:tc>
      </w:tr>
    </w:tbl>
    <w:p w14:paraId="50B1B56E" w14:textId="77777777" w:rsidR="00883911" w:rsidRDefault="001727EC">
      <w:pPr>
        <w:shd w:val="clear" w:color="auto" w:fill="FFFFFF"/>
        <w:spacing w:before="300" w:after="450" w:line="240" w:lineRule="auto"/>
        <w:ind w:left="450" w:right="450"/>
        <w:jc w:val="center"/>
        <w:rPr>
          <w:rFonts w:ascii="Times New Roman" w:eastAsia="Times New Roman" w:hAnsi="Times New Roman" w:cs="Times New Roman"/>
          <w:sz w:val="24"/>
          <w:szCs w:val="24"/>
        </w:rPr>
      </w:pPr>
      <w:bookmarkStart w:id="3" w:name="bookmark=id.3dy6vkm" w:colFirst="0" w:colLast="0"/>
      <w:bookmarkEnd w:id="3"/>
      <w:r>
        <w:rPr>
          <w:rFonts w:ascii="Times New Roman" w:eastAsia="Times New Roman" w:hAnsi="Times New Roman" w:cs="Times New Roman"/>
          <w:b/>
          <w:bCs/>
          <w:sz w:val="32"/>
          <w:szCs w:val="32"/>
        </w:rPr>
        <w:t>ПОРЯДОК</w:t>
      </w:r>
      <w:r>
        <w:rPr>
          <w:rFonts w:ascii="Times New Roman" w:eastAsia="Times New Roman" w:hAnsi="Times New Roman" w:cs="Times New Roman"/>
          <w:sz w:val="24"/>
          <w:szCs w:val="24"/>
        </w:rPr>
        <w:br/>
      </w:r>
      <w:r>
        <w:rPr>
          <w:rFonts w:ascii="Times New Roman" w:eastAsia="Times New Roman" w:hAnsi="Times New Roman" w:cs="Times New Roman"/>
          <w:b/>
          <w:bCs/>
          <w:sz w:val="32"/>
          <w:szCs w:val="32"/>
        </w:rPr>
        <w:t>акредитації кваліфікаційних центрів</w:t>
      </w:r>
    </w:p>
    <w:p w14:paraId="50B1B56F"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4" w:name="bookmark=id.1t3h5sf" w:colFirst="0" w:colLast="0"/>
      <w:bookmarkEnd w:id="4"/>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highlight w:val="white"/>
        </w:rPr>
        <w:t xml:space="preserve">Цей Порядок визначає основні засади та механізм проведення процедури акредитації юридичних осіб, структурних або відокремлених підрозділів юридичних осіб, що мають намір набути статусу кваліфікаційного центру та здійснювати оцінювання і визнання результатів навчання осіб, зокрема здобутих шляхом неформальної чи </w:t>
      </w:r>
      <w:proofErr w:type="spellStart"/>
      <w:r>
        <w:rPr>
          <w:rFonts w:ascii="Times New Roman" w:eastAsia="Times New Roman" w:hAnsi="Times New Roman" w:cs="Times New Roman"/>
          <w:sz w:val="28"/>
          <w:szCs w:val="28"/>
          <w:highlight w:val="white"/>
        </w:rPr>
        <w:t>інформальної</w:t>
      </w:r>
      <w:proofErr w:type="spellEnd"/>
      <w:r>
        <w:rPr>
          <w:rFonts w:ascii="Times New Roman" w:eastAsia="Times New Roman" w:hAnsi="Times New Roman" w:cs="Times New Roman"/>
          <w:sz w:val="28"/>
          <w:szCs w:val="28"/>
          <w:highlight w:val="white"/>
        </w:rPr>
        <w:t xml:space="preserve"> освіти, присвоєння/підтвердження професійних </w:t>
      </w:r>
      <w:r>
        <w:rPr>
          <w:rFonts w:ascii="Times New Roman" w:eastAsia="Times New Roman" w:hAnsi="Times New Roman" w:cs="Times New Roman"/>
          <w:b/>
          <w:bCs/>
          <w:sz w:val="28"/>
          <w:szCs w:val="28"/>
          <w:highlight w:val="white"/>
        </w:rPr>
        <w:t>та/або часткових професійних</w:t>
      </w:r>
      <w:r>
        <w:rPr>
          <w:rFonts w:ascii="Times New Roman" w:eastAsia="Times New Roman" w:hAnsi="Times New Roman" w:cs="Times New Roman"/>
          <w:sz w:val="28"/>
          <w:szCs w:val="28"/>
          <w:highlight w:val="white"/>
        </w:rPr>
        <w:t xml:space="preserve"> кваліфікацій, визнавати в Україні відповідні професійні </w:t>
      </w:r>
      <w:r>
        <w:rPr>
          <w:rFonts w:ascii="Times New Roman" w:eastAsia="Times New Roman" w:hAnsi="Times New Roman" w:cs="Times New Roman"/>
          <w:b/>
          <w:bCs/>
          <w:sz w:val="28"/>
          <w:szCs w:val="28"/>
          <w:highlight w:val="white"/>
        </w:rPr>
        <w:t>та/або часткові професійні</w:t>
      </w:r>
      <w:r>
        <w:rPr>
          <w:rFonts w:ascii="Times New Roman" w:eastAsia="Times New Roman" w:hAnsi="Times New Roman" w:cs="Times New Roman"/>
          <w:sz w:val="28"/>
          <w:szCs w:val="28"/>
          <w:highlight w:val="white"/>
        </w:rPr>
        <w:t xml:space="preserve"> кваліфікації, здобуті в інших країнах.</w:t>
      </w:r>
    </w:p>
    <w:p w14:paraId="50B1B570"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5" w:name="bookmark=id.4d34og8" w:colFirst="0" w:colLast="0"/>
      <w:bookmarkEnd w:id="5"/>
      <w:r>
        <w:rPr>
          <w:rFonts w:ascii="Times New Roman" w:eastAsia="Times New Roman" w:hAnsi="Times New Roman" w:cs="Times New Roman"/>
          <w:sz w:val="28"/>
          <w:szCs w:val="28"/>
        </w:rPr>
        <w:t>2. У цьому Порядку наведені нижче терміни вживаються в такому значенні:</w:t>
      </w:r>
    </w:p>
    <w:p w14:paraId="50B1B571"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6" w:name="bookmark=id.2s8eyo1" w:colFirst="0" w:colLast="0"/>
      <w:bookmarkEnd w:id="6"/>
      <w:r>
        <w:rPr>
          <w:rFonts w:ascii="Times New Roman" w:eastAsia="Times New Roman" w:hAnsi="Times New Roman" w:cs="Times New Roman"/>
          <w:sz w:val="28"/>
          <w:szCs w:val="28"/>
        </w:rPr>
        <w:t>1) акредитаційна експертиза - заходи, спрямовані на встановлення відповідності заявника, його структурного або відокремленого підрозділу критеріям акредитації, що проводяться експертною комісією з акредитації відповідно до цього Порядку;</w:t>
      </w:r>
    </w:p>
    <w:p w14:paraId="50B1B572"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7" w:name="bookmark=id.17dp8vu" w:colFirst="0" w:colLast="0"/>
      <w:bookmarkEnd w:id="7"/>
      <w:r>
        <w:rPr>
          <w:rFonts w:ascii="Times New Roman" w:eastAsia="Times New Roman" w:hAnsi="Times New Roman" w:cs="Times New Roman"/>
          <w:sz w:val="28"/>
          <w:szCs w:val="28"/>
        </w:rPr>
        <w:t xml:space="preserve">2) акредитація кваліфікаційного центру (далі - акредитація) - визнання Національним агентством кваліфікацій (далі - Агентство) заявника, його структурного або відокремленого підрозділу спроможним здійснювати оцінювання і визнання результатів навчання здобувачів, зокрема здобутих шляхом неформальної чи </w:t>
      </w:r>
      <w:proofErr w:type="spellStart"/>
      <w:r>
        <w:rPr>
          <w:rFonts w:ascii="Times New Roman" w:eastAsia="Times New Roman" w:hAnsi="Times New Roman" w:cs="Times New Roman"/>
          <w:sz w:val="28"/>
          <w:szCs w:val="28"/>
        </w:rPr>
        <w:t>інформальної</w:t>
      </w:r>
      <w:proofErr w:type="spellEnd"/>
      <w:r>
        <w:rPr>
          <w:rFonts w:ascii="Times New Roman" w:eastAsia="Times New Roman" w:hAnsi="Times New Roman" w:cs="Times New Roman"/>
          <w:sz w:val="28"/>
          <w:szCs w:val="28"/>
        </w:rPr>
        <w:t xml:space="preserve"> освіти, присвоєння/підтвердження визначеної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bCs/>
          <w:sz w:val="28"/>
          <w:szCs w:val="28"/>
          <w:highlight w:val="white"/>
        </w:rPr>
        <w:t>та/або часткової професійної</w:t>
      </w:r>
      <w:r>
        <w:rPr>
          <w:rFonts w:ascii="Times New Roman" w:eastAsia="Times New Roman" w:hAnsi="Times New Roman" w:cs="Times New Roman"/>
          <w:sz w:val="28"/>
          <w:szCs w:val="28"/>
          <w:highlight w:val="white"/>
        </w:rPr>
        <w:t xml:space="preserve"> кваліфікації</w:t>
      </w:r>
      <w:r>
        <w:rPr>
          <w:rFonts w:ascii="Times New Roman" w:eastAsia="Times New Roman" w:hAnsi="Times New Roman" w:cs="Times New Roman"/>
          <w:sz w:val="28"/>
          <w:szCs w:val="28"/>
        </w:rPr>
        <w:t xml:space="preserve">, визнавати в Україні відповідну </w:t>
      </w:r>
      <w:r>
        <w:rPr>
          <w:rFonts w:ascii="Times New Roman" w:eastAsia="Times New Roman" w:hAnsi="Times New Roman" w:cs="Times New Roman"/>
          <w:sz w:val="28"/>
          <w:szCs w:val="28"/>
          <w:highlight w:val="white"/>
        </w:rPr>
        <w:t xml:space="preserve">професійну </w:t>
      </w:r>
      <w:r>
        <w:rPr>
          <w:rFonts w:ascii="Times New Roman" w:eastAsia="Times New Roman" w:hAnsi="Times New Roman" w:cs="Times New Roman"/>
          <w:b/>
          <w:bCs/>
          <w:sz w:val="28"/>
          <w:szCs w:val="28"/>
          <w:highlight w:val="white"/>
        </w:rPr>
        <w:t>та/або часткову професійну</w:t>
      </w:r>
      <w:r>
        <w:rPr>
          <w:rFonts w:ascii="Times New Roman" w:eastAsia="Times New Roman" w:hAnsi="Times New Roman" w:cs="Times New Roman"/>
          <w:sz w:val="28"/>
          <w:szCs w:val="28"/>
          <w:highlight w:val="white"/>
        </w:rPr>
        <w:t xml:space="preserve"> кваліфікацію</w:t>
      </w:r>
      <w:r>
        <w:rPr>
          <w:rFonts w:ascii="Times New Roman" w:eastAsia="Times New Roman" w:hAnsi="Times New Roman" w:cs="Times New Roman"/>
          <w:sz w:val="28"/>
          <w:szCs w:val="28"/>
        </w:rPr>
        <w:t>, здобуту в іншій країні;</w:t>
      </w:r>
    </w:p>
    <w:p w14:paraId="50B1B573"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анулювання сертифіката - припинення чинності сертифіката на підставі рішення Агентства у випадках, передбачених цим Порядком, що має незворотний характер і не передбачає поновлення дії сертифіката. Повторне отримання сертифіката можливе виключно за результатами нової процедури акредитації;</w:t>
      </w:r>
    </w:p>
    <w:p w14:paraId="50B1B574"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8" w:name="bookmark=id.3rdcrjn" w:colFirst="0" w:colLast="0"/>
      <w:bookmarkEnd w:id="8"/>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заявник - юридична особа, що звернулася до Агентства з метою набуття нею, її структурним або відокремленим підрозділом статусу кваліфікаційного центру;</w:t>
      </w:r>
    </w:p>
    <w:p w14:paraId="50B1B575"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9" w:name="bookmark=id.26in1rg" w:colFirst="0" w:colLast="0"/>
      <w:bookmarkEnd w:id="9"/>
      <w:r>
        <w:rPr>
          <w:rFonts w:ascii="Times New Roman" w:eastAsia="Times New Roman" w:hAnsi="Times New Roman" w:cs="Times New Roman"/>
          <w:b/>
          <w:bCs/>
          <w:sz w:val="28"/>
          <w:szCs w:val="28"/>
        </w:rPr>
        <w:lastRenderedPageBreak/>
        <w:t>5)</w:t>
      </w:r>
      <w:r>
        <w:rPr>
          <w:rFonts w:ascii="Times New Roman" w:eastAsia="Times New Roman" w:hAnsi="Times New Roman" w:cs="Times New Roman"/>
          <w:sz w:val="28"/>
          <w:szCs w:val="28"/>
        </w:rPr>
        <w:t xml:space="preserve"> здобувач - особа, яка подала до кваліфікаційного центру заяву для проведення щодо неї оцінювання і визнання результатів навчання, зокрема здобутих шляхом неформальної чи </w:t>
      </w:r>
      <w:proofErr w:type="spellStart"/>
      <w:r>
        <w:rPr>
          <w:rFonts w:ascii="Times New Roman" w:eastAsia="Times New Roman" w:hAnsi="Times New Roman" w:cs="Times New Roman"/>
          <w:sz w:val="28"/>
          <w:szCs w:val="28"/>
        </w:rPr>
        <w:t>інформальної</w:t>
      </w:r>
      <w:proofErr w:type="spellEnd"/>
      <w:r>
        <w:rPr>
          <w:rFonts w:ascii="Times New Roman" w:eastAsia="Times New Roman" w:hAnsi="Times New Roman" w:cs="Times New Roman"/>
          <w:sz w:val="28"/>
          <w:szCs w:val="28"/>
        </w:rPr>
        <w:t xml:space="preserve"> освіти, присвоєння/ підтвердження </w:t>
      </w:r>
      <w:r>
        <w:rPr>
          <w:rFonts w:ascii="Times New Roman" w:eastAsia="Times New Roman" w:hAnsi="Times New Roman" w:cs="Times New Roman"/>
          <w:sz w:val="28"/>
          <w:szCs w:val="28"/>
          <w:highlight w:val="white"/>
        </w:rPr>
        <w:t xml:space="preserve">професійних </w:t>
      </w:r>
      <w:r>
        <w:rPr>
          <w:rFonts w:ascii="Times New Roman" w:eastAsia="Times New Roman" w:hAnsi="Times New Roman" w:cs="Times New Roman"/>
          <w:b/>
          <w:bCs/>
          <w:sz w:val="28"/>
          <w:szCs w:val="28"/>
          <w:highlight w:val="white"/>
        </w:rPr>
        <w:t>та/або часткових професійних</w:t>
      </w:r>
      <w:r>
        <w:rPr>
          <w:rFonts w:ascii="Times New Roman" w:eastAsia="Times New Roman" w:hAnsi="Times New Roman" w:cs="Times New Roman"/>
          <w:sz w:val="28"/>
          <w:szCs w:val="28"/>
          <w:highlight w:val="white"/>
        </w:rPr>
        <w:t xml:space="preserve"> кваліфікацій</w:t>
      </w:r>
      <w:r>
        <w:rPr>
          <w:rFonts w:ascii="Times New Roman" w:eastAsia="Times New Roman" w:hAnsi="Times New Roman" w:cs="Times New Roman"/>
          <w:sz w:val="28"/>
          <w:szCs w:val="28"/>
        </w:rPr>
        <w:t>;</w:t>
      </w:r>
    </w:p>
    <w:p w14:paraId="50B1B576"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10" w:name="bookmark=id.lnxbz9" w:colFirst="0" w:colLast="0"/>
      <w:bookmarkEnd w:id="10"/>
      <w:r>
        <w:rPr>
          <w:rFonts w:ascii="Times New Roman" w:eastAsia="Times New Roman" w:hAnsi="Times New Roman" w:cs="Times New Roman"/>
          <w:b/>
          <w:bCs/>
          <w:sz w:val="28"/>
          <w:szCs w:val="28"/>
        </w:rPr>
        <w:t>6)</w:t>
      </w:r>
      <w:r>
        <w:rPr>
          <w:rFonts w:ascii="Times New Roman" w:eastAsia="Times New Roman" w:hAnsi="Times New Roman" w:cs="Times New Roman"/>
          <w:sz w:val="28"/>
          <w:szCs w:val="28"/>
        </w:rPr>
        <w:t xml:space="preserve"> експерт з акредитації (далі - експерт) - особа, яка відповідно до </w:t>
      </w:r>
      <w:hyperlink r:id="rId7" w:anchor="n8">
        <w:r>
          <w:rPr>
            <w:rFonts w:ascii="Times New Roman" w:eastAsia="Times New Roman" w:hAnsi="Times New Roman" w:cs="Times New Roman"/>
            <w:sz w:val="28"/>
            <w:szCs w:val="28"/>
          </w:rPr>
          <w:t>Положення про Реєстр кваліфікацій</w:t>
        </w:r>
      </w:hyperlink>
      <w:r>
        <w:rPr>
          <w:rFonts w:ascii="Times New Roman" w:eastAsia="Times New Roman" w:hAnsi="Times New Roman" w:cs="Times New Roman"/>
          <w:sz w:val="28"/>
          <w:szCs w:val="28"/>
        </w:rPr>
        <w:t>, затвердженого постановою Кабінету Міністрів України від 16 червня 2021 р. № 620 (Офіційний вісник України, 2021 р., № 50, ст. 3082), включена до Реєстру кваліфікацій та має право у складі експертної комісії з акредитації здійснювати акредитаційну експертизу;</w:t>
      </w:r>
    </w:p>
    <w:p w14:paraId="50B1B577"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11" w:name="bookmark=id.35nkun2" w:colFirst="0" w:colLast="0"/>
      <w:bookmarkEnd w:id="11"/>
      <w:r>
        <w:rPr>
          <w:rFonts w:ascii="Times New Roman" w:eastAsia="Times New Roman" w:hAnsi="Times New Roman" w:cs="Times New Roman"/>
          <w:b/>
          <w:bCs/>
          <w:sz w:val="28"/>
          <w:szCs w:val="28"/>
        </w:rPr>
        <w:t>7)</w:t>
      </w:r>
      <w:r>
        <w:rPr>
          <w:rFonts w:ascii="Times New Roman" w:eastAsia="Times New Roman" w:hAnsi="Times New Roman" w:cs="Times New Roman"/>
          <w:sz w:val="28"/>
          <w:szCs w:val="28"/>
        </w:rPr>
        <w:t xml:space="preserve"> експертна комісія з акредитації (далі - експертна комісія) - група експертів, уповноважена Агентством здійснювати акредитаційну експертизу відповідно до цього Порядку;</w:t>
      </w:r>
    </w:p>
    <w:p w14:paraId="50B1B578"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12" w:name="bookmark=id.1ksv4uv" w:colFirst="0" w:colLast="0"/>
      <w:bookmarkEnd w:id="12"/>
      <w:r>
        <w:rPr>
          <w:rFonts w:ascii="Times New Roman" w:eastAsia="Times New Roman" w:hAnsi="Times New Roman" w:cs="Times New Roman"/>
          <w:b/>
          <w:bCs/>
          <w:sz w:val="28"/>
          <w:szCs w:val="28"/>
        </w:rPr>
        <w:t>8)</w:t>
      </w:r>
      <w:r>
        <w:rPr>
          <w:rFonts w:ascii="Times New Roman" w:eastAsia="Times New Roman" w:hAnsi="Times New Roman" w:cs="Times New Roman"/>
          <w:sz w:val="28"/>
          <w:szCs w:val="28"/>
        </w:rPr>
        <w:t xml:space="preserve"> оцінювач - особа, залучена заявником або його відокремленим підрозділом для проведення процедур оцінювання результатів навчання здобувачів;</w:t>
      </w:r>
    </w:p>
    <w:p w14:paraId="50B1B579" w14:textId="77777777" w:rsidR="00883911" w:rsidRDefault="001727EC">
      <w:pPr>
        <w:shd w:val="clear" w:color="auto" w:fill="FFFFFF"/>
        <w:spacing w:after="150" w:line="240" w:lineRule="auto"/>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9) моніторинг діяльності акредитованих кваліфікаційних центрів (далі - Моніторинг) - здійснення Агентством, в межах своїх повноважень, аналізу діяльності акредитованих кваліфікаційних центрів щодо</w:t>
      </w:r>
      <w:r>
        <w:rPr>
          <w:rFonts w:ascii="Times New Roman" w:eastAsia="Times New Roman" w:hAnsi="Times New Roman" w:cs="Times New Roman"/>
          <w:b/>
          <w:bCs/>
          <w:color w:val="EE0000"/>
          <w:sz w:val="28"/>
          <w:szCs w:val="28"/>
        </w:rPr>
        <w:t xml:space="preserve"> </w:t>
      </w:r>
      <w:r>
        <w:rPr>
          <w:rFonts w:ascii="Times New Roman" w:eastAsia="Times New Roman" w:hAnsi="Times New Roman" w:cs="Times New Roman"/>
          <w:b/>
          <w:bCs/>
          <w:sz w:val="28"/>
          <w:szCs w:val="28"/>
        </w:rPr>
        <w:t>дотримання ними</w:t>
      </w:r>
      <w:r>
        <w:rPr>
          <w:rFonts w:ascii="Times New Roman" w:eastAsia="Times New Roman" w:hAnsi="Times New Roman" w:cs="Times New Roman"/>
          <w:b/>
          <w:bCs/>
          <w:color w:val="EE0000"/>
          <w:sz w:val="28"/>
          <w:szCs w:val="28"/>
        </w:rPr>
        <w:t xml:space="preserve"> </w:t>
      </w:r>
      <w:r>
        <w:rPr>
          <w:rFonts w:ascii="Times New Roman" w:eastAsia="Times New Roman" w:hAnsi="Times New Roman" w:cs="Times New Roman"/>
          <w:b/>
          <w:bCs/>
          <w:sz w:val="28"/>
          <w:szCs w:val="28"/>
        </w:rPr>
        <w:t>вимог законодавства, критеріїв акредитації та умов, визначених цим Порядком;</w:t>
      </w:r>
    </w:p>
    <w:p w14:paraId="50B1B57A" w14:textId="77777777" w:rsidR="00883911" w:rsidRDefault="001727EC">
      <w:pPr>
        <w:ind w:firstLine="426"/>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10) поновлення дії сертифіката - відновлення чинності сертифіката за рішенням Агентства після усунення підстав, що спричинили його призупинення, якщо строк чинності сертифіката не закінчився;</w:t>
      </w:r>
    </w:p>
    <w:p w14:paraId="50B1B57B" w14:textId="77777777" w:rsidR="00883911" w:rsidRDefault="001727EC">
      <w:pPr>
        <w:ind w:firstLine="426"/>
        <w:jc w:val="both"/>
        <w:rPr>
          <w:rFonts w:ascii="Times New Roman" w:eastAsia="Times New Roman" w:hAnsi="Times New Roman" w:cs="Times New Roman"/>
          <w:b/>
          <w:bCs/>
          <w:sz w:val="28"/>
          <w:szCs w:val="28"/>
          <w:highlight w:val="yellow"/>
        </w:rPr>
      </w:pPr>
      <w:r>
        <w:rPr>
          <w:rFonts w:ascii="Times New Roman" w:eastAsia="Times New Roman" w:hAnsi="Times New Roman" w:cs="Times New Roman"/>
          <w:b/>
          <w:bCs/>
          <w:sz w:val="28"/>
          <w:szCs w:val="28"/>
        </w:rPr>
        <w:t>11) призупинення дії сертифіката - тимчасове припинення чинності сертифіката за рішенням Агентства у випадках і на строк, передбачених цим Порядком, протягом якого кваліфікаційний центр не має права здійснювати свою діяльність на підставі такого сертифіката;</w:t>
      </w:r>
    </w:p>
    <w:p w14:paraId="50B1B57C"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13" w:name="bookmark=id.44sinio" w:colFirst="0" w:colLast="0"/>
      <w:bookmarkEnd w:id="13"/>
      <w:r>
        <w:rPr>
          <w:rFonts w:ascii="Times New Roman" w:eastAsia="Times New Roman" w:hAnsi="Times New Roman" w:cs="Times New Roman"/>
          <w:b/>
          <w:bCs/>
          <w:sz w:val="28"/>
          <w:szCs w:val="28"/>
        </w:rPr>
        <w:t>12)</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припинення дії сертифіката - припинення чинності сертифіката у зв’язку із закінченням строку його дії, ліквідацією юридичної особи, припиненням діяльності структурного чи відокремленого підрозділу або в інших випадках, визначених цим Порядком;</w:t>
      </w:r>
    </w:p>
    <w:p w14:paraId="50B1B57D"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14" w:name="bookmark=id.2jxsxqh" w:colFirst="0" w:colLast="0"/>
      <w:bookmarkEnd w:id="14"/>
      <w:r>
        <w:rPr>
          <w:rFonts w:ascii="Times New Roman" w:eastAsia="Times New Roman" w:hAnsi="Times New Roman" w:cs="Times New Roman"/>
          <w:b/>
          <w:bCs/>
          <w:sz w:val="28"/>
          <w:szCs w:val="28"/>
        </w:rPr>
        <w:t>13)</w:t>
      </w:r>
      <w:r>
        <w:rPr>
          <w:rFonts w:ascii="Times New Roman" w:eastAsia="Times New Roman" w:hAnsi="Times New Roman" w:cs="Times New Roman"/>
          <w:sz w:val="28"/>
          <w:szCs w:val="28"/>
        </w:rPr>
        <w:t xml:space="preserve"> процедура акредитації кваліфікаційних центрів (далі - процедура акредитації) - встановлена цим Порядком процедура визначення спроможності заявника, його структурного або відокремленого підрозділу здійснювати оцінювання і визнання результатів навчання здобувачів, зокрема здобутих шляхом неформальної чи </w:t>
      </w:r>
      <w:proofErr w:type="spellStart"/>
      <w:r>
        <w:rPr>
          <w:rFonts w:ascii="Times New Roman" w:eastAsia="Times New Roman" w:hAnsi="Times New Roman" w:cs="Times New Roman"/>
          <w:sz w:val="28"/>
          <w:szCs w:val="28"/>
        </w:rPr>
        <w:t>інформальної</w:t>
      </w:r>
      <w:proofErr w:type="spellEnd"/>
      <w:r>
        <w:rPr>
          <w:rFonts w:ascii="Times New Roman" w:eastAsia="Times New Roman" w:hAnsi="Times New Roman" w:cs="Times New Roman"/>
          <w:sz w:val="28"/>
          <w:szCs w:val="28"/>
        </w:rPr>
        <w:t xml:space="preserve"> освіти, присвоєння/підтвердження заявлених на акредитацію професійних </w:t>
      </w:r>
      <w:r>
        <w:rPr>
          <w:rFonts w:ascii="Times New Roman" w:eastAsia="Times New Roman" w:hAnsi="Times New Roman" w:cs="Times New Roman"/>
          <w:b/>
          <w:bCs/>
          <w:sz w:val="28"/>
          <w:szCs w:val="28"/>
        </w:rPr>
        <w:t>та/або часткових професійних</w:t>
      </w:r>
      <w:r>
        <w:rPr>
          <w:rFonts w:ascii="Times New Roman" w:eastAsia="Times New Roman" w:hAnsi="Times New Roman" w:cs="Times New Roman"/>
          <w:sz w:val="28"/>
          <w:szCs w:val="28"/>
        </w:rPr>
        <w:t xml:space="preserve"> кваліфікацій, здійснювати визнання в Україні відповідних професійних </w:t>
      </w:r>
      <w:r>
        <w:rPr>
          <w:rFonts w:ascii="Times New Roman" w:eastAsia="Times New Roman" w:hAnsi="Times New Roman" w:cs="Times New Roman"/>
          <w:b/>
          <w:bCs/>
          <w:sz w:val="28"/>
          <w:szCs w:val="28"/>
        </w:rPr>
        <w:t>та/або часткових професійних</w:t>
      </w:r>
      <w:r>
        <w:rPr>
          <w:rFonts w:ascii="Times New Roman" w:eastAsia="Times New Roman" w:hAnsi="Times New Roman" w:cs="Times New Roman"/>
          <w:sz w:val="28"/>
          <w:szCs w:val="28"/>
        </w:rPr>
        <w:t xml:space="preserve"> кваліфікацій, здобутих в інших країнах;</w:t>
      </w:r>
    </w:p>
    <w:p w14:paraId="50B1B57E"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15" w:name="bookmark=id.z337ya" w:colFirst="0" w:colLast="0"/>
      <w:bookmarkEnd w:id="15"/>
      <w:r>
        <w:rPr>
          <w:rFonts w:ascii="Times New Roman" w:eastAsia="Times New Roman" w:hAnsi="Times New Roman" w:cs="Times New Roman"/>
          <w:b/>
          <w:bCs/>
          <w:sz w:val="28"/>
          <w:szCs w:val="28"/>
        </w:rPr>
        <w:t>14)</w:t>
      </w:r>
      <w:r>
        <w:rPr>
          <w:rFonts w:ascii="Times New Roman" w:eastAsia="Times New Roman" w:hAnsi="Times New Roman" w:cs="Times New Roman"/>
          <w:sz w:val="28"/>
          <w:szCs w:val="28"/>
        </w:rPr>
        <w:t xml:space="preserve"> процедура присвоєння/підтвердження </w:t>
      </w:r>
      <w:r>
        <w:rPr>
          <w:rFonts w:ascii="Times New Roman" w:eastAsia="Times New Roman" w:hAnsi="Times New Roman" w:cs="Times New Roman"/>
          <w:sz w:val="28"/>
          <w:szCs w:val="28"/>
          <w:highlight w:val="white"/>
        </w:rPr>
        <w:t xml:space="preserve">професійних </w:t>
      </w:r>
      <w:r>
        <w:rPr>
          <w:rFonts w:ascii="Times New Roman" w:eastAsia="Times New Roman" w:hAnsi="Times New Roman" w:cs="Times New Roman"/>
          <w:b/>
          <w:bCs/>
          <w:sz w:val="28"/>
          <w:szCs w:val="28"/>
          <w:highlight w:val="white"/>
        </w:rPr>
        <w:t>та/або часткових професійних</w:t>
      </w:r>
      <w:r>
        <w:rPr>
          <w:rFonts w:ascii="Times New Roman" w:eastAsia="Times New Roman" w:hAnsi="Times New Roman" w:cs="Times New Roman"/>
          <w:sz w:val="28"/>
          <w:szCs w:val="28"/>
          <w:highlight w:val="white"/>
        </w:rPr>
        <w:t xml:space="preserve"> кваліфікацій</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(далі - процедура присвоєння/підтвердження) - </w:t>
      </w:r>
      <w:r>
        <w:rPr>
          <w:rFonts w:ascii="Times New Roman" w:eastAsia="Times New Roman" w:hAnsi="Times New Roman" w:cs="Times New Roman"/>
          <w:sz w:val="28"/>
          <w:szCs w:val="28"/>
        </w:rPr>
        <w:lastRenderedPageBreak/>
        <w:t xml:space="preserve">встановлена кваліфікаційним центром відповідно до Порядку присвоєння та </w:t>
      </w:r>
      <w:r w:rsidRPr="0063045D">
        <w:rPr>
          <w:rFonts w:ascii="Times New Roman" w:eastAsia="Times New Roman" w:hAnsi="Times New Roman" w:cs="Times New Roman"/>
          <w:spacing w:val="-8"/>
          <w:sz w:val="28"/>
          <w:szCs w:val="28"/>
        </w:rPr>
        <w:t>підтвердження професійних кваліфікацій кваліфікаційними центрами, затвердженого</w:t>
      </w:r>
      <w:r>
        <w:rPr>
          <w:rFonts w:ascii="Times New Roman" w:eastAsia="Times New Roman" w:hAnsi="Times New Roman" w:cs="Times New Roman"/>
          <w:sz w:val="28"/>
          <w:szCs w:val="28"/>
        </w:rPr>
        <w:t xml:space="preserve"> постановою Кабінету Міністрів України від 15 вересня 2021 р. № 956, система заходів і вимог щодо строків та порядку оформлення і подання здобувачем документів, проведення кваліфікаційним центром їх перевірки і процедур оцінювання результатів навчання, оформлення результатів проведених заходів;</w:t>
      </w:r>
    </w:p>
    <w:p w14:paraId="50B1B57F"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16" w:name="bookmark=id.3j2qqm3" w:colFirst="0" w:colLast="0"/>
      <w:bookmarkEnd w:id="16"/>
      <w:r>
        <w:rPr>
          <w:rFonts w:ascii="Times New Roman" w:eastAsia="Times New Roman" w:hAnsi="Times New Roman" w:cs="Times New Roman"/>
          <w:b/>
          <w:bCs/>
          <w:sz w:val="28"/>
          <w:szCs w:val="28"/>
        </w:rPr>
        <w:t>15)</w:t>
      </w:r>
      <w:r>
        <w:rPr>
          <w:rFonts w:ascii="Times New Roman" w:eastAsia="Times New Roman" w:hAnsi="Times New Roman" w:cs="Times New Roman"/>
          <w:sz w:val="28"/>
          <w:szCs w:val="28"/>
        </w:rPr>
        <w:t xml:space="preserve"> процедура оцінювання результатів навчання (далі - процедура оцінювання) - процедура встановлення відповідності обсягу компетентностей здобувача відповідному професійному стандарту, за результатами якої може бути визнано здобуті ним результати навчання і присвоєно/підтверджено </w:t>
      </w:r>
      <w:r>
        <w:rPr>
          <w:rFonts w:ascii="Times New Roman" w:eastAsia="Times New Roman" w:hAnsi="Times New Roman" w:cs="Times New Roman"/>
          <w:sz w:val="28"/>
          <w:szCs w:val="28"/>
          <w:highlight w:val="white"/>
        </w:rPr>
        <w:t xml:space="preserve">професійну </w:t>
      </w:r>
      <w:r>
        <w:rPr>
          <w:rFonts w:ascii="Times New Roman" w:eastAsia="Times New Roman" w:hAnsi="Times New Roman" w:cs="Times New Roman"/>
          <w:b/>
          <w:bCs/>
          <w:sz w:val="28"/>
          <w:szCs w:val="28"/>
          <w:highlight w:val="white"/>
        </w:rPr>
        <w:t>та/або часткову професійну</w:t>
      </w:r>
      <w:r>
        <w:rPr>
          <w:rFonts w:ascii="Times New Roman" w:eastAsia="Times New Roman" w:hAnsi="Times New Roman" w:cs="Times New Roman"/>
          <w:sz w:val="28"/>
          <w:szCs w:val="28"/>
          <w:highlight w:val="white"/>
        </w:rPr>
        <w:t xml:space="preserve"> кваліфікацію</w:t>
      </w:r>
      <w:r>
        <w:rPr>
          <w:rFonts w:ascii="Times New Roman" w:eastAsia="Times New Roman" w:hAnsi="Times New Roman" w:cs="Times New Roman"/>
          <w:sz w:val="28"/>
          <w:szCs w:val="28"/>
        </w:rPr>
        <w:t>;</w:t>
      </w:r>
    </w:p>
    <w:p w14:paraId="50B1B580"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17" w:name="bookmark=id.1y810tw" w:colFirst="0" w:colLast="0"/>
      <w:bookmarkEnd w:id="17"/>
      <w:r>
        <w:rPr>
          <w:rFonts w:ascii="Times New Roman" w:eastAsia="Times New Roman" w:hAnsi="Times New Roman" w:cs="Times New Roman"/>
          <w:b/>
          <w:bCs/>
          <w:sz w:val="28"/>
          <w:szCs w:val="28"/>
        </w:rPr>
        <w:t>16)</w:t>
      </w:r>
      <w:r>
        <w:rPr>
          <w:rFonts w:ascii="Times New Roman" w:eastAsia="Times New Roman" w:hAnsi="Times New Roman" w:cs="Times New Roman"/>
          <w:sz w:val="28"/>
          <w:szCs w:val="28"/>
        </w:rPr>
        <w:t xml:space="preserve"> сертифікат - документ, який засвідчує набуття статусу кваліфікаційного центру та право здійснювати оцінювання і визнання результатів навчання, зокрема здобутих шляхом неформальної чи </w:t>
      </w:r>
      <w:proofErr w:type="spellStart"/>
      <w:r>
        <w:rPr>
          <w:rFonts w:ascii="Times New Roman" w:eastAsia="Times New Roman" w:hAnsi="Times New Roman" w:cs="Times New Roman"/>
          <w:sz w:val="28"/>
          <w:szCs w:val="28"/>
        </w:rPr>
        <w:t>інформальної</w:t>
      </w:r>
      <w:proofErr w:type="spellEnd"/>
      <w:r>
        <w:rPr>
          <w:rFonts w:ascii="Times New Roman" w:eastAsia="Times New Roman" w:hAnsi="Times New Roman" w:cs="Times New Roman"/>
          <w:sz w:val="28"/>
          <w:szCs w:val="28"/>
        </w:rPr>
        <w:t xml:space="preserve"> освіти, присвоєння/підтвердження визначеної в ньому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bCs/>
          <w:sz w:val="28"/>
          <w:szCs w:val="28"/>
          <w:highlight w:val="white"/>
        </w:rPr>
        <w:t>та/або часткової професійної</w:t>
      </w:r>
      <w:r>
        <w:rPr>
          <w:rFonts w:ascii="Times New Roman" w:eastAsia="Times New Roman" w:hAnsi="Times New Roman" w:cs="Times New Roman"/>
          <w:sz w:val="28"/>
          <w:szCs w:val="28"/>
          <w:highlight w:val="white"/>
        </w:rPr>
        <w:t xml:space="preserve"> кваліфікації</w:t>
      </w:r>
      <w:r>
        <w:rPr>
          <w:rFonts w:ascii="Times New Roman" w:eastAsia="Times New Roman" w:hAnsi="Times New Roman" w:cs="Times New Roman"/>
          <w:sz w:val="28"/>
          <w:szCs w:val="28"/>
        </w:rPr>
        <w:t xml:space="preserve">, визнавати в Україні відповідну </w:t>
      </w:r>
      <w:r>
        <w:rPr>
          <w:rFonts w:ascii="Times New Roman" w:eastAsia="Times New Roman" w:hAnsi="Times New Roman" w:cs="Times New Roman"/>
          <w:sz w:val="28"/>
          <w:szCs w:val="28"/>
          <w:highlight w:val="white"/>
        </w:rPr>
        <w:t xml:space="preserve">професійну </w:t>
      </w:r>
      <w:r>
        <w:rPr>
          <w:rFonts w:ascii="Times New Roman" w:eastAsia="Times New Roman" w:hAnsi="Times New Roman" w:cs="Times New Roman"/>
          <w:b/>
          <w:bCs/>
          <w:sz w:val="28"/>
          <w:szCs w:val="28"/>
          <w:highlight w:val="white"/>
        </w:rPr>
        <w:t>та/або часткову професійну</w:t>
      </w:r>
      <w:r>
        <w:rPr>
          <w:rFonts w:ascii="Times New Roman" w:eastAsia="Times New Roman" w:hAnsi="Times New Roman" w:cs="Times New Roman"/>
          <w:sz w:val="28"/>
          <w:szCs w:val="28"/>
          <w:highlight w:val="white"/>
        </w:rPr>
        <w:t xml:space="preserve"> кваліфікацію</w:t>
      </w:r>
      <w:r>
        <w:rPr>
          <w:rFonts w:ascii="Times New Roman" w:eastAsia="Times New Roman" w:hAnsi="Times New Roman" w:cs="Times New Roman"/>
          <w:sz w:val="28"/>
          <w:szCs w:val="28"/>
        </w:rPr>
        <w:t>, здобуту в іншій країні.</w:t>
      </w:r>
      <w:bookmarkStart w:id="18" w:name="bookmark=id.2xcytpi" w:colFirst="0" w:colLast="0"/>
      <w:bookmarkStart w:id="19" w:name="bookmark=id.4i7ojhp" w:colFirst="0" w:colLast="0"/>
      <w:bookmarkEnd w:id="18"/>
      <w:bookmarkEnd w:id="19"/>
    </w:p>
    <w:p w14:paraId="50B1B581" w14:textId="77777777" w:rsidR="00883911" w:rsidRDefault="001727EC">
      <w:pPr>
        <w:shd w:val="clear" w:color="auto" w:fill="FFFFFF"/>
        <w:spacing w:after="150" w:line="240" w:lineRule="auto"/>
        <w:ind w:firstLine="45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Інші терміни у цьому Порядку вживаються у значенні, наведеному в Бюджетному кодексі України, Цивільному кодексі України, Кодексі законів про </w:t>
      </w:r>
      <w:r w:rsidRPr="0063045D">
        <w:rPr>
          <w:rFonts w:ascii="Times New Roman" w:eastAsia="Times New Roman" w:hAnsi="Times New Roman" w:cs="Times New Roman"/>
          <w:color w:val="000000"/>
          <w:spacing w:val="-4"/>
          <w:sz w:val="28"/>
          <w:szCs w:val="28"/>
        </w:rPr>
        <w:t xml:space="preserve">працю України, Законах України “Про освіту”, </w:t>
      </w:r>
      <w:r w:rsidRPr="0063045D">
        <w:rPr>
          <w:rFonts w:ascii="Times New Roman" w:eastAsia="Times New Roman" w:hAnsi="Times New Roman" w:cs="Times New Roman"/>
          <w:b/>
          <w:bCs/>
          <w:color w:val="000000"/>
          <w:spacing w:val="-4"/>
          <w:sz w:val="28"/>
          <w:szCs w:val="28"/>
        </w:rPr>
        <w:t>“Про електронну ідентифікацію</w:t>
      </w:r>
      <w:r>
        <w:rPr>
          <w:rFonts w:ascii="Times New Roman" w:eastAsia="Times New Roman" w:hAnsi="Times New Roman" w:cs="Times New Roman"/>
          <w:b/>
          <w:bCs/>
          <w:color w:val="000000"/>
          <w:sz w:val="28"/>
          <w:szCs w:val="28"/>
        </w:rPr>
        <w:t xml:space="preserve"> та електронні довірчі послуги”,  “Про електронні документи та електронний документообіг”, “Про інформацію”, “Про доступ до публічної інформації”. </w:t>
      </w:r>
    </w:p>
    <w:p w14:paraId="50B1B582"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Процедура акредитації є оплатною, </w:t>
      </w:r>
      <w:r>
        <w:rPr>
          <w:rFonts w:ascii="Times New Roman" w:eastAsia="Times New Roman" w:hAnsi="Times New Roman" w:cs="Times New Roman"/>
          <w:b/>
          <w:bCs/>
          <w:sz w:val="28"/>
          <w:szCs w:val="28"/>
        </w:rPr>
        <w:t>крім випадків, передбачених цим Порядком,</w:t>
      </w:r>
      <w:r>
        <w:rPr>
          <w:rFonts w:ascii="Times New Roman" w:eastAsia="Times New Roman" w:hAnsi="Times New Roman" w:cs="Times New Roman"/>
          <w:sz w:val="28"/>
          <w:szCs w:val="28"/>
        </w:rPr>
        <w:t xml:space="preserve"> проводиться Агентством на підставі заяви про проведення процедури акредитації (далі - заява) </w:t>
      </w:r>
      <w:r>
        <w:rPr>
          <w:rFonts w:ascii="Times New Roman" w:eastAsia="Times New Roman" w:hAnsi="Times New Roman" w:cs="Times New Roman"/>
          <w:b/>
          <w:bCs/>
          <w:sz w:val="28"/>
          <w:szCs w:val="28"/>
        </w:rPr>
        <w:t>з подальшою</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можливістю укладення</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договору про надання послуг з проведення процедури акредитації між Заявником та Агентством,</w:t>
      </w:r>
      <w:r>
        <w:rPr>
          <w:rFonts w:ascii="Times New Roman" w:eastAsia="Times New Roman" w:hAnsi="Times New Roman" w:cs="Times New Roman"/>
          <w:sz w:val="28"/>
          <w:szCs w:val="28"/>
        </w:rPr>
        <w:t xml:space="preserve"> відповідно до Закону України “Про освіту”, </w:t>
      </w:r>
      <w:r>
        <w:rPr>
          <w:rFonts w:ascii="Times New Roman" w:eastAsia="Times New Roman" w:hAnsi="Times New Roman" w:cs="Times New Roman"/>
          <w:b/>
          <w:bCs/>
          <w:sz w:val="28"/>
          <w:szCs w:val="28"/>
        </w:rPr>
        <w:t>Статуту</w:t>
      </w:r>
      <w:r>
        <w:rPr>
          <w:rFonts w:ascii="Times New Roman" w:eastAsia="Times New Roman" w:hAnsi="Times New Roman" w:cs="Times New Roman"/>
          <w:sz w:val="28"/>
          <w:szCs w:val="28"/>
        </w:rPr>
        <w:t xml:space="preserve"> Агентства, цього Порядку та інших актів законодавства.</w:t>
      </w:r>
    </w:p>
    <w:p w14:paraId="50B1B583"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20" w:name="bookmark=id.1ci93xb" w:colFirst="0" w:colLast="0"/>
      <w:bookmarkEnd w:id="20"/>
      <w:r>
        <w:rPr>
          <w:rFonts w:ascii="Times New Roman" w:eastAsia="Times New Roman" w:hAnsi="Times New Roman" w:cs="Times New Roman"/>
          <w:sz w:val="28"/>
          <w:szCs w:val="28"/>
        </w:rPr>
        <w:t>4. У разі коли декілька структурних або відокремлених підрозділів заявника мають намір набути статусу кваліфікаційного центру, процедура акредитації кожного такого підрозділу здійснюється окремо відповідно до цього Порядку.</w:t>
      </w:r>
    </w:p>
    <w:p w14:paraId="50B1B584"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21" w:name="bookmark=id.3whwml4" w:colFirst="0" w:colLast="0"/>
      <w:bookmarkEnd w:id="21"/>
      <w:r>
        <w:rPr>
          <w:rFonts w:ascii="Times New Roman" w:eastAsia="Times New Roman" w:hAnsi="Times New Roman" w:cs="Times New Roman"/>
          <w:sz w:val="28"/>
          <w:szCs w:val="28"/>
        </w:rPr>
        <w:t>5. Заявник, його структурний або відокремлений підрозділ набуває статусу кваліфікаційного центру з дати прийняття Агентством рішення про акредитацію кваліфікаційного центру.</w:t>
      </w:r>
    </w:p>
    <w:p w14:paraId="50B1B585"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22" w:name="bookmark=id.2bn6wsx" w:colFirst="0" w:colLast="0"/>
      <w:bookmarkEnd w:id="22"/>
      <w:r>
        <w:rPr>
          <w:rFonts w:ascii="Times New Roman" w:eastAsia="Times New Roman" w:hAnsi="Times New Roman" w:cs="Times New Roman"/>
          <w:sz w:val="28"/>
          <w:szCs w:val="28"/>
        </w:rPr>
        <w:t xml:space="preserve">На підставі сертифіката кваліфікаційний центр має право здійснювати оцінювання і визнання результатів навчання здобувачів, зокрема здобутих шляхом неформальної чи </w:t>
      </w:r>
      <w:proofErr w:type="spellStart"/>
      <w:r>
        <w:rPr>
          <w:rFonts w:ascii="Times New Roman" w:eastAsia="Times New Roman" w:hAnsi="Times New Roman" w:cs="Times New Roman"/>
          <w:sz w:val="28"/>
          <w:szCs w:val="28"/>
        </w:rPr>
        <w:t>інформальної</w:t>
      </w:r>
      <w:proofErr w:type="spellEnd"/>
      <w:r>
        <w:rPr>
          <w:rFonts w:ascii="Times New Roman" w:eastAsia="Times New Roman" w:hAnsi="Times New Roman" w:cs="Times New Roman"/>
          <w:sz w:val="28"/>
          <w:szCs w:val="28"/>
        </w:rPr>
        <w:t xml:space="preserve"> освіти, присвоєння/підтвердження визначеної в ньому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bCs/>
          <w:sz w:val="28"/>
          <w:szCs w:val="28"/>
          <w:highlight w:val="white"/>
        </w:rPr>
        <w:t>та/або часткової професійної</w:t>
      </w:r>
      <w:r>
        <w:rPr>
          <w:rFonts w:ascii="Times New Roman" w:eastAsia="Times New Roman" w:hAnsi="Times New Roman" w:cs="Times New Roman"/>
          <w:sz w:val="28"/>
          <w:szCs w:val="28"/>
          <w:highlight w:val="white"/>
        </w:rPr>
        <w:t xml:space="preserve"> кваліфікації</w:t>
      </w:r>
      <w:r>
        <w:rPr>
          <w:rFonts w:ascii="Times New Roman" w:eastAsia="Times New Roman" w:hAnsi="Times New Roman" w:cs="Times New Roman"/>
          <w:sz w:val="28"/>
          <w:szCs w:val="28"/>
        </w:rPr>
        <w:t xml:space="preserve">, видавати здобувачам сертифікати про присвоєння/підтвердження відповідної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bCs/>
          <w:sz w:val="28"/>
          <w:szCs w:val="28"/>
          <w:highlight w:val="white"/>
        </w:rPr>
        <w:t>та/або часткової професійної</w:t>
      </w:r>
      <w:r>
        <w:rPr>
          <w:rFonts w:ascii="Times New Roman" w:eastAsia="Times New Roman" w:hAnsi="Times New Roman" w:cs="Times New Roman"/>
          <w:sz w:val="28"/>
          <w:szCs w:val="28"/>
          <w:highlight w:val="white"/>
        </w:rPr>
        <w:t xml:space="preserve"> кваліфікації</w:t>
      </w:r>
      <w:r>
        <w:rPr>
          <w:rFonts w:ascii="Times New Roman" w:eastAsia="Times New Roman" w:hAnsi="Times New Roman" w:cs="Times New Roman"/>
          <w:sz w:val="28"/>
          <w:szCs w:val="28"/>
        </w:rPr>
        <w:t xml:space="preserve"> відповідно до Порядку присвоєння та підтвердження професійних кваліфікацій кваліфікаційними </w:t>
      </w:r>
      <w:r>
        <w:rPr>
          <w:rFonts w:ascii="Times New Roman" w:eastAsia="Times New Roman" w:hAnsi="Times New Roman" w:cs="Times New Roman"/>
          <w:sz w:val="28"/>
          <w:szCs w:val="28"/>
        </w:rPr>
        <w:lastRenderedPageBreak/>
        <w:t xml:space="preserve">центрами, затвердженого постановою Кабінету Міністрів України від 15 вересня 2021 р. № 956, визнавати в Україні </w:t>
      </w:r>
      <w:r>
        <w:rPr>
          <w:rFonts w:ascii="Times New Roman" w:eastAsia="Times New Roman" w:hAnsi="Times New Roman" w:cs="Times New Roman"/>
          <w:sz w:val="28"/>
          <w:szCs w:val="28"/>
          <w:highlight w:val="white"/>
        </w:rPr>
        <w:t xml:space="preserve">професійну </w:t>
      </w:r>
      <w:r>
        <w:rPr>
          <w:rFonts w:ascii="Times New Roman" w:eastAsia="Times New Roman" w:hAnsi="Times New Roman" w:cs="Times New Roman"/>
          <w:b/>
          <w:bCs/>
          <w:sz w:val="28"/>
          <w:szCs w:val="28"/>
          <w:highlight w:val="white"/>
        </w:rPr>
        <w:t>та/або часткову професійну</w:t>
      </w:r>
      <w:r>
        <w:rPr>
          <w:rFonts w:ascii="Times New Roman" w:eastAsia="Times New Roman" w:hAnsi="Times New Roman" w:cs="Times New Roman"/>
          <w:sz w:val="28"/>
          <w:szCs w:val="28"/>
          <w:highlight w:val="white"/>
        </w:rPr>
        <w:t xml:space="preserve"> кваліфікацію</w:t>
      </w:r>
      <w:r>
        <w:rPr>
          <w:rFonts w:ascii="Times New Roman" w:eastAsia="Times New Roman" w:hAnsi="Times New Roman" w:cs="Times New Roman"/>
          <w:sz w:val="28"/>
          <w:szCs w:val="28"/>
        </w:rPr>
        <w:t xml:space="preserve">, здобуту в іншій країні, видавати сертифікати про визнання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bCs/>
          <w:sz w:val="28"/>
          <w:szCs w:val="28"/>
          <w:highlight w:val="white"/>
        </w:rPr>
        <w:t>та/або часткової професійної</w:t>
      </w:r>
      <w:r>
        <w:rPr>
          <w:rFonts w:ascii="Times New Roman" w:eastAsia="Times New Roman" w:hAnsi="Times New Roman" w:cs="Times New Roman"/>
          <w:sz w:val="28"/>
          <w:szCs w:val="28"/>
          <w:highlight w:val="white"/>
        </w:rPr>
        <w:t xml:space="preserve"> кваліфікації</w:t>
      </w:r>
      <w:r>
        <w:rPr>
          <w:rFonts w:ascii="Times New Roman" w:eastAsia="Times New Roman" w:hAnsi="Times New Roman" w:cs="Times New Roman"/>
          <w:sz w:val="28"/>
          <w:szCs w:val="28"/>
        </w:rPr>
        <w:t xml:space="preserve"> відповідно до Порядку визнання в Україні професійних кваліфікацій, здобутих в інших країнах, затвердженого постановою Кабінету Міністрів України від 2 червня 2021 р. № 576 (Офіційний вісник України, 2021 р., № 46, ст. 2872).</w:t>
      </w:r>
    </w:p>
    <w:p w14:paraId="50B1B586"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Особа, якій кваліфікаційним центром видано сертифікат про </w:t>
      </w:r>
      <w:r w:rsidRPr="0063045D">
        <w:rPr>
          <w:rFonts w:ascii="Times New Roman" w:eastAsia="Times New Roman" w:hAnsi="Times New Roman" w:cs="Times New Roman"/>
          <w:spacing w:val="-4"/>
          <w:sz w:val="28"/>
          <w:szCs w:val="28"/>
        </w:rPr>
        <w:t xml:space="preserve">присвоєння/підтвердження </w:t>
      </w:r>
      <w:r w:rsidRPr="0063045D">
        <w:rPr>
          <w:rFonts w:ascii="Times New Roman" w:eastAsia="Times New Roman" w:hAnsi="Times New Roman" w:cs="Times New Roman"/>
          <w:spacing w:val="-4"/>
          <w:sz w:val="28"/>
          <w:szCs w:val="28"/>
          <w:highlight w:val="white"/>
        </w:rPr>
        <w:t xml:space="preserve">професійної </w:t>
      </w:r>
      <w:r w:rsidRPr="0063045D">
        <w:rPr>
          <w:rFonts w:ascii="Times New Roman" w:eastAsia="Times New Roman" w:hAnsi="Times New Roman" w:cs="Times New Roman"/>
          <w:b/>
          <w:bCs/>
          <w:spacing w:val="-4"/>
          <w:sz w:val="28"/>
          <w:szCs w:val="28"/>
          <w:highlight w:val="white"/>
        </w:rPr>
        <w:t xml:space="preserve">та/або часткової професійної </w:t>
      </w:r>
      <w:r w:rsidRPr="0063045D">
        <w:rPr>
          <w:rFonts w:ascii="Times New Roman" w:eastAsia="Times New Roman" w:hAnsi="Times New Roman" w:cs="Times New Roman"/>
          <w:spacing w:val="-4"/>
          <w:sz w:val="28"/>
          <w:szCs w:val="28"/>
          <w:highlight w:val="white"/>
        </w:rPr>
        <w:t>кваліфікації</w:t>
      </w:r>
      <w:r>
        <w:rPr>
          <w:rFonts w:ascii="Times New Roman" w:eastAsia="Times New Roman" w:hAnsi="Times New Roman" w:cs="Times New Roman"/>
          <w:sz w:val="28"/>
          <w:szCs w:val="28"/>
        </w:rPr>
        <w:t xml:space="preserve"> або сертифікат про визнання </w:t>
      </w:r>
      <w:r>
        <w:rPr>
          <w:rFonts w:ascii="Times New Roman" w:eastAsia="Times New Roman" w:hAnsi="Times New Roman" w:cs="Times New Roman"/>
          <w:sz w:val="28"/>
          <w:szCs w:val="28"/>
          <w:highlight w:val="white"/>
        </w:rPr>
        <w:t xml:space="preserve">професійної </w:t>
      </w:r>
      <w:r>
        <w:rPr>
          <w:rFonts w:ascii="Times New Roman" w:eastAsia="Times New Roman" w:hAnsi="Times New Roman" w:cs="Times New Roman"/>
          <w:b/>
          <w:bCs/>
          <w:sz w:val="28"/>
          <w:szCs w:val="28"/>
          <w:highlight w:val="white"/>
        </w:rPr>
        <w:t>та/або часткової професійної</w:t>
      </w:r>
      <w:r>
        <w:rPr>
          <w:rFonts w:ascii="Times New Roman" w:eastAsia="Times New Roman" w:hAnsi="Times New Roman" w:cs="Times New Roman"/>
          <w:sz w:val="28"/>
          <w:szCs w:val="28"/>
          <w:highlight w:val="white"/>
        </w:rPr>
        <w:t xml:space="preserve"> </w:t>
      </w:r>
      <w:r w:rsidRPr="0063045D">
        <w:rPr>
          <w:rFonts w:ascii="Times New Roman" w:eastAsia="Times New Roman" w:hAnsi="Times New Roman" w:cs="Times New Roman"/>
          <w:spacing w:val="-4"/>
          <w:sz w:val="28"/>
          <w:szCs w:val="28"/>
          <w:highlight w:val="white"/>
        </w:rPr>
        <w:t>кваліфікації</w:t>
      </w:r>
      <w:r w:rsidRPr="0063045D">
        <w:rPr>
          <w:rFonts w:ascii="Times New Roman" w:eastAsia="Times New Roman" w:hAnsi="Times New Roman" w:cs="Times New Roman"/>
          <w:spacing w:val="-4"/>
          <w:sz w:val="28"/>
          <w:szCs w:val="28"/>
        </w:rPr>
        <w:t xml:space="preserve">, може бути працевлаштована за такою </w:t>
      </w:r>
      <w:r w:rsidRPr="0063045D">
        <w:rPr>
          <w:rFonts w:ascii="Times New Roman" w:eastAsia="Times New Roman" w:hAnsi="Times New Roman" w:cs="Times New Roman"/>
          <w:spacing w:val="-4"/>
          <w:sz w:val="28"/>
          <w:szCs w:val="28"/>
          <w:highlight w:val="white"/>
        </w:rPr>
        <w:t xml:space="preserve">професійною </w:t>
      </w:r>
      <w:r w:rsidRPr="0063045D">
        <w:rPr>
          <w:rFonts w:ascii="Times New Roman" w:eastAsia="Times New Roman" w:hAnsi="Times New Roman" w:cs="Times New Roman"/>
          <w:b/>
          <w:bCs/>
          <w:spacing w:val="-4"/>
          <w:sz w:val="28"/>
          <w:szCs w:val="28"/>
          <w:highlight w:val="white"/>
        </w:rPr>
        <w:t>та/або частковою</w:t>
      </w:r>
      <w:r>
        <w:rPr>
          <w:rFonts w:ascii="Times New Roman" w:eastAsia="Times New Roman" w:hAnsi="Times New Roman" w:cs="Times New Roman"/>
          <w:b/>
          <w:bCs/>
          <w:sz w:val="28"/>
          <w:szCs w:val="28"/>
          <w:highlight w:val="white"/>
        </w:rPr>
        <w:t xml:space="preserve"> професійною</w:t>
      </w:r>
      <w:r>
        <w:rPr>
          <w:rFonts w:ascii="Times New Roman" w:eastAsia="Times New Roman" w:hAnsi="Times New Roman" w:cs="Times New Roman"/>
          <w:sz w:val="28"/>
          <w:szCs w:val="28"/>
          <w:highlight w:val="white"/>
        </w:rPr>
        <w:t xml:space="preserve"> кваліфікацією</w:t>
      </w:r>
      <w:r>
        <w:rPr>
          <w:rFonts w:ascii="Times New Roman" w:eastAsia="Times New Roman" w:hAnsi="Times New Roman" w:cs="Times New Roman"/>
          <w:sz w:val="28"/>
          <w:szCs w:val="28"/>
        </w:rPr>
        <w:t>.</w:t>
      </w:r>
    </w:p>
    <w:p w14:paraId="50B1B587" w14:textId="69A357A8"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23" w:name="bookmark=id.qsh70q" w:colFirst="0" w:colLast="0"/>
      <w:bookmarkEnd w:id="23"/>
      <w:r>
        <w:rPr>
          <w:rFonts w:ascii="Times New Roman" w:eastAsia="Times New Roman" w:hAnsi="Times New Roman" w:cs="Times New Roman"/>
          <w:sz w:val="28"/>
          <w:szCs w:val="28"/>
        </w:rPr>
        <w:t xml:space="preserve">6. Заявник, його структурний або відокремлений підрозділ проходить процедуру акредитації за </w:t>
      </w:r>
      <w:r>
        <w:rPr>
          <w:rFonts w:ascii="Times New Roman" w:eastAsia="Times New Roman" w:hAnsi="Times New Roman" w:cs="Times New Roman"/>
          <w:sz w:val="28"/>
          <w:szCs w:val="28"/>
          <w:highlight w:val="white"/>
        </w:rPr>
        <w:t xml:space="preserve">професійними </w:t>
      </w:r>
      <w:r>
        <w:rPr>
          <w:rFonts w:ascii="Times New Roman" w:eastAsia="Times New Roman" w:hAnsi="Times New Roman" w:cs="Times New Roman"/>
          <w:b/>
          <w:bCs/>
          <w:sz w:val="28"/>
          <w:szCs w:val="28"/>
          <w:highlight w:val="white"/>
        </w:rPr>
        <w:t>та/або частковими професійними</w:t>
      </w:r>
      <w:r>
        <w:rPr>
          <w:rFonts w:ascii="Times New Roman" w:eastAsia="Times New Roman" w:hAnsi="Times New Roman" w:cs="Times New Roman"/>
          <w:sz w:val="28"/>
          <w:szCs w:val="28"/>
          <w:highlight w:val="white"/>
        </w:rPr>
        <w:t xml:space="preserve"> кваліфікаціями</w:t>
      </w:r>
      <w:r>
        <w:rPr>
          <w:rFonts w:ascii="Times New Roman" w:eastAsia="Times New Roman" w:hAnsi="Times New Roman" w:cs="Times New Roman"/>
          <w:sz w:val="28"/>
          <w:szCs w:val="28"/>
        </w:rPr>
        <w:t>, визначеними професійними стандартами, затвердженими відповідно до Порядку розроблення та затвердження професійних стандартів, затвердженого постановою Кабінету Міністрів України від 31 травня 2017 р. №</w:t>
      </w:r>
      <w:r w:rsidR="0032049D">
        <w:rPr>
          <w:rFonts w:ascii="Times New Roman" w:eastAsia="Times New Roman" w:hAnsi="Times New Roman" w:cs="Times New Roman"/>
          <w:sz w:val="28"/>
          <w:szCs w:val="28"/>
          <w:lang w:val="uk-UA"/>
        </w:rPr>
        <w:t> </w:t>
      </w:r>
      <w:r>
        <w:rPr>
          <w:rFonts w:ascii="Times New Roman" w:eastAsia="Times New Roman" w:hAnsi="Times New Roman" w:cs="Times New Roman"/>
          <w:sz w:val="28"/>
          <w:szCs w:val="28"/>
        </w:rPr>
        <w:t>373 (Офіційний вісник України, 2017 р., № 47, ст. 1457), оприлюдненими відповідно до Положення про Реєстр кваліфікацій, затвердженого постановою Кабінету Міністрів України від 16 червня 2021 р. № 620.</w:t>
      </w:r>
    </w:p>
    <w:p w14:paraId="50B1B588"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24" w:name="bookmark=id.3as4poj" w:colFirst="0" w:colLast="0"/>
      <w:bookmarkEnd w:id="24"/>
      <w:r>
        <w:rPr>
          <w:rFonts w:ascii="Times New Roman" w:eastAsia="Times New Roman" w:hAnsi="Times New Roman" w:cs="Times New Roman"/>
          <w:sz w:val="28"/>
          <w:szCs w:val="28"/>
        </w:rPr>
        <w:t xml:space="preserve">Процедура акредитації проводиться за однією або декількома </w:t>
      </w:r>
      <w:r>
        <w:rPr>
          <w:rFonts w:ascii="Times New Roman" w:eastAsia="Times New Roman" w:hAnsi="Times New Roman" w:cs="Times New Roman"/>
          <w:sz w:val="28"/>
          <w:szCs w:val="28"/>
          <w:highlight w:val="white"/>
        </w:rPr>
        <w:t xml:space="preserve">професійними </w:t>
      </w:r>
      <w:r>
        <w:rPr>
          <w:rFonts w:ascii="Times New Roman" w:eastAsia="Times New Roman" w:hAnsi="Times New Roman" w:cs="Times New Roman"/>
          <w:b/>
          <w:bCs/>
          <w:sz w:val="28"/>
          <w:szCs w:val="28"/>
          <w:highlight w:val="white"/>
        </w:rPr>
        <w:t>та/або частковими професійними</w:t>
      </w:r>
      <w:r>
        <w:rPr>
          <w:rFonts w:ascii="Times New Roman" w:eastAsia="Times New Roman" w:hAnsi="Times New Roman" w:cs="Times New Roman"/>
          <w:sz w:val="28"/>
          <w:szCs w:val="28"/>
          <w:highlight w:val="white"/>
        </w:rPr>
        <w:t xml:space="preserve"> кваліфікаціями</w:t>
      </w:r>
      <w:r>
        <w:rPr>
          <w:rFonts w:ascii="Times New Roman" w:eastAsia="Times New Roman" w:hAnsi="Times New Roman" w:cs="Times New Roman"/>
          <w:sz w:val="28"/>
          <w:szCs w:val="28"/>
        </w:rPr>
        <w:t>, що віднесені до однієї секції видів економічної діяльності.</w:t>
      </w:r>
    </w:p>
    <w:p w14:paraId="50B1B589"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25" w:name="bookmark=id.1pxezwc" w:colFirst="0" w:colLast="0"/>
      <w:bookmarkEnd w:id="25"/>
      <w:r>
        <w:rPr>
          <w:rFonts w:ascii="Times New Roman" w:eastAsia="Times New Roman" w:hAnsi="Times New Roman" w:cs="Times New Roman"/>
          <w:sz w:val="28"/>
          <w:szCs w:val="28"/>
        </w:rPr>
        <w:t xml:space="preserve">7. Процедура акредитації проводиться у строк, що не перевищує 45 робочих </w:t>
      </w:r>
      <w:r w:rsidRPr="0063045D">
        <w:rPr>
          <w:rFonts w:ascii="Times New Roman" w:eastAsia="Times New Roman" w:hAnsi="Times New Roman" w:cs="Times New Roman"/>
          <w:spacing w:val="-4"/>
          <w:sz w:val="28"/>
          <w:szCs w:val="28"/>
        </w:rPr>
        <w:t>днів з дати прийняття Агентством рішення про проведення процедури акредитації.</w:t>
      </w:r>
      <w:r>
        <w:rPr>
          <w:rFonts w:ascii="Times New Roman" w:eastAsia="Times New Roman" w:hAnsi="Times New Roman" w:cs="Times New Roman"/>
          <w:sz w:val="28"/>
          <w:szCs w:val="28"/>
        </w:rPr>
        <w:t xml:space="preserve"> Залежно від обсягу та/або складності строк процедури акредитації за рішенням Агентства може бути продовжено на строк до 15 робочих днів. Загальний строк проведення процедури акредитації не може перевищувати 60 робочих днів.</w:t>
      </w:r>
    </w:p>
    <w:p w14:paraId="50B1B58A"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26" w:name="bookmark=id.49x2ik5" w:colFirst="0" w:colLast="0"/>
      <w:bookmarkEnd w:id="26"/>
      <w:r>
        <w:rPr>
          <w:rFonts w:ascii="Times New Roman" w:eastAsia="Times New Roman" w:hAnsi="Times New Roman" w:cs="Times New Roman"/>
          <w:sz w:val="28"/>
          <w:szCs w:val="28"/>
        </w:rPr>
        <w:t xml:space="preserve">8. Спроможність заявника, його структурного або відокремленого підрозділу здійснювати оцінювання і визнання результатів навчання здобувачів, зокрема </w:t>
      </w:r>
      <w:r w:rsidRPr="0063045D">
        <w:rPr>
          <w:rFonts w:ascii="Times New Roman" w:eastAsia="Times New Roman" w:hAnsi="Times New Roman" w:cs="Times New Roman"/>
          <w:spacing w:val="-6"/>
          <w:sz w:val="28"/>
          <w:szCs w:val="28"/>
        </w:rPr>
        <w:t xml:space="preserve">здобутих шляхом неформальної чи </w:t>
      </w:r>
      <w:proofErr w:type="spellStart"/>
      <w:r w:rsidRPr="0063045D">
        <w:rPr>
          <w:rFonts w:ascii="Times New Roman" w:eastAsia="Times New Roman" w:hAnsi="Times New Roman" w:cs="Times New Roman"/>
          <w:spacing w:val="-6"/>
          <w:sz w:val="28"/>
          <w:szCs w:val="28"/>
        </w:rPr>
        <w:t>інформальної</w:t>
      </w:r>
      <w:proofErr w:type="spellEnd"/>
      <w:r w:rsidRPr="0063045D">
        <w:rPr>
          <w:rFonts w:ascii="Times New Roman" w:eastAsia="Times New Roman" w:hAnsi="Times New Roman" w:cs="Times New Roman"/>
          <w:spacing w:val="-6"/>
          <w:sz w:val="28"/>
          <w:szCs w:val="28"/>
        </w:rPr>
        <w:t xml:space="preserve"> освіти, присвоєння/підтвердження</w:t>
      </w:r>
      <w:r>
        <w:rPr>
          <w:rFonts w:ascii="Times New Roman" w:eastAsia="Times New Roman" w:hAnsi="Times New Roman" w:cs="Times New Roman"/>
          <w:sz w:val="28"/>
          <w:szCs w:val="28"/>
        </w:rPr>
        <w:t xml:space="preserve"> визначених </w:t>
      </w:r>
      <w:r>
        <w:rPr>
          <w:rFonts w:ascii="Times New Roman" w:eastAsia="Times New Roman" w:hAnsi="Times New Roman" w:cs="Times New Roman"/>
          <w:sz w:val="28"/>
          <w:szCs w:val="28"/>
          <w:highlight w:val="white"/>
        </w:rPr>
        <w:t xml:space="preserve">професійних </w:t>
      </w:r>
      <w:r>
        <w:rPr>
          <w:rFonts w:ascii="Times New Roman" w:eastAsia="Times New Roman" w:hAnsi="Times New Roman" w:cs="Times New Roman"/>
          <w:b/>
          <w:bCs/>
          <w:sz w:val="28"/>
          <w:szCs w:val="28"/>
          <w:highlight w:val="white"/>
        </w:rPr>
        <w:t>та/або часткових професійних</w:t>
      </w:r>
      <w:r>
        <w:rPr>
          <w:rFonts w:ascii="Times New Roman" w:eastAsia="Times New Roman" w:hAnsi="Times New Roman" w:cs="Times New Roman"/>
          <w:sz w:val="28"/>
          <w:szCs w:val="28"/>
          <w:highlight w:val="white"/>
        </w:rPr>
        <w:t xml:space="preserve"> кваліфікацій</w:t>
      </w:r>
      <w:r>
        <w:rPr>
          <w:rFonts w:ascii="Times New Roman" w:eastAsia="Times New Roman" w:hAnsi="Times New Roman" w:cs="Times New Roman"/>
          <w:sz w:val="28"/>
          <w:szCs w:val="28"/>
        </w:rPr>
        <w:t xml:space="preserve">, здійснювати визнання в Україні відповідних </w:t>
      </w:r>
      <w:r>
        <w:rPr>
          <w:rFonts w:ascii="Times New Roman" w:eastAsia="Times New Roman" w:hAnsi="Times New Roman" w:cs="Times New Roman"/>
          <w:sz w:val="28"/>
          <w:szCs w:val="28"/>
          <w:highlight w:val="white"/>
        </w:rPr>
        <w:t xml:space="preserve">професійних </w:t>
      </w:r>
      <w:r>
        <w:rPr>
          <w:rFonts w:ascii="Times New Roman" w:eastAsia="Times New Roman" w:hAnsi="Times New Roman" w:cs="Times New Roman"/>
          <w:b/>
          <w:bCs/>
          <w:sz w:val="28"/>
          <w:szCs w:val="28"/>
          <w:highlight w:val="white"/>
        </w:rPr>
        <w:t>та/або часткових професійних</w:t>
      </w:r>
      <w:r>
        <w:rPr>
          <w:rFonts w:ascii="Times New Roman" w:eastAsia="Times New Roman" w:hAnsi="Times New Roman" w:cs="Times New Roman"/>
          <w:sz w:val="28"/>
          <w:szCs w:val="28"/>
          <w:highlight w:val="white"/>
        </w:rPr>
        <w:t xml:space="preserve"> кваліфікацій</w:t>
      </w:r>
      <w:r>
        <w:rPr>
          <w:rFonts w:ascii="Times New Roman" w:eastAsia="Times New Roman" w:hAnsi="Times New Roman" w:cs="Times New Roman"/>
          <w:sz w:val="28"/>
          <w:szCs w:val="28"/>
        </w:rPr>
        <w:t>, здобутих в інших країнах, визначається у ході проведення акредитаційної експертизи за такими критеріями акредитації:</w:t>
      </w:r>
    </w:p>
    <w:p w14:paraId="50B1B58B"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27" w:name="bookmark=id.2p2csry" w:colFirst="0" w:colLast="0"/>
      <w:bookmarkEnd w:id="27"/>
      <w:r>
        <w:rPr>
          <w:rFonts w:ascii="Times New Roman" w:eastAsia="Times New Roman" w:hAnsi="Times New Roman" w:cs="Times New Roman"/>
          <w:sz w:val="28"/>
          <w:szCs w:val="28"/>
        </w:rPr>
        <w:t>наявність у статуті заявника положень про провадження діяльності, пов’язаної з функціонуванням кваліфікаційного центру, відповідно до законодавства; у разі коли статус кваліфікаційного центру має намір набути структурний або відокремлений підрозділ заявника, - наявність у положенні про такий структурний або відокремлений підрозділ норм про провадження діяльності, пов’язаної з функціонуванням кваліфікаційного центру, відповідно до законодавства;</w:t>
      </w:r>
    </w:p>
    <w:p w14:paraId="50B1B58C"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28" w:name="bookmark=id.147n2zr" w:colFirst="0" w:colLast="0"/>
      <w:bookmarkEnd w:id="28"/>
      <w:r>
        <w:rPr>
          <w:rFonts w:ascii="Times New Roman" w:eastAsia="Times New Roman" w:hAnsi="Times New Roman" w:cs="Times New Roman"/>
          <w:sz w:val="28"/>
          <w:szCs w:val="28"/>
        </w:rPr>
        <w:lastRenderedPageBreak/>
        <w:t xml:space="preserve">особи, яких заявник або його відокремлений підрозділ залучає як оцінювачів на підставі трудового або цивільно-правового договору з розрахунку два оцінювачі на одну </w:t>
      </w:r>
      <w:r>
        <w:rPr>
          <w:rFonts w:ascii="Times New Roman" w:eastAsia="Times New Roman" w:hAnsi="Times New Roman" w:cs="Times New Roman"/>
          <w:sz w:val="28"/>
          <w:szCs w:val="28"/>
          <w:highlight w:val="white"/>
        </w:rPr>
        <w:t xml:space="preserve">професійну </w:t>
      </w:r>
      <w:r>
        <w:rPr>
          <w:rFonts w:ascii="Times New Roman" w:eastAsia="Times New Roman" w:hAnsi="Times New Roman" w:cs="Times New Roman"/>
          <w:b/>
          <w:bCs/>
          <w:sz w:val="28"/>
          <w:szCs w:val="28"/>
          <w:highlight w:val="white"/>
        </w:rPr>
        <w:t>та/або часткову професійну</w:t>
      </w:r>
      <w:r>
        <w:rPr>
          <w:rFonts w:ascii="Times New Roman" w:eastAsia="Times New Roman" w:hAnsi="Times New Roman" w:cs="Times New Roman"/>
          <w:sz w:val="28"/>
          <w:szCs w:val="28"/>
          <w:highlight w:val="white"/>
        </w:rPr>
        <w:t xml:space="preserve"> кваліфікацію</w:t>
      </w:r>
      <w:r>
        <w:rPr>
          <w:rFonts w:ascii="Times New Roman" w:eastAsia="Times New Roman" w:hAnsi="Times New Roman" w:cs="Times New Roman"/>
          <w:sz w:val="28"/>
          <w:szCs w:val="28"/>
        </w:rPr>
        <w:t>, повинні мати відповідну кваліфікацію;</w:t>
      </w:r>
    </w:p>
    <w:p w14:paraId="50B1B58D"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29" w:name="bookmark=id.3o7alnk" w:colFirst="0" w:colLast="0"/>
      <w:bookmarkEnd w:id="29"/>
      <w:r>
        <w:rPr>
          <w:rFonts w:ascii="Times New Roman" w:eastAsia="Times New Roman" w:hAnsi="Times New Roman" w:cs="Times New Roman"/>
          <w:sz w:val="28"/>
          <w:szCs w:val="28"/>
        </w:rPr>
        <w:t>наявність затвердженої заявником або його відокремленим підрозділом процедури присвоєння/підтвердження;</w:t>
      </w:r>
    </w:p>
    <w:p w14:paraId="50B1B58E"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30" w:name="bookmark=id.23ckvvd" w:colFirst="0" w:colLast="0"/>
      <w:bookmarkEnd w:id="30"/>
      <w:r>
        <w:rPr>
          <w:rFonts w:ascii="Times New Roman" w:eastAsia="Times New Roman" w:hAnsi="Times New Roman" w:cs="Times New Roman"/>
          <w:sz w:val="28"/>
          <w:szCs w:val="28"/>
        </w:rPr>
        <w:t>наявність контрольно-оцінювальних матеріалів для здійснення процедур оцінювання;</w:t>
      </w:r>
    </w:p>
    <w:p w14:paraId="50B1B58F"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31" w:name="bookmark=id.ihv636" w:colFirst="0" w:colLast="0"/>
      <w:bookmarkEnd w:id="31"/>
      <w:r>
        <w:rPr>
          <w:rFonts w:ascii="Times New Roman" w:eastAsia="Times New Roman" w:hAnsi="Times New Roman" w:cs="Times New Roman"/>
          <w:sz w:val="28"/>
          <w:szCs w:val="28"/>
        </w:rPr>
        <w:t xml:space="preserve">наявність матеріально-технічних </w:t>
      </w:r>
      <w:r>
        <w:rPr>
          <w:rFonts w:ascii="Times New Roman" w:eastAsia="Times New Roman" w:hAnsi="Times New Roman" w:cs="Times New Roman"/>
          <w:b/>
          <w:bCs/>
          <w:sz w:val="28"/>
          <w:szCs w:val="28"/>
        </w:rPr>
        <w:t>засобів</w:t>
      </w:r>
      <w:r>
        <w:rPr>
          <w:rFonts w:ascii="Times New Roman" w:eastAsia="Times New Roman" w:hAnsi="Times New Roman" w:cs="Times New Roman"/>
          <w:sz w:val="28"/>
          <w:szCs w:val="28"/>
        </w:rPr>
        <w:t xml:space="preserve"> для здійснення процедур оцінювання (право власності або користування приміщеннями, обладнанням);</w:t>
      </w:r>
    </w:p>
    <w:p w14:paraId="50B1B590"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32" w:name="bookmark=id.32hioqz" w:colFirst="0" w:colLast="0"/>
      <w:bookmarkEnd w:id="32"/>
      <w:r>
        <w:rPr>
          <w:rFonts w:ascii="Times New Roman" w:eastAsia="Times New Roman" w:hAnsi="Times New Roman" w:cs="Times New Roman"/>
          <w:sz w:val="28"/>
          <w:szCs w:val="28"/>
        </w:rPr>
        <w:t xml:space="preserve">наявність </w:t>
      </w:r>
      <w:proofErr w:type="spellStart"/>
      <w:r>
        <w:rPr>
          <w:rFonts w:ascii="Times New Roman" w:eastAsia="Times New Roman" w:hAnsi="Times New Roman" w:cs="Times New Roman"/>
          <w:b/>
          <w:bCs/>
          <w:sz w:val="28"/>
          <w:szCs w:val="28"/>
        </w:rPr>
        <w:t>вебсайта</w:t>
      </w:r>
      <w:proofErr w:type="spellEnd"/>
      <w:r>
        <w:rPr>
          <w:rFonts w:ascii="Times New Roman" w:eastAsia="Times New Roman" w:hAnsi="Times New Roman" w:cs="Times New Roman"/>
          <w:sz w:val="28"/>
          <w:szCs w:val="28"/>
        </w:rPr>
        <w:t xml:space="preserve"> для розміщення інформації про кваліфікаційний центр, відповідні </w:t>
      </w:r>
      <w:r>
        <w:rPr>
          <w:rFonts w:ascii="Times New Roman" w:eastAsia="Times New Roman" w:hAnsi="Times New Roman" w:cs="Times New Roman"/>
          <w:sz w:val="28"/>
          <w:szCs w:val="28"/>
          <w:highlight w:val="white"/>
        </w:rPr>
        <w:t xml:space="preserve">професійні </w:t>
      </w:r>
      <w:r>
        <w:rPr>
          <w:rFonts w:ascii="Times New Roman" w:eastAsia="Times New Roman" w:hAnsi="Times New Roman" w:cs="Times New Roman"/>
          <w:b/>
          <w:bCs/>
          <w:sz w:val="28"/>
          <w:szCs w:val="28"/>
          <w:highlight w:val="white"/>
        </w:rPr>
        <w:t>та/або часткові професійні</w:t>
      </w:r>
      <w:r>
        <w:rPr>
          <w:rFonts w:ascii="Times New Roman" w:eastAsia="Times New Roman" w:hAnsi="Times New Roman" w:cs="Times New Roman"/>
          <w:sz w:val="28"/>
          <w:szCs w:val="28"/>
          <w:highlight w:val="white"/>
        </w:rPr>
        <w:t xml:space="preserve"> кваліфікації</w:t>
      </w:r>
      <w:r>
        <w:rPr>
          <w:rFonts w:ascii="Times New Roman" w:eastAsia="Times New Roman" w:hAnsi="Times New Roman" w:cs="Times New Roman"/>
          <w:sz w:val="28"/>
          <w:szCs w:val="28"/>
        </w:rPr>
        <w:t xml:space="preserve"> та процедуру присвоєння/підтвердження.</w:t>
      </w:r>
    </w:p>
    <w:p w14:paraId="50B1B591"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33" w:name="bookmark=id.1hmsyys" w:colFirst="0" w:colLast="0"/>
      <w:bookmarkEnd w:id="33"/>
      <w:r>
        <w:rPr>
          <w:rFonts w:ascii="Times New Roman" w:eastAsia="Times New Roman" w:hAnsi="Times New Roman" w:cs="Times New Roman"/>
          <w:sz w:val="28"/>
          <w:szCs w:val="28"/>
        </w:rPr>
        <w:t xml:space="preserve">Невідповідність хоча б одному з критеріїв акредитації є підставою для </w:t>
      </w:r>
      <w:r w:rsidRPr="0063045D">
        <w:rPr>
          <w:rFonts w:ascii="Times New Roman" w:eastAsia="Times New Roman" w:hAnsi="Times New Roman" w:cs="Times New Roman"/>
          <w:spacing w:val="-4"/>
          <w:sz w:val="28"/>
          <w:szCs w:val="28"/>
        </w:rPr>
        <w:t>відмови в акредитації заявника, його структурного або відокремленого підрозділу.</w:t>
      </w:r>
    </w:p>
    <w:p w14:paraId="50B1B592"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34" w:name="bookmark=id.41mghml" w:colFirst="0" w:colLast="0"/>
      <w:bookmarkEnd w:id="34"/>
      <w:r>
        <w:rPr>
          <w:rFonts w:ascii="Times New Roman" w:eastAsia="Times New Roman" w:hAnsi="Times New Roman" w:cs="Times New Roman"/>
          <w:sz w:val="28"/>
          <w:szCs w:val="28"/>
        </w:rPr>
        <w:t>9. Заявник подає заяву до Агентства за формою, що наведена в </w:t>
      </w:r>
      <w:hyperlink r:id="rId8" w:anchor="n130">
        <w:r>
          <w:rPr>
            <w:rFonts w:ascii="Times New Roman" w:eastAsia="Times New Roman" w:hAnsi="Times New Roman" w:cs="Times New Roman"/>
            <w:sz w:val="28"/>
            <w:szCs w:val="28"/>
          </w:rPr>
          <w:t>додатку 1</w:t>
        </w:r>
      </w:hyperlink>
      <w:r>
        <w:rPr>
          <w:rFonts w:ascii="Times New Roman" w:eastAsia="Times New Roman" w:hAnsi="Times New Roman" w:cs="Times New Roman"/>
          <w:sz w:val="28"/>
          <w:szCs w:val="28"/>
        </w:rPr>
        <w:t xml:space="preserve">, з урахуванням вимог </w:t>
      </w:r>
      <w:hyperlink r:id="rId9" w:anchor="n30">
        <w:r>
          <w:rPr>
            <w:rFonts w:ascii="Times New Roman" w:eastAsia="Times New Roman" w:hAnsi="Times New Roman" w:cs="Times New Roman"/>
            <w:sz w:val="28"/>
            <w:szCs w:val="28"/>
          </w:rPr>
          <w:t>пунктів 4</w:t>
        </w:r>
      </w:hyperlink>
      <w:r>
        <w:rPr>
          <w:rFonts w:ascii="Times New Roman" w:eastAsia="Times New Roman" w:hAnsi="Times New Roman" w:cs="Times New Roman"/>
          <w:sz w:val="28"/>
          <w:szCs w:val="28"/>
        </w:rPr>
        <w:t xml:space="preserve"> і </w:t>
      </w:r>
      <w:hyperlink r:id="rId10" w:anchor="n34">
        <w:r>
          <w:rPr>
            <w:rFonts w:ascii="Times New Roman" w:eastAsia="Times New Roman" w:hAnsi="Times New Roman" w:cs="Times New Roman"/>
            <w:sz w:val="28"/>
            <w:szCs w:val="28"/>
          </w:rPr>
          <w:t>6</w:t>
        </w:r>
      </w:hyperlink>
      <w:r>
        <w:rPr>
          <w:rFonts w:ascii="Times New Roman" w:eastAsia="Times New Roman" w:hAnsi="Times New Roman" w:cs="Times New Roman"/>
          <w:sz w:val="28"/>
          <w:szCs w:val="28"/>
        </w:rPr>
        <w:t xml:space="preserve"> цього Порядку.</w:t>
      </w:r>
    </w:p>
    <w:p w14:paraId="50B1B593"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35" w:name="bookmark=id.2grqrue" w:colFirst="0" w:colLast="0"/>
      <w:bookmarkEnd w:id="35"/>
      <w:r>
        <w:rPr>
          <w:rFonts w:ascii="Times New Roman" w:eastAsia="Times New Roman" w:hAnsi="Times New Roman" w:cs="Times New Roman"/>
          <w:sz w:val="28"/>
          <w:szCs w:val="28"/>
        </w:rPr>
        <w:t>10. Заявник додає до заяви такі документи:</w:t>
      </w:r>
    </w:p>
    <w:p w14:paraId="50B1B594"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36" w:name="bookmark=id.vx1227" w:colFirst="0" w:colLast="0"/>
      <w:bookmarkEnd w:id="36"/>
      <w:r>
        <w:rPr>
          <w:rFonts w:ascii="Times New Roman" w:eastAsia="Times New Roman" w:hAnsi="Times New Roman" w:cs="Times New Roman"/>
          <w:sz w:val="28"/>
          <w:szCs w:val="28"/>
        </w:rPr>
        <w:t>копію статуту; в разі коли статус кваліфікаційного центру має намір набути структурний або відокремлений підрозділ заявника, - також копію рішення (наказу, протоколу) органу управління заявника про створення такого структурного або відокремленого підрозділу, копію положення про структурний або відокремлений підрозділ;</w:t>
      </w:r>
    </w:p>
    <w:p w14:paraId="50B1B595" w14:textId="77777777" w:rsidR="00883911" w:rsidRDefault="001727EC">
      <w:pPr>
        <w:shd w:val="clear" w:color="auto" w:fill="FFFFFF"/>
        <w:spacing w:after="150" w:line="240" w:lineRule="auto"/>
        <w:ind w:firstLine="450"/>
        <w:jc w:val="both"/>
        <w:rPr>
          <w:rFonts w:ascii="Times New Roman" w:eastAsia="Times New Roman" w:hAnsi="Times New Roman" w:cs="Times New Roman"/>
          <w:b/>
          <w:bCs/>
          <w:sz w:val="28"/>
          <w:szCs w:val="28"/>
        </w:rPr>
      </w:pPr>
      <w:bookmarkStart w:id="37" w:name="bookmark=id.3fwokq0" w:colFirst="0" w:colLast="0"/>
      <w:bookmarkEnd w:id="37"/>
      <w:r>
        <w:rPr>
          <w:rFonts w:ascii="Times New Roman" w:eastAsia="Times New Roman" w:hAnsi="Times New Roman" w:cs="Times New Roman"/>
          <w:sz w:val="28"/>
          <w:szCs w:val="28"/>
        </w:rPr>
        <w:t xml:space="preserve">відомості про осіб, яких заявник або його відокремлений підрозділ залучає як оцінювачів, згідно з додатком 2 разом з копіями документів про підтвердження факту їх залучення </w:t>
      </w:r>
      <w:r>
        <w:rPr>
          <w:rFonts w:ascii="Times New Roman" w:eastAsia="Times New Roman" w:hAnsi="Times New Roman" w:cs="Times New Roman"/>
          <w:b/>
          <w:bCs/>
          <w:sz w:val="28"/>
          <w:szCs w:val="28"/>
        </w:rPr>
        <w:t xml:space="preserve">та інформацією щодо згоди таких осіб на обробку їхніх </w:t>
      </w:r>
      <w:r>
        <w:rPr>
          <w:rFonts w:ascii="Times New Roman" w:eastAsia="Times New Roman" w:hAnsi="Times New Roman" w:cs="Times New Roman"/>
          <w:sz w:val="28"/>
          <w:szCs w:val="28"/>
        </w:rPr>
        <w:t xml:space="preserve">персональних даних </w:t>
      </w:r>
      <w:r>
        <w:rPr>
          <w:rFonts w:ascii="Times New Roman" w:eastAsia="Times New Roman" w:hAnsi="Times New Roman" w:cs="Times New Roman"/>
          <w:b/>
          <w:bCs/>
          <w:sz w:val="28"/>
          <w:szCs w:val="28"/>
        </w:rPr>
        <w:t>з метою проведення процедури акредитації</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Інформація про таких осіб, отримана Агентством у процесі проведення процедури акредитації, використовується виключно для забезпечення її здійснення та може бути оприлюднена лише в обсязі і порядку, визначених законодавством;</w:t>
      </w:r>
    </w:p>
    <w:p w14:paraId="50B1B596" w14:textId="77777777" w:rsidR="00883911" w:rsidRDefault="001727EC">
      <w:pPr>
        <w:shd w:val="clear" w:color="auto" w:fill="FFFFFF"/>
        <w:spacing w:after="150" w:line="240" w:lineRule="auto"/>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копію документа, що містить виклад затвердженої заявником або його відокремленим підрозділом процедури присвоєння/підтвердження, щодо однієї або декількох професійних та/або часткових професійних кваліфікацій, заявлених на акредитацію, в межах одного або декількох професійних стандартів;</w:t>
      </w:r>
    </w:p>
    <w:p w14:paraId="50B1B597" w14:textId="77777777" w:rsidR="00883911" w:rsidRDefault="001727EC">
      <w:pPr>
        <w:shd w:val="clear" w:color="auto" w:fill="FFFFFF"/>
        <w:spacing w:after="150" w:line="240" w:lineRule="auto"/>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відомості про контрольно-оцінювальні матеріали для процедур оцінювання за кожною професійною та/або частковою професійною кваліфікацією, заявленою на акредитацію, згідно з додатком 3;</w:t>
      </w:r>
    </w:p>
    <w:p w14:paraId="50B1B598"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відомості про матеріально-технічне забезпечення процедур оцінювання за </w:t>
      </w:r>
      <w:r w:rsidRPr="0063045D">
        <w:rPr>
          <w:rFonts w:ascii="Times New Roman" w:eastAsia="Times New Roman" w:hAnsi="Times New Roman" w:cs="Times New Roman"/>
          <w:spacing w:val="-4"/>
          <w:sz w:val="28"/>
          <w:szCs w:val="28"/>
        </w:rPr>
        <w:t xml:space="preserve">кожною </w:t>
      </w:r>
      <w:r w:rsidRPr="0063045D">
        <w:rPr>
          <w:rFonts w:ascii="Times New Roman" w:eastAsia="Times New Roman" w:hAnsi="Times New Roman" w:cs="Times New Roman"/>
          <w:spacing w:val="-4"/>
          <w:sz w:val="28"/>
          <w:szCs w:val="28"/>
          <w:highlight w:val="white"/>
        </w:rPr>
        <w:t xml:space="preserve">професійною </w:t>
      </w:r>
      <w:r w:rsidRPr="0063045D">
        <w:rPr>
          <w:rFonts w:ascii="Times New Roman" w:eastAsia="Times New Roman" w:hAnsi="Times New Roman" w:cs="Times New Roman"/>
          <w:b/>
          <w:bCs/>
          <w:spacing w:val="-4"/>
          <w:sz w:val="28"/>
          <w:szCs w:val="28"/>
          <w:highlight w:val="white"/>
        </w:rPr>
        <w:t>та/або частковою професійною</w:t>
      </w:r>
      <w:r w:rsidRPr="0063045D">
        <w:rPr>
          <w:rFonts w:ascii="Times New Roman" w:eastAsia="Times New Roman" w:hAnsi="Times New Roman" w:cs="Times New Roman"/>
          <w:spacing w:val="-4"/>
          <w:sz w:val="28"/>
          <w:szCs w:val="28"/>
          <w:highlight w:val="white"/>
        </w:rPr>
        <w:t xml:space="preserve"> кваліфікацією</w:t>
      </w:r>
      <w:r w:rsidRPr="0063045D">
        <w:rPr>
          <w:rFonts w:ascii="Times New Roman" w:eastAsia="Times New Roman" w:hAnsi="Times New Roman" w:cs="Times New Roman"/>
          <w:spacing w:val="-4"/>
          <w:sz w:val="28"/>
          <w:szCs w:val="28"/>
        </w:rPr>
        <w:t>, заявленою</w:t>
      </w:r>
      <w:r>
        <w:rPr>
          <w:rFonts w:ascii="Times New Roman" w:eastAsia="Times New Roman" w:hAnsi="Times New Roman" w:cs="Times New Roman"/>
          <w:sz w:val="28"/>
          <w:szCs w:val="28"/>
        </w:rPr>
        <w:t xml:space="preserve"> </w:t>
      </w:r>
      <w:r w:rsidRPr="0063045D">
        <w:rPr>
          <w:rFonts w:ascii="Times New Roman" w:eastAsia="Times New Roman" w:hAnsi="Times New Roman" w:cs="Times New Roman"/>
          <w:spacing w:val="-4"/>
          <w:sz w:val="28"/>
          <w:szCs w:val="28"/>
        </w:rPr>
        <w:t>на акредитацію, згідно з додатком</w:t>
      </w:r>
      <w:r w:rsidRPr="0063045D">
        <w:rPr>
          <w:rFonts w:ascii="Times New Roman" w:eastAsia="Times New Roman" w:hAnsi="Times New Roman" w:cs="Times New Roman"/>
          <w:b/>
          <w:bCs/>
          <w:spacing w:val="-4"/>
          <w:sz w:val="28"/>
          <w:szCs w:val="28"/>
        </w:rPr>
        <w:t xml:space="preserve"> 4</w:t>
      </w:r>
      <w:r w:rsidRPr="0063045D">
        <w:rPr>
          <w:rFonts w:ascii="Times New Roman" w:eastAsia="Times New Roman" w:hAnsi="Times New Roman" w:cs="Times New Roman"/>
          <w:spacing w:val="-4"/>
          <w:sz w:val="28"/>
          <w:szCs w:val="28"/>
        </w:rPr>
        <w:t xml:space="preserve"> разом з копіями документів, що підтверджують</w:t>
      </w:r>
      <w:r>
        <w:rPr>
          <w:rFonts w:ascii="Times New Roman" w:eastAsia="Times New Roman" w:hAnsi="Times New Roman" w:cs="Times New Roman"/>
          <w:sz w:val="28"/>
          <w:szCs w:val="28"/>
        </w:rPr>
        <w:t xml:space="preserve"> право власності або користування </w:t>
      </w:r>
      <w:r>
        <w:rPr>
          <w:rFonts w:ascii="Times New Roman" w:eastAsia="Times New Roman" w:hAnsi="Times New Roman" w:cs="Times New Roman"/>
          <w:b/>
          <w:bCs/>
          <w:sz w:val="28"/>
          <w:szCs w:val="28"/>
        </w:rPr>
        <w:t>матеріально-технічними засобами для проведення процедур оцінювання (приміщеннями, обладнанням тощо)</w:t>
      </w:r>
      <w:r>
        <w:rPr>
          <w:rFonts w:ascii="Times New Roman" w:eastAsia="Times New Roman" w:hAnsi="Times New Roman" w:cs="Times New Roman"/>
          <w:sz w:val="28"/>
          <w:szCs w:val="28"/>
        </w:rPr>
        <w:t>;</w:t>
      </w:r>
    </w:p>
    <w:p w14:paraId="50B1B599"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38" w:name="bookmark=id.2u6wntf" w:colFirst="0" w:colLast="0"/>
      <w:bookmarkEnd w:id="38"/>
      <w:r>
        <w:rPr>
          <w:rFonts w:ascii="Times New Roman" w:eastAsia="Times New Roman" w:hAnsi="Times New Roman" w:cs="Times New Roman"/>
          <w:sz w:val="28"/>
          <w:szCs w:val="28"/>
        </w:rPr>
        <w:t xml:space="preserve">затверджений заявником, його структурним або відокремленим підрозділом зразок контрольно-оцінювальних матеріалів для проведення одного оцінювання результатів навчання за кожною професійною </w:t>
      </w:r>
      <w:r>
        <w:rPr>
          <w:rFonts w:ascii="Times New Roman" w:eastAsia="Times New Roman" w:hAnsi="Times New Roman" w:cs="Times New Roman"/>
          <w:b/>
          <w:bCs/>
          <w:sz w:val="28"/>
          <w:szCs w:val="28"/>
        </w:rPr>
        <w:t>та/або частковою професійною</w:t>
      </w:r>
      <w:r>
        <w:rPr>
          <w:rFonts w:ascii="Times New Roman" w:eastAsia="Times New Roman" w:hAnsi="Times New Roman" w:cs="Times New Roman"/>
          <w:sz w:val="28"/>
          <w:szCs w:val="28"/>
        </w:rPr>
        <w:t xml:space="preserve"> кваліфікацією, заявленою на акредитацію;</w:t>
      </w:r>
    </w:p>
    <w:p w14:paraId="50B1B59A"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39" w:name="bookmark=id.19c6y18" w:colFirst="0" w:colLast="0"/>
      <w:bookmarkEnd w:id="39"/>
      <w:r>
        <w:rPr>
          <w:rFonts w:ascii="Times New Roman" w:eastAsia="Times New Roman" w:hAnsi="Times New Roman" w:cs="Times New Roman"/>
          <w:sz w:val="28"/>
          <w:szCs w:val="28"/>
        </w:rPr>
        <w:t xml:space="preserve">відомості про </w:t>
      </w:r>
      <w:r>
        <w:rPr>
          <w:rFonts w:ascii="Times New Roman" w:eastAsia="Times New Roman" w:hAnsi="Times New Roman" w:cs="Times New Roman"/>
          <w:b/>
          <w:bCs/>
          <w:sz w:val="28"/>
          <w:szCs w:val="28"/>
        </w:rPr>
        <w:t>вебсайт</w:t>
      </w:r>
      <w:r>
        <w:rPr>
          <w:rFonts w:ascii="Times New Roman" w:eastAsia="Times New Roman" w:hAnsi="Times New Roman" w:cs="Times New Roman"/>
          <w:sz w:val="28"/>
          <w:szCs w:val="28"/>
        </w:rPr>
        <w:t xml:space="preserve"> заявника, який забезпечує/забезпечить публічне інформування про кваліфікаційний центр, відповідні професійні </w:t>
      </w:r>
      <w:r>
        <w:rPr>
          <w:rFonts w:ascii="Times New Roman" w:eastAsia="Times New Roman" w:hAnsi="Times New Roman" w:cs="Times New Roman"/>
          <w:b/>
          <w:bCs/>
          <w:sz w:val="28"/>
          <w:szCs w:val="28"/>
        </w:rPr>
        <w:t>та/або часткові професійні</w:t>
      </w:r>
      <w:r>
        <w:rPr>
          <w:rFonts w:ascii="Times New Roman" w:eastAsia="Times New Roman" w:hAnsi="Times New Roman" w:cs="Times New Roman"/>
          <w:sz w:val="28"/>
          <w:szCs w:val="28"/>
        </w:rPr>
        <w:t xml:space="preserve"> кваліфікації та процедуру присвоєння/підтвердження (у довільній формі).</w:t>
      </w:r>
    </w:p>
    <w:p w14:paraId="50B1B59B"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До заяви може додаватись окреме звернення щодо отримання сертифікату про акредитацію кваліфікаційного центру українською та англійською мовою за формою згідно з додатком 6.</w:t>
      </w:r>
    </w:p>
    <w:p w14:paraId="50B1B59C"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40" w:name="bookmark=id.3tbugp1" w:colFirst="0" w:colLast="0"/>
      <w:bookmarkEnd w:id="40"/>
      <w:r>
        <w:rPr>
          <w:rFonts w:ascii="Times New Roman" w:eastAsia="Times New Roman" w:hAnsi="Times New Roman" w:cs="Times New Roman"/>
          <w:sz w:val="28"/>
          <w:szCs w:val="28"/>
        </w:rPr>
        <w:t xml:space="preserve">11. Заява та додані до неї документи, визначені пунктом 10 цього Порядку, подаються заявником в електронній (через електронний кабінет відповідної </w:t>
      </w:r>
      <w:r>
        <w:rPr>
          <w:rFonts w:ascii="Times New Roman" w:eastAsia="Times New Roman" w:hAnsi="Times New Roman" w:cs="Times New Roman"/>
          <w:b/>
          <w:bCs/>
          <w:sz w:val="28"/>
          <w:szCs w:val="28"/>
        </w:rPr>
        <w:t>інформаційно-комунікаційної</w:t>
      </w:r>
      <w:r>
        <w:rPr>
          <w:rFonts w:ascii="Times New Roman" w:eastAsia="Times New Roman" w:hAnsi="Times New Roman" w:cs="Times New Roman"/>
          <w:sz w:val="28"/>
          <w:szCs w:val="28"/>
        </w:rPr>
        <w:t xml:space="preserve"> системи, електронну пошту тощо) або паперовій формі.</w:t>
      </w:r>
    </w:p>
    <w:p w14:paraId="50B1B59D"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41" w:name="bookmark=id.28h4qwu" w:colFirst="0" w:colLast="0"/>
      <w:bookmarkEnd w:id="41"/>
      <w:r>
        <w:rPr>
          <w:rFonts w:ascii="Times New Roman" w:eastAsia="Times New Roman" w:hAnsi="Times New Roman" w:cs="Times New Roman"/>
          <w:sz w:val="28"/>
          <w:szCs w:val="28"/>
        </w:rPr>
        <w:t xml:space="preserve">Заява та додані до неї документи в електронній формі подаються з накладенням кваліфікованого електронного підпису </w:t>
      </w:r>
      <w:r>
        <w:rPr>
          <w:rFonts w:ascii="Times New Roman" w:eastAsia="Times New Roman" w:hAnsi="Times New Roman" w:cs="Times New Roman"/>
          <w:b/>
          <w:bCs/>
          <w:sz w:val="28"/>
          <w:szCs w:val="28"/>
        </w:rPr>
        <w:t>уповноваженої особи заявника</w:t>
      </w:r>
      <w:r>
        <w:rPr>
          <w:rFonts w:ascii="Times New Roman" w:eastAsia="Times New Roman" w:hAnsi="Times New Roman" w:cs="Times New Roman"/>
          <w:sz w:val="28"/>
          <w:szCs w:val="28"/>
        </w:rPr>
        <w:t xml:space="preserve"> чи печатки </w:t>
      </w:r>
      <w:r>
        <w:rPr>
          <w:rFonts w:ascii="Times New Roman" w:eastAsia="Times New Roman" w:hAnsi="Times New Roman" w:cs="Times New Roman"/>
          <w:b/>
          <w:bCs/>
          <w:sz w:val="28"/>
          <w:szCs w:val="28"/>
        </w:rPr>
        <w:t>заявника</w:t>
      </w:r>
      <w:r>
        <w:rPr>
          <w:rFonts w:ascii="Times New Roman" w:eastAsia="Times New Roman" w:hAnsi="Times New Roman" w:cs="Times New Roman"/>
          <w:sz w:val="28"/>
          <w:szCs w:val="28"/>
        </w:rPr>
        <w:t xml:space="preserve"> у порядку, встановленому Законом України “</w:t>
      </w:r>
      <w:r>
        <w:rPr>
          <w:rFonts w:ascii="Times New Roman" w:eastAsia="Times New Roman" w:hAnsi="Times New Roman" w:cs="Times New Roman"/>
          <w:b/>
          <w:bCs/>
          <w:sz w:val="28"/>
          <w:szCs w:val="28"/>
        </w:rPr>
        <w:t>Про електронну ідентифікацію та електронні довірчі послуги</w:t>
      </w:r>
      <w:r>
        <w:rPr>
          <w:rFonts w:ascii="Times New Roman" w:eastAsia="Times New Roman" w:hAnsi="Times New Roman" w:cs="Times New Roman"/>
          <w:sz w:val="28"/>
          <w:szCs w:val="28"/>
        </w:rPr>
        <w:t>”.</w:t>
      </w:r>
    </w:p>
    <w:p w14:paraId="50B1B59E"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42" w:name="bookmark=id.nmf14n" w:colFirst="0" w:colLast="0"/>
      <w:bookmarkEnd w:id="42"/>
      <w:r>
        <w:rPr>
          <w:rFonts w:ascii="Times New Roman" w:eastAsia="Times New Roman" w:hAnsi="Times New Roman" w:cs="Times New Roman"/>
          <w:sz w:val="28"/>
          <w:szCs w:val="28"/>
        </w:rPr>
        <w:t>У разі подання заяви та документів до неї у паперовій формі копії документів повинні бути належним чином засвідчені, примірники оригіналів документів скріплюються власноручним підписом уповноваженої особи заявника.</w:t>
      </w:r>
    </w:p>
    <w:p w14:paraId="50B1B59F"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43" w:name="bookmark=id.37m2jsg" w:colFirst="0" w:colLast="0"/>
      <w:bookmarkEnd w:id="43"/>
      <w:r>
        <w:rPr>
          <w:rFonts w:ascii="Times New Roman" w:eastAsia="Times New Roman" w:hAnsi="Times New Roman" w:cs="Times New Roman"/>
          <w:sz w:val="28"/>
          <w:szCs w:val="28"/>
        </w:rPr>
        <w:t>Якщо документи подаються у паперовій формі, уповноважена особа заявника пред’являє паспорт громадянина України або інший документ, що посвідчує особу, передбачений </w:t>
      </w:r>
      <w:hyperlink r:id="rId11">
        <w:r>
          <w:rPr>
            <w:rFonts w:ascii="Times New Roman" w:eastAsia="Times New Roman" w:hAnsi="Times New Roman" w:cs="Times New Roman"/>
            <w:sz w:val="28"/>
            <w:szCs w:val="28"/>
          </w:rPr>
          <w:t>Законом України</w:t>
        </w:r>
      </w:hyperlink>
      <w:r>
        <w:rPr>
          <w:rFonts w:ascii="Times New Roman" w:eastAsia="Times New Roman" w:hAnsi="Times New Roman" w:cs="Times New Roman"/>
          <w:sz w:val="28"/>
          <w:szCs w:val="28"/>
        </w:rPr>
        <w:t> “Про Єдиний державний демографічний реєстр та документи, що підтверджують громадянство України, посвідчують особу чи її спеціальний статус”.</w:t>
      </w:r>
    </w:p>
    <w:p w14:paraId="50B1B5A0"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44" w:name="bookmark=id.1mrcu09" w:colFirst="0" w:colLast="0"/>
      <w:bookmarkEnd w:id="44"/>
      <w:r>
        <w:rPr>
          <w:rFonts w:ascii="Times New Roman" w:eastAsia="Times New Roman" w:hAnsi="Times New Roman" w:cs="Times New Roman"/>
          <w:sz w:val="28"/>
          <w:szCs w:val="28"/>
        </w:rPr>
        <w:t>У разі відсутності в Єдиному державному реєстрі юридичних осіб, фізичних осіб Ї підприємців та громадських формувань відомостей про повноваження такої особи також подається в паперовій формі примірник оригіналу (нотаріально засвідчена копія) документа, що засвідчує її повноваження.</w:t>
      </w:r>
    </w:p>
    <w:p w14:paraId="50B1B5A1"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45" w:name="bookmark=id.46r0co2" w:colFirst="0" w:colLast="0"/>
      <w:bookmarkEnd w:id="45"/>
      <w:r>
        <w:rPr>
          <w:rFonts w:ascii="Times New Roman" w:eastAsia="Times New Roman" w:hAnsi="Times New Roman" w:cs="Times New Roman"/>
          <w:sz w:val="28"/>
          <w:szCs w:val="28"/>
        </w:rPr>
        <w:t>12. Агентство реєструє заяву, проводить перевірку правильності її заповнення та повноту доданих до неї документів.</w:t>
      </w:r>
    </w:p>
    <w:p w14:paraId="50B1B5A3" w14:textId="5A90C351" w:rsidR="00883911" w:rsidRDefault="001727EC" w:rsidP="00F82A8B">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У разі подання документів, що містять інформацію з обмеженим доступом, до Агентства подаються лише документи, доступ до яких не </w:t>
      </w:r>
      <w:r>
        <w:rPr>
          <w:rFonts w:ascii="Times New Roman" w:eastAsia="Times New Roman" w:hAnsi="Times New Roman" w:cs="Times New Roman"/>
          <w:b/>
          <w:bCs/>
          <w:sz w:val="28"/>
          <w:szCs w:val="28"/>
        </w:rPr>
        <w:lastRenderedPageBreak/>
        <w:t xml:space="preserve">обмежено, із зазначенням </w:t>
      </w:r>
      <w:r w:rsidRPr="0063045D">
        <w:rPr>
          <w:rFonts w:ascii="Times New Roman" w:eastAsia="Times New Roman" w:hAnsi="Times New Roman" w:cs="Times New Roman"/>
          <w:b/>
          <w:bCs/>
          <w:sz w:val="28"/>
          <w:szCs w:val="28"/>
        </w:rPr>
        <w:t>правових підстав віднесення інших матеріалів до інформації з обмеженим доступом. Документи (або їх частини), що містять інформацію з обмеженим доступом, подаються</w:t>
      </w:r>
      <w:r w:rsidRPr="0063045D">
        <w:rPr>
          <w:rFonts w:ascii="Times New Roman" w:eastAsia="Times New Roman" w:hAnsi="Times New Roman" w:cs="Times New Roman"/>
          <w:sz w:val="28"/>
          <w:szCs w:val="28"/>
        </w:rPr>
        <w:t xml:space="preserve"> </w:t>
      </w:r>
      <w:r w:rsidRPr="0063045D">
        <w:rPr>
          <w:rFonts w:ascii="Times New Roman" w:eastAsia="Times New Roman" w:hAnsi="Times New Roman" w:cs="Times New Roman"/>
          <w:b/>
          <w:bCs/>
          <w:sz w:val="28"/>
          <w:szCs w:val="28"/>
        </w:rPr>
        <w:t>та/або надаються для ознайомлення членам експертної комісії у порядку, визначеному законодавством.</w:t>
      </w:r>
    </w:p>
    <w:p w14:paraId="50B1B5A4"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У такому разі, перевірка Агентством здійснюється лише щодо заяви та повноти доданих до неї документів відповідно до пункту 10 цього Порядку.</w:t>
      </w:r>
    </w:p>
    <w:p w14:paraId="50B1B5A5"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Місце зберігання таких документів визначається заявником відповідно до вимог законодавства з наданням відповідної інформації, що додається до заяви.</w:t>
      </w:r>
    </w:p>
    <w:p w14:paraId="50B1B5A6"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46" w:name="bookmark=id.2lwamvv" w:colFirst="0" w:colLast="0"/>
      <w:bookmarkEnd w:id="46"/>
      <w:r>
        <w:rPr>
          <w:rFonts w:ascii="Times New Roman" w:eastAsia="Times New Roman" w:hAnsi="Times New Roman" w:cs="Times New Roman"/>
          <w:sz w:val="28"/>
          <w:szCs w:val="28"/>
        </w:rPr>
        <w:t>Розгляд заяви і доданих до неї документів здійснюється протягом п’яти робочих днів.</w:t>
      </w:r>
    </w:p>
    <w:p w14:paraId="50B1B5A7"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47" w:name="bookmark=id.111kx3o" w:colFirst="0" w:colLast="0"/>
      <w:bookmarkEnd w:id="47"/>
      <w:r>
        <w:rPr>
          <w:rFonts w:ascii="Times New Roman" w:eastAsia="Times New Roman" w:hAnsi="Times New Roman" w:cs="Times New Roman"/>
          <w:sz w:val="28"/>
          <w:szCs w:val="28"/>
        </w:rPr>
        <w:t>У разі неправильного заповнення заяви та/або подання документів не в повному обсязі Агентство інформує заявника про виявлені недоліки шляхом надсилання відповідного повідомлення на адресу електронної пошти, зазначену заявником у заяві, з наведенням вичерпного переліку недоліків.</w:t>
      </w:r>
    </w:p>
    <w:p w14:paraId="50B1B5A8"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48" w:name="bookmark=id.3l18frh" w:colFirst="0" w:colLast="0"/>
      <w:bookmarkEnd w:id="48"/>
      <w:r>
        <w:rPr>
          <w:rFonts w:ascii="Times New Roman" w:eastAsia="Times New Roman" w:hAnsi="Times New Roman" w:cs="Times New Roman"/>
          <w:sz w:val="28"/>
          <w:szCs w:val="28"/>
        </w:rPr>
        <w:t>Заявник має право усунути виявлені недоліки протягом п’яти робочих днів з дня надсилання відповідного повідомлення Агентством.</w:t>
      </w:r>
    </w:p>
    <w:p w14:paraId="50B1B5A9"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49" w:name="bookmark=id.206ipza" w:colFirst="0" w:colLast="0"/>
      <w:bookmarkEnd w:id="49"/>
      <w:r>
        <w:rPr>
          <w:rFonts w:ascii="Times New Roman" w:eastAsia="Times New Roman" w:hAnsi="Times New Roman" w:cs="Times New Roman"/>
          <w:sz w:val="28"/>
          <w:szCs w:val="28"/>
        </w:rPr>
        <w:t xml:space="preserve">У разі </w:t>
      </w:r>
      <w:proofErr w:type="spellStart"/>
      <w:r>
        <w:rPr>
          <w:rFonts w:ascii="Times New Roman" w:eastAsia="Times New Roman" w:hAnsi="Times New Roman" w:cs="Times New Roman"/>
          <w:sz w:val="28"/>
          <w:szCs w:val="28"/>
        </w:rPr>
        <w:t>неусунення</w:t>
      </w:r>
      <w:proofErr w:type="spellEnd"/>
      <w:r>
        <w:rPr>
          <w:rFonts w:ascii="Times New Roman" w:eastAsia="Times New Roman" w:hAnsi="Times New Roman" w:cs="Times New Roman"/>
          <w:sz w:val="28"/>
          <w:szCs w:val="28"/>
        </w:rPr>
        <w:t xml:space="preserve"> заявником виявлених недоліків Агентство залишає заяву без розгляду та </w:t>
      </w:r>
      <w:r>
        <w:rPr>
          <w:rFonts w:ascii="Times New Roman" w:eastAsia="Times New Roman" w:hAnsi="Times New Roman" w:cs="Times New Roman"/>
          <w:b/>
          <w:bCs/>
          <w:sz w:val="28"/>
          <w:szCs w:val="28"/>
        </w:rPr>
        <w:t>повідомляє про це заявника</w:t>
      </w:r>
      <w:r>
        <w:rPr>
          <w:rFonts w:ascii="Times New Roman" w:eastAsia="Times New Roman" w:hAnsi="Times New Roman" w:cs="Times New Roman"/>
          <w:sz w:val="28"/>
          <w:szCs w:val="28"/>
        </w:rPr>
        <w:t xml:space="preserve"> протягом трьох робочих днів з дня закінчення строку, встановленого для усунення недоліків.</w:t>
      </w:r>
    </w:p>
    <w:p w14:paraId="50B1B5AA"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12¹. Положення цього Порядку щодо роботи з інформацією з обмеженим доступом застосовуються у всіх випадках, коли хоча б один елемент акредитаційної справи (заява, додані документи, професійний стандарт тощо) містить інформацію з обмеженим доступом. У такому разі перевірка та доступ здійснюються у порядку визначеному пунктами 12, 14, 15, 17, 17¹, 20 та 28 цього Порядку.</w:t>
      </w:r>
    </w:p>
    <w:p w14:paraId="50B1B5AB"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50" w:name="bookmark=id.4k668n3" w:colFirst="0" w:colLast="0"/>
      <w:bookmarkEnd w:id="50"/>
      <w:r>
        <w:rPr>
          <w:rFonts w:ascii="Times New Roman" w:eastAsia="Times New Roman" w:hAnsi="Times New Roman" w:cs="Times New Roman"/>
          <w:sz w:val="28"/>
          <w:szCs w:val="28"/>
        </w:rPr>
        <w:t xml:space="preserve">13. Усі документи, подані заявником, звіт експертної комісії, рішення Агентства про проведення процедури акредитації та за результатами процедури акредитації, інші рішення Агентства, прийняті стосовно заявника, його </w:t>
      </w:r>
      <w:r w:rsidRPr="0063045D">
        <w:rPr>
          <w:rFonts w:ascii="Times New Roman" w:eastAsia="Times New Roman" w:hAnsi="Times New Roman" w:cs="Times New Roman"/>
          <w:spacing w:val="-4"/>
          <w:sz w:val="28"/>
          <w:szCs w:val="28"/>
        </w:rPr>
        <w:t>структурного або відокремленого підрозділу/кваліфікаційного центру відповідно</w:t>
      </w:r>
      <w:r>
        <w:rPr>
          <w:rFonts w:ascii="Times New Roman" w:eastAsia="Times New Roman" w:hAnsi="Times New Roman" w:cs="Times New Roman"/>
          <w:sz w:val="28"/>
          <w:szCs w:val="28"/>
        </w:rPr>
        <w:t xml:space="preserve"> до цього Порядку, формуються в акредитаційну справу.</w:t>
      </w:r>
    </w:p>
    <w:p w14:paraId="50B1B5AC"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51" w:name="bookmark=id.2zbgiuw" w:colFirst="0" w:colLast="0"/>
      <w:bookmarkEnd w:id="51"/>
      <w:r>
        <w:rPr>
          <w:rFonts w:ascii="Times New Roman" w:eastAsia="Times New Roman" w:hAnsi="Times New Roman" w:cs="Times New Roman"/>
          <w:sz w:val="28"/>
          <w:szCs w:val="28"/>
        </w:rPr>
        <w:t>14. Агентство протягом 15 робочих днів після подання заявником правильно заповненої заяви та документів у повному обсязі приймає рішення про проведення процедури акредитації, яким затверджує персональний склад експертної комісії, визначає план і строк її роботи, а також розмір плати за проведення процедури акредитації відповідно до </w:t>
      </w:r>
      <w:hyperlink r:id="rId12" w:anchor="n116">
        <w:r>
          <w:rPr>
            <w:rFonts w:ascii="Times New Roman" w:eastAsia="Times New Roman" w:hAnsi="Times New Roman" w:cs="Times New Roman"/>
            <w:sz w:val="28"/>
            <w:szCs w:val="28"/>
          </w:rPr>
          <w:t>пункту 33</w:t>
        </w:r>
      </w:hyperlink>
      <w:r>
        <w:rPr>
          <w:rFonts w:ascii="Times New Roman" w:eastAsia="Times New Roman" w:hAnsi="Times New Roman" w:cs="Times New Roman"/>
          <w:sz w:val="28"/>
          <w:szCs w:val="28"/>
        </w:rPr>
        <w:t> цього Порядку.</w:t>
      </w:r>
    </w:p>
    <w:p w14:paraId="50B1B5AD"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У разі наявності в матеріалах акредитаційної справи інформації з обмеженим доступом строк проведення акредитаційної експертизи визначається рішенням Агентства з урахуванням часу, необхідного для </w:t>
      </w:r>
      <w:r>
        <w:rPr>
          <w:rFonts w:ascii="Times New Roman" w:eastAsia="Times New Roman" w:hAnsi="Times New Roman" w:cs="Times New Roman"/>
          <w:b/>
          <w:bCs/>
          <w:sz w:val="28"/>
          <w:szCs w:val="28"/>
        </w:rPr>
        <w:lastRenderedPageBreak/>
        <w:t>забезпечення доступу експертів до таких матеріалів, але загальний строк процедури акредитації не може перевищувати строк, встановлений пунктом 7 цього Порядку.</w:t>
      </w:r>
    </w:p>
    <w:p w14:paraId="50B1B5AE"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52" w:name="bookmark=id.1egqt2p" w:colFirst="0" w:colLast="0"/>
      <w:bookmarkEnd w:id="52"/>
      <w:r>
        <w:rPr>
          <w:rFonts w:ascii="Times New Roman" w:eastAsia="Times New Roman" w:hAnsi="Times New Roman" w:cs="Times New Roman"/>
          <w:sz w:val="28"/>
          <w:szCs w:val="28"/>
        </w:rPr>
        <w:t>Агентство надсилає рішення про проведення процедури акредитації заявнику на адресу електронної пошти, зазначену ним у заяві, протягом трьох робочих днів з дати його прийняття.</w:t>
      </w:r>
    </w:p>
    <w:p w14:paraId="50B1B5AF"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Якщо за результатами голосування на засіданні Агентства рішення про проведення процедури акредитації не прийнято, заявнику повертаються заява та додані до неї документи, про що Агентство повідомляє заявника протягом трьох робочих днів з дня проведення засідання.</w:t>
      </w:r>
    </w:p>
    <w:p w14:paraId="50B1B5B0"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b/>
          <w:bCs/>
          <w:sz w:val="28"/>
          <w:szCs w:val="28"/>
        </w:rPr>
        <w:t>За необхідності, з метою з’ясування можливості здійснення заявником або його структурним чи відокремленим підрозділом діяльності кваліфікаційного центру відповідно до вимог законодавства та професійного стандарту, до початку процедури акредитації Агентство може залучати спеціалістів у відповідній сфері.</w:t>
      </w:r>
    </w:p>
    <w:p w14:paraId="50B1B5B1"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На підставі висновку спеціалістів Агентство приймає рішення про проведення процедури акредитації або відмову у проведенні процедури акредитації. </w:t>
      </w:r>
    </w:p>
    <w:p w14:paraId="50B1B5B2"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Прийняте рішення надсилається заявнику.</w:t>
      </w:r>
    </w:p>
    <w:p w14:paraId="50B1B5B3"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53" w:name="bookmark=id.3ygebqi" w:colFirst="0" w:colLast="0"/>
      <w:bookmarkEnd w:id="53"/>
      <w:r>
        <w:rPr>
          <w:rFonts w:ascii="Times New Roman" w:eastAsia="Times New Roman" w:hAnsi="Times New Roman" w:cs="Times New Roman"/>
          <w:sz w:val="28"/>
          <w:szCs w:val="28"/>
        </w:rPr>
        <w:t xml:space="preserve">15. </w:t>
      </w:r>
      <w:r>
        <w:rPr>
          <w:rFonts w:ascii="Times New Roman" w:eastAsia="Times New Roman" w:hAnsi="Times New Roman" w:cs="Times New Roman"/>
          <w:b/>
          <w:bCs/>
          <w:sz w:val="28"/>
          <w:szCs w:val="28"/>
        </w:rPr>
        <w:t>Експертна комісія у складі голови та членів комісії формується Агентством в установленому ним порядку з числа експертів, яких включено до Реєстру кваліфікацій.</w:t>
      </w:r>
    </w:p>
    <w:p w14:paraId="50B1B5B4" w14:textId="77777777" w:rsidR="00883911" w:rsidRDefault="001727EC">
      <w:pPr>
        <w:spacing w:line="240" w:lineRule="auto"/>
        <w:ind w:firstLine="463"/>
        <w:jc w:val="both"/>
        <w:rPr>
          <w:rFonts w:ascii="Times New Roman" w:eastAsia="Times New Roman" w:hAnsi="Times New Roman" w:cs="Times New Roman"/>
          <w:color w:val="000000"/>
          <w:sz w:val="28"/>
          <w:szCs w:val="28"/>
        </w:rPr>
      </w:pPr>
      <w:bookmarkStart w:id="54" w:name="bookmark=id.sqyw64" w:colFirst="0" w:colLast="0"/>
      <w:bookmarkStart w:id="55" w:name="bookmark=id.2dlolyb" w:colFirst="0" w:colLast="0"/>
      <w:bookmarkEnd w:id="54"/>
      <w:bookmarkEnd w:id="55"/>
      <w:r>
        <w:rPr>
          <w:rFonts w:ascii="Times New Roman" w:eastAsia="Times New Roman" w:hAnsi="Times New Roman" w:cs="Times New Roman"/>
          <w:color w:val="000000"/>
          <w:sz w:val="28"/>
          <w:szCs w:val="28"/>
        </w:rPr>
        <w:t xml:space="preserve">Для проведення акредитаційної експертизи однієї професійної </w:t>
      </w:r>
      <w:r>
        <w:rPr>
          <w:rFonts w:ascii="Times New Roman" w:eastAsia="Times New Roman" w:hAnsi="Times New Roman" w:cs="Times New Roman"/>
          <w:b/>
          <w:bCs/>
          <w:color w:val="000000"/>
          <w:sz w:val="28"/>
          <w:szCs w:val="28"/>
        </w:rPr>
        <w:t>та/або часткової професійної</w:t>
      </w:r>
      <w:r>
        <w:rPr>
          <w:rFonts w:ascii="Times New Roman" w:eastAsia="Times New Roman" w:hAnsi="Times New Roman" w:cs="Times New Roman"/>
          <w:color w:val="000000"/>
          <w:sz w:val="28"/>
          <w:szCs w:val="28"/>
        </w:rPr>
        <w:t xml:space="preserve"> кваліфікації призначається </w:t>
      </w:r>
      <w:r>
        <w:rPr>
          <w:rFonts w:ascii="Times New Roman" w:eastAsia="Times New Roman" w:hAnsi="Times New Roman" w:cs="Times New Roman"/>
          <w:b/>
          <w:bCs/>
          <w:color w:val="000000"/>
          <w:sz w:val="28"/>
          <w:szCs w:val="28"/>
        </w:rPr>
        <w:t>експертна комісія у складі не менше двох експертів.</w:t>
      </w:r>
      <w:r>
        <w:rPr>
          <w:rFonts w:ascii="Times New Roman" w:eastAsia="Times New Roman" w:hAnsi="Times New Roman" w:cs="Times New Roman"/>
          <w:color w:val="000000"/>
          <w:sz w:val="28"/>
          <w:szCs w:val="28"/>
        </w:rPr>
        <w:t xml:space="preserve"> Під час однієї акредитаційної експертизи один експерт може опрацьовувати одночасно декілька професійних </w:t>
      </w:r>
      <w:r>
        <w:rPr>
          <w:rFonts w:ascii="Times New Roman" w:eastAsia="Times New Roman" w:hAnsi="Times New Roman" w:cs="Times New Roman"/>
          <w:b/>
          <w:bCs/>
          <w:color w:val="000000"/>
          <w:sz w:val="28"/>
          <w:szCs w:val="28"/>
        </w:rPr>
        <w:t>та/або часткових професійних</w:t>
      </w:r>
      <w:r>
        <w:rPr>
          <w:rFonts w:ascii="Times New Roman" w:eastAsia="Times New Roman" w:hAnsi="Times New Roman" w:cs="Times New Roman"/>
          <w:color w:val="000000"/>
          <w:sz w:val="28"/>
          <w:szCs w:val="28"/>
        </w:rPr>
        <w:t xml:space="preserve"> кваліфікацій.</w:t>
      </w:r>
    </w:p>
    <w:p w14:paraId="50B1B5B5"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Тривалість роботи експертної комісії встановлюється з розрахунку один робочий день на опрацювання професійних </w:t>
      </w:r>
      <w:r>
        <w:rPr>
          <w:rFonts w:ascii="Times New Roman" w:eastAsia="Times New Roman" w:hAnsi="Times New Roman" w:cs="Times New Roman"/>
          <w:b/>
          <w:bCs/>
          <w:sz w:val="28"/>
          <w:szCs w:val="28"/>
        </w:rPr>
        <w:t>та/або часткових професійних</w:t>
      </w:r>
      <w:r>
        <w:rPr>
          <w:rFonts w:ascii="Times New Roman" w:eastAsia="Times New Roman" w:hAnsi="Times New Roman" w:cs="Times New Roman"/>
          <w:sz w:val="28"/>
          <w:szCs w:val="28"/>
        </w:rPr>
        <w:t xml:space="preserve"> кваліфікацій, що визначаються одним професійним стандартом.</w:t>
      </w:r>
    </w:p>
    <w:p w14:paraId="50B1B5B6"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У разі якщо акредитаційна експертиза передбачає ознайомлення з інформацією з обмеженим доступом, до складу експертної комісії включаються експерти, які мають передбачений законодавством допуск до відповідної категорії інформації. </w:t>
      </w:r>
    </w:p>
    <w:p w14:paraId="50B1B5B7"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Для проведення акредитаційної експертизи  за документами,  що містять інформацію з обмеженим доступом, експертна комісія формується з числа осіб, які визначені розпорядчим документом органу управління  у сфері якого знаходиться заявник, з дотриманням вимог законодавства щодо запобігання конфлікту інтересів. У такому випадку, процедура акредитації </w:t>
      </w:r>
      <w:r>
        <w:rPr>
          <w:rFonts w:ascii="Times New Roman" w:eastAsia="Times New Roman" w:hAnsi="Times New Roman" w:cs="Times New Roman"/>
          <w:b/>
          <w:bCs/>
          <w:sz w:val="28"/>
          <w:szCs w:val="28"/>
        </w:rPr>
        <w:lastRenderedPageBreak/>
        <w:t>проводиться на безоплатній основі, договори про надання послуг з делегованими членами експертної комісії не укладаються.</w:t>
      </w:r>
    </w:p>
    <w:p w14:paraId="50B1B5B8" w14:textId="77777777" w:rsidR="00883911" w:rsidRDefault="001727EC">
      <w:pPr>
        <w:pBdr>
          <w:top w:val="nil"/>
          <w:left w:val="nil"/>
          <w:bottom w:val="nil"/>
          <w:right w:val="nil"/>
          <w:between w:val="nil"/>
        </w:pBdr>
        <w:ind w:firstLine="450"/>
        <w:jc w:val="both"/>
        <w:rPr>
          <w:rFonts w:ascii="Times New Roman" w:eastAsia="Times New Roman" w:hAnsi="Times New Roman" w:cs="Times New Roman"/>
          <w:sz w:val="28"/>
          <w:szCs w:val="28"/>
        </w:rPr>
      </w:pPr>
      <w:bookmarkStart w:id="56" w:name="bookmark=id.3cqmetx" w:colFirst="0" w:colLast="0"/>
      <w:bookmarkEnd w:id="56"/>
      <w:r>
        <w:rPr>
          <w:rFonts w:ascii="Times New Roman" w:eastAsia="Times New Roman" w:hAnsi="Times New Roman" w:cs="Times New Roman"/>
          <w:sz w:val="28"/>
          <w:szCs w:val="28"/>
        </w:rPr>
        <w:t xml:space="preserve">16. Заявник вносить плату за проведення процедури акредитації </w:t>
      </w:r>
      <w:r>
        <w:rPr>
          <w:rFonts w:ascii="Times New Roman" w:eastAsia="Times New Roman" w:hAnsi="Times New Roman" w:cs="Times New Roman"/>
          <w:b/>
          <w:bCs/>
          <w:sz w:val="28"/>
          <w:szCs w:val="28"/>
        </w:rPr>
        <w:t>на рахунок спеціального фонду державного бюджету Агентства, відкритого в органі Державної казначейської служби (далі - рахунок Агентства),</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протягом </w:t>
      </w:r>
      <w:r>
        <w:rPr>
          <w:rFonts w:ascii="Times New Roman" w:eastAsia="Times New Roman" w:hAnsi="Times New Roman" w:cs="Times New Roman"/>
          <w:b/>
          <w:bCs/>
          <w:sz w:val="28"/>
          <w:szCs w:val="28"/>
        </w:rPr>
        <w:t xml:space="preserve">десяти </w:t>
      </w:r>
      <w:r>
        <w:rPr>
          <w:rFonts w:ascii="Times New Roman" w:eastAsia="Times New Roman" w:hAnsi="Times New Roman" w:cs="Times New Roman"/>
          <w:sz w:val="28"/>
          <w:szCs w:val="28"/>
        </w:rPr>
        <w:t>робочих днів з дати прийняття Агентством рішення про проведення процедури акредитації в розмірі, визначеному згідно з цим Порядком.</w:t>
      </w:r>
    </w:p>
    <w:p w14:paraId="50B1B5B9" w14:textId="77777777" w:rsidR="00883911" w:rsidRDefault="001727EC">
      <w:pPr>
        <w:pBdr>
          <w:top w:val="nil"/>
          <w:left w:val="nil"/>
          <w:bottom w:val="nil"/>
          <w:right w:val="nil"/>
          <w:between w:val="nil"/>
        </w:pBdr>
        <w:ind w:firstLine="450"/>
        <w:jc w:val="both"/>
        <w:rPr>
          <w:rFonts w:ascii="Times New Roman" w:eastAsia="Times New Roman" w:hAnsi="Times New Roman" w:cs="Times New Roman"/>
          <w:b/>
          <w:bCs/>
          <w:sz w:val="28"/>
          <w:szCs w:val="28"/>
          <w:highlight w:val="green"/>
        </w:rPr>
      </w:pPr>
      <w:r>
        <w:rPr>
          <w:rFonts w:ascii="Times New Roman" w:eastAsia="Times New Roman" w:hAnsi="Times New Roman" w:cs="Times New Roman"/>
          <w:b/>
          <w:bCs/>
          <w:sz w:val="28"/>
          <w:szCs w:val="28"/>
        </w:rPr>
        <w:t>У разі нездійснення Заявником оплати за проведення процедури акредитації у відведений строк, рішення Агентства про проведення процедури акредитації Заявника його структурного чи відокремленого підрозділу втрачає свою чинність.</w:t>
      </w:r>
    </w:p>
    <w:p w14:paraId="50B1B5BA"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highlight w:val="white"/>
        </w:rPr>
      </w:pPr>
      <w:bookmarkStart w:id="57" w:name="bookmark=id.1rvwp1q" w:colFirst="0" w:colLast="0"/>
      <w:bookmarkEnd w:id="57"/>
      <w:r>
        <w:rPr>
          <w:rFonts w:ascii="Times New Roman" w:eastAsia="Times New Roman" w:hAnsi="Times New Roman" w:cs="Times New Roman"/>
          <w:sz w:val="28"/>
          <w:szCs w:val="28"/>
        </w:rPr>
        <w:t xml:space="preserve">17. </w:t>
      </w:r>
      <w:r>
        <w:rPr>
          <w:rFonts w:ascii="Times New Roman" w:eastAsia="Times New Roman" w:hAnsi="Times New Roman" w:cs="Times New Roman"/>
          <w:sz w:val="28"/>
          <w:szCs w:val="28"/>
          <w:highlight w:val="white"/>
        </w:rPr>
        <w:t xml:space="preserve">Протягом </w:t>
      </w:r>
      <w:r>
        <w:rPr>
          <w:rFonts w:ascii="Times New Roman" w:eastAsia="Times New Roman" w:hAnsi="Times New Roman" w:cs="Times New Roman"/>
          <w:b/>
          <w:bCs/>
          <w:sz w:val="28"/>
          <w:szCs w:val="28"/>
          <w:highlight w:val="white"/>
        </w:rPr>
        <w:t>п’яти</w:t>
      </w:r>
      <w:r>
        <w:rPr>
          <w:rFonts w:ascii="Times New Roman" w:eastAsia="Times New Roman" w:hAnsi="Times New Roman" w:cs="Times New Roman"/>
          <w:sz w:val="28"/>
          <w:szCs w:val="28"/>
          <w:highlight w:val="white"/>
        </w:rPr>
        <w:t xml:space="preserve"> робочих днів, після зарахування у повному обсязі плати за проведення процедури акредитації на банківський рахунок Агентства, Агентство укладає з членами експертної комісії цивільно-правові договори про надання послуг з проведення акредитаційної експертизи (далі - договір про надання послуг) та надсилає матеріали акредитаційної справи заявника в електронній формі голові та іншим членам експертної комісії.</w:t>
      </w:r>
    </w:p>
    <w:p w14:paraId="50B1B5BB" w14:textId="77777777" w:rsidR="00883911" w:rsidRDefault="001727EC">
      <w:pPr>
        <w:shd w:val="clear" w:color="auto" w:fill="FFFFFF"/>
        <w:spacing w:after="150" w:line="240" w:lineRule="auto"/>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Договір про надання послуг може бути підписаний (засвідчений) шляхом накладення кваліфікованого електронного підпису у порядку, встановленому Законом України “Про електронну ідентифікацію та електронні довірчі послуги” та/або власноручного підпису.</w:t>
      </w:r>
    </w:p>
    <w:p w14:paraId="50B1B5BC" w14:textId="77777777" w:rsidR="00883911" w:rsidRDefault="001727EC">
      <w:pPr>
        <w:shd w:val="clear" w:color="auto" w:fill="FFFFFF"/>
        <w:spacing w:after="150" w:line="240" w:lineRule="auto"/>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 разі якщо матеріали акредитаційної справи містять інформацію з обмеженим доступом, в електронній формі надсилаються лише ті документи (або їх частина), доступ до яких не є обмеженим.</w:t>
      </w:r>
    </w:p>
    <w:p w14:paraId="50B1B5BD"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17¹. У разі коли матеріали акредитаційної справи містять інформацію з обмеженим доступом, акредитаційна експертиза проводиться згідно з вимогами законодавства щодо захисту інформації з обмеженим доступом. Робота експертної комісії здійснюється в межах строків, визначених рішенням Агентства.</w:t>
      </w:r>
    </w:p>
    <w:p w14:paraId="50B1B5BE"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58" w:name="bookmark=id.4bvk7pj" w:colFirst="0" w:colLast="0"/>
      <w:bookmarkEnd w:id="58"/>
      <w:r>
        <w:rPr>
          <w:rFonts w:ascii="Times New Roman" w:eastAsia="Times New Roman" w:hAnsi="Times New Roman" w:cs="Times New Roman"/>
          <w:sz w:val="28"/>
          <w:szCs w:val="28"/>
        </w:rPr>
        <w:t>18. Акредитаційна експертиза включає:</w:t>
      </w:r>
    </w:p>
    <w:p w14:paraId="50B1B5BF"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59" w:name="bookmark=id.2r0uhxc" w:colFirst="0" w:colLast="0"/>
      <w:bookmarkEnd w:id="59"/>
      <w:r>
        <w:rPr>
          <w:rFonts w:ascii="Times New Roman" w:eastAsia="Times New Roman" w:hAnsi="Times New Roman" w:cs="Times New Roman"/>
          <w:sz w:val="28"/>
          <w:szCs w:val="28"/>
        </w:rPr>
        <w:t>проведення експертною комісією аналізу та оцінки заяви і доданих до неї документів щодо відповідності заявника, його структурного або відокремленого підрозділу критеріям акредитації;</w:t>
      </w:r>
    </w:p>
    <w:p w14:paraId="50B1B5C0"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60" w:name="bookmark=id.1664s55" w:colFirst="0" w:colLast="0"/>
      <w:bookmarkEnd w:id="60"/>
      <w:r>
        <w:rPr>
          <w:rFonts w:ascii="Times New Roman" w:eastAsia="Times New Roman" w:hAnsi="Times New Roman" w:cs="Times New Roman"/>
          <w:sz w:val="28"/>
          <w:szCs w:val="28"/>
        </w:rPr>
        <w:t>складення звіту про результати акредитаційної експертизи (далі - звіт).</w:t>
      </w:r>
    </w:p>
    <w:p w14:paraId="50B1B5C1" w14:textId="77777777" w:rsidR="00883911" w:rsidRDefault="001727EC">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 разі втрати чинності професійного  стандарту, на підставі якого прийнято рішення Агентства про проведення процедури акредитації, до початку роботи експертної комісії, Заявник може звернутися до Агентства про скасування такого рішення.</w:t>
      </w:r>
    </w:p>
    <w:p w14:paraId="50B1B5C2" w14:textId="77777777" w:rsidR="00883911" w:rsidRDefault="001727EC">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На підставі звернення Заявника Агентство приймає рішення про скасування рішення про проведення процедури акредитації Заявника, його </w:t>
      </w:r>
      <w:r w:rsidRPr="0063045D">
        <w:rPr>
          <w:rFonts w:ascii="Times New Roman" w:eastAsia="Times New Roman" w:hAnsi="Times New Roman" w:cs="Times New Roman"/>
          <w:b/>
          <w:bCs/>
          <w:spacing w:val="-4"/>
          <w:sz w:val="28"/>
          <w:szCs w:val="28"/>
        </w:rPr>
        <w:t>структурного або відокремленого підрозділу за професійними кваліфікаціями,</w:t>
      </w:r>
      <w:r>
        <w:rPr>
          <w:rFonts w:ascii="Times New Roman" w:eastAsia="Times New Roman" w:hAnsi="Times New Roman" w:cs="Times New Roman"/>
          <w:b/>
          <w:bCs/>
          <w:sz w:val="28"/>
          <w:szCs w:val="28"/>
        </w:rPr>
        <w:t xml:space="preserve"> визначеними професійним стандартом, що втратив чинність, розірвання договору з експертною комісією та повернення Заявнику оплати за проведення процедури акредитації.</w:t>
      </w:r>
    </w:p>
    <w:p w14:paraId="50B1B5C3" w14:textId="77777777" w:rsidR="00883911" w:rsidRDefault="001727EC">
      <w:pPr>
        <w:shd w:val="clear" w:color="auto" w:fill="FFFFFF"/>
        <w:spacing w:after="150" w:line="240" w:lineRule="auto"/>
        <w:ind w:firstLine="450"/>
        <w:jc w:val="both"/>
        <w:rPr>
          <w:rFonts w:ascii="Times New Roman" w:eastAsia="Times New Roman" w:hAnsi="Times New Roman" w:cs="Times New Roman"/>
          <w:b/>
          <w:bCs/>
          <w:sz w:val="28"/>
          <w:szCs w:val="28"/>
        </w:rPr>
      </w:pPr>
      <w:bookmarkStart w:id="61" w:name="bookmark=id.3q5sasy" w:colFirst="0" w:colLast="0"/>
      <w:bookmarkEnd w:id="61"/>
      <w:r>
        <w:rPr>
          <w:rFonts w:ascii="Times New Roman" w:eastAsia="Times New Roman" w:hAnsi="Times New Roman" w:cs="Times New Roman"/>
          <w:sz w:val="28"/>
          <w:szCs w:val="28"/>
        </w:rPr>
        <w:t xml:space="preserve">19. За результатами акредитаційної експертизи експертна комісія щодо кожної професійної </w:t>
      </w:r>
      <w:r>
        <w:rPr>
          <w:rFonts w:ascii="Times New Roman" w:eastAsia="Times New Roman" w:hAnsi="Times New Roman" w:cs="Times New Roman"/>
          <w:b/>
          <w:bCs/>
          <w:sz w:val="28"/>
          <w:szCs w:val="28"/>
        </w:rPr>
        <w:t>та/або часткової професійної</w:t>
      </w:r>
      <w:r>
        <w:rPr>
          <w:rFonts w:ascii="Times New Roman" w:eastAsia="Times New Roman" w:hAnsi="Times New Roman" w:cs="Times New Roman"/>
          <w:sz w:val="28"/>
          <w:szCs w:val="28"/>
        </w:rPr>
        <w:t xml:space="preserve"> кваліфікації </w:t>
      </w:r>
      <w:r>
        <w:rPr>
          <w:rFonts w:ascii="Times New Roman" w:eastAsia="Times New Roman" w:hAnsi="Times New Roman" w:cs="Times New Roman"/>
          <w:b/>
          <w:bCs/>
          <w:sz w:val="28"/>
          <w:szCs w:val="28"/>
        </w:rPr>
        <w:t>формує один із таких висновків, який відображається у звіті:</w:t>
      </w:r>
    </w:p>
    <w:p w14:paraId="50B1B5C4"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заявник, його структурний або відокремлений підрозділ відповідає критеріям акредитації, визначеним у пункті 8 цього Порядку, за відповідною професійною </w:t>
      </w:r>
      <w:r>
        <w:rPr>
          <w:rFonts w:ascii="Times New Roman" w:eastAsia="Times New Roman" w:hAnsi="Times New Roman" w:cs="Times New Roman"/>
          <w:b/>
          <w:bCs/>
          <w:sz w:val="28"/>
          <w:szCs w:val="28"/>
        </w:rPr>
        <w:t>та/або частковою професійною</w:t>
      </w:r>
      <w:r>
        <w:rPr>
          <w:rFonts w:ascii="Times New Roman" w:eastAsia="Times New Roman" w:hAnsi="Times New Roman" w:cs="Times New Roman"/>
          <w:sz w:val="28"/>
          <w:szCs w:val="28"/>
        </w:rPr>
        <w:t xml:space="preserve"> кваліфікацією;</w:t>
      </w:r>
    </w:p>
    <w:p w14:paraId="50B1B5C5"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62" w:name="bookmark=id.kgcv8k" w:colFirst="0" w:colLast="0"/>
      <w:bookmarkEnd w:id="62"/>
      <w:r>
        <w:rPr>
          <w:rFonts w:ascii="Times New Roman" w:eastAsia="Times New Roman" w:hAnsi="Times New Roman" w:cs="Times New Roman"/>
          <w:sz w:val="28"/>
          <w:szCs w:val="28"/>
        </w:rPr>
        <w:t xml:space="preserve">заявник, його структурний або відокремлений підрозділ не відповідає критеріям акредитації, визначеним у пункті 8 цього Порядку, за відповідною професійною </w:t>
      </w:r>
      <w:r>
        <w:rPr>
          <w:rFonts w:ascii="Times New Roman" w:eastAsia="Times New Roman" w:hAnsi="Times New Roman" w:cs="Times New Roman"/>
          <w:b/>
          <w:bCs/>
          <w:sz w:val="28"/>
          <w:szCs w:val="28"/>
        </w:rPr>
        <w:t>та/або частковою професійною</w:t>
      </w:r>
      <w:r>
        <w:rPr>
          <w:rFonts w:ascii="Times New Roman" w:eastAsia="Times New Roman" w:hAnsi="Times New Roman" w:cs="Times New Roman"/>
          <w:sz w:val="28"/>
          <w:szCs w:val="28"/>
        </w:rPr>
        <w:t xml:space="preserve"> кваліфікацією (з наведенням вичерпного переліку таких </w:t>
      </w:r>
      <w:proofErr w:type="spellStart"/>
      <w:r>
        <w:rPr>
          <w:rFonts w:ascii="Times New Roman" w:eastAsia="Times New Roman" w:hAnsi="Times New Roman" w:cs="Times New Roman"/>
          <w:sz w:val="28"/>
          <w:szCs w:val="28"/>
        </w:rPr>
        <w:t>невідповідностей</w:t>
      </w:r>
      <w:proofErr w:type="spellEnd"/>
      <w:r>
        <w:rPr>
          <w:rFonts w:ascii="Times New Roman" w:eastAsia="Times New Roman" w:hAnsi="Times New Roman" w:cs="Times New Roman"/>
          <w:sz w:val="28"/>
          <w:szCs w:val="28"/>
        </w:rPr>
        <w:t>).</w:t>
      </w:r>
    </w:p>
    <w:p w14:paraId="50B1B5C6"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63" w:name="bookmark=id.34g0dwd" w:colFirst="0" w:colLast="0"/>
      <w:bookmarkEnd w:id="63"/>
      <w:r>
        <w:rPr>
          <w:rFonts w:ascii="Times New Roman" w:eastAsia="Times New Roman" w:hAnsi="Times New Roman" w:cs="Times New Roman"/>
          <w:sz w:val="28"/>
          <w:szCs w:val="28"/>
        </w:rPr>
        <w:t xml:space="preserve">20. Звіт повинен містити висновок за кожною професійною </w:t>
      </w:r>
      <w:r>
        <w:rPr>
          <w:rFonts w:ascii="Times New Roman" w:eastAsia="Times New Roman" w:hAnsi="Times New Roman" w:cs="Times New Roman"/>
          <w:b/>
          <w:bCs/>
          <w:sz w:val="28"/>
          <w:szCs w:val="28"/>
        </w:rPr>
        <w:t>та/або частковою професійною</w:t>
      </w:r>
      <w:r>
        <w:rPr>
          <w:rFonts w:ascii="Times New Roman" w:eastAsia="Times New Roman" w:hAnsi="Times New Roman" w:cs="Times New Roman"/>
          <w:sz w:val="28"/>
          <w:szCs w:val="28"/>
        </w:rPr>
        <w:t xml:space="preserve"> кваліфікацією, заявленою на акредитацію. Звіт підписується всіма членами експертної комісії. У разі коли член експертної комісії повністю або частково не погоджується із звітом, він має право висловити окрему думку письмово, яка додається до звіту і є його невід’ємною частиною.</w:t>
      </w:r>
    </w:p>
    <w:p w14:paraId="50B1B5C7"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64" w:name="bookmark=id.1jlao46" w:colFirst="0" w:colLast="0"/>
      <w:bookmarkEnd w:id="64"/>
      <w:r>
        <w:rPr>
          <w:rFonts w:ascii="Times New Roman" w:eastAsia="Times New Roman" w:hAnsi="Times New Roman" w:cs="Times New Roman"/>
          <w:sz w:val="28"/>
          <w:szCs w:val="28"/>
        </w:rPr>
        <w:t>Звіт подається головою експертної комісії до Агентства не пізніше ніж протягом трьох робочих днів після завершення строку роботи експертної комісії, визначеного в рішенні Агентства про проведення процедури акредитації.</w:t>
      </w:r>
    </w:p>
    <w:p w14:paraId="50B1B5C8"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65" w:name="bookmark=id.43ky6rz" w:colFirst="0" w:colLast="0"/>
      <w:bookmarkEnd w:id="65"/>
      <w:r>
        <w:rPr>
          <w:rFonts w:ascii="Times New Roman" w:eastAsia="Times New Roman" w:hAnsi="Times New Roman" w:cs="Times New Roman"/>
          <w:sz w:val="28"/>
          <w:szCs w:val="28"/>
        </w:rPr>
        <w:t xml:space="preserve">21. За результатами процедури акредитації та розгляду поданого звіту Агентство приймає рішення окремо за кожною професійною </w:t>
      </w:r>
      <w:r>
        <w:rPr>
          <w:rFonts w:ascii="Times New Roman" w:eastAsia="Times New Roman" w:hAnsi="Times New Roman" w:cs="Times New Roman"/>
          <w:b/>
          <w:bCs/>
          <w:sz w:val="28"/>
          <w:szCs w:val="28"/>
        </w:rPr>
        <w:t>та/або частковою професійною</w:t>
      </w:r>
      <w:r>
        <w:rPr>
          <w:rFonts w:ascii="Times New Roman" w:eastAsia="Times New Roman" w:hAnsi="Times New Roman" w:cs="Times New Roman"/>
          <w:sz w:val="28"/>
          <w:szCs w:val="28"/>
        </w:rPr>
        <w:t xml:space="preserve"> кваліфікацією, заявленою на акредитацію, про:</w:t>
      </w:r>
    </w:p>
    <w:p w14:paraId="50B1B5C9"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66" w:name="bookmark=id.2iq8gzs" w:colFirst="0" w:colLast="0"/>
      <w:bookmarkEnd w:id="66"/>
      <w:r>
        <w:rPr>
          <w:rFonts w:ascii="Times New Roman" w:eastAsia="Times New Roman" w:hAnsi="Times New Roman" w:cs="Times New Roman"/>
          <w:sz w:val="28"/>
          <w:szCs w:val="28"/>
        </w:rPr>
        <w:t>акредитацію кваліфікаційного центру;</w:t>
      </w:r>
    </w:p>
    <w:p w14:paraId="50B1B5CA"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67" w:name="bookmark=id.xvir7l" w:colFirst="0" w:colLast="0"/>
      <w:bookmarkEnd w:id="67"/>
      <w:r>
        <w:rPr>
          <w:rFonts w:ascii="Times New Roman" w:eastAsia="Times New Roman" w:hAnsi="Times New Roman" w:cs="Times New Roman"/>
          <w:sz w:val="28"/>
          <w:szCs w:val="28"/>
        </w:rPr>
        <w:t>відмову в акредитації заявника, його структурного або відокремленого підрозділу;</w:t>
      </w:r>
    </w:p>
    <w:p w14:paraId="50B1B5CB"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68" w:name="bookmark=id.3hv69ve" w:colFirst="0" w:colLast="0"/>
      <w:bookmarkEnd w:id="68"/>
      <w:r>
        <w:rPr>
          <w:rFonts w:ascii="Times New Roman" w:eastAsia="Times New Roman" w:hAnsi="Times New Roman" w:cs="Times New Roman"/>
          <w:sz w:val="28"/>
          <w:szCs w:val="28"/>
        </w:rPr>
        <w:t>проведення повторної акредитаційної експертизи.</w:t>
      </w:r>
    </w:p>
    <w:p w14:paraId="50B1B5CC"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69" w:name="bookmark=id.1x0gk37" w:colFirst="0" w:colLast="0"/>
      <w:bookmarkEnd w:id="69"/>
      <w:r>
        <w:rPr>
          <w:rFonts w:ascii="Times New Roman" w:eastAsia="Times New Roman" w:hAnsi="Times New Roman" w:cs="Times New Roman"/>
          <w:sz w:val="28"/>
          <w:szCs w:val="28"/>
        </w:rPr>
        <w:t>22. Члени експертної комісії, уповноважена особа заявника мають право брати участь у засіданні Агентства під час розгляду заяви та матеріалів акредитаційної справи заявника.</w:t>
      </w:r>
    </w:p>
    <w:p w14:paraId="50B1B5CD"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70" w:name="bookmark=id.4h042r0" w:colFirst="0" w:colLast="0"/>
      <w:bookmarkEnd w:id="70"/>
      <w:r>
        <w:rPr>
          <w:rFonts w:ascii="Times New Roman" w:eastAsia="Times New Roman" w:hAnsi="Times New Roman" w:cs="Times New Roman"/>
          <w:sz w:val="28"/>
          <w:szCs w:val="28"/>
        </w:rPr>
        <w:t>23. Підставами для прийняття Агентством рішення про відмову в акредитації заявника, його структурного або відокремленого підрозділу є:</w:t>
      </w:r>
    </w:p>
    <w:p w14:paraId="50B1B5CE"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71" w:name="bookmark=id.2w5ecyt" w:colFirst="0" w:colLast="0"/>
      <w:bookmarkEnd w:id="71"/>
      <w:r>
        <w:rPr>
          <w:rFonts w:ascii="Times New Roman" w:eastAsia="Times New Roman" w:hAnsi="Times New Roman" w:cs="Times New Roman"/>
          <w:sz w:val="28"/>
          <w:szCs w:val="28"/>
        </w:rPr>
        <w:lastRenderedPageBreak/>
        <w:t xml:space="preserve">встановлення на підставі звіту експертної комісії невідповідності заявника, його структурного або відокремленого підрозділу критеріям акредитації, визначеним у </w:t>
      </w:r>
      <w:hyperlink r:id="rId13" w:anchor="n37">
        <w:r>
          <w:rPr>
            <w:rFonts w:ascii="Times New Roman" w:eastAsia="Times New Roman" w:hAnsi="Times New Roman" w:cs="Times New Roman"/>
            <w:sz w:val="28"/>
            <w:szCs w:val="28"/>
          </w:rPr>
          <w:t>пункті 8</w:t>
        </w:r>
      </w:hyperlink>
      <w:r>
        <w:rPr>
          <w:rFonts w:ascii="Times New Roman" w:eastAsia="Times New Roman" w:hAnsi="Times New Roman" w:cs="Times New Roman"/>
          <w:sz w:val="28"/>
          <w:szCs w:val="28"/>
        </w:rPr>
        <w:t xml:space="preserve"> цього Порядку;</w:t>
      </w:r>
    </w:p>
    <w:p w14:paraId="50B1B5CF"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72" w:name="bookmark=id.1baon6m" w:colFirst="0" w:colLast="0"/>
      <w:bookmarkEnd w:id="72"/>
      <w:r>
        <w:rPr>
          <w:rFonts w:ascii="Times New Roman" w:eastAsia="Times New Roman" w:hAnsi="Times New Roman" w:cs="Times New Roman"/>
          <w:sz w:val="28"/>
          <w:szCs w:val="28"/>
        </w:rPr>
        <w:t>виявлення у поданих заявником документах недостовірних відомостей.</w:t>
      </w:r>
    </w:p>
    <w:p w14:paraId="50B1B5D0"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73" w:name="bookmark=id.3vac5uf" w:colFirst="0" w:colLast="0"/>
      <w:bookmarkEnd w:id="73"/>
      <w:r>
        <w:rPr>
          <w:rFonts w:ascii="Times New Roman" w:eastAsia="Times New Roman" w:hAnsi="Times New Roman" w:cs="Times New Roman"/>
          <w:sz w:val="28"/>
          <w:szCs w:val="28"/>
        </w:rPr>
        <w:t xml:space="preserve">24. У разі порушення експертною комісією порядку проведення акредитаційної експертизи, визначеного цим Порядком, виявленого під час підготовки до засідання </w:t>
      </w:r>
      <w:r>
        <w:rPr>
          <w:rFonts w:ascii="Times New Roman" w:eastAsia="Times New Roman" w:hAnsi="Times New Roman" w:cs="Times New Roman"/>
          <w:b/>
          <w:bCs/>
          <w:sz w:val="28"/>
          <w:szCs w:val="28"/>
        </w:rPr>
        <w:t>або на засіданні</w:t>
      </w:r>
      <w:r>
        <w:rPr>
          <w:rFonts w:ascii="Times New Roman" w:eastAsia="Times New Roman" w:hAnsi="Times New Roman" w:cs="Times New Roman"/>
          <w:sz w:val="28"/>
          <w:szCs w:val="28"/>
        </w:rPr>
        <w:t xml:space="preserve"> Агентства за результатами процедури акредитації, Агентство приймає рішення про проведення повторної акредитаційної експертизи. Оплата за проведення акредитаційної експертизи членам експертної комісії, якими допущено порушення, в такому разі не здійснюється.</w:t>
      </w:r>
    </w:p>
    <w:p w14:paraId="50B1B5D1"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74" w:name="bookmark=id.2afmg28" w:colFirst="0" w:colLast="0"/>
      <w:bookmarkEnd w:id="74"/>
      <w:r>
        <w:rPr>
          <w:rFonts w:ascii="Times New Roman" w:eastAsia="Times New Roman" w:hAnsi="Times New Roman" w:cs="Times New Roman"/>
          <w:sz w:val="28"/>
          <w:szCs w:val="28"/>
        </w:rPr>
        <w:t>Порушенням порядку проведення акредитаційної експертизи є:</w:t>
      </w:r>
    </w:p>
    <w:p w14:paraId="50B1B5D2"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75" w:name="bookmark=id.pkwqa1" w:colFirst="0" w:colLast="0"/>
      <w:bookmarkEnd w:id="75"/>
      <w:r>
        <w:rPr>
          <w:rFonts w:ascii="Times New Roman" w:eastAsia="Times New Roman" w:hAnsi="Times New Roman" w:cs="Times New Roman"/>
          <w:sz w:val="28"/>
          <w:szCs w:val="28"/>
        </w:rPr>
        <w:t>порушення плану, зокрема строку, проведення акредитаційної експертизи;</w:t>
      </w:r>
    </w:p>
    <w:p w14:paraId="50B1B5D3"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76" w:name="bookmark=id.39kk8xu" w:colFirst="0" w:colLast="0"/>
      <w:bookmarkEnd w:id="76"/>
      <w:proofErr w:type="spellStart"/>
      <w:r>
        <w:rPr>
          <w:rFonts w:ascii="Times New Roman" w:eastAsia="Times New Roman" w:hAnsi="Times New Roman" w:cs="Times New Roman"/>
          <w:sz w:val="28"/>
          <w:szCs w:val="28"/>
        </w:rPr>
        <w:t>невідображення</w:t>
      </w:r>
      <w:proofErr w:type="spellEnd"/>
      <w:r>
        <w:rPr>
          <w:rFonts w:ascii="Times New Roman" w:eastAsia="Times New Roman" w:hAnsi="Times New Roman" w:cs="Times New Roman"/>
          <w:sz w:val="28"/>
          <w:szCs w:val="28"/>
        </w:rPr>
        <w:t xml:space="preserve"> у звіті висновку хоча б за однією з </w:t>
      </w:r>
      <w:r>
        <w:rPr>
          <w:rFonts w:ascii="Times New Roman" w:eastAsia="Times New Roman" w:hAnsi="Times New Roman" w:cs="Times New Roman"/>
          <w:sz w:val="28"/>
          <w:szCs w:val="28"/>
          <w:highlight w:val="white"/>
        </w:rPr>
        <w:t xml:space="preserve">професійних </w:t>
      </w:r>
      <w:r>
        <w:rPr>
          <w:rFonts w:ascii="Times New Roman" w:eastAsia="Times New Roman" w:hAnsi="Times New Roman" w:cs="Times New Roman"/>
          <w:b/>
          <w:bCs/>
          <w:sz w:val="28"/>
          <w:szCs w:val="28"/>
          <w:highlight w:val="white"/>
        </w:rPr>
        <w:t>та/або часткових професійних</w:t>
      </w:r>
      <w:r>
        <w:rPr>
          <w:rFonts w:ascii="Times New Roman" w:eastAsia="Times New Roman" w:hAnsi="Times New Roman" w:cs="Times New Roman"/>
          <w:sz w:val="28"/>
          <w:szCs w:val="28"/>
          <w:highlight w:val="white"/>
        </w:rPr>
        <w:t xml:space="preserve"> кваліфікацій</w:t>
      </w:r>
      <w:r>
        <w:rPr>
          <w:rFonts w:ascii="Times New Roman" w:eastAsia="Times New Roman" w:hAnsi="Times New Roman" w:cs="Times New Roman"/>
          <w:sz w:val="28"/>
          <w:szCs w:val="28"/>
        </w:rPr>
        <w:t>, заявлених на акредитацію;</w:t>
      </w:r>
    </w:p>
    <w:p w14:paraId="50B1B5D4"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77" w:name="bookmark=id.1opuj5n" w:colFirst="0" w:colLast="0"/>
      <w:bookmarkEnd w:id="77"/>
      <w:r>
        <w:rPr>
          <w:rFonts w:ascii="Times New Roman" w:eastAsia="Times New Roman" w:hAnsi="Times New Roman" w:cs="Times New Roman"/>
          <w:sz w:val="28"/>
          <w:szCs w:val="28"/>
        </w:rPr>
        <w:t>порушення умов договору про надання послуг щодо якості наданих послуг</w:t>
      </w:r>
      <w:r>
        <w:rPr>
          <w:rFonts w:ascii="Times New Roman" w:eastAsia="Times New Roman" w:hAnsi="Times New Roman" w:cs="Times New Roman"/>
          <w:b/>
          <w:bCs/>
          <w:sz w:val="28"/>
          <w:szCs w:val="28"/>
        </w:rPr>
        <w:t>;</w:t>
      </w:r>
    </w:p>
    <w:p w14:paraId="50B1B5D5" w14:textId="77777777" w:rsidR="00883911" w:rsidRDefault="001727EC">
      <w:pPr>
        <w:shd w:val="clear" w:color="auto" w:fill="FFFFFF"/>
        <w:spacing w:after="150" w:line="240" w:lineRule="auto"/>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відмова експерта від раніше наданого у звіті висновку хоча б за однією з професійних та/або часткових професійних кваліфікацій, заявлених на акредитацію, оголошена на засіданні Агентства усно чи письмово. </w:t>
      </w:r>
    </w:p>
    <w:p w14:paraId="50B1B5D6"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Повторна акредитаційна експертиза проводиться експертною комісією в новому складі, що затверджується рішенням Агентства, де також визначається план і строк роботи такої комісії. Плата за проведення повторної акредитаційної експертизи із заявника не стягується.</w:t>
      </w:r>
    </w:p>
    <w:p w14:paraId="50B1B5D7" w14:textId="3A66B833" w:rsidR="00883911" w:rsidRDefault="001727EC">
      <w:pPr>
        <w:pBdr>
          <w:top w:val="nil"/>
          <w:left w:val="nil"/>
          <w:bottom w:val="nil"/>
          <w:right w:val="nil"/>
          <w:between w:val="nil"/>
        </w:pBdr>
        <w:ind w:firstLine="488"/>
        <w:jc w:val="both"/>
        <w:rPr>
          <w:rFonts w:ascii="Times New Roman" w:eastAsia="Times New Roman" w:hAnsi="Times New Roman" w:cs="Times New Roman"/>
          <w:color w:val="000000"/>
          <w:sz w:val="28"/>
          <w:szCs w:val="28"/>
        </w:rPr>
      </w:pPr>
      <w:bookmarkStart w:id="78" w:name="bookmark=id.2nusc19" w:colFirst="0" w:colLast="0"/>
      <w:bookmarkEnd w:id="78"/>
      <w:r>
        <w:rPr>
          <w:rFonts w:ascii="Times New Roman" w:eastAsia="Times New Roman" w:hAnsi="Times New Roman" w:cs="Times New Roman"/>
          <w:sz w:val="28"/>
          <w:szCs w:val="28"/>
        </w:rPr>
        <w:t>26.</w:t>
      </w:r>
      <w:r>
        <w:rPr>
          <w:sz w:val="28"/>
          <w:szCs w:val="28"/>
        </w:rPr>
        <w:t xml:space="preserve"> </w:t>
      </w:r>
      <w:r>
        <w:rPr>
          <w:rFonts w:ascii="Times New Roman" w:eastAsia="Times New Roman" w:hAnsi="Times New Roman" w:cs="Times New Roman"/>
          <w:color w:val="000000"/>
          <w:sz w:val="28"/>
          <w:szCs w:val="28"/>
        </w:rPr>
        <w:t>У разі прийняття рішення про акредитацію кваліфікаційного центру Агентство протягом</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п’яти </w:t>
      </w:r>
      <w:r>
        <w:rPr>
          <w:rFonts w:ascii="Times New Roman" w:eastAsia="Times New Roman" w:hAnsi="Times New Roman" w:cs="Times New Roman"/>
          <w:color w:val="000000"/>
          <w:sz w:val="28"/>
          <w:szCs w:val="28"/>
        </w:rPr>
        <w:t xml:space="preserve">робочих днів з дня прийняття рішення видає заявнику сертифікат </w:t>
      </w:r>
      <w:r>
        <w:rPr>
          <w:rFonts w:ascii="Times New Roman" w:eastAsia="Times New Roman" w:hAnsi="Times New Roman" w:cs="Times New Roman"/>
          <w:b/>
          <w:bCs/>
          <w:sz w:val="28"/>
          <w:szCs w:val="28"/>
        </w:rPr>
        <w:t>українською мовою</w:t>
      </w:r>
      <w:r>
        <w:rPr>
          <w:rFonts w:ascii="Times New Roman" w:eastAsia="Times New Roman" w:hAnsi="Times New Roman" w:cs="Times New Roman"/>
          <w:color w:val="000000"/>
          <w:sz w:val="28"/>
          <w:szCs w:val="28"/>
        </w:rPr>
        <w:t xml:space="preserve"> за формою згідно </w:t>
      </w:r>
      <w:r>
        <w:rPr>
          <w:rFonts w:ascii="Times New Roman" w:eastAsia="Times New Roman" w:hAnsi="Times New Roman" w:cs="Times New Roman"/>
          <w:sz w:val="28"/>
          <w:szCs w:val="28"/>
        </w:rPr>
        <w:t>з</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додатком</w:t>
      </w:r>
      <w:r>
        <w:rPr>
          <w:rFonts w:ascii="Times New Roman" w:eastAsia="Times New Roman" w:hAnsi="Times New Roman" w:cs="Times New Roman"/>
          <w:b/>
          <w:bCs/>
          <w:sz w:val="28"/>
          <w:szCs w:val="28"/>
        </w:rPr>
        <w:t xml:space="preserve"> 5</w:t>
      </w:r>
      <w:r>
        <w:rPr>
          <w:rFonts w:ascii="Times New Roman" w:eastAsia="Times New Roman" w:hAnsi="Times New Roman" w:cs="Times New Roman"/>
          <w:color w:val="000000"/>
          <w:sz w:val="28"/>
          <w:szCs w:val="28"/>
        </w:rPr>
        <w:t xml:space="preserve"> в електронній формі відповідно до вимог Закону України “Про електронні документи та</w:t>
      </w:r>
      <w:r w:rsidR="00315E4A">
        <w:rPr>
          <w:rFonts w:ascii="Times New Roman" w:eastAsia="Times New Roman" w:hAnsi="Times New Roman" w:cs="Times New Roman"/>
          <w:color w:val="000000"/>
          <w:sz w:val="28"/>
          <w:szCs w:val="28"/>
          <w:lang w:val="uk-UA"/>
        </w:rPr>
        <w:t> </w:t>
      </w:r>
      <w:r>
        <w:rPr>
          <w:rFonts w:ascii="Times New Roman" w:eastAsia="Times New Roman" w:hAnsi="Times New Roman" w:cs="Times New Roman"/>
          <w:color w:val="000000"/>
          <w:sz w:val="28"/>
          <w:szCs w:val="28"/>
        </w:rPr>
        <w:t xml:space="preserve">електронний документообіг” і </w:t>
      </w:r>
      <w:r>
        <w:rPr>
          <w:rFonts w:ascii="Times New Roman" w:eastAsia="Times New Roman" w:hAnsi="Times New Roman" w:cs="Times New Roman"/>
          <w:b/>
          <w:bCs/>
          <w:color w:val="000000"/>
          <w:sz w:val="28"/>
          <w:szCs w:val="28"/>
        </w:rPr>
        <w:t>вносить інформацію про</w:t>
      </w:r>
      <w:r>
        <w:rPr>
          <w:rFonts w:ascii="Times New Roman" w:eastAsia="Times New Roman" w:hAnsi="Times New Roman" w:cs="Times New Roman"/>
          <w:color w:val="000000"/>
          <w:sz w:val="28"/>
          <w:szCs w:val="28"/>
        </w:rPr>
        <w:t xml:space="preserve"> кваліфікаційний центр до Реєстру кваліфікацій відповідно до Положення про Реєстр кваліфікацій, затвердженого постановою Кабінету Міністрів України від 16 червня 2021 р. № 620.</w:t>
      </w:r>
    </w:p>
    <w:p w14:paraId="50B1B5D8" w14:textId="77777777" w:rsidR="00883911" w:rsidRDefault="001727EC">
      <w:pPr>
        <w:pBdr>
          <w:top w:val="nil"/>
          <w:left w:val="nil"/>
          <w:bottom w:val="nil"/>
          <w:right w:val="nil"/>
          <w:between w:val="nil"/>
        </w:pBdr>
        <w:ind w:firstLine="48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За зверненням заявника, доданого до заяви, Агентство видає заявнику сертифікат за формою згідно з додатком 6 в електронній формі.</w:t>
      </w:r>
    </w:p>
    <w:p w14:paraId="50B1B5D9" w14:textId="77777777" w:rsidR="00883911" w:rsidRPr="00315E4A" w:rsidRDefault="001727EC" w:rsidP="0063045D">
      <w:pPr>
        <w:shd w:val="clear" w:color="auto" w:fill="FFFFFF"/>
        <w:spacing w:after="0" w:line="240" w:lineRule="auto"/>
        <w:ind w:firstLine="448"/>
        <w:jc w:val="both"/>
        <w:rPr>
          <w:rFonts w:ascii="Times New Roman" w:eastAsia="Times New Roman" w:hAnsi="Times New Roman" w:cs="Times New Roman"/>
          <w:b/>
          <w:bCs/>
          <w:color w:val="000000"/>
          <w:sz w:val="28"/>
          <w:szCs w:val="28"/>
        </w:rPr>
      </w:pPr>
      <w:r w:rsidRPr="00315E4A">
        <w:rPr>
          <w:rFonts w:ascii="Times New Roman" w:eastAsia="Times New Roman" w:hAnsi="Times New Roman" w:cs="Times New Roman"/>
          <w:b/>
          <w:bCs/>
          <w:color w:val="000000"/>
          <w:sz w:val="28"/>
          <w:szCs w:val="28"/>
        </w:rPr>
        <w:t>У сертифікаті назва професійної та/або часткової професійної кваліфікації може зазначатися англійською мовою з урахуванням назв професій (видів занять) міжнародної стандартної класифікації видів занять (ISCO) та європейського багатомовного класифікатора навичок, компетентностей, кваліфікацій та видів занять  (ESCO).</w:t>
      </w:r>
    </w:p>
    <w:p w14:paraId="50B1B5DA"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Сертифікат видається окремо за кожною професійною </w:t>
      </w:r>
      <w:r>
        <w:rPr>
          <w:rFonts w:ascii="Times New Roman" w:eastAsia="Times New Roman" w:hAnsi="Times New Roman" w:cs="Times New Roman"/>
          <w:b/>
          <w:bCs/>
          <w:sz w:val="28"/>
          <w:szCs w:val="28"/>
        </w:rPr>
        <w:t>та/або частковою професійною</w:t>
      </w:r>
      <w:r>
        <w:rPr>
          <w:rFonts w:ascii="Times New Roman" w:eastAsia="Times New Roman" w:hAnsi="Times New Roman" w:cs="Times New Roman"/>
          <w:sz w:val="28"/>
          <w:szCs w:val="28"/>
        </w:rPr>
        <w:t xml:space="preserve"> кваліфікацією, за якою Агентством прийнято рішення про акредитацію кваліфікаційного центру, строком на п’ять років з дати прийняття Агентством рішення про акредитацію кваліфікаційного центру.</w:t>
      </w:r>
    </w:p>
    <w:p w14:paraId="50B1B5DB"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79" w:name="bookmark=id.3mzq4wv" w:colFirst="0" w:colLast="0"/>
      <w:bookmarkEnd w:id="79"/>
      <w:r>
        <w:rPr>
          <w:rFonts w:ascii="Times New Roman" w:eastAsia="Times New Roman" w:hAnsi="Times New Roman" w:cs="Times New Roman"/>
          <w:sz w:val="28"/>
          <w:szCs w:val="28"/>
        </w:rPr>
        <w:t>У разі прийняття рішення про відмову в акредитації заявника, його структурного або відокремленого підрозділу або проведення повторної акредитаційної експертизи Агентство інформує про таке рішення заявника, надіславши відповідне повідомлення на адресу електронної пошти, зазначену заявником у заяві, протягом трьох робочих днів з дня його прийняття.</w:t>
      </w:r>
    </w:p>
    <w:p w14:paraId="50B1B5DC"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80" w:name="bookmark=id.2250f4o" w:colFirst="0" w:colLast="0"/>
      <w:bookmarkEnd w:id="80"/>
      <w:r>
        <w:rPr>
          <w:rFonts w:ascii="Times New Roman" w:eastAsia="Times New Roman" w:hAnsi="Times New Roman" w:cs="Times New Roman"/>
          <w:sz w:val="28"/>
          <w:szCs w:val="28"/>
        </w:rPr>
        <w:t xml:space="preserve">27. Кваліфікаційний центр оприлюднює сертифікати на власному </w:t>
      </w:r>
      <w:r>
        <w:rPr>
          <w:rFonts w:ascii="Times New Roman" w:eastAsia="Times New Roman" w:hAnsi="Times New Roman" w:cs="Times New Roman"/>
          <w:b/>
          <w:bCs/>
          <w:sz w:val="28"/>
          <w:szCs w:val="28"/>
        </w:rPr>
        <w:t>вебсайті</w:t>
      </w:r>
      <w:r>
        <w:rPr>
          <w:rFonts w:ascii="Times New Roman" w:eastAsia="Times New Roman" w:hAnsi="Times New Roman" w:cs="Times New Roman"/>
          <w:sz w:val="28"/>
          <w:szCs w:val="28"/>
        </w:rPr>
        <w:t>.</w:t>
      </w:r>
    </w:p>
    <w:p w14:paraId="50B1B5DD"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81" w:name="bookmark=id.haapch" w:colFirst="0" w:colLast="0"/>
      <w:bookmarkEnd w:id="81"/>
      <w:r>
        <w:rPr>
          <w:rFonts w:ascii="Times New Roman" w:eastAsia="Times New Roman" w:hAnsi="Times New Roman" w:cs="Times New Roman"/>
          <w:sz w:val="28"/>
          <w:szCs w:val="28"/>
        </w:rPr>
        <w:t xml:space="preserve">28. Для забезпечення відкритості та прозорості процедури акредитації Агентство оприлюднює на </w:t>
      </w:r>
      <w:r>
        <w:rPr>
          <w:rFonts w:ascii="Times New Roman" w:eastAsia="Times New Roman" w:hAnsi="Times New Roman" w:cs="Times New Roman"/>
          <w:b/>
          <w:bCs/>
          <w:sz w:val="28"/>
          <w:szCs w:val="28"/>
        </w:rPr>
        <w:t>вебсайті</w:t>
      </w:r>
      <w:r>
        <w:rPr>
          <w:rFonts w:ascii="Times New Roman" w:eastAsia="Times New Roman" w:hAnsi="Times New Roman" w:cs="Times New Roman"/>
          <w:sz w:val="28"/>
          <w:szCs w:val="28"/>
        </w:rPr>
        <w:t>:</w:t>
      </w:r>
    </w:p>
    <w:p w14:paraId="50B1B5DE"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82" w:name="bookmark=id.319y80a" w:colFirst="0" w:colLast="0"/>
      <w:bookmarkEnd w:id="82"/>
      <w:r>
        <w:rPr>
          <w:rFonts w:ascii="Times New Roman" w:eastAsia="Times New Roman" w:hAnsi="Times New Roman" w:cs="Times New Roman"/>
          <w:sz w:val="28"/>
          <w:szCs w:val="28"/>
        </w:rPr>
        <w:t>рішення про проведення процедури акредитації - невідкладно, але не пізніше п’яти робочих днів з дня його прийняття;</w:t>
      </w:r>
    </w:p>
    <w:p w14:paraId="50B1B5DF"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83" w:name="bookmark=id.1gf8i83" w:colFirst="0" w:colLast="0"/>
      <w:bookmarkEnd w:id="83"/>
      <w:r>
        <w:rPr>
          <w:rFonts w:ascii="Times New Roman" w:eastAsia="Times New Roman" w:hAnsi="Times New Roman" w:cs="Times New Roman"/>
          <w:sz w:val="28"/>
          <w:szCs w:val="28"/>
        </w:rPr>
        <w:t>звіт експертної комісії та рішення Агентства за результатами процедури акредитації - невідкладно, але не пізніше п’яти робочих днів з дня прийняття Агентством рішення.</w:t>
      </w:r>
    </w:p>
    <w:p w14:paraId="50B1B5E0"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У разі наявності в матеріалах акредитаційної справи інформації з обмеженим доступом рішення Агентства та звіт експертної комісії оприлюднюються у частині, що не містить такої інформації, відповідно до законодавства.</w:t>
      </w:r>
    </w:p>
    <w:p w14:paraId="50B1B5E1" w14:textId="77777777" w:rsidR="00883911" w:rsidRDefault="001727EC">
      <w:pPr>
        <w:pBdr>
          <w:top w:val="nil"/>
          <w:left w:val="nil"/>
          <w:bottom w:val="nil"/>
          <w:right w:val="nil"/>
          <w:between w:val="nil"/>
        </w:pBdr>
        <w:shd w:val="clear" w:color="auto" w:fill="FFFFFF"/>
        <w:spacing w:after="150"/>
        <w:ind w:firstLine="450"/>
        <w:jc w:val="both"/>
        <w:rPr>
          <w:rFonts w:ascii="Times New Roman" w:eastAsia="Times New Roman" w:hAnsi="Times New Roman" w:cs="Times New Roman"/>
          <w:color w:val="000000"/>
          <w:sz w:val="28"/>
          <w:szCs w:val="28"/>
        </w:rPr>
      </w:pPr>
      <w:bookmarkStart w:id="84" w:name="bookmark=id.40ew0vw" w:colFirst="0" w:colLast="0"/>
      <w:bookmarkEnd w:id="84"/>
      <w:r>
        <w:rPr>
          <w:rFonts w:ascii="Times New Roman" w:eastAsia="Times New Roman" w:hAnsi="Times New Roman" w:cs="Times New Roman"/>
          <w:sz w:val="28"/>
          <w:szCs w:val="28"/>
        </w:rPr>
        <w:t xml:space="preserve">29. </w:t>
      </w:r>
      <w:bookmarkStart w:id="85" w:name="bookmark=id.2fk6b3p" w:colFirst="0" w:colLast="0"/>
      <w:bookmarkEnd w:id="85"/>
      <w:r>
        <w:rPr>
          <w:rFonts w:ascii="Times New Roman" w:eastAsia="Times New Roman" w:hAnsi="Times New Roman" w:cs="Times New Roman"/>
          <w:color w:val="000000"/>
          <w:sz w:val="28"/>
          <w:szCs w:val="28"/>
        </w:rPr>
        <w:t xml:space="preserve">Кваліфікаційний центр </w:t>
      </w:r>
      <w:r>
        <w:rPr>
          <w:rFonts w:ascii="Times New Roman" w:eastAsia="Times New Roman" w:hAnsi="Times New Roman" w:cs="Times New Roman"/>
          <w:b/>
          <w:bCs/>
          <w:color w:val="000000"/>
          <w:sz w:val="28"/>
          <w:szCs w:val="28"/>
        </w:rPr>
        <w:t>інформує Агентство про</w:t>
      </w:r>
      <w:r>
        <w:rPr>
          <w:rFonts w:ascii="Times New Roman" w:eastAsia="Times New Roman" w:hAnsi="Times New Roman" w:cs="Times New Roman"/>
          <w:color w:val="000000"/>
          <w:sz w:val="28"/>
          <w:szCs w:val="28"/>
        </w:rPr>
        <w:t>:</w:t>
      </w:r>
    </w:p>
    <w:p w14:paraId="50B1B5E2" w14:textId="77777777" w:rsidR="00883911" w:rsidRDefault="001727EC">
      <w:pPr>
        <w:ind w:firstLine="405"/>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врахування зауважень та/або виконання рекомендацій експертної </w:t>
      </w:r>
      <w:r w:rsidRPr="0063045D">
        <w:rPr>
          <w:rFonts w:ascii="Times New Roman" w:eastAsia="Times New Roman" w:hAnsi="Times New Roman" w:cs="Times New Roman"/>
          <w:b/>
          <w:bCs/>
          <w:spacing w:val="-4"/>
          <w:sz w:val="28"/>
          <w:szCs w:val="28"/>
        </w:rPr>
        <w:t>комісії з документальним підтвердженням факту виконання за результатами</w:t>
      </w:r>
      <w:r>
        <w:rPr>
          <w:rFonts w:ascii="Times New Roman" w:eastAsia="Times New Roman" w:hAnsi="Times New Roman" w:cs="Times New Roman"/>
          <w:b/>
          <w:bCs/>
          <w:sz w:val="28"/>
          <w:szCs w:val="28"/>
        </w:rPr>
        <w:t xml:space="preserve"> акредитаційної експертизи за формою згідно з додатком 8 до цього Порядку, протягом одного місяця з дати прийняття рішення про акредитацію;</w:t>
      </w:r>
      <w:r>
        <w:rPr>
          <w:rFonts w:ascii="Times New Roman" w:eastAsia="Times New Roman" w:hAnsi="Times New Roman" w:cs="Times New Roman"/>
          <w:b/>
          <w:bCs/>
          <w:color w:val="FF0000"/>
          <w:sz w:val="28"/>
          <w:szCs w:val="28"/>
          <w:highlight w:val="yellow"/>
        </w:rPr>
        <w:t xml:space="preserve"> </w:t>
      </w:r>
    </w:p>
    <w:p w14:paraId="50B1B5E3"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зміни в установчих документах (в частині інформації, викладеної у додатку 1 до цього </w:t>
      </w:r>
      <w:proofErr w:type="spellStart"/>
      <w:r>
        <w:rPr>
          <w:rFonts w:ascii="Times New Roman" w:eastAsia="Times New Roman" w:hAnsi="Times New Roman" w:cs="Times New Roman"/>
          <w:b/>
          <w:bCs/>
          <w:color w:val="000000"/>
          <w:sz w:val="28"/>
          <w:szCs w:val="28"/>
        </w:rPr>
        <w:t>цього</w:t>
      </w:r>
      <w:proofErr w:type="spellEnd"/>
      <w:r>
        <w:rPr>
          <w:rFonts w:ascii="Times New Roman" w:eastAsia="Times New Roman" w:hAnsi="Times New Roman" w:cs="Times New Roman"/>
          <w:b/>
          <w:bCs/>
          <w:color w:val="000000"/>
          <w:sz w:val="28"/>
          <w:szCs w:val="28"/>
        </w:rPr>
        <w:t xml:space="preserve"> Порядку)</w:t>
      </w:r>
      <w:r>
        <w:rPr>
          <w:rFonts w:ascii="Times New Roman" w:eastAsia="Times New Roman" w:hAnsi="Times New Roman" w:cs="Times New Roman"/>
          <w:color w:val="000000"/>
          <w:sz w:val="28"/>
          <w:szCs w:val="28"/>
        </w:rPr>
        <w:t>,</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на підставі яких Агентством прийнято рішення про акредитацію кваліфікаційного центру, не пізніше ніж протягом десяти робочих днів з дня настання таких змін.</w:t>
      </w:r>
    </w:p>
    <w:p w14:paraId="50B1B5E4" w14:textId="11B55326"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Кваліфікаційний центр</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щомісяця не пізніше 20 числа вносить до Реєстру кваліфікацій відомості про присвоєні/підтверджені </w:t>
      </w:r>
      <w:r>
        <w:rPr>
          <w:rFonts w:ascii="Times New Roman" w:eastAsia="Times New Roman" w:hAnsi="Times New Roman" w:cs="Times New Roman"/>
          <w:color w:val="000000"/>
          <w:sz w:val="28"/>
          <w:szCs w:val="28"/>
          <w:highlight w:val="white"/>
        </w:rPr>
        <w:t xml:space="preserve">професійні </w:t>
      </w:r>
      <w:r>
        <w:rPr>
          <w:rFonts w:ascii="Times New Roman" w:eastAsia="Times New Roman" w:hAnsi="Times New Roman" w:cs="Times New Roman"/>
          <w:b/>
          <w:bCs/>
          <w:color w:val="000000"/>
          <w:sz w:val="28"/>
          <w:szCs w:val="28"/>
          <w:highlight w:val="white"/>
        </w:rPr>
        <w:t>та/або часткові професійні</w:t>
      </w:r>
      <w:r>
        <w:rPr>
          <w:rFonts w:ascii="Times New Roman" w:eastAsia="Times New Roman" w:hAnsi="Times New Roman" w:cs="Times New Roman"/>
          <w:color w:val="000000"/>
          <w:sz w:val="28"/>
          <w:szCs w:val="28"/>
          <w:highlight w:val="white"/>
        </w:rPr>
        <w:t xml:space="preserve"> кваліфікації</w:t>
      </w:r>
      <w:r>
        <w:rPr>
          <w:rFonts w:ascii="Times New Roman" w:eastAsia="Times New Roman" w:hAnsi="Times New Roman" w:cs="Times New Roman"/>
          <w:color w:val="000000"/>
          <w:sz w:val="28"/>
          <w:szCs w:val="28"/>
        </w:rPr>
        <w:t xml:space="preserve">, визнані в Україні </w:t>
      </w:r>
      <w:r>
        <w:rPr>
          <w:rFonts w:ascii="Times New Roman" w:eastAsia="Times New Roman" w:hAnsi="Times New Roman" w:cs="Times New Roman"/>
          <w:color w:val="000000"/>
          <w:sz w:val="28"/>
          <w:szCs w:val="28"/>
          <w:highlight w:val="white"/>
        </w:rPr>
        <w:t xml:space="preserve">професійні </w:t>
      </w:r>
      <w:r>
        <w:rPr>
          <w:rFonts w:ascii="Times New Roman" w:eastAsia="Times New Roman" w:hAnsi="Times New Roman" w:cs="Times New Roman"/>
          <w:b/>
          <w:bCs/>
          <w:color w:val="000000"/>
          <w:sz w:val="28"/>
          <w:szCs w:val="28"/>
          <w:highlight w:val="white"/>
        </w:rPr>
        <w:t>та/або часткові професійні</w:t>
      </w:r>
      <w:r>
        <w:rPr>
          <w:rFonts w:ascii="Times New Roman" w:eastAsia="Times New Roman" w:hAnsi="Times New Roman" w:cs="Times New Roman"/>
          <w:color w:val="000000"/>
          <w:sz w:val="28"/>
          <w:szCs w:val="28"/>
          <w:highlight w:val="white"/>
        </w:rPr>
        <w:t xml:space="preserve"> кваліфікації</w:t>
      </w:r>
      <w:r>
        <w:rPr>
          <w:rFonts w:ascii="Times New Roman" w:eastAsia="Times New Roman" w:hAnsi="Times New Roman" w:cs="Times New Roman"/>
          <w:color w:val="000000"/>
          <w:sz w:val="28"/>
          <w:szCs w:val="28"/>
        </w:rPr>
        <w:t>, здобуті в інших країнах, відповідно до Положення про Реєстр кваліфікацій, затвердженого постановою Кабінету Міністрів України від</w:t>
      </w:r>
      <w:r w:rsidR="00CA7A45">
        <w:rPr>
          <w:rFonts w:ascii="Times New Roman" w:eastAsia="Times New Roman" w:hAnsi="Times New Roman" w:cs="Times New Roman"/>
          <w:color w:val="000000"/>
          <w:sz w:val="28"/>
          <w:szCs w:val="28"/>
          <w:lang w:val="uk-UA"/>
        </w:rPr>
        <w:t> </w:t>
      </w:r>
      <w:r>
        <w:rPr>
          <w:rFonts w:ascii="Times New Roman" w:eastAsia="Times New Roman" w:hAnsi="Times New Roman" w:cs="Times New Roman"/>
          <w:color w:val="000000"/>
          <w:sz w:val="28"/>
          <w:szCs w:val="28"/>
        </w:rPr>
        <w:t>16 червня 2021 р. № 620</w:t>
      </w:r>
      <w:r>
        <w:rPr>
          <w:rFonts w:ascii="Times New Roman" w:eastAsia="Times New Roman" w:hAnsi="Times New Roman" w:cs="Times New Roman"/>
          <w:sz w:val="28"/>
          <w:szCs w:val="28"/>
        </w:rPr>
        <w:t>.</w:t>
      </w:r>
    </w:p>
    <w:p w14:paraId="50B1B5E5"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86" w:name="bookmark=id.upglbi" w:colFirst="0" w:colLast="0"/>
      <w:bookmarkEnd w:id="86"/>
      <w:r>
        <w:rPr>
          <w:rFonts w:ascii="Times New Roman" w:eastAsia="Times New Roman" w:hAnsi="Times New Roman" w:cs="Times New Roman"/>
          <w:sz w:val="28"/>
          <w:szCs w:val="28"/>
        </w:rPr>
        <w:t xml:space="preserve">У разі неподання зазначеної інформації, невнесення необхідних відомостей протягом трьох місяців Агентство приймає рішення про припинення дії сертифіката, про що інформує кваліфікаційний центр, надіславши відповідне </w:t>
      </w:r>
      <w:r>
        <w:rPr>
          <w:rFonts w:ascii="Times New Roman" w:eastAsia="Times New Roman" w:hAnsi="Times New Roman" w:cs="Times New Roman"/>
          <w:sz w:val="28"/>
          <w:szCs w:val="28"/>
        </w:rPr>
        <w:lastRenderedPageBreak/>
        <w:t>повідомлення на адресу електронної пошти протягом трьох робочих днів з дня прийняття такого рішення.</w:t>
      </w:r>
    </w:p>
    <w:p w14:paraId="50B1B5E6"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87" w:name="bookmark=id.3ep43zb" w:colFirst="0" w:colLast="0"/>
      <w:bookmarkEnd w:id="87"/>
      <w:r>
        <w:rPr>
          <w:rFonts w:ascii="Times New Roman" w:eastAsia="Times New Roman" w:hAnsi="Times New Roman" w:cs="Times New Roman"/>
          <w:sz w:val="28"/>
          <w:szCs w:val="28"/>
        </w:rPr>
        <w:t>Відомості про прийняте рішення вносяться Агентством до Реєстру кваліфікацій.</w:t>
      </w:r>
    </w:p>
    <w:p w14:paraId="50B1B5E7"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88" w:name="bookmark=id.1tuee74" w:colFirst="0" w:colLast="0"/>
      <w:bookmarkEnd w:id="88"/>
      <w:r>
        <w:rPr>
          <w:rFonts w:ascii="Times New Roman" w:eastAsia="Times New Roman" w:hAnsi="Times New Roman" w:cs="Times New Roman"/>
          <w:sz w:val="28"/>
          <w:szCs w:val="28"/>
        </w:rPr>
        <w:t>30. У разі коли професійний стандарт,</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що визначає професійну кваліфікацію, не зазнав змін</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за заявою кваліфікаційного центру Агентство приймає рішення про продовження акредитації і видає сертифікат строком на п’ять років без проведення процедури акредитації та безоплатно. Агентство протягом трьох робочих днів з дня прийняття рішення видає заявнику сертифікат.</w:t>
      </w:r>
    </w:p>
    <w:p w14:paraId="50B1B5E8" w14:textId="77777777" w:rsidR="00883911" w:rsidRDefault="001727EC">
      <w:pPr>
        <w:ind w:firstLine="46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 разі внесення змін до професійного стандарту, що визначає професійну та/або часткову професійну кваліфікацію, за якою Агентством прийнято рішення про акредитацію, до закінчення п’ятирічного строку дії сертифіката, Агентство протягом семи робочих днів із дати внесення відомостей про такі зміни до Реєстру кваліфікацій повідомляє кваліфікаційний центр про необхідність забезпечення відповідності критеріям акредитації, визначеним пунктом 8 цього Порядку, та приведення своїх документів у відповідність до вимог професійного стандарту у чинній редакції.</w:t>
      </w:r>
    </w:p>
    <w:p w14:paraId="50B1B5E9" w14:textId="77777777" w:rsidR="00883911" w:rsidRDefault="001727EC">
      <w:pPr>
        <w:ind w:firstLine="46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Кваліфікаційний центр протягом двох місяців з дати внесення відомостей про такі зміни до Реєстру кваліфікацій зобов’язаний забезпечити відповідність критеріям акредитації, визначеним пунктом 8 цього Порядку, та привести свої документи у відповідність до вимог професійного стандарту у чинній редакції, про що повідомити Агентство декларацією за формою згідно з додатком 7 до цього Порядку. </w:t>
      </w:r>
    </w:p>
    <w:p w14:paraId="50B1B5EA" w14:textId="77777777" w:rsidR="00883911" w:rsidRDefault="001727EC">
      <w:pPr>
        <w:ind w:firstLine="463"/>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Протягом десяти робочих днів з дня отримання декларації кваліфікаційного центру Агентство приймає рішення про переоформлення сертифіката відповідно до переліку зазначених у такій декларації професійних та/або часткових професійних кваліфікацій, визначених у професійному стандарті у чинній редакції, та протягом трьох робочих днів з дня прийняття рішення видає кваліфікаційному центру переоформлений сертифікат зі строком дії, який не може перевищувати строк дії сертифіката, який підлягає переоформленню. </w:t>
      </w:r>
    </w:p>
    <w:p w14:paraId="50B1B5EB" w14:textId="77777777" w:rsidR="00883911" w:rsidRDefault="001727EC">
      <w:pPr>
        <w:shd w:val="clear" w:color="auto" w:fill="FFFFFF"/>
        <w:spacing w:after="150" w:line="240" w:lineRule="auto"/>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Сертифікат, не переоформлений в порядку, установленому абзацами третім та четвертим цього пункту, вважається таким, дія якого припинена відповідно до пункту 31 цього Порядку. У такому разі кваліфікаційний центр може пройти процедуру акредитації, визначену цим Порядком, відповідно до вимог професійного стандарту у чинній редакції.</w:t>
      </w:r>
    </w:p>
    <w:p w14:paraId="50B1B5EC" w14:textId="77777777" w:rsidR="00883911" w:rsidRDefault="001727EC">
      <w:pPr>
        <w:shd w:val="clear" w:color="auto" w:fill="FFFFFF"/>
        <w:spacing w:after="150" w:line="240" w:lineRule="auto"/>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По закінченню строку дії переоформленого сертифіката, за заявою кваліфікаційного центру, Агентство приймає рішення про продовження </w:t>
      </w:r>
      <w:r>
        <w:rPr>
          <w:rFonts w:ascii="Times New Roman" w:eastAsia="Times New Roman" w:hAnsi="Times New Roman" w:cs="Times New Roman"/>
          <w:b/>
          <w:bCs/>
          <w:sz w:val="28"/>
          <w:szCs w:val="28"/>
        </w:rPr>
        <w:lastRenderedPageBreak/>
        <w:t>акредитації і видає сертифікат строком на п’ять років, без проведення процедури акредитації та безоплатно. Агентство, протягом трьох робочих днів з дня прийняття рішення, видає заявнику сертифікат.</w:t>
      </w:r>
    </w:p>
    <w:p w14:paraId="50B1B5ED"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Зазначена інформація вноситься Агентством до Реєстру кваліфікацій.</w:t>
      </w:r>
    </w:p>
    <w:p w14:paraId="50B1B5EE"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89" w:name="bookmark=id.4du1wux" w:colFirst="0" w:colLast="0"/>
      <w:bookmarkEnd w:id="89"/>
      <w:r>
        <w:rPr>
          <w:rFonts w:ascii="Times New Roman" w:eastAsia="Times New Roman" w:hAnsi="Times New Roman" w:cs="Times New Roman"/>
          <w:sz w:val="28"/>
          <w:szCs w:val="28"/>
        </w:rPr>
        <w:t xml:space="preserve">31. </w:t>
      </w:r>
      <w:r>
        <w:rPr>
          <w:rFonts w:ascii="Times New Roman" w:eastAsia="Times New Roman" w:hAnsi="Times New Roman" w:cs="Times New Roman"/>
          <w:b/>
          <w:bCs/>
          <w:sz w:val="28"/>
          <w:szCs w:val="28"/>
        </w:rPr>
        <w:t xml:space="preserve">У разі припинення діяльності кваліфікаційного центру (у тому числі у зв’язку з ліквідацією юридичної особи) дія сертифіката припиняється з дня внесення відповідного запису до Єдиного державного реєстру юридичних осіб, фізичних осіб - підприємців та громадських формувань. </w:t>
      </w:r>
      <w:r>
        <w:rPr>
          <w:rFonts w:ascii="Times New Roman" w:eastAsia="Times New Roman" w:hAnsi="Times New Roman" w:cs="Times New Roman"/>
          <w:sz w:val="28"/>
          <w:szCs w:val="28"/>
        </w:rPr>
        <w:t>Про припинення своєї діяльності кваліфікаційний центр інформує Агентство протягом п’яти робочих днів з дня прийняття рішення про припинення такої діяльності.</w:t>
      </w:r>
    </w:p>
    <w:p w14:paraId="50B1B5EF" w14:textId="77777777" w:rsidR="00883911" w:rsidRDefault="001727EC">
      <w:pPr>
        <w:shd w:val="clear" w:color="auto" w:fill="FFFFFF"/>
        <w:spacing w:after="150" w:line="240" w:lineRule="auto"/>
        <w:ind w:firstLine="450"/>
        <w:jc w:val="both"/>
        <w:rPr>
          <w:rFonts w:ascii="Times New Roman" w:eastAsia="Times New Roman" w:hAnsi="Times New Roman" w:cs="Times New Roman"/>
          <w:b/>
          <w:bCs/>
          <w:sz w:val="28"/>
          <w:szCs w:val="28"/>
        </w:rPr>
      </w:pPr>
      <w:bookmarkStart w:id="90" w:name="bookmark=id.2szc72q" w:colFirst="0" w:colLast="0"/>
      <w:bookmarkEnd w:id="90"/>
      <w:r>
        <w:rPr>
          <w:rFonts w:ascii="Times New Roman" w:eastAsia="Times New Roman" w:hAnsi="Times New Roman" w:cs="Times New Roman"/>
          <w:b/>
          <w:bCs/>
          <w:sz w:val="28"/>
          <w:szCs w:val="28"/>
        </w:rPr>
        <w:t>У разі припинення діяльності юридичної особи, що має статус кваліфікаційного центру, шляхом реорганізації, Агентство за заявою правонаступника приймає рішення про переоформлення сертифіката на правонаступника із збереженням строку його дії.</w:t>
      </w:r>
    </w:p>
    <w:p w14:paraId="50B1B5F0" w14:textId="77777777" w:rsidR="00883911" w:rsidRDefault="001727EC">
      <w:pPr>
        <w:shd w:val="clear" w:color="auto" w:fill="FFFFFF"/>
        <w:spacing w:after="150" w:line="240" w:lineRule="auto"/>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 разі припинення діяльності структурного чи відокремленого підрозділу юридичної особи, що має статус кваліфікаційного центру, дія сертифіката припиняється з дати, визначеної у відповідному розпорядчому акті юридичної особи.</w:t>
      </w:r>
    </w:p>
    <w:p w14:paraId="50B1B5F1" w14:textId="77777777" w:rsidR="00883911" w:rsidRDefault="001727EC">
      <w:pPr>
        <w:shd w:val="clear" w:color="auto" w:fill="FFFFFF"/>
        <w:spacing w:after="150" w:line="240" w:lineRule="auto"/>
        <w:ind w:firstLine="45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 наявності правонаступника Агентство переоформлює сертифікат за заявою юридичної особи із збереженням строку його дії.</w:t>
      </w:r>
    </w:p>
    <w:p w14:paraId="50B1B5F2"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Зазначені відомості вносяться Агентством до Реєстру кваліфікацій.</w:t>
      </w:r>
    </w:p>
    <w:p w14:paraId="50B1B5F3"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91" w:name="bookmark=id.3s49zyc" w:colFirst="0" w:colLast="0"/>
      <w:bookmarkEnd w:id="91"/>
      <w:r>
        <w:rPr>
          <w:rFonts w:ascii="Times New Roman" w:eastAsia="Times New Roman" w:hAnsi="Times New Roman" w:cs="Times New Roman"/>
          <w:sz w:val="28"/>
          <w:szCs w:val="28"/>
        </w:rPr>
        <w:t>32. Відбір експертів здійснюється Агентством на конкурсній основі. Відомості про особу, яка успішно пройшла конкурсний відбір, вносяться до Реєстру кваліфікацій на підставі рішення Агентства.</w:t>
      </w:r>
    </w:p>
    <w:p w14:paraId="50B1B5F4"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92" w:name="bookmark=id.279ka65" w:colFirst="0" w:colLast="0"/>
      <w:bookmarkEnd w:id="92"/>
      <w:r>
        <w:rPr>
          <w:rFonts w:ascii="Times New Roman" w:eastAsia="Times New Roman" w:hAnsi="Times New Roman" w:cs="Times New Roman"/>
          <w:sz w:val="28"/>
          <w:szCs w:val="28"/>
        </w:rPr>
        <w:t>Не може бути експертом:</w:t>
      </w:r>
    </w:p>
    <w:p w14:paraId="50B1B5F5"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93" w:name="bookmark=id.meukdy" w:colFirst="0" w:colLast="0"/>
      <w:bookmarkEnd w:id="93"/>
      <w:r>
        <w:rPr>
          <w:rFonts w:ascii="Times New Roman" w:eastAsia="Times New Roman" w:hAnsi="Times New Roman" w:cs="Times New Roman"/>
          <w:sz w:val="28"/>
          <w:szCs w:val="28"/>
        </w:rPr>
        <w:t>член Агентства;</w:t>
      </w:r>
    </w:p>
    <w:p w14:paraId="50B1B5F6"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94" w:name="bookmark=id.36ei31r" w:colFirst="0" w:colLast="0"/>
      <w:bookmarkEnd w:id="94"/>
      <w:r>
        <w:rPr>
          <w:rFonts w:ascii="Times New Roman" w:eastAsia="Times New Roman" w:hAnsi="Times New Roman" w:cs="Times New Roman"/>
          <w:sz w:val="28"/>
          <w:szCs w:val="28"/>
        </w:rPr>
        <w:t>працівник секретаріату Агентства;</w:t>
      </w:r>
    </w:p>
    <w:p w14:paraId="50B1B5F7"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95" w:name="bookmark=id.1ljsd9k" w:colFirst="0" w:colLast="0"/>
      <w:bookmarkEnd w:id="95"/>
      <w:r>
        <w:rPr>
          <w:rFonts w:ascii="Times New Roman" w:eastAsia="Times New Roman" w:hAnsi="Times New Roman" w:cs="Times New Roman"/>
          <w:sz w:val="28"/>
          <w:szCs w:val="28"/>
        </w:rPr>
        <w:t>особа, що має непогашену судимість;</w:t>
      </w:r>
    </w:p>
    <w:p w14:paraId="50B1B5F8"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96" w:name="bookmark=id.45jfvxd" w:colFirst="0" w:colLast="0"/>
      <w:bookmarkEnd w:id="96"/>
      <w:r>
        <w:rPr>
          <w:rFonts w:ascii="Times New Roman" w:eastAsia="Times New Roman" w:hAnsi="Times New Roman" w:cs="Times New Roman"/>
          <w:sz w:val="28"/>
          <w:szCs w:val="28"/>
        </w:rPr>
        <w:t>особа, визнана винною у вчиненні корупційного правопорушення.</w:t>
      </w:r>
    </w:p>
    <w:p w14:paraId="50B1B5F9"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97" w:name="bookmark=id.2koq656" w:colFirst="0" w:colLast="0"/>
      <w:bookmarkEnd w:id="97"/>
      <w:r>
        <w:rPr>
          <w:rFonts w:ascii="Times New Roman" w:eastAsia="Times New Roman" w:hAnsi="Times New Roman" w:cs="Times New Roman"/>
          <w:sz w:val="28"/>
          <w:szCs w:val="28"/>
        </w:rPr>
        <w:t>33. Розмір плати за проведення процедури акредитації визначається за формулою:</w:t>
      </w:r>
    </w:p>
    <w:p w14:paraId="50B1B5FA" w14:textId="77777777" w:rsidR="00883911" w:rsidRDefault="001727EC">
      <w:pPr>
        <w:shd w:val="clear" w:color="auto" w:fill="FFFFFF"/>
        <w:spacing w:after="150" w:line="240" w:lineRule="auto"/>
        <w:ind w:left="450" w:right="450"/>
        <w:jc w:val="center"/>
        <w:rPr>
          <w:rFonts w:ascii="Times New Roman" w:eastAsia="Times New Roman" w:hAnsi="Times New Roman" w:cs="Times New Roman"/>
          <w:sz w:val="28"/>
          <w:szCs w:val="28"/>
        </w:rPr>
      </w:pPr>
      <w:bookmarkStart w:id="98" w:name="bookmark=id.zu0gcz" w:colFirst="0" w:colLast="0"/>
      <w:bookmarkEnd w:id="98"/>
      <w:r>
        <w:rPr>
          <w:rFonts w:ascii="Times New Roman" w:eastAsia="Times New Roman" w:hAnsi="Times New Roman" w:cs="Times New Roman"/>
          <w:sz w:val="28"/>
          <w:szCs w:val="28"/>
        </w:rPr>
        <w:t>РП = (Р х Е х Д) + Н + А,</w:t>
      </w:r>
    </w:p>
    <w:p w14:paraId="50B1B5FB"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99" w:name="bookmark=id.3jtnz0s" w:colFirst="0" w:colLast="0"/>
      <w:bookmarkEnd w:id="99"/>
      <w:r>
        <w:rPr>
          <w:rFonts w:ascii="Times New Roman" w:eastAsia="Times New Roman" w:hAnsi="Times New Roman" w:cs="Times New Roman"/>
          <w:sz w:val="28"/>
          <w:szCs w:val="28"/>
        </w:rPr>
        <w:t>де Р - розмір плати члену експертної комісії за один робочий день;</w:t>
      </w:r>
    </w:p>
    <w:p w14:paraId="50B1B5FC"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100" w:name="bookmark=id.1yyy98l" w:colFirst="0" w:colLast="0"/>
      <w:bookmarkEnd w:id="100"/>
      <w:r>
        <w:rPr>
          <w:rFonts w:ascii="Times New Roman" w:eastAsia="Times New Roman" w:hAnsi="Times New Roman" w:cs="Times New Roman"/>
          <w:sz w:val="28"/>
          <w:szCs w:val="28"/>
        </w:rPr>
        <w:t>Е - кількість членів експертної комісії;</w:t>
      </w:r>
    </w:p>
    <w:p w14:paraId="50B1B5FD"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101" w:name="bookmark=id.4iylrwe" w:colFirst="0" w:colLast="0"/>
      <w:bookmarkEnd w:id="101"/>
      <w:r>
        <w:rPr>
          <w:rFonts w:ascii="Times New Roman" w:eastAsia="Times New Roman" w:hAnsi="Times New Roman" w:cs="Times New Roman"/>
          <w:sz w:val="28"/>
          <w:szCs w:val="28"/>
        </w:rPr>
        <w:lastRenderedPageBreak/>
        <w:t xml:space="preserve">Д - тривалість (кількість днів) роботи експертної комісії відповідно до </w:t>
      </w:r>
      <w:hyperlink r:id="rId14" w:anchor="n66">
        <w:r>
          <w:rPr>
            <w:rFonts w:ascii="Times New Roman" w:eastAsia="Times New Roman" w:hAnsi="Times New Roman" w:cs="Times New Roman"/>
            <w:sz w:val="28"/>
            <w:szCs w:val="28"/>
          </w:rPr>
          <w:t>пункту 15</w:t>
        </w:r>
      </w:hyperlink>
      <w:r>
        <w:rPr>
          <w:rFonts w:ascii="Times New Roman" w:eastAsia="Times New Roman" w:hAnsi="Times New Roman" w:cs="Times New Roman"/>
          <w:sz w:val="28"/>
          <w:szCs w:val="28"/>
        </w:rPr>
        <w:t xml:space="preserve"> цього Порядку;</w:t>
      </w:r>
    </w:p>
    <w:p w14:paraId="50B1B5FE"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102" w:name="bookmark=id.2y3w247" w:colFirst="0" w:colLast="0"/>
      <w:bookmarkEnd w:id="102"/>
      <w:r>
        <w:rPr>
          <w:rFonts w:ascii="Times New Roman" w:eastAsia="Times New Roman" w:hAnsi="Times New Roman" w:cs="Times New Roman"/>
          <w:sz w:val="28"/>
          <w:szCs w:val="28"/>
        </w:rPr>
        <w:t>Н - нарахування на плату за проведення процедури акредитації членам експертної комісії у встановленому законодавством розмірі;</w:t>
      </w:r>
    </w:p>
    <w:p w14:paraId="50B1B5FF"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103" w:name="bookmark=id.1d96cc0" w:colFirst="0" w:colLast="0"/>
      <w:bookmarkEnd w:id="103"/>
      <w:r>
        <w:rPr>
          <w:rFonts w:ascii="Times New Roman" w:eastAsia="Times New Roman" w:hAnsi="Times New Roman" w:cs="Times New Roman"/>
          <w:sz w:val="28"/>
          <w:szCs w:val="28"/>
        </w:rPr>
        <w:t>A - розмір плати за послуги організаційного характеру, пов’язані з акредитацією кваліфікаційних центрів.</w:t>
      </w:r>
    </w:p>
    <w:p w14:paraId="50B1B600"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104" w:name="bookmark=id.3x8tuzt" w:colFirst="0" w:colLast="0"/>
      <w:bookmarkEnd w:id="104"/>
      <w:r>
        <w:rPr>
          <w:rFonts w:ascii="Times New Roman" w:eastAsia="Times New Roman" w:hAnsi="Times New Roman" w:cs="Times New Roman"/>
          <w:color w:val="000000"/>
          <w:sz w:val="28"/>
          <w:szCs w:val="28"/>
        </w:rPr>
        <w:t xml:space="preserve">Плата члену експертної комісії за договором про надання послуг за один робочий день </w:t>
      </w:r>
      <w:r>
        <w:rPr>
          <w:rFonts w:ascii="Times New Roman" w:eastAsia="Times New Roman" w:hAnsi="Times New Roman" w:cs="Times New Roman"/>
          <w:b/>
          <w:bCs/>
          <w:sz w:val="28"/>
          <w:szCs w:val="28"/>
        </w:rPr>
        <w:t>встановлюється у розмірі одного</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прожиткового мінімуму для працездатних осіб у розрахунку на місяць, встановленого законом.</w:t>
      </w:r>
    </w:p>
    <w:p w14:paraId="50B1B601"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105" w:name="bookmark=id.2ce457m" w:colFirst="0" w:colLast="0"/>
      <w:bookmarkEnd w:id="105"/>
      <w:r>
        <w:rPr>
          <w:rFonts w:ascii="Times New Roman" w:eastAsia="Times New Roman" w:hAnsi="Times New Roman" w:cs="Times New Roman"/>
          <w:sz w:val="28"/>
          <w:szCs w:val="28"/>
        </w:rPr>
        <w:t>Плата за послуги організаційного характеру, пов’язані з акредитацією кваліфікаційних центрів, становить 0,5 розміру прожиткового мінімуму для працездатних осіб у розрахунку на місяць, встановленого законом.</w:t>
      </w:r>
    </w:p>
    <w:p w14:paraId="50B1B602"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106" w:name="bookmark=id.rjefff" w:colFirst="0" w:colLast="0"/>
      <w:bookmarkEnd w:id="106"/>
      <w:r>
        <w:rPr>
          <w:rFonts w:ascii="Times New Roman" w:eastAsia="Times New Roman" w:hAnsi="Times New Roman" w:cs="Times New Roman"/>
          <w:sz w:val="28"/>
          <w:szCs w:val="28"/>
        </w:rPr>
        <w:t>34. Плата за проведення процедури акредитації в установленому законодавством порядку перераховується заявником на рахунок Агентства і зараховується до спеціального фонду державного бюджету як власні надходження Агентства з урахуванням вимог </w:t>
      </w:r>
      <w:hyperlink r:id="rId15">
        <w:r>
          <w:rPr>
            <w:rFonts w:ascii="Times New Roman" w:eastAsia="Times New Roman" w:hAnsi="Times New Roman" w:cs="Times New Roman"/>
            <w:sz w:val="28"/>
            <w:szCs w:val="28"/>
          </w:rPr>
          <w:t>Бюджетного кодексу України</w:t>
        </w:r>
      </w:hyperlink>
      <w:r>
        <w:rPr>
          <w:rFonts w:ascii="Times New Roman" w:eastAsia="Times New Roman" w:hAnsi="Times New Roman" w:cs="Times New Roman"/>
          <w:sz w:val="28"/>
          <w:szCs w:val="28"/>
        </w:rPr>
        <w:t>.</w:t>
      </w:r>
    </w:p>
    <w:p w14:paraId="50B1B603" w14:textId="77777777" w:rsidR="00883911" w:rsidRDefault="001727EC">
      <w:pPr>
        <w:shd w:val="clear" w:color="auto" w:fill="FFFFFF"/>
        <w:spacing w:after="150" w:line="240" w:lineRule="auto"/>
        <w:ind w:firstLine="450"/>
        <w:jc w:val="both"/>
        <w:rPr>
          <w:rFonts w:ascii="Times New Roman" w:eastAsia="Times New Roman" w:hAnsi="Times New Roman" w:cs="Times New Roman"/>
          <w:sz w:val="28"/>
          <w:szCs w:val="28"/>
        </w:rPr>
      </w:pPr>
      <w:bookmarkStart w:id="107" w:name="bookmark=id.3bj1y38" w:colFirst="0" w:colLast="0"/>
      <w:bookmarkEnd w:id="107"/>
      <w:r>
        <w:rPr>
          <w:rFonts w:ascii="Times New Roman" w:eastAsia="Times New Roman" w:hAnsi="Times New Roman" w:cs="Times New Roman"/>
          <w:sz w:val="28"/>
          <w:szCs w:val="28"/>
        </w:rPr>
        <w:t xml:space="preserve">35. Оплата члену експертної комісії за проведення акредитаційної експертизи здійснюється Агентством відповідно до договору про надання послуг, на підставі </w:t>
      </w:r>
      <w:proofErr w:type="spellStart"/>
      <w:r>
        <w:rPr>
          <w:rFonts w:ascii="Times New Roman" w:eastAsia="Times New Roman" w:hAnsi="Times New Roman" w:cs="Times New Roman"/>
          <w:sz w:val="28"/>
          <w:szCs w:val="28"/>
        </w:rPr>
        <w:t>акта</w:t>
      </w:r>
      <w:proofErr w:type="spellEnd"/>
      <w:r>
        <w:rPr>
          <w:rFonts w:ascii="Times New Roman" w:eastAsia="Times New Roman" w:hAnsi="Times New Roman" w:cs="Times New Roman"/>
          <w:sz w:val="28"/>
          <w:szCs w:val="28"/>
        </w:rPr>
        <w:t xml:space="preserve"> приймання-передачі наданих послуг.</w:t>
      </w:r>
    </w:p>
    <w:p w14:paraId="50B1B604" w14:textId="77777777" w:rsidR="00883911" w:rsidRDefault="001727EC">
      <w:pPr>
        <w:pBdr>
          <w:top w:val="nil"/>
          <w:left w:val="nil"/>
          <w:bottom w:val="nil"/>
          <w:right w:val="nil"/>
          <w:between w:val="nil"/>
        </w:pBdr>
        <w:shd w:val="clear" w:color="auto" w:fill="FFFFFF"/>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36. Підставами для переоформлення сертифіката є:</w:t>
      </w:r>
    </w:p>
    <w:p w14:paraId="50B1B605" w14:textId="77777777" w:rsidR="00883911" w:rsidRDefault="001727EC">
      <w:pPr>
        <w:pBdr>
          <w:top w:val="nil"/>
          <w:left w:val="nil"/>
          <w:bottom w:val="nil"/>
          <w:right w:val="nil"/>
          <w:between w:val="nil"/>
        </w:pBdr>
        <w:shd w:val="clear" w:color="auto" w:fill="FFFFFF"/>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закінчення строку дії сертифіката; </w:t>
      </w:r>
    </w:p>
    <w:p w14:paraId="50B1B606" w14:textId="77777777" w:rsidR="00883911" w:rsidRDefault="001727EC">
      <w:pPr>
        <w:pBdr>
          <w:top w:val="nil"/>
          <w:left w:val="nil"/>
          <w:bottom w:val="nil"/>
          <w:right w:val="nil"/>
          <w:between w:val="nil"/>
        </w:pBdr>
        <w:shd w:val="clear" w:color="auto" w:fill="FFFFFF"/>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внесення змін до професійного стандарту, що визначає професійну та/або часткову професійну кваліфікацію, за якою Агентством прийнято рішення про акредитацію;</w:t>
      </w:r>
    </w:p>
    <w:p w14:paraId="50B1B607" w14:textId="77777777" w:rsidR="00883911" w:rsidRDefault="001727EC">
      <w:pPr>
        <w:pBdr>
          <w:top w:val="nil"/>
          <w:left w:val="nil"/>
          <w:bottom w:val="nil"/>
          <w:right w:val="nil"/>
          <w:between w:val="nil"/>
        </w:pBdr>
        <w:shd w:val="clear" w:color="auto" w:fill="FFFFFF"/>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реорганізація юридичної особи, її структурного чи відокремленого підрозділу;</w:t>
      </w:r>
    </w:p>
    <w:p w14:paraId="50B1B608" w14:textId="77777777" w:rsidR="00883911" w:rsidRDefault="001727EC">
      <w:pPr>
        <w:pBdr>
          <w:top w:val="nil"/>
          <w:left w:val="nil"/>
          <w:bottom w:val="nil"/>
          <w:right w:val="nil"/>
          <w:between w:val="nil"/>
        </w:pBdr>
        <w:shd w:val="clear" w:color="auto" w:fill="FFFFFF"/>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зміна найменування юридичної особи, структурного підрозділу, відокремленого підрозділу юридичної особи;</w:t>
      </w:r>
    </w:p>
    <w:p w14:paraId="50B1B609" w14:textId="77777777" w:rsidR="00883911" w:rsidRDefault="001727EC">
      <w:pPr>
        <w:pBdr>
          <w:top w:val="nil"/>
          <w:left w:val="nil"/>
          <w:bottom w:val="nil"/>
          <w:right w:val="nil"/>
          <w:between w:val="nil"/>
        </w:pBdr>
        <w:shd w:val="clear" w:color="auto" w:fill="FFFFFF"/>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зміна місцезнаходження юридичної особи, структурного підрозділу, відокремленого підрозділу юридичної особи.</w:t>
      </w:r>
    </w:p>
    <w:p w14:paraId="50B1B60A" w14:textId="77777777" w:rsidR="00883911" w:rsidRDefault="001727EC">
      <w:pPr>
        <w:pBdr>
          <w:top w:val="nil"/>
          <w:left w:val="nil"/>
          <w:bottom w:val="nil"/>
          <w:right w:val="nil"/>
          <w:between w:val="nil"/>
        </w:pBdr>
        <w:shd w:val="clear" w:color="auto" w:fill="FFFFFF"/>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 разі наявності підстав, передбачених абзацами 4-6 цього пункту кваліфікаційний центр зобов'язаний протягом десяти робочих днів з дня виникнення таких підстав подати до Агентства заяву про переоформлення сертифіката. Разом із заявою надаються належним чином засвідчені копії відповідних документів, що підтверджують наявність підстав для переоформлення сертифіката.</w:t>
      </w:r>
    </w:p>
    <w:p w14:paraId="50B1B60B" w14:textId="77777777" w:rsidR="00883911" w:rsidRDefault="001727EC">
      <w:pPr>
        <w:pBdr>
          <w:top w:val="nil"/>
          <w:left w:val="nil"/>
          <w:bottom w:val="nil"/>
          <w:right w:val="nil"/>
          <w:between w:val="nil"/>
        </w:pBdr>
        <w:shd w:val="clear" w:color="auto" w:fill="FFFFFF"/>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Агентство протягом семи робочих днів після подання заяви приймає рішення про переоформлення сертифіката.  </w:t>
      </w:r>
    </w:p>
    <w:p w14:paraId="50B1B60C" w14:textId="77777777" w:rsidR="00883911" w:rsidRDefault="001727EC">
      <w:pPr>
        <w:pBdr>
          <w:top w:val="nil"/>
          <w:left w:val="nil"/>
          <w:bottom w:val="nil"/>
          <w:right w:val="nil"/>
          <w:between w:val="nil"/>
        </w:pBdr>
        <w:shd w:val="clear" w:color="auto" w:fill="FFFFFF"/>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Переоформлений сертифікат видається Агентством протягом трьох робочих днів з дати прийняття відповідного рішення Агентства про переоформлення сертифіката. </w:t>
      </w:r>
    </w:p>
    <w:p w14:paraId="50B1B60D" w14:textId="77777777" w:rsidR="00883911" w:rsidRDefault="001727EC">
      <w:pPr>
        <w:pBdr>
          <w:top w:val="nil"/>
          <w:left w:val="nil"/>
          <w:bottom w:val="nil"/>
          <w:right w:val="nil"/>
          <w:between w:val="nil"/>
        </w:pBdr>
        <w:shd w:val="clear" w:color="auto" w:fill="FFFFFF"/>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Строк дії переоформленого сертифіката не може перевищувати строку дії, зазначеного в сертифікаті, що переоформлюється. </w:t>
      </w:r>
    </w:p>
    <w:p w14:paraId="50B1B60E" w14:textId="77777777" w:rsidR="00883911" w:rsidRDefault="001727EC">
      <w:pPr>
        <w:pBdr>
          <w:top w:val="nil"/>
          <w:left w:val="nil"/>
          <w:bottom w:val="nil"/>
          <w:right w:val="nil"/>
          <w:between w:val="nil"/>
        </w:pBdr>
        <w:shd w:val="clear" w:color="auto" w:fill="FFFFFF"/>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Сертифікат, не переоформлений в установленому порядку, є підставою для прийняття Агентством рішення про припинення дії сертифіката відповідно до пункту 31 цього Порядку. </w:t>
      </w:r>
    </w:p>
    <w:p w14:paraId="50B1B60F" w14:textId="77777777" w:rsidR="00883911" w:rsidRDefault="001727EC">
      <w:pPr>
        <w:pBdr>
          <w:top w:val="nil"/>
          <w:left w:val="nil"/>
          <w:bottom w:val="nil"/>
          <w:right w:val="nil"/>
          <w:between w:val="nil"/>
        </w:pBdr>
        <w:shd w:val="clear" w:color="auto" w:fill="FFFFFF"/>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Відповідна інформація вноситься Агентством до Реєстру кваліфікацій.</w:t>
      </w:r>
    </w:p>
    <w:p w14:paraId="50B1B610" w14:textId="77777777" w:rsidR="00883911" w:rsidRDefault="00883911">
      <w:pPr>
        <w:pBdr>
          <w:top w:val="nil"/>
          <w:left w:val="nil"/>
          <w:bottom w:val="nil"/>
          <w:right w:val="nil"/>
          <w:between w:val="nil"/>
        </w:pBdr>
        <w:shd w:val="clear" w:color="auto" w:fill="FFFFFF"/>
        <w:spacing w:after="0"/>
        <w:ind w:firstLine="488"/>
        <w:jc w:val="both"/>
        <w:rPr>
          <w:rFonts w:ascii="Times New Roman" w:eastAsia="Times New Roman" w:hAnsi="Times New Roman" w:cs="Times New Roman"/>
          <w:b/>
          <w:bCs/>
          <w:sz w:val="28"/>
          <w:szCs w:val="28"/>
        </w:rPr>
      </w:pPr>
    </w:p>
    <w:p w14:paraId="50B1B611" w14:textId="77777777" w:rsidR="00883911" w:rsidRDefault="001727EC">
      <w:pPr>
        <w:pBdr>
          <w:top w:val="nil"/>
          <w:left w:val="nil"/>
          <w:bottom w:val="nil"/>
          <w:right w:val="nil"/>
          <w:between w:val="nil"/>
        </w:pBdr>
        <w:shd w:val="clear" w:color="auto" w:fill="FFFFFF"/>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37. Агентство має право здійснювати Моніторинг діяльності акредитованих кваліфікаційних центрів.</w:t>
      </w:r>
    </w:p>
    <w:p w14:paraId="50B1B612" w14:textId="77777777" w:rsidR="00883911" w:rsidRDefault="001727EC">
      <w:pPr>
        <w:pBdr>
          <w:top w:val="nil"/>
          <w:left w:val="nil"/>
          <w:bottom w:val="nil"/>
          <w:right w:val="nil"/>
          <w:between w:val="nil"/>
        </w:pBdr>
        <w:shd w:val="clear" w:color="auto" w:fill="FFFFFF"/>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Звернення або скарга від роботодавця, який працевлаштував особу, яка пройшла оцінювання у відповідному кваліфікаційному центрі є підставою для здійснення моніторингу.</w:t>
      </w:r>
    </w:p>
    <w:p w14:paraId="50B1B613" w14:textId="77777777" w:rsidR="00883911" w:rsidRDefault="001727EC">
      <w:pPr>
        <w:pBdr>
          <w:top w:val="nil"/>
          <w:left w:val="nil"/>
          <w:bottom w:val="nil"/>
          <w:right w:val="nil"/>
          <w:between w:val="nil"/>
        </w:pBdr>
        <w:shd w:val="clear" w:color="auto" w:fill="FFFFFF"/>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Агентство протягом десяти робочих днів з моменту отримання скарги може прийняти рішення про проведення Моніторингу.</w:t>
      </w:r>
    </w:p>
    <w:p w14:paraId="50B1B614" w14:textId="77777777" w:rsidR="00883911" w:rsidRDefault="001727EC">
      <w:pPr>
        <w:pBdr>
          <w:top w:val="nil"/>
          <w:left w:val="nil"/>
          <w:bottom w:val="nil"/>
          <w:right w:val="nil"/>
          <w:between w:val="nil"/>
        </w:pBdr>
        <w:shd w:val="clear" w:color="auto" w:fill="FFFFFF"/>
        <w:tabs>
          <w:tab w:val="left" w:pos="930"/>
        </w:tabs>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Моніторинг здійснюється відповідно до рішення Агентства протягом дії сертифікату про акредитацію кваліфікаційного центру та може відбуватися:</w:t>
      </w:r>
    </w:p>
    <w:p w14:paraId="50B1B615" w14:textId="77777777" w:rsidR="00883911" w:rsidRDefault="001727EC">
      <w:pPr>
        <w:pBdr>
          <w:top w:val="nil"/>
          <w:left w:val="nil"/>
          <w:bottom w:val="nil"/>
          <w:right w:val="nil"/>
          <w:between w:val="nil"/>
        </w:pBdr>
        <w:shd w:val="clear" w:color="auto" w:fill="FFFFFF"/>
        <w:tabs>
          <w:tab w:val="left" w:pos="930"/>
        </w:tabs>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дистанційно;</w:t>
      </w:r>
    </w:p>
    <w:p w14:paraId="50B1B616" w14:textId="77777777" w:rsidR="00883911" w:rsidRDefault="001727EC">
      <w:pPr>
        <w:pBdr>
          <w:top w:val="nil"/>
          <w:left w:val="nil"/>
          <w:bottom w:val="nil"/>
          <w:right w:val="nil"/>
          <w:between w:val="nil"/>
        </w:pBdr>
        <w:shd w:val="clear" w:color="auto" w:fill="FFFFFF"/>
        <w:tabs>
          <w:tab w:val="left" w:pos="930"/>
        </w:tabs>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очно, з виїздом до місця знаходження кваліфікаційного центру;</w:t>
      </w:r>
    </w:p>
    <w:p w14:paraId="50B1B617" w14:textId="77777777" w:rsidR="00883911" w:rsidRDefault="001727EC">
      <w:pPr>
        <w:pBdr>
          <w:top w:val="nil"/>
          <w:left w:val="nil"/>
          <w:bottom w:val="nil"/>
          <w:right w:val="nil"/>
          <w:between w:val="nil"/>
        </w:pBdr>
        <w:shd w:val="clear" w:color="auto" w:fill="FFFFFF"/>
        <w:tabs>
          <w:tab w:val="left" w:pos="930"/>
        </w:tabs>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 у змішаному форматі. </w:t>
      </w:r>
    </w:p>
    <w:p w14:paraId="50B1B618" w14:textId="77777777" w:rsidR="00883911" w:rsidRDefault="001727EC">
      <w:pPr>
        <w:pBdr>
          <w:top w:val="nil"/>
          <w:left w:val="nil"/>
          <w:bottom w:val="nil"/>
          <w:right w:val="nil"/>
          <w:between w:val="nil"/>
        </w:pBdr>
        <w:shd w:val="clear" w:color="auto" w:fill="FFFFFF"/>
        <w:tabs>
          <w:tab w:val="left" w:pos="930"/>
        </w:tabs>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 рішення щодо проведення Моніторингу Агентство інформує кваліфікаційний центр не пізніше, ніж за сім робочих днів до дати проведення. </w:t>
      </w:r>
    </w:p>
    <w:p w14:paraId="50B1B619" w14:textId="77777777" w:rsidR="00883911" w:rsidRDefault="001727EC">
      <w:pPr>
        <w:pBdr>
          <w:top w:val="nil"/>
          <w:left w:val="nil"/>
          <w:bottom w:val="nil"/>
          <w:right w:val="nil"/>
          <w:between w:val="nil"/>
        </w:pBdr>
        <w:shd w:val="clear" w:color="auto" w:fill="FFFFFF"/>
        <w:tabs>
          <w:tab w:val="left" w:pos="930"/>
        </w:tabs>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Дата початку, форма та строк проведення Моніторингу визначається </w:t>
      </w:r>
      <w:r w:rsidRPr="0063045D">
        <w:rPr>
          <w:rFonts w:ascii="Times New Roman" w:eastAsia="Times New Roman" w:hAnsi="Times New Roman" w:cs="Times New Roman"/>
          <w:b/>
          <w:bCs/>
          <w:spacing w:val="-4"/>
          <w:sz w:val="28"/>
          <w:szCs w:val="28"/>
        </w:rPr>
        <w:t>рішенням Агентства. Строк проведення Моніторингу не може перевищувати</w:t>
      </w:r>
      <w:r>
        <w:rPr>
          <w:rFonts w:ascii="Times New Roman" w:eastAsia="Times New Roman" w:hAnsi="Times New Roman" w:cs="Times New Roman"/>
          <w:b/>
          <w:bCs/>
          <w:sz w:val="28"/>
          <w:szCs w:val="28"/>
        </w:rPr>
        <w:t xml:space="preserve"> десяти робочих днів. За потреби, Агентство може продовжити строк проведення моніторингу на строк визначений рішенням Агентства.</w:t>
      </w:r>
    </w:p>
    <w:p w14:paraId="50B1B61A" w14:textId="77777777" w:rsidR="00883911" w:rsidRDefault="001727EC">
      <w:pPr>
        <w:pBdr>
          <w:top w:val="nil"/>
          <w:left w:val="nil"/>
          <w:bottom w:val="nil"/>
          <w:right w:val="nil"/>
          <w:between w:val="nil"/>
        </w:pBdr>
        <w:shd w:val="clear" w:color="auto" w:fill="FFFFFF"/>
        <w:tabs>
          <w:tab w:val="left" w:pos="930"/>
        </w:tabs>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У разі виявлення під час Моніторингу невиконання кваліфікаційним центром вимог, встановлених цим Порядком, Агентство приймає одне з таких рішень:</w:t>
      </w:r>
    </w:p>
    <w:p w14:paraId="50B1B61B" w14:textId="77777777" w:rsidR="00883911" w:rsidRDefault="001727EC">
      <w:pPr>
        <w:pBdr>
          <w:top w:val="nil"/>
          <w:left w:val="nil"/>
          <w:bottom w:val="nil"/>
          <w:right w:val="nil"/>
          <w:between w:val="nil"/>
        </w:pBdr>
        <w:shd w:val="clear" w:color="auto" w:fill="FFFFFF"/>
        <w:tabs>
          <w:tab w:val="left" w:pos="930"/>
        </w:tabs>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про встановлення строку для усунення виявлених порушень у діяльності кваліфікаційного центру. Строк для усунення виявлених порушень не може перевищувати тридцять календарних днів;</w:t>
      </w:r>
    </w:p>
    <w:p w14:paraId="50B1B61C" w14:textId="77777777" w:rsidR="00883911" w:rsidRDefault="001727EC">
      <w:pPr>
        <w:pBdr>
          <w:top w:val="nil"/>
          <w:left w:val="nil"/>
          <w:bottom w:val="nil"/>
          <w:right w:val="nil"/>
          <w:between w:val="nil"/>
        </w:pBdr>
        <w:shd w:val="clear" w:color="auto" w:fill="FFFFFF"/>
        <w:tabs>
          <w:tab w:val="left" w:pos="930"/>
        </w:tabs>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про призупинення дії сертифіката – у разі порушення вимог цього Порядку чи перешкоджання проведенню моніторингу;</w:t>
      </w:r>
    </w:p>
    <w:p w14:paraId="50B1B61D" w14:textId="77777777" w:rsidR="00883911" w:rsidRDefault="001727EC">
      <w:pPr>
        <w:pBdr>
          <w:top w:val="nil"/>
          <w:left w:val="nil"/>
          <w:bottom w:val="nil"/>
          <w:right w:val="nil"/>
          <w:between w:val="nil"/>
        </w:pBdr>
        <w:shd w:val="clear" w:color="auto" w:fill="FFFFFF"/>
        <w:tabs>
          <w:tab w:val="left" w:pos="930"/>
        </w:tabs>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про анулювання сертифіката – у разі невідповідності критеріям акредитації та/або </w:t>
      </w:r>
      <w:proofErr w:type="spellStart"/>
      <w:r>
        <w:rPr>
          <w:rFonts w:ascii="Times New Roman" w:eastAsia="Times New Roman" w:hAnsi="Times New Roman" w:cs="Times New Roman"/>
          <w:b/>
          <w:bCs/>
          <w:sz w:val="28"/>
          <w:szCs w:val="28"/>
        </w:rPr>
        <w:t>неусунення</w:t>
      </w:r>
      <w:proofErr w:type="spellEnd"/>
      <w:r>
        <w:rPr>
          <w:rFonts w:ascii="Times New Roman" w:eastAsia="Times New Roman" w:hAnsi="Times New Roman" w:cs="Times New Roman"/>
          <w:b/>
          <w:bCs/>
          <w:sz w:val="28"/>
          <w:szCs w:val="28"/>
        </w:rPr>
        <w:t xml:space="preserve"> кваліфікаційним центром виявлених порушень у встановлений строк.</w:t>
      </w:r>
    </w:p>
    <w:p w14:paraId="50B1B61E" w14:textId="74438B61" w:rsidR="00883911" w:rsidRPr="00CA7A45" w:rsidRDefault="001727EC">
      <w:pPr>
        <w:pBdr>
          <w:top w:val="nil"/>
          <w:left w:val="nil"/>
          <w:bottom w:val="nil"/>
          <w:right w:val="nil"/>
          <w:between w:val="nil"/>
        </w:pBdr>
        <w:shd w:val="clear" w:color="auto" w:fill="FFFFFF"/>
        <w:tabs>
          <w:tab w:val="left" w:pos="930"/>
        </w:tabs>
        <w:spacing w:after="0"/>
        <w:ind w:firstLine="488"/>
        <w:jc w:val="both"/>
        <w:rPr>
          <w:rFonts w:ascii="Times New Roman" w:eastAsia="Times New Roman" w:hAnsi="Times New Roman" w:cs="Times New Roman"/>
          <w:b/>
          <w:bCs/>
          <w:sz w:val="28"/>
          <w:szCs w:val="28"/>
        </w:rPr>
      </w:pPr>
      <w:r w:rsidRPr="00CA7A45">
        <w:rPr>
          <w:rFonts w:ascii="Times New Roman" w:eastAsia="Times New Roman" w:hAnsi="Times New Roman" w:cs="Times New Roman"/>
          <w:b/>
          <w:bCs/>
          <w:sz w:val="28"/>
          <w:szCs w:val="28"/>
        </w:rPr>
        <w:lastRenderedPageBreak/>
        <w:t>Призупинення дії сертифіката передбачає тимчасове обмеження провадження кваліфікаційним центром діяльності за професійною кваліфікацією, зазначеною у сертифікаті, на визначений рішенням Агентства строк.</w:t>
      </w:r>
    </w:p>
    <w:p w14:paraId="50B1B61F" w14:textId="77777777" w:rsidR="00883911" w:rsidRDefault="001727EC">
      <w:pPr>
        <w:pBdr>
          <w:top w:val="nil"/>
          <w:left w:val="nil"/>
          <w:bottom w:val="nil"/>
          <w:right w:val="nil"/>
          <w:between w:val="nil"/>
        </w:pBdr>
        <w:shd w:val="clear" w:color="auto" w:fill="FFFFFF"/>
        <w:tabs>
          <w:tab w:val="left" w:pos="930"/>
        </w:tabs>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Будь-які дії або бездіяльність, що обмежують або унеможливлюють доступ представників Агентства до приміщення або необхідних документів кваліфікаційного центру є підставою для прийняття Агентством рішення про призупинення дії сертифікату про акредитацію кваліфікаційного центру.</w:t>
      </w:r>
    </w:p>
    <w:p w14:paraId="50B1B620" w14:textId="77777777" w:rsidR="00883911" w:rsidRDefault="001727EC">
      <w:pPr>
        <w:pBdr>
          <w:top w:val="nil"/>
          <w:left w:val="nil"/>
          <w:bottom w:val="nil"/>
          <w:right w:val="nil"/>
          <w:between w:val="nil"/>
        </w:pBdr>
        <w:shd w:val="clear" w:color="auto" w:fill="FFFFFF"/>
        <w:tabs>
          <w:tab w:val="left" w:pos="930"/>
        </w:tabs>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 строк, відведений на усунення кваліфікаційним центром виявлених порушень, дія сертифікату призупиняється рішенням Агентства.</w:t>
      </w:r>
    </w:p>
    <w:p w14:paraId="50B1B621" w14:textId="77777777" w:rsidR="00883911" w:rsidRDefault="001727EC">
      <w:pPr>
        <w:pBdr>
          <w:top w:val="nil"/>
          <w:left w:val="nil"/>
          <w:bottom w:val="nil"/>
          <w:right w:val="nil"/>
          <w:between w:val="nil"/>
        </w:pBdr>
        <w:shd w:val="clear" w:color="auto" w:fill="FFFFFF"/>
        <w:tabs>
          <w:tab w:val="left" w:pos="930"/>
        </w:tabs>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Не пізніше наступного робочого дня після спливу строку, встановленого </w:t>
      </w:r>
      <w:r w:rsidRPr="0063045D">
        <w:rPr>
          <w:rFonts w:ascii="Times New Roman" w:eastAsia="Times New Roman" w:hAnsi="Times New Roman" w:cs="Times New Roman"/>
          <w:b/>
          <w:bCs/>
          <w:spacing w:val="-4"/>
          <w:sz w:val="28"/>
          <w:szCs w:val="28"/>
        </w:rPr>
        <w:t>Агентством для усунення виявлених порушень у діяльності кваліфікаційного</w:t>
      </w:r>
      <w:r>
        <w:rPr>
          <w:rFonts w:ascii="Times New Roman" w:eastAsia="Times New Roman" w:hAnsi="Times New Roman" w:cs="Times New Roman"/>
          <w:b/>
          <w:bCs/>
          <w:sz w:val="28"/>
          <w:szCs w:val="28"/>
        </w:rPr>
        <w:t xml:space="preserve"> центру, кваліфікаційний центр зобов’язаний повідомити Агентство про усунення виявлених порушень.</w:t>
      </w:r>
    </w:p>
    <w:p w14:paraId="50B1B622" w14:textId="77777777" w:rsidR="00883911" w:rsidRPr="00CA7A45" w:rsidRDefault="001727EC">
      <w:pPr>
        <w:pBdr>
          <w:top w:val="nil"/>
          <w:left w:val="nil"/>
          <w:bottom w:val="nil"/>
          <w:right w:val="nil"/>
          <w:between w:val="nil"/>
        </w:pBdr>
        <w:shd w:val="clear" w:color="auto" w:fill="FFFFFF"/>
        <w:tabs>
          <w:tab w:val="left" w:pos="930"/>
        </w:tabs>
        <w:spacing w:after="0"/>
        <w:ind w:firstLine="488"/>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Поновлення дії сертифіката означає зняття тимчасового обмеження на провадження кваліфікаційним центром діяльності за професійною </w:t>
      </w:r>
      <w:r w:rsidRPr="00CA7A45">
        <w:rPr>
          <w:rFonts w:ascii="Times New Roman" w:eastAsia="Times New Roman" w:hAnsi="Times New Roman" w:cs="Times New Roman"/>
          <w:b/>
          <w:bCs/>
          <w:sz w:val="28"/>
          <w:szCs w:val="28"/>
        </w:rPr>
        <w:t>кваліфікацією, зазначеною у сертифікаті на підставі рішення Агентства.</w:t>
      </w:r>
    </w:p>
    <w:p w14:paraId="50B1B623" w14:textId="77777777" w:rsidR="00883911" w:rsidRPr="00CA7A45" w:rsidRDefault="001727EC">
      <w:pPr>
        <w:pBdr>
          <w:top w:val="nil"/>
          <w:left w:val="nil"/>
          <w:bottom w:val="nil"/>
          <w:right w:val="nil"/>
          <w:between w:val="nil"/>
        </w:pBdr>
        <w:shd w:val="clear" w:color="auto" w:fill="FFFFFF"/>
        <w:tabs>
          <w:tab w:val="left" w:pos="930"/>
        </w:tabs>
        <w:spacing w:after="0"/>
        <w:ind w:firstLine="488"/>
        <w:jc w:val="both"/>
        <w:rPr>
          <w:rFonts w:ascii="Times New Roman" w:eastAsia="Times New Roman" w:hAnsi="Times New Roman" w:cs="Times New Roman"/>
          <w:b/>
          <w:bCs/>
          <w:sz w:val="28"/>
          <w:szCs w:val="28"/>
        </w:rPr>
      </w:pPr>
      <w:r w:rsidRPr="00CA7A45">
        <w:rPr>
          <w:rFonts w:ascii="Times New Roman" w:eastAsia="Times New Roman" w:hAnsi="Times New Roman" w:cs="Times New Roman"/>
          <w:b/>
          <w:bCs/>
          <w:sz w:val="28"/>
          <w:szCs w:val="28"/>
        </w:rPr>
        <w:t>Поновлення дії сертифіката здійснюється за рішенням Агентства на підставі підтвердження усунення порушень, що стали підставою для його призупинення.</w:t>
      </w:r>
    </w:p>
    <w:p w14:paraId="50B1B624" w14:textId="77777777" w:rsidR="00883911" w:rsidRPr="00CA7A45" w:rsidRDefault="001727EC">
      <w:pPr>
        <w:pBdr>
          <w:top w:val="nil"/>
          <w:left w:val="nil"/>
          <w:bottom w:val="nil"/>
          <w:right w:val="nil"/>
          <w:between w:val="nil"/>
        </w:pBdr>
        <w:shd w:val="clear" w:color="auto" w:fill="FFFFFF"/>
        <w:tabs>
          <w:tab w:val="left" w:pos="930"/>
        </w:tabs>
        <w:spacing w:after="0"/>
        <w:ind w:firstLine="488"/>
        <w:jc w:val="both"/>
        <w:rPr>
          <w:rFonts w:ascii="Times New Roman" w:eastAsia="Times New Roman" w:hAnsi="Times New Roman" w:cs="Times New Roman"/>
          <w:b/>
          <w:bCs/>
          <w:sz w:val="28"/>
          <w:szCs w:val="28"/>
        </w:rPr>
      </w:pPr>
      <w:r w:rsidRPr="00CA7A45">
        <w:rPr>
          <w:rFonts w:ascii="Times New Roman" w:eastAsia="Times New Roman" w:hAnsi="Times New Roman" w:cs="Times New Roman"/>
          <w:b/>
          <w:bCs/>
          <w:sz w:val="28"/>
          <w:szCs w:val="28"/>
        </w:rPr>
        <w:t xml:space="preserve">У разі </w:t>
      </w:r>
      <w:proofErr w:type="spellStart"/>
      <w:r w:rsidRPr="00CA7A45">
        <w:rPr>
          <w:rFonts w:ascii="Times New Roman" w:eastAsia="Times New Roman" w:hAnsi="Times New Roman" w:cs="Times New Roman"/>
          <w:b/>
          <w:bCs/>
          <w:sz w:val="28"/>
          <w:szCs w:val="28"/>
        </w:rPr>
        <w:t>неусунення</w:t>
      </w:r>
      <w:proofErr w:type="spellEnd"/>
      <w:r w:rsidRPr="00CA7A45">
        <w:rPr>
          <w:rFonts w:ascii="Times New Roman" w:eastAsia="Times New Roman" w:hAnsi="Times New Roman" w:cs="Times New Roman"/>
          <w:b/>
          <w:bCs/>
          <w:sz w:val="28"/>
          <w:szCs w:val="28"/>
        </w:rPr>
        <w:t xml:space="preserve"> кваліфікаційним центром виявлених порушень у встановлений строк Агентство приймає рішення про анулювання сертифіката.</w:t>
      </w:r>
    </w:p>
    <w:p w14:paraId="50B1B625" w14:textId="77777777" w:rsidR="00883911" w:rsidRPr="00CA7A45" w:rsidRDefault="001727EC">
      <w:pPr>
        <w:pBdr>
          <w:top w:val="nil"/>
          <w:left w:val="nil"/>
          <w:bottom w:val="nil"/>
          <w:right w:val="nil"/>
          <w:between w:val="nil"/>
        </w:pBdr>
        <w:shd w:val="clear" w:color="auto" w:fill="FFFFFF"/>
        <w:tabs>
          <w:tab w:val="left" w:pos="930"/>
        </w:tabs>
        <w:spacing w:after="0"/>
        <w:ind w:firstLine="488"/>
        <w:jc w:val="both"/>
        <w:rPr>
          <w:rFonts w:ascii="Times New Roman" w:eastAsia="Times New Roman" w:hAnsi="Times New Roman" w:cs="Times New Roman"/>
          <w:b/>
          <w:bCs/>
          <w:sz w:val="28"/>
          <w:szCs w:val="28"/>
        </w:rPr>
      </w:pPr>
      <w:r w:rsidRPr="00CA7A45">
        <w:rPr>
          <w:rFonts w:ascii="Times New Roman" w:eastAsia="Times New Roman" w:hAnsi="Times New Roman" w:cs="Times New Roman"/>
          <w:b/>
          <w:bCs/>
          <w:sz w:val="28"/>
          <w:szCs w:val="28"/>
        </w:rPr>
        <w:t>Інформація про призупинення, поновлення дії або анулювання сертифіката вноситься до Реєстру кваліфікацій.</w:t>
      </w:r>
    </w:p>
    <w:p w14:paraId="50B1B626" w14:textId="77777777" w:rsidR="00883911" w:rsidRPr="00CA7A45" w:rsidRDefault="001727EC">
      <w:pPr>
        <w:pBdr>
          <w:top w:val="nil"/>
          <w:left w:val="nil"/>
          <w:bottom w:val="nil"/>
          <w:right w:val="nil"/>
          <w:between w:val="nil"/>
        </w:pBdr>
        <w:shd w:val="clear" w:color="auto" w:fill="FFFFFF"/>
        <w:tabs>
          <w:tab w:val="left" w:pos="930"/>
        </w:tabs>
        <w:spacing w:after="0"/>
        <w:ind w:firstLine="488"/>
        <w:jc w:val="both"/>
        <w:rPr>
          <w:rFonts w:ascii="Times New Roman" w:eastAsia="Times New Roman" w:hAnsi="Times New Roman" w:cs="Times New Roman"/>
          <w:b/>
          <w:bCs/>
          <w:sz w:val="28"/>
          <w:szCs w:val="28"/>
        </w:rPr>
      </w:pPr>
      <w:r w:rsidRPr="00CA7A45">
        <w:rPr>
          <w:rFonts w:ascii="Times New Roman" w:eastAsia="Times New Roman" w:hAnsi="Times New Roman" w:cs="Times New Roman"/>
          <w:b/>
          <w:bCs/>
          <w:sz w:val="28"/>
          <w:szCs w:val="28"/>
        </w:rPr>
        <w:t>Агентство здійснює Моніторинг діяльності акредитованих кваліфікаційних центрів на безоплатній основі.</w:t>
      </w:r>
    </w:p>
    <w:sectPr w:rsidR="00883911" w:rsidRPr="00CA7A45" w:rsidSect="00FF3858">
      <w:headerReference w:type="default" r:id="rId16"/>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3AE6C" w14:textId="77777777" w:rsidR="00107408" w:rsidRDefault="00107408">
      <w:pPr>
        <w:spacing w:after="0" w:line="240" w:lineRule="auto"/>
      </w:pPr>
      <w:r>
        <w:separator/>
      </w:r>
    </w:p>
  </w:endnote>
  <w:endnote w:type="continuationSeparator" w:id="0">
    <w:p w14:paraId="36EE1346" w14:textId="77777777" w:rsidR="00107408" w:rsidRDefault="00107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17EBD4AD-BE55-469D-B5C0-F5A75FB1AA39}"/>
    <w:embedBold r:id="rId2" w:fontKey="{6C273B69-96FF-445F-B74E-E04462FE696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4E05887C-C110-42B1-9413-776F26758947}"/>
  </w:font>
  <w:font w:name="Calibri Light">
    <w:panose1 w:val="020F0302020204030204"/>
    <w:charset w:val="CC"/>
    <w:family w:val="swiss"/>
    <w:pitch w:val="variable"/>
    <w:sig w:usb0="E4002EFF" w:usb1="C200247B" w:usb2="00000009" w:usb3="00000000" w:csb0="000001FF" w:csb1="00000000"/>
    <w:embedRegular r:id="rId4" w:fontKey="{13423595-F7DF-44CD-BE1C-E00D32BAA7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888F7" w14:textId="77777777" w:rsidR="00107408" w:rsidRDefault="00107408">
      <w:pPr>
        <w:spacing w:after="0" w:line="240" w:lineRule="auto"/>
      </w:pPr>
      <w:r>
        <w:separator/>
      </w:r>
    </w:p>
  </w:footnote>
  <w:footnote w:type="continuationSeparator" w:id="0">
    <w:p w14:paraId="5163E7EC" w14:textId="77777777" w:rsidR="00107408" w:rsidRDefault="001074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1B627" w14:textId="4BF20570" w:rsidR="00883911" w:rsidRDefault="001727EC">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82A8B">
      <w:rPr>
        <w:noProof/>
        <w:color w:val="000000"/>
      </w:rPr>
      <w:t>2</w:t>
    </w:r>
    <w:r>
      <w:rPr>
        <w:color w:val="000000"/>
      </w:rPr>
      <w:fldChar w:fldCharType="end"/>
    </w:r>
  </w:p>
  <w:p w14:paraId="50B1B628" w14:textId="77777777" w:rsidR="00883911" w:rsidRDefault="00883911">
    <w:pPr>
      <w:pBdr>
        <w:top w:val="nil"/>
        <w:left w:val="nil"/>
        <w:bottom w:val="nil"/>
        <w:right w:val="nil"/>
        <w:between w:val="nil"/>
      </w:pBdr>
      <w:tabs>
        <w:tab w:val="center" w:pos="4819"/>
        <w:tab w:val="right" w:pos="9639"/>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11"/>
    <w:rsid w:val="00005A41"/>
    <w:rsid w:val="00107408"/>
    <w:rsid w:val="001727EC"/>
    <w:rsid w:val="00250592"/>
    <w:rsid w:val="00267550"/>
    <w:rsid w:val="0031101C"/>
    <w:rsid w:val="00315E4A"/>
    <w:rsid w:val="0032049D"/>
    <w:rsid w:val="00563E41"/>
    <w:rsid w:val="00622AAB"/>
    <w:rsid w:val="0063045D"/>
    <w:rsid w:val="00883911"/>
    <w:rsid w:val="00CA7A45"/>
    <w:rsid w:val="00D270D0"/>
    <w:rsid w:val="00D80F1D"/>
    <w:rsid w:val="00E71DA6"/>
    <w:rsid w:val="00F20DDE"/>
    <w:rsid w:val="00F82A8B"/>
    <w:rsid w:val="00FF385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1B566"/>
  <w15:docId w15:val="{680C3B57-2897-4423-BE8C-780AC5374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rvps2">
    <w:name w:val="rvps2"/>
    <w:rsid w:val="00857B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52">
    <w:name w:val="rvts52"/>
    <w:basedOn w:val="a0"/>
    <w:rsid w:val="00857B68"/>
  </w:style>
  <w:style w:type="character" w:styleId="a4">
    <w:name w:val="Hyperlink"/>
    <w:basedOn w:val="a0"/>
    <w:uiPriority w:val="99"/>
    <w:semiHidden/>
    <w:unhideWhenUsed/>
    <w:rsid w:val="00857B68"/>
    <w:rPr>
      <w:color w:val="0000FF"/>
      <w:u w:val="single"/>
    </w:rPr>
  </w:style>
  <w:style w:type="paragraph" w:styleId="a5">
    <w:name w:val="Normal (Web)"/>
    <w:uiPriority w:val="99"/>
    <w:unhideWhenUsed/>
    <w:rsid w:val="004C165C"/>
    <w:rPr>
      <w:rFonts w:ascii="Times New Roman" w:hAnsi="Times New Roman" w:cs="Times New Roman"/>
      <w:sz w:val="24"/>
      <w:szCs w:val="24"/>
    </w:rPr>
  </w:style>
  <w:style w:type="character" w:styleId="a6">
    <w:name w:val="FollowedHyperlink"/>
    <w:basedOn w:val="a0"/>
    <w:uiPriority w:val="99"/>
    <w:semiHidden/>
    <w:unhideWhenUsed/>
    <w:rsid w:val="006057D6"/>
    <w:rPr>
      <w:color w:val="954F72" w:themeColor="followedHyperlink"/>
      <w:u w:val="single"/>
    </w:rPr>
  </w:style>
  <w:style w:type="table" w:customStyle="1" w:styleId="TableNormal1">
    <w:name w:val="Table Normal"/>
    <w:rsid w:val="00BF5F22"/>
    <w:tblPr>
      <w:tblCellMar>
        <w:top w:w="0" w:type="dxa"/>
        <w:left w:w="0" w:type="dxa"/>
        <w:bottom w:w="0" w:type="dxa"/>
        <w:right w:w="0" w:type="dxa"/>
      </w:tblCellMar>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paragraph" w:styleId="aa">
    <w:name w:val="header"/>
    <w:link w:val="ab"/>
    <w:uiPriority w:val="99"/>
    <w:unhideWhenUsed/>
    <w:rsid w:val="009D3570"/>
    <w:pPr>
      <w:tabs>
        <w:tab w:val="center" w:pos="4819"/>
        <w:tab w:val="right" w:pos="9639"/>
      </w:tabs>
      <w:spacing w:after="0" w:line="240" w:lineRule="auto"/>
    </w:pPr>
  </w:style>
  <w:style w:type="character" w:customStyle="1" w:styleId="ab">
    <w:name w:val="Верхній колонтитул Знак"/>
    <w:basedOn w:val="a0"/>
    <w:link w:val="aa"/>
    <w:uiPriority w:val="99"/>
    <w:rsid w:val="009D3570"/>
  </w:style>
  <w:style w:type="paragraph" w:styleId="ac">
    <w:name w:val="footer"/>
    <w:link w:val="ad"/>
    <w:uiPriority w:val="99"/>
    <w:unhideWhenUsed/>
    <w:rsid w:val="009D3570"/>
    <w:pPr>
      <w:tabs>
        <w:tab w:val="center" w:pos="4819"/>
        <w:tab w:val="right" w:pos="9639"/>
      </w:tabs>
      <w:spacing w:after="0" w:line="240" w:lineRule="auto"/>
    </w:pPr>
  </w:style>
  <w:style w:type="character" w:customStyle="1" w:styleId="ad">
    <w:name w:val="Нижній колонтитул Знак"/>
    <w:basedOn w:val="a0"/>
    <w:link w:val="ac"/>
    <w:uiPriority w:val="99"/>
    <w:rsid w:val="009D3570"/>
  </w:style>
  <w:style w:type="paragraph" w:styleId="ae">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0"/>
    <w:tblPr>
      <w:tblStyleRowBandSize w:val="1"/>
      <w:tblStyleColBandSize w:val="1"/>
    </w:tblPr>
  </w:style>
  <w:style w:type="paragraph" w:styleId="af0">
    <w:name w:val="Revision"/>
    <w:hidden/>
    <w:uiPriority w:val="99"/>
    <w:semiHidden/>
    <w:rsid w:val="003204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zakon.rada.gov.ua/laws/show/986-2021-%D0%BF/print" TargetMode="External"/><Relationship Id="rId13" Type="http://schemas.openxmlformats.org/officeDocument/2006/relationships/hyperlink" Target="https://zakon.rada.gov.ua/laws/show/986-2021-%D0%BF/prin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zakon.rada.gov.ua/laws/show/620-2021-%D0%BF" TargetMode="External"/><Relationship Id="rId12" Type="http://schemas.openxmlformats.org/officeDocument/2006/relationships/hyperlink" Target="https://zakon.rada.gov.ua/laws/show/986-2021-%D0%BF/prin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zakon.rada.gov.ua/laws/show/5492-17" TargetMode="External"/><Relationship Id="rId5" Type="http://schemas.openxmlformats.org/officeDocument/2006/relationships/footnotes" Target="footnotes.xml"/><Relationship Id="rId15" Type="http://schemas.openxmlformats.org/officeDocument/2006/relationships/hyperlink" Target="https://zakon.rada.gov.ua/laws/show/2456-17" TargetMode="External"/><Relationship Id="rId10" Type="http://schemas.openxmlformats.org/officeDocument/2006/relationships/hyperlink" Target="https://zakon.rada.gov.ua/laws/show/986-2021-%D0%BF/print" TargetMode="External"/><Relationship Id="rId4" Type="http://schemas.openxmlformats.org/officeDocument/2006/relationships/webSettings" Target="webSettings.xml"/><Relationship Id="rId9" Type="http://schemas.openxmlformats.org/officeDocument/2006/relationships/hyperlink" Target="https://zakon.rada.gov.ua/laws/show/986-2021-%D0%BF/print" TargetMode="External"/><Relationship Id="rId14" Type="http://schemas.openxmlformats.org/officeDocument/2006/relationships/hyperlink" Target="https://zakon.rada.gov.ua/laws/show/986-2021-%D0%BF/pri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fEa/pzJXlIQAAHuLxRDcNWGExw==">CgMxLjAyCWlkLmdqZGd4czIKaWQuMmV0OTJwMDIJaWQudHlqY3d0MgppZC4zZHk2dmttMgppZC4xdDNoNXNmMgppZC40ZDM0b2c4MgppZC4yczhleW8xMgppZC4xN2RwOHZ1MgppZC4zcmRjcmpuMgppZC4yNmluMXJnMglpZC5sbnhiejkyCmlkLjM1bmt1bjIyCmlkLjFrc3Y0dXYyCmlkLjQ0c2luaW8yCmlkLjJqeHN4cWgyCWlkLnozMzd5YTIKaWQuM2oycXFtMzIKaWQuMXk4MTB0dzIKaWQuMnhjeXRwaTIKaWQuNGk3b2pocD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17</Pages>
  <Words>4899</Words>
  <Characters>35243</Characters>
  <Application>Microsoft Office Word</Application>
  <DocSecurity>0</DocSecurity>
  <Lines>655</Lines>
  <Paragraphs>188</Paragraphs>
  <ScaleCrop>false</ScaleCrop>
  <Company/>
  <LinksUpToDate>false</LinksUpToDate>
  <CharactersWithSpaces>40036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Гайдук Ігор Григорович</dc:creator>
  <cp:lastModifiedBy>Кушнір Іван Олександрович</cp:lastModifiedBy>
  <cp:revision>11</cp:revision>
  <dcterms:created xsi:type="dcterms:W3CDTF">2025-01-22T09:38:00Z</dcterms:created>
  <dcterms:modified xsi:type="dcterms:W3CDTF">2026-01-19T13:50:00Z</dcterms:modified>
</cp:coreProperties>
</file>