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37" w:rsidRPr="00DD71CD" w:rsidRDefault="00F05037" w:rsidP="00F05037">
      <w:pPr>
        <w:widowControl/>
        <w:shd w:val="clear" w:color="auto" w:fill="FFFFFF" w:themeFill="background1"/>
        <w:spacing w:before="150" w:after="150"/>
        <w:ind w:left="6528"/>
        <w:rPr>
          <w:sz w:val="28"/>
          <w:szCs w:val="28"/>
        </w:rPr>
      </w:pPr>
      <w:r w:rsidRPr="00DD71CD">
        <w:rPr>
          <w:sz w:val="28"/>
          <w:szCs w:val="28"/>
        </w:rPr>
        <w:t xml:space="preserve">Додаток 1 </w:t>
      </w:r>
      <w:r w:rsidRPr="00DD71CD">
        <w:rPr>
          <w:sz w:val="28"/>
          <w:szCs w:val="28"/>
        </w:rPr>
        <w:br/>
        <w:t>до Порядку проведення</w:t>
      </w:r>
      <w:r w:rsidRPr="00DD71CD">
        <w:rPr>
          <w:sz w:val="28"/>
          <w:szCs w:val="28"/>
        </w:rPr>
        <w:br/>
        <w:t>інституційного аудиту закладів дошкільної  освіти</w:t>
      </w:r>
      <w:r w:rsidRPr="00DD71CD">
        <w:rPr>
          <w:sz w:val="28"/>
          <w:szCs w:val="28"/>
        </w:rPr>
        <w:br/>
        <w:t>(пункт 3 розділу І)</w:t>
      </w:r>
    </w:p>
    <w:p w:rsidR="009718F6" w:rsidRDefault="009718F6" w:rsidP="00F05037">
      <w:pPr>
        <w:ind w:left="6946"/>
      </w:pPr>
    </w:p>
    <w:p w:rsidR="00F05037" w:rsidRDefault="00F05037" w:rsidP="00F05037">
      <w:pPr>
        <w:ind w:left="6946"/>
      </w:pPr>
    </w:p>
    <w:p w:rsidR="00F05037" w:rsidRPr="00BF3BE6" w:rsidRDefault="00F05037" w:rsidP="00F05037">
      <w:pPr>
        <w:widowControl/>
        <w:pBdr>
          <w:top w:val="nil"/>
          <w:left w:val="nil"/>
          <w:bottom w:val="nil"/>
          <w:right w:val="nil"/>
          <w:between w:val="nil"/>
        </w:pBdr>
        <w:jc w:val="center"/>
        <w:rPr>
          <w:b/>
          <w:sz w:val="28"/>
          <w:szCs w:val="28"/>
        </w:rPr>
      </w:pPr>
      <w:r>
        <w:rPr>
          <w:b/>
          <w:sz w:val="28"/>
          <w:szCs w:val="28"/>
        </w:rPr>
        <w:t>Анкета</w:t>
      </w:r>
    </w:p>
    <w:p w:rsidR="00F05037" w:rsidRDefault="00F05037" w:rsidP="00F05037">
      <w:pPr>
        <w:widowControl/>
        <w:pBdr>
          <w:top w:val="nil"/>
          <w:left w:val="nil"/>
          <w:bottom w:val="nil"/>
          <w:right w:val="nil"/>
          <w:between w:val="nil"/>
        </w:pBdr>
        <w:jc w:val="center"/>
        <w:rPr>
          <w:b/>
          <w:sz w:val="28"/>
          <w:szCs w:val="28"/>
        </w:rPr>
      </w:pPr>
      <w:r w:rsidRPr="00BF3BE6">
        <w:rPr>
          <w:b/>
          <w:sz w:val="28"/>
          <w:szCs w:val="28"/>
        </w:rPr>
        <w:t>оцінювання роботи експертної групи</w:t>
      </w:r>
    </w:p>
    <w:p w:rsidR="00F05037" w:rsidRPr="00D50F2D" w:rsidRDefault="00F05037" w:rsidP="00F05037">
      <w:pPr>
        <w:widowControl/>
        <w:pBdr>
          <w:top w:val="nil"/>
          <w:left w:val="nil"/>
          <w:bottom w:val="nil"/>
          <w:right w:val="nil"/>
          <w:between w:val="nil"/>
        </w:pBdr>
        <w:jc w:val="center"/>
        <w:rPr>
          <w:b/>
          <w:sz w:val="28"/>
          <w:szCs w:val="28"/>
        </w:rPr>
      </w:pPr>
    </w:p>
    <w:tbl>
      <w:tblPr>
        <w:tblStyle w:val="a3"/>
        <w:tblW w:w="9634" w:type="dxa"/>
        <w:tblLook w:val="04A0" w:firstRow="1" w:lastRow="0" w:firstColumn="1" w:lastColumn="0" w:noHBand="0" w:noVBand="1"/>
      </w:tblPr>
      <w:tblGrid>
        <w:gridCol w:w="622"/>
        <w:gridCol w:w="5043"/>
        <w:gridCol w:w="993"/>
        <w:gridCol w:w="882"/>
        <w:gridCol w:w="2094"/>
      </w:tblGrid>
      <w:tr w:rsidR="00F05037" w:rsidTr="00F05037">
        <w:tc>
          <w:tcPr>
            <w:tcW w:w="622" w:type="dxa"/>
            <w:vMerge w:val="restart"/>
          </w:tcPr>
          <w:p w:rsidR="00F05037" w:rsidRDefault="00F05037" w:rsidP="00F05037">
            <w:pPr>
              <w:jc w:val="center"/>
            </w:pPr>
            <w:r>
              <w:t>№ з/п</w:t>
            </w:r>
          </w:p>
        </w:tc>
        <w:tc>
          <w:tcPr>
            <w:tcW w:w="5043" w:type="dxa"/>
            <w:vMerge w:val="restart"/>
          </w:tcPr>
          <w:p w:rsidR="00F05037" w:rsidRDefault="00F05037" w:rsidP="00F05037">
            <w:pPr>
              <w:jc w:val="center"/>
            </w:pPr>
            <w:r w:rsidRPr="00D50F2D">
              <w:rPr>
                <w:sz w:val="28"/>
                <w:szCs w:val="28"/>
              </w:rPr>
              <w:t>Питання оцінювання</w:t>
            </w:r>
          </w:p>
        </w:tc>
        <w:tc>
          <w:tcPr>
            <w:tcW w:w="3969" w:type="dxa"/>
            <w:gridSpan w:val="3"/>
          </w:tcPr>
          <w:p w:rsidR="00F05037" w:rsidRDefault="00F05037" w:rsidP="00F05037">
            <w:pPr>
              <w:jc w:val="center"/>
              <w:rPr>
                <w:sz w:val="28"/>
                <w:szCs w:val="28"/>
              </w:rPr>
            </w:pPr>
            <w:r w:rsidRPr="00D50F2D">
              <w:rPr>
                <w:sz w:val="28"/>
                <w:szCs w:val="28"/>
              </w:rPr>
              <w:t>Відповіді на питання</w:t>
            </w:r>
          </w:p>
          <w:p w:rsidR="00F05037" w:rsidRDefault="00F05037" w:rsidP="00F05037">
            <w:pPr>
              <w:jc w:val="center"/>
            </w:pPr>
          </w:p>
        </w:tc>
      </w:tr>
      <w:tr w:rsidR="00F05037" w:rsidTr="00F05037">
        <w:tc>
          <w:tcPr>
            <w:tcW w:w="622" w:type="dxa"/>
            <w:vMerge/>
          </w:tcPr>
          <w:p w:rsidR="00F05037" w:rsidRDefault="00F05037" w:rsidP="00F05037">
            <w:pPr>
              <w:jc w:val="center"/>
            </w:pPr>
          </w:p>
        </w:tc>
        <w:tc>
          <w:tcPr>
            <w:tcW w:w="5043" w:type="dxa"/>
            <w:vMerge/>
          </w:tcPr>
          <w:p w:rsidR="00F05037" w:rsidRDefault="00F05037" w:rsidP="00F05037">
            <w:pPr>
              <w:jc w:val="center"/>
            </w:pPr>
          </w:p>
        </w:tc>
        <w:tc>
          <w:tcPr>
            <w:tcW w:w="993" w:type="dxa"/>
          </w:tcPr>
          <w:p w:rsidR="00F05037" w:rsidRPr="00D50F2D" w:rsidRDefault="00F05037" w:rsidP="00F05037">
            <w:pPr>
              <w:widowControl/>
              <w:jc w:val="center"/>
              <w:rPr>
                <w:sz w:val="28"/>
                <w:szCs w:val="28"/>
              </w:rPr>
            </w:pPr>
            <w:r w:rsidRPr="00D50F2D">
              <w:rPr>
                <w:sz w:val="28"/>
                <w:szCs w:val="28"/>
              </w:rPr>
              <w:t>так</w:t>
            </w:r>
          </w:p>
        </w:tc>
        <w:tc>
          <w:tcPr>
            <w:tcW w:w="882" w:type="dxa"/>
          </w:tcPr>
          <w:p w:rsidR="00F05037" w:rsidRPr="00D50F2D" w:rsidRDefault="00F05037" w:rsidP="00F05037">
            <w:pPr>
              <w:widowControl/>
              <w:jc w:val="center"/>
              <w:rPr>
                <w:sz w:val="28"/>
                <w:szCs w:val="28"/>
              </w:rPr>
            </w:pPr>
            <w:r w:rsidRPr="00D50F2D">
              <w:rPr>
                <w:sz w:val="28"/>
                <w:szCs w:val="28"/>
              </w:rPr>
              <w:t>ні</w:t>
            </w:r>
          </w:p>
        </w:tc>
        <w:tc>
          <w:tcPr>
            <w:tcW w:w="2094" w:type="dxa"/>
          </w:tcPr>
          <w:p w:rsidR="00F05037" w:rsidRPr="00D50F2D" w:rsidRDefault="00F05037" w:rsidP="008938EF">
            <w:pPr>
              <w:widowControl/>
              <w:jc w:val="center"/>
              <w:rPr>
                <w:sz w:val="27"/>
                <w:szCs w:val="27"/>
              </w:rPr>
            </w:pPr>
            <w:r w:rsidRPr="00D50F2D">
              <w:rPr>
                <w:sz w:val="27"/>
                <w:szCs w:val="27"/>
              </w:rPr>
              <w:t>не застосовувалося</w:t>
            </w:r>
          </w:p>
        </w:tc>
      </w:tr>
      <w:tr w:rsidR="00F05037" w:rsidRPr="008938EF" w:rsidTr="008938EF">
        <w:trPr>
          <w:trHeight w:val="446"/>
        </w:trPr>
        <w:tc>
          <w:tcPr>
            <w:tcW w:w="622" w:type="dxa"/>
          </w:tcPr>
          <w:p w:rsidR="00F05037" w:rsidRPr="008938EF" w:rsidRDefault="00F05037" w:rsidP="00F05037">
            <w:pPr>
              <w:jc w:val="center"/>
              <w:rPr>
                <w:sz w:val="28"/>
                <w:szCs w:val="28"/>
              </w:rPr>
            </w:pPr>
            <w:r w:rsidRPr="008938EF">
              <w:rPr>
                <w:sz w:val="28"/>
                <w:szCs w:val="28"/>
              </w:rPr>
              <w:t>1</w:t>
            </w:r>
          </w:p>
        </w:tc>
        <w:tc>
          <w:tcPr>
            <w:tcW w:w="5043" w:type="dxa"/>
          </w:tcPr>
          <w:p w:rsidR="00F05037" w:rsidRPr="008938EF" w:rsidRDefault="00F05037" w:rsidP="008938EF">
            <w:pPr>
              <w:jc w:val="center"/>
              <w:rPr>
                <w:sz w:val="28"/>
                <w:szCs w:val="28"/>
              </w:rPr>
            </w:pPr>
            <w:r w:rsidRPr="008938EF">
              <w:rPr>
                <w:sz w:val="28"/>
                <w:szCs w:val="28"/>
              </w:rPr>
              <w:t>2</w:t>
            </w:r>
          </w:p>
        </w:tc>
        <w:tc>
          <w:tcPr>
            <w:tcW w:w="993" w:type="dxa"/>
          </w:tcPr>
          <w:p w:rsidR="00F05037" w:rsidRPr="008938EF" w:rsidRDefault="00F05037" w:rsidP="00F05037">
            <w:pPr>
              <w:jc w:val="center"/>
              <w:rPr>
                <w:sz w:val="28"/>
                <w:szCs w:val="28"/>
              </w:rPr>
            </w:pPr>
            <w:r w:rsidRPr="008938EF">
              <w:rPr>
                <w:sz w:val="28"/>
                <w:szCs w:val="28"/>
              </w:rPr>
              <w:t>3</w:t>
            </w:r>
          </w:p>
        </w:tc>
        <w:tc>
          <w:tcPr>
            <w:tcW w:w="882" w:type="dxa"/>
          </w:tcPr>
          <w:p w:rsidR="00F05037" w:rsidRPr="008938EF" w:rsidRDefault="00F05037" w:rsidP="00F05037">
            <w:pPr>
              <w:jc w:val="center"/>
              <w:rPr>
                <w:sz w:val="28"/>
                <w:szCs w:val="28"/>
              </w:rPr>
            </w:pPr>
            <w:r w:rsidRPr="008938EF">
              <w:rPr>
                <w:sz w:val="28"/>
                <w:szCs w:val="28"/>
              </w:rPr>
              <w:t>4</w:t>
            </w:r>
          </w:p>
        </w:tc>
        <w:tc>
          <w:tcPr>
            <w:tcW w:w="2094" w:type="dxa"/>
          </w:tcPr>
          <w:p w:rsidR="00F05037" w:rsidRPr="008938EF" w:rsidRDefault="00F05037" w:rsidP="00F05037">
            <w:pPr>
              <w:jc w:val="center"/>
              <w:rPr>
                <w:sz w:val="28"/>
                <w:szCs w:val="28"/>
              </w:rPr>
            </w:pPr>
            <w:r w:rsidRPr="008938EF">
              <w:rPr>
                <w:sz w:val="28"/>
                <w:szCs w:val="28"/>
              </w:rPr>
              <w:t>5</w:t>
            </w:r>
          </w:p>
        </w:tc>
      </w:tr>
      <w:tr w:rsidR="00F05037" w:rsidRPr="008938EF" w:rsidTr="00F05037">
        <w:tc>
          <w:tcPr>
            <w:tcW w:w="622" w:type="dxa"/>
          </w:tcPr>
          <w:p w:rsidR="00F05037" w:rsidRPr="008938EF" w:rsidRDefault="00F05037" w:rsidP="00F05037">
            <w:pPr>
              <w:jc w:val="center"/>
              <w:rPr>
                <w:sz w:val="28"/>
                <w:szCs w:val="28"/>
              </w:rPr>
            </w:pPr>
            <w:r w:rsidRPr="008938EF">
              <w:rPr>
                <w:sz w:val="28"/>
                <w:szCs w:val="28"/>
              </w:rPr>
              <w:t>1</w:t>
            </w:r>
          </w:p>
        </w:tc>
        <w:tc>
          <w:tcPr>
            <w:tcW w:w="5043" w:type="dxa"/>
          </w:tcPr>
          <w:p w:rsidR="00F05037" w:rsidRPr="008938EF" w:rsidRDefault="00F05037" w:rsidP="00F05037">
            <w:pPr>
              <w:widowControl/>
              <w:jc w:val="both"/>
              <w:rPr>
                <w:sz w:val="28"/>
                <w:szCs w:val="28"/>
              </w:rPr>
            </w:pPr>
            <w:r w:rsidRPr="008938EF">
              <w:rPr>
                <w:sz w:val="28"/>
                <w:szCs w:val="28"/>
              </w:rPr>
              <w:t>Про проведення інституційного аудиту заклад освіти, а також про дату початку та дату закінчення роботи експертної групи у закладі освіти, про підставу для проведення інституційного аудиту, про права і обов’язки, а також права та обов’язки органу, який проводить інституційний аудит, а також про необхідність особистої присутності під час роботи експертної групи у закладі освіти письмово повідомлений не пізніше ніж за десять днів до його початку</w:t>
            </w:r>
          </w:p>
        </w:tc>
        <w:tc>
          <w:tcPr>
            <w:tcW w:w="993" w:type="dxa"/>
          </w:tcPr>
          <w:p w:rsidR="00F05037" w:rsidRPr="008938EF" w:rsidRDefault="00F05037" w:rsidP="00F05037">
            <w:pPr>
              <w:jc w:val="center"/>
              <w:rPr>
                <w:sz w:val="28"/>
                <w:szCs w:val="28"/>
              </w:rPr>
            </w:pPr>
          </w:p>
        </w:tc>
        <w:tc>
          <w:tcPr>
            <w:tcW w:w="882" w:type="dxa"/>
          </w:tcPr>
          <w:p w:rsidR="00F05037" w:rsidRPr="008938EF" w:rsidRDefault="00F05037" w:rsidP="00F05037">
            <w:pPr>
              <w:jc w:val="center"/>
              <w:rPr>
                <w:sz w:val="28"/>
                <w:szCs w:val="28"/>
              </w:rPr>
            </w:pPr>
          </w:p>
        </w:tc>
        <w:tc>
          <w:tcPr>
            <w:tcW w:w="2094" w:type="dxa"/>
          </w:tcPr>
          <w:p w:rsidR="00F05037" w:rsidRPr="008938EF" w:rsidRDefault="00F05037" w:rsidP="00F05037">
            <w:pPr>
              <w:jc w:val="center"/>
              <w:rPr>
                <w:sz w:val="28"/>
                <w:szCs w:val="28"/>
              </w:rPr>
            </w:pPr>
          </w:p>
        </w:tc>
      </w:tr>
      <w:tr w:rsidR="00F05037" w:rsidRPr="008938EF" w:rsidTr="00F05037">
        <w:tc>
          <w:tcPr>
            <w:tcW w:w="622" w:type="dxa"/>
          </w:tcPr>
          <w:p w:rsidR="00F05037" w:rsidRPr="008938EF" w:rsidRDefault="00F05037" w:rsidP="00F05037">
            <w:pPr>
              <w:jc w:val="center"/>
              <w:rPr>
                <w:sz w:val="28"/>
                <w:szCs w:val="28"/>
              </w:rPr>
            </w:pPr>
            <w:r w:rsidRPr="008938EF">
              <w:rPr>
                <w:sz w:val="28"/>
                <w:szCs w:val="28"/>
              </w:rPr>
              <w:t>2</w:t>
            </w:r>
          </w:p>
        </w:tc>
        <w:tc>
          <w:tcPr>
            <w:tcW w:w="5043" w:type="dxa"/>
          </w:tcPr>
          <w:p w:rsidR="00F05037" w:rsidRPr="008938EF" w:rsidRDefault="00F05037" w:rsidP="00F05037">
            <w:pPr>
              <w:widowControl/>
              <w:jc w:val="both"/>
              <w:rPr>
                <w:sz w:val="28"/>
                <w:szCs w:val="28"/>
              </w:rPr>
            </w:pPr>
            <w:r w:rsidRPr="008938EF">
              <w:rPr>
                <w:sz w:val="28"/>
                <w:szCs w:val="28"/>
              </w:rPr>
              <w:t xml:space="preserve">Перед початком проведення інституційного аудиту </w:t>
            </w:r>
            <w:proofErr w:type="spellStart"/>
            <w:r w:rsidRPr="008938EF">
              <w:rPr>
                <w:sz w:val="28"/>
                <w:szCs w:val="28"/>
              </w:rPr>
              <w:t>внесено</w:t>
            </w:r>
            <w:proofErr w:type="spellEnd"/>
            <w:r w:rsidRPr="008938EF">
              <w:rPr>
                <w:sz w:val="28"/>
                <w:szCs w:val="28"/>
              </w:rPr>
              <w:t xml:space="preserve"> запис до журналу, в якому обліковуються заходи державного нагляду (контролю) в закладі освіти (у разі наявності)</w:t>
            </w:r>
          </w:p>
        </w:tc>
        <w:tc>
          <w:tcPr>
            <w:tcW w:w="993" w:type="dxa"/>
          </w:tcPr>
          <w:p w:rsidR="00F05037" w:rsidRPr="008938EF" w:rsidRDefault="00F05037" w:rsidP="00F05037">
            <w:pPr>
              <w:jc w:val="center"/>
              <w:rPr>
                <w:sz w:val="28"/>
                <w:szCs w:val="28"/>
              </w:rPr>
            </w:pPr>
          </w:p>
        </w:tc>
        <w:tc>
          <w:tcPr>
            <w:tcW w:w="882" w:type="dxa"/>
          </w:tcPr>
          <w:p w:rsidR="00F05037" w:rsidRPr="008938EF" w:rsidRDefault="00F05037" w:rsidP="00F05037">
            <w:pPr>
              <w:jc w:val="center"/>
              <w:rPr>
                <w:sz w:val="28"/>
                <w:szCs w:val="28"/>
              </w:rPr>
            </w:pPr>
          </w:p>
        </w:tc>
        <w:tc>
          <w:tcPr>
            <w:tcW w:w="2094" w:type="dxa"/>
          </w:tcPr>
          <w:p w:rsidR="00F05037" w:rsidRPr="008938EF" w:rsidRDefault="00F05037" w:rsidP="00F05037">
            <w:pPr>
              <w:jc w:val="center"/>
              <w:rPr>
                <w:sz w:val="28"/>
                <w:szCs w:val="28"/>
              </w:rPr>
            </w:pPr>
          </w:p>
        </w:tc>
      </w:tr>
      <w:tr w:rsidR="00F05037" w:rsidRPr="008938EF" w:rsidTr="00F05037">
        <w:tc>
          <w:tcPr>
            <w:tcW w:w="622" w:type="dxa"/>
          </w:tcPr>
          <w:p w:rsidR="00F05037" w:rsidRPr="008938EF" w:rsidRDefault="00F05037" w:rsidP="00F05037">
            <w:pPr>
              <w:jc w:val="center"/>
              <w:rPr>
                <w:sz w:val="28"/>
                <w:szCs w:val="28"/>
              </w:rPr>
            </w:pPr>
            <w:r w:rsidRPr="008938EF">
              <w:rPr>
                <w:sz w:val="28"/>
                <w:szCs w:val="28"/>
              </w:rPr>
              <w:t>3</w:t>
            </w:r>
          </w:p>
        </w:tc>
        <w:tc>
          <w:tcPr>
            <w:tcW w:w="5043" w:type="dxa"/>
          </w:tcPr>
          <w:p w:rsidR="00F05037" w:rsidRPr="008938EF" w:rsidRDefault="00F05037" w:rsidP="00F05037">
            <w:pPr>
              <w:widowControl/>
              <w:jc w:val="both"/>
              <w:rPr>
                <w:sz w:val="28"/>
                <w:szCs w:val="28"/>
              </w:rPr>
            </w:pPr>
            <w:r w:rsidRPr="008938EF">
              <w:rPr>
                <w:sz w:val="28"/>
                <w:szCs w:val="28"/>
              </w:rPr>
              <w:t>Перед початком здійснення інституційного аудиту керівник експертної групи пред’явив керівнику закладу освіти копію наказу про проведення інституційного аудиту, направлення  та службові посвідчення, що</w:t>
            </w:r>
            <w:r w:rsidRPr="008938EF">
              <w:rPr>
                <w:sz w:val="28"/>
                <w:szCs w:val="28"/>
              </w:rPr>
              <w:t xml:space="preserve"> </w:t>
            </w:r>
            <w:r w:rsidRPr="008938EF">
              <w:rPr>
                <w:sz w:val="28"/>
                <w:szCs w:val="28"/>
              </w:rPr>
              <w:t>засвідчують посадових осіб органу, який проводить інституційний аудит</w:t>
            </w:r>
          </w:p>
        </w:tc>
        <w:tc>
          <w:tcPr>
            <w:tcW w:w="993" w:type="dxa"/>
          </w:tcPr>
          <w:p w:rsidR="00F05037" w:rsidRPr="008938EF" w:rsidRDefault="00F05037" w:rsidP="00F05037">
            <w:pPr>
              <w:jc w:val="center"/>
              <w:rPr>
                <w:sz w:val="28"/>
                <w:szCs w:val="28"/>
              </w:rPr>
            </w:pPr>
          </w:p>
        </w:tc>
        <w:tc>
          <w:tcPr>
            <w:tcW w:w="882" w:type="dxa"/>
          </w:tcPr>
          <w:p w:rsidR="00F05037" w:rsidRPr="008938EF" w:rsidRDefault="00F05037" w:rsidP="00F05037">
            <w:pPr>
              <w:jc w:val="center"/>
              <w:rPr>
                <w:sz w:val="28"/>
                <w:szCs w:val="28"/>
              </w:rPr>
            </w:pPr>
          </w:p>
        </w:tc>
        <w:tc>
          <w:tcPr>
            <w:tcW w:w="2094" w:type="dxa"/>
          </w:tcPr>
          <w:p w:rsidR="00F05037" w:rsidRPr="008938EF" w:rsidRDefault="00F05037" w:rsidP="00F05037">
            <w:pPr>
              <w:jc w:val="center"/>
              <w:rPr>
                <w:sz w:val="28"/>
                <w:szCs w:val="28"/>
              </w:rPr>
            </w:pPr>
          </w:p>
        </w:tc>
      </w:tr>
    </w:tbl>
    <w:p w:rsidR="008938EF" w:rsidRDefault="008938EF" w:rsidP="00F05037">
      <w:pPr>
        <w:jc w:val="center"/>
        <w:rPr>
          <w:sz w:val="28"/>
          <w:szCs w:val="28"/>
        </w:rPr>
      </w:pPr>
    </w:p>
    <w:p w:rsidR="00F05037" w:rsidRPr="008938EF" w:rsidRDefault="00F05037" w:rsidP="008938EF">
      <w:pPr>
        <w:jc w:val="right"/>
        <w:rPr>
          <w:sz w:val="28"/>
          <w:szCs w:val="28"/>
        </w:rPr>
      </w:pPr>
      <w:r w:rsidRPr="008938EF">
        <w:rPr>
          <w:sz w:val="28"/>
          <w:szCs w:val="28"/>
        </w:rPr>
        <w:lastRenderedPageBreak/>
        <w:t>Продовження</w:t>
      </w:r>
      <w:r w:rsidR="008938EF">
        <w:rPr>
          <w:sz w:val="28"/>
          <w:szCs w:val="28"/>
        </w:rPr>
        <w:t xml:space="preserve"> додатка 1</w:t>
      </w:r>
    </w:p>
    <w:p w:rsidR="00F05037" w:rsidRPr="008938EF" w:rsidRDefault="00F05037" w:rsidP="00F05037">
      <w:pPr>
        <w:jc w:val="center"/>
        <w:rPr>
          <w:sz w:val="28"/>
          <w:szCs w:val="28"/>
        </w:rPr>
      </w:pPr>
    </w:p>
    <w:tbl>
      <w:tblPr>
        <w:tblStyle w:val="a3"/>
        <w:tblW w:w="9634" w:type="dxa"/>
        <w:tblLook w:val="04A0" w:firstRow="1" w:lastRow="0" w:firstColumn="1" w:lastColumn="0" w:noHBand="0" w:noVBand="1"/>
      </w:tblPr>
      <w:tblGrid>
        <w:gridCol w:w="622"/>
        <w:gridCol w:w="5043"/>
        <w:gridCol w:w="993"/>
        <w:gridCol w:w="882"/>
        <w:gridCol w:w="2094"/>
      </w:tblGrid>
      <w:tr w:rsidR="00F05037" w:rsidRPr="008938EF" w:rsidTr="00CB64B4">
        <w:tc>
          <w:tcPr>
            <w:tcW w:w="622" w:type="dxa"/>
          </w:tcPr>
          <w:p w:rsidR="00F05037" w:rsidRPr="008938EF" w:rsidRDefault="00F05037" w:rsidP="00CB64B4">
            <w:pPr>
              <w:jc w:val="center"/>
              <w:rPr>
                <w:sz w:val="28"/>
                <w:szCs w:val="28"/>
              </w:rPr>
            </w:pPr>
            <w:r w:rsidRPr="008938EF">
              <w:rPr>
                <w:sz w:val="28"/>
                <w:szCs w:val="28"/>
              </w:rPr>
              <w:t>1</w:t>
            </w:r>
          </w:p>
        </w:tc>
        <w:tc>
          <w:tcPr>
            <w:tcW w:w="5043" w:type="dxa"/>
          </w:tcPr>
          <w:p w:rsidR="00F05037" w:rsidRPr="008938EF" w:rsidRDefault="00F05037" w:rsidP="00CB64B4">
            <w:pPr>
              <w:jc w:val="center"/>
              <w:rPr>
                <w:sz w:val="28"/>
                <w:szCs w:val="28"/>
              </w:rPr>
            </w:pPr>
            <w:r w:rsidRPr="008938EF">
              <w:rPr>
                <w:sz w:val="28"/>
                <w:szCs w:val="28"/>
              </w:rPr>
              <w:t>2</w:t>
            </w:r>
          </w:p>
        </w:tc>
        <w:tc>
          <w:tcPr>
            <w:tcW w:w="993" w:type="dxa"/>
          </w:tcPr>
          <w:p w:rsidR="00F05037" w:rsidRPr="008938EF" w:rsidRDefault="00F05037" w:rsidP="00CB64B4">
            <w:pPr>
              <w:jc w:val="center"/>
              <w:rPr>
                <w:sz w:val="28"/>
                <w:szCs w:val="28"/>
              </w:rPr>
            </w:pPr>
            <w:r w:rsidRPr="008938EF">
              <w:rPr>
                <w:sz w:val="28"/>
                <w:szCs w:val="28"/>
              </w:rPr>
              <w:t>3</w:t>
            </w:r>
          </w:p>
        </w:tc>
        <w:tc>
          <w:tcPr>
            <w:tcW w:w="882" w:type="dxa"/>
          </w:tcPr>
          <w:p w:rsidR="00F05037" w:rsidRPr="008938EF" w:rsidRDefault="00F05037" w:rsidP="00CB64B4">
            <w:pPr>
              <w:jc w:val="center"/>
              <w:rPr>
                <w:sz w:val="28"/>
                <w:szCs w:val="28"/>
              </w:rPr>
            </w:pPr>
            <w:r w:rsidRPr="008938EF">
              <w:rPr>
                <w:sz w:val="28"/>
                <w:szCs w:val="28"/>
              </w:rPr>
              <w:t>4</w:t>
            </w:r>
          </w:p>
        </w:tc>
        <w:tc>
          <w:tcPr>
            <w:tcW w:w="2094" w:type="dxa"/>
          </w:tcPr>
          <w:p w:rsidR="00F05037" w:rsidRPr="008938EF" w:rsidRDefault="00F05037" w:rsidP="00CB64B4">
            <w:pPr>
              <w:jc w:val="center"/>
              <w:rPr>
                <w:sz w:val="28"/>
                <w:szCs w:val="28"/>
              </w:rPr>
            </w:pPr>
            <w:r w:rsidRPr="008938EF">
              <w:rPr>
                <w:sz w:val="28"/>
                <w:szCs w:val="28"/>
              </w:rPr>
              <w:t>5</w:t>
            </w:r>
          </w:p>
        </w:tc>
      </w:tr>
      <w:tr w:rsidR="00F05037" w:rsidRPr="008938EF" w:rsidTr="00CB64B4">
        <w:tc>
          <w:tcPr>
            <w:tcW w:w="622" w:type="dxa"/>
          </w:tcPr>
          <w:p w:rsidR="00F05037" w:rsidRPr="008938EF" w:rsidRDefault="00F05037" w:rsidP="00CB64B4">
            <w:pPr>
              <w:jc w:val="center"/>
              <w:rPr>
                <w:sz w:val="28"/>
                <w:szCs w:val="28"/>
              </w:rPr>
            </w:pPr>
            <w:r w:rsidRPr="008938EF">
              <w:rPr>
                <w:sz w:val="28"/>
                <w:szCs w:val="28"/>
              </w:rPr>
              <w:t>4</w:t>
            </w:r>
          </w:p>
        </w:tc>
        <w:tc>
          <w:tcPr>
            <w:tcW w:w="5043" w:type="dxa"/>
          </w:tcPr>
          <w:p w:rsidR="00F05037" w:rsidRPr="008938EF" w:rsidRDefault="00F05037" w:rsidP="00CB64B4">
            <w:pPr>
              <w:jc w:val="both"/>
              <w:rPr>
                <w:sz w:val="28"/>
                <w:szCs w:val="28"/>
              </w:rPr>
            </w:pPr>
            <w:r w:rsidRPr="008938EF">
              <w:rPr>
                <w:sz w:val="28"/>
                <w:szCs w:val="28"/>
              </w:rPr>
              <w:t>До початку роботи експертної групи в закладі освіти проведено нараду за участі голови та членів експертної групи, керівника закладу освіти, представників педагогічного колективу, батьків вихованців, громадськості (за згодою) та особи, уповноваженої засновником, під час якої голова експертної групи проінформував про порядок проведення інституційного аудиту, довів до відома педагогічних працівників графік відвідування головою та членами експертної групи  занять та/або освітніх заходів, інших форм організації освітнього процесу, а особа, уповноважена засновником, - про створення умов для забезпечення функціонування закладу освіти</w:t>
            </w:r>
          </w:p>
        </w:tc>
        <w:tc>
          <w:tcPr>
            <w:tcW w:w="993" w:type="dxa"/>
          </w:tcPr>
          <w:p w:rsidR="00F05037" w:rsidRPr="008938EF" w:rsidRDefault="00F05037" w:rsidP="00CB64B4">
            <w:pPr>
              <w:jc w:val="center"/>
              <w:rPr>
                <w:sz w:val="28"/>
                <w:szCs w:val="28"/>
              </w:rPr>
            </w:pPr>
          </w:p>
        </w:tc>
        <w:tc>
          <w:tcPr>
            <w:tcW w:w="882" w:type="dxa"/>
          </w:tcPr>
          <w:p w:rsidR="00F05037" w:rsidRPr="008938EF" w:rsidRDefault="00F05037" w:rsidP="00CB64B4">
            <w:pPr>
              <w:jc w:val="center"/>
              <w:rPr>
                <w:sz w:val="28"/>
                <w:szCs w:val="28"/>
              </w:rPr>
            </w:pPr>
          </w:p>
        </w:tc>
        <w:tc>
          <w:tcPr>
            <w:tcW w:w="2094" w:type="dxa"/>
          </w:tcPr>
          <w:p w:rsidR="00F05037" w:rsidRPr="008938EF" w:rsidRDefault="00F05037" w:rsidP="00CB64B4">
            <w:pPr>
              <w:jc w:val="center"/>
              <w:rPr>
                <w:sz w:val="28"/>
                <w:szCs w:val="28"/>
              </w:rPr>
            </w:pPr>
          </w:p>
        </w:tc>
      </w:tr>
      <w:tr w:rsidR="00F05037" w:rsidRPr="008938EF" w:rsidTr="00CB64B4">
        <w:tc>
          <w:tcPr>
            <w:tcW w:w="622" w:type="dxa"/>
          </w:tcPr>
          <w:p w:rsidR="00F05037" w:rsidRPr="008938EF" w:rsidRDefault="00F05037" w:rsidP="00CB64B4">
            <w:pPr>
              <w:jc w:val="center"/>
              <w:rPr>
                <w:sz w:val="28"/>
                <w:szCs w:val="28"/>
              </w:rPr>
            </w:pPr>
            <w:r w:rsidRPr="008938EF">
              <w:rPr>
                <w:sz w:val="28"/>
                <w:szCs w:val="28"/>
              </w:rPr>
              <w:t>5</w:t>
            </w:r>
          </w:p>
        </w:tc>
        <w:tc>
          <w:tcPr>
            <w:tcW w:w="5043" w:type="dxa"/>
          </w:tcPr>
          <w:p w:rsidR="00F05037" w:rsidRPr="008938EF" w:rsidRDefault="00F05037" w:rsidP="00F05037">
            <w:pPr>
              <w:jc w:val="both"/>
              <w:rPr>
                <w:sz w:val="28"/>
                <w:szCs w:val="28"/>
              </w:rPr>
            </w:pPr>
            <w:r w:rsidRPr="008938EF">
              <w:rPr>
                <w:sz w:val="28"/>
                <w:szCs w:val="28"/>
              </w:rPr>
              <w:t>Голова та члени (член) експертної групи не перебувають в родинних стосунках із службовими особами (службовою особою) закладу освіти, де проводився інституційний аудит</w:t>
            </w:r>
          </w:p>
        </w:tc>
        <w:tc>
          <w:tcPr>
            <w:tcW w:w="993" w:type="dxa"/>
          </w:tcPr>
          <w:p w:rsidR="00F05037" w:rsidRPr="008938EF" w:rsidRDefault="00F05037" w:rsidP="00CB64B4">
            <w:pPr>
              <w:jc w:val="center"/>
              <w:rPr>
                <w:sz w:val="28"/>
                <w:szCs w:val="28"/>
              </w:rPr>
            </w:pPr>
          </w:p>
        </w:tc>
        <w:tc>
          <w:tcPr>
            <w:tcW w:w="882" w:type="dxa"/>
          </w:tcPr>
          <w:p w:rsidR="00F05037" w:rsidRPr="008938EF" w:rsidRDefault="00F05037" w:rsidP="00CB64B4">
            <w:pPr>
              <w:jc w:val="center"/>
              <w:rPr>
                <w:sz w:val="28"/>
                <w:szCs w:val="28"/>
              </w:rPr>
            </w:pPr>
          </w:p>
        </w:tc>
        <w:tc>
          <w:tcPr>
            <w:tcW w:w="2094" w:type="dxa"/>
          </w:tcPr>
          <w:p w:rsidR="00F05037" w:rsidRPr="008938EF" w:rsidRDefault="00F05037" w:rsidP="00CB64B4">
            <w:pPr>
              <w:jc w:val="center"/>
              <w:rPr>
                <w:sz w:val="28"/>
                <w:szCs w:val="28"/>
              </w:rPr>
            </w:pPr>
          </w:p>
        </w:tc>
      </w:tr>
      <w:tr w:rsidR="00750362" w:rsidRPr="008938EF" w:rsidTr="00CB64B4">
        <w:tc>
          <w:tcPr>
            <w:tcW w:w="622" w:type="dxa"/>
          </w:tcPr>
          <w:p w:rsidR="00750362" w:rsidRPr="008938EF" w:rsidRDefault="00750362" w:rsidP="00CB64B4">
            <w:pPr>
              <w:jc w:val="center"/>
              <w:rPr>
                <w:sz w:val="28"/>
                <w:szCs w:val="28"/>
              </w:rPr>
            </w:pPr>
            <w:r w:rsidRPr="008938EF">
              <w:rPr>
                <w:sz w:val="28"/>
                <w:szCs w:val="28"/>
              </w:rPr>
              <w:t>6</w:t>
            </w:r>
          </w:p>
        </w:tc>
        <w:tc>
          <w:tcPr>
            <w:tcW w:w="5043" w:type="dxa"/>
          </w:tcPr>
          <w:p w:rsidR="00750362" w:rsidRPr="008938EF" w:rsidRDefault="00750362" w:rsidP="00F05037">
            <w:pPr>
              <w:jc w:val="both"/>
              <w:rPr>
                <w:sz w:val="28"/>
                <w:szCs w:val="28"/>
              </w:rPr>
            </w:pPr>
            <w:r w:rsidRPr="008938EF">
              <w:rPr>
                <w:sz w:val="28"/>
                <w:szCs w:val="28"/>
              </w:rPr>
              <w:t>У голови та членів (члена) експертної групи відсутній щодо службових осіб (службової особи) закладу освіти, в якому проводився інституційний аудит, конфлікт інтересів згідно із законодавством у сфері запобігання та протидії корупції</w:t>
            </w:r>
          </w:p>
        </w:tc>
        <w:tc>
          <w:tcPr>
            <w:tcW w:w="993" w:type="dxa"/>
          </w:tcPr>
          <w:p w:rsidR="00750362" w:rsidRPr="008938EF" w:rsidRDefault="00750362" w:rsidP="00CB64B4">
            <w:pPr>
              <w:jc w:val="center"/>
              <w:rPr>
                <w:sz w:val="28"/>
                <w:szCs w:val="28"/>
              </w:rPr>
            </w:pPr>
          </w:p>
        </w:tc>
        <w:tc>
          <w:tcPr>
            <w:tcW w:w="882" w:type="dxa"/>
          </w:tcPr>
          <w:p w:rsidR="00750362" w:rsidRPr="008938EF" w:rsidRDefault="00750362" w:rsidP="00CB64B4">
            <w:pPr>
              <w:jc w:val="center"/>
              <w:rPr>
                <w:sz w:val="28"/>
                <w:szCs w:val="28"/>
              </w:rPr>
            </w:pPr>
          </w:p>
        </w:tc>
        <w:tc>
          <w:tcPr>
            <w:tcW w:w="2094" w:type="dxa"/>
          </w:tcPr>
          <w:p w:rsidR="00750362" w:rsidRPr="008938EF" w:rsidRDefault="00750362" w:rsidP="00CB64B4">
            <w:pPr>
              <w:jc w:val="center"/>
              <w:rPr>
                <w:sz w:val="28"/>
                <w:szCs w:val="28"/>
              </w:rPr>
            </w:pPr>
          </w:p>
        </w:tc>
      </w:tr>
      <w:tr w:rsidR="00750362" w:rsidRPr="008938EF" w:rsidTr="00CB64B4">
        <w:tc>
          <w:tcPr>
            <w:tcW w:w="622" w:type="dxa"/>
          </w:tcPr>
          <w:p w:rsidR="00750362" w:rsidRPr="008938EF" w:rsidRDefault="00750362" w:rsidP="00CB64B4">
            <w:pPr>
              <w:jc w:val="center"/>
              <w:rPr>
                <w:sz w:val="28"/>
                <w:szCs w:val="28"/>
              </w:rPr>
            </w:pPr>
            <w:r w:rsidRPr="008938EF">
              <w:rPr>
                <w:sz w:val="28"/>
                <w:szCs w:val="28"/>
              </w:rPr>
              <w:t>7</w:t>
            </w:r>
          </w:p>
        </w:tc>
        <w:tc>
          <w:tcPr>
            <w:tcW w:w="5043" w:type="dxa"/>
          </w:tcPr>
          <w:p w:rsidR="00750362" w:rsidRPr="008938EF" w:rsidRDefault="00750362" w:rsidP="00F05037">
            <w:pPr>
              <w:jc w:val="both"/>
              <w:rPr>
                <w:sz w:val="28"/>
                <w:szCs w:val="28"/>
              </w:rPr>
            </w:pPr>
            <w:r w:rsidRPr="008938EF">
              <w:rPr>
                <w:sz w:val="28"/>
                <w:szCs w:val="28"/>
              </w:rPr>
              <w:t>Інституційний аудит проводився в робочий час закладу освіти, встановлений його правилами внутрішнього трудового розпорядку</w:t>
            </w:r>
          </w:p>
        </w:tc>
        <w:tc>
          <w:tcPr>
            <w:tcW w:w="993" w:type="dxa"/>
          </w:tcPr>
          <w:p w:rsidR="00750362" w:rsidRPr="008938EF" w:rsidRDefault="00750362" w:rsidP="00CB64B4">
            <w:pPr>
              <w:jc w:val="center"/>
              <w:rPr>
                <w:sz w:val="28"/>
                <w:szCs w:val="28"/>
              </w:rPr>
            </w:pPr>
          </w:p>
        </w:tc>
        <w:tc>
          <w:tcPr>
            <w:tcW w:w="882" w:type="dxa"/>
          </w:tcPr>
          <w:p w:rsidR="00750362" w:rsidRPr="008938EF" w:rsidRDefault="00750362" w:rsidP="00CB64B4">
            <w:pPr>
              <w:jc w:val="center"/>
              <w:rPr>
                <w:sz w:val="28"/>
                <w:szCs w:val="28"/>
              </w:rPr>
            </w:pPr>
          </w:p>
        </w:tc>
        <w:tc>
          <w:tcPr>
            <w:tcW w:w="2094" w:type="dxa"/>
          </w:tcPr>
          <w:p w:rsidR="00750362" w:rsidRPr="008938EF" w:rsidRDefault="00750362" w:rsidP="00CB64B4">
            <w:pPr>
              <w:jc w:val="center"/>
              <w:rPr>
                <w:sz w:val="28"/>
                <w:szCs w:val="28"/>
              </w:rPr>
            </w:pPr>
          </w:p>
        </w:tc>
      </w:tr>
      <w:tr w:rsidR="00750362" w:rsidRPr="008938EF" w:rsidTr="00CB64B4">
        <w:tc>
          <w:tcPr>
            <w:tcW w:w="622" w:type="dxa"/>
          </w:tcPr>
          <w:p w:rsidR="00750362" w:rsidRPr="008938EF" w:rsidRDefault="00750362" w:rsidP="00CB64B4">
            <w:pPr>
              <w:jc w:val="center"/>
              <w:rPr>
                <w:sz w:val="28"/>
                <w:szCs w:val="28"/>
              </w:rPr>
            </w:pPr>
            <w:r w:rsidRPr="008938EF">
              <w:rPr>
                <w:sz w:val="28"/>
                <w:szCs w:val="28"/>
              </w:rPr>
              <w:t>8</w:t>
            </w:r>
          </w:p>
        </w:tc>
        <w:tc>
          <w:tcPr>
            <w:tcW w:w="5043" w:type="dxa"/>
          </w:tcPr>
          <w:p w:rsidR="00750362" w:rsidRPr="008938EF" w:rsidRDefault="00750362" w:rsidP="00750362">
            <w:pPr>
              <w:widowControl/>
              <w:jc w:val="both"/>
              <w:rPr>
                <w:sz w:val="28"/>
                <w:szCs w:val="28"/>
              </w:rPr>
            </w:pPr>
            <w:r w:rsidRPr="008938EF">
              <w:rPr>
                <w:sz w:val="28"/>
                <w:szCs w:val="28"/>
              </w:rPr>
              <w:t>Голова та члени експертної групи під час проведення інституційного аудиту діяли у межах повноважень, передбачених законом; здійснювали інституційний аудит об'єктивно та неупереджено</w:t>
            </w:r>
          </w:p>
        </w:tc>
        <w:tc>
          <w:tcPr>
            <w:tcW w:w="993" w:type="dxa"/>
          </w:tcPr>
          <w:p w:rsidR="00750362" w:rsidRPr="008938EF" w:rsidRDefault="00750362" w:rsidP="00CB64B4">
            <w:pPr>
              <w:jc w:val="center"/>
              <w:rPr>
                <w:sz w:val="28"/>
                <w:szCs w:val="28"/>
              </w:rPr>
            </w:pPr>
          </w:p>
        </w:tc>
        <w:tc>
          <w:tcPr>
            <w:tcW w:w="882" w:type="dxa"/>
          </w:tcPr>
          <w:p w:rsidR="00750362" w:rsidRPr="008938EF" w:rsidRDefault="00750362" w:rsidP="00CB64B4">
            <w:pPr>
              <w:jc w:val="center"/>
              <w:rPr>
                <w:sz w:val="28"/>
                <w:szCs w:val="28"/>
              </w:rPr>
            </w:pPr>
          </w:p>
        </w:tc>
        <w:tc>
          <w:tcPr>
            <w:tcW w:w="2094" w:type="dxa"/>
          </w:tcPr>
          <w:p w:rsidR="00750362" w:rsidRPr="008938EF" w:rsidRDefault="00750362" w:rsidP="00CB64B4">
            <w:pPr>
              <w:jc w:val="center"/>
              <w:rPr>
                <w:sz w:val="28"/>
                <w:szCs w:val="28"/>
              </w:rPr>
            </w:pPr>
          </w:p>
        </w:tc>
      </w:tr>
    </w:tbl>
    <w:p w:rsidR="00F05037" w:rsidRDefault="00CC5DF8" w:rsidP="008938EF">
      <w:pPr>
        <w:jc w:val="right"/>
        <w:rPr>
          <w:sz w:val="28"/>
          <w:szCs w:val="28"/>
        </w:rPr>
      </w:pPr>
      <w:r w:rsidRPr="008938EF">
        <w:rPr>
          <w:sz w:val="28"/>
          <w:szCs w:val="28"/>
        </w:rPr>
        <w:lastRenderedPageBreak/>
        <w:t>Продовження</w:t>
      </w:r>
      <w:r w:rsidR="008938EF">
        <w:rPr>
          <w:sz w:val="28"/>
          <w:szCs w:val="28"/>
        </w:rPr>
        <w:t xml:space="preserve"> додатка 1</w:t>
      </w:r>
    </w:p>
    <w:p w:rsidR="008938EF" w:rsidRPr="008938EF" w:rsidRDefault="008938EF" w:rsidP="00F05037">
      <w:pPr>
        <w:jc w:val="center"/>
        <w:rPr>
          <w:sz w:val="28"/>
          <w:szCs w:val="28"/>
        </w:rPr>
      </w:pPr>
    </w:p>
    <w:tbl>
      <w:tblPr>
        <w:tblStyle w:val="a3"/>
        <w:tblW w:w="9634" w:type="dxa"/>
        <w:tblLook w:val="04A0" w:firstRow="1" w:lastRow="0" w:firstColumn="1" w:lastColumn="0" w:noHBand="0" w:noVBand="1"/>
      </w:tblPr>
      <w:tblGrid>
        <w:gridCol w:w="622"/>
        <w:gridCol w:w="5043"/>
        <w:gridCol w:w="993"/>
        <w:gridCol w:w="882"/>
        <w:gridCol w:w="2094"/>
      </w:tblGrid>
      <w:tr w:rsidR="00CC5DF8" w:rsidRPr="008938EF" w:rsidTr="00CB64B4">
        <w:tc>
          <w:tcPr>
            <w:tcW w:w="622" w:type="dxa"/>
          </w:tcPr>
          <w:p w:rsidR="00CC5DF8" w:rsidRPr="008938EF" w:rsidRDefault="00CC5DF8" w:rsidP="00CB64B4">
            <w:pPr>
              <w:jc w:val="center"/>
              <w:rPr>
                <w:sz w:val="28"/>
                <w:szCs w:val="28"/>
              </w:rPr>
            </w:pPr>
            <w:r w:rsidRPr="008938EF">
              <w:rPr>
                <w:sz w:val="28"/>
                <w:szCs w:val="28"/>
              </w:rPr>
              <w:t>1</w:t>
            </w:r>
          </w:p>
        </w:tc>
        <w:tc>
          <w:tcPr>
            <w:tcW w:w="5043" w:type="dxa"/>
          </w:tcPr>
          <w:p w:rsidR="00CC5DF8" w:rsidRPr="008938EF" w:rsidRDefault="00CC5DF8" w:rsidP="00CB64B4">
            <w:pPr>
              <w:widowControl/>
              <w:jc w:val="center"/>
              <w:rPr>
                <w:sz w:val="28"/>
                <w:szCs w:val="28"/>
              </w:rPr>
            </w:pPr>
            <w:r w:rsidRPr="008938EF">
              <w:rPr>
                <w:sz w:val="28"/>
                <w:szCs w:val="28"/>
              </w:rPr>
              <w:t>2</w:t>
            </w:r>
          </w:p>
        </w:tc>
        <w:tc>
          <w:tcPr>
            <w:tcW w:w="993" w:type="dxa"/>
          </w:tcPr>
          <w:p w:rsidR="00CC5DF8" w:rsidRPr="008938EF" w:rsidRDefault="00CC5DF8" w:rsidP="00CB64B4">
            <w:pPr>
              <w:jc w:val="center"/>
              <w:rPr>
                <w:sz w:val="28"/>
                <w:szCs w:val="28"/>
              </w:rPr>
            </w:pPr>
            <w:r w:rsidRPr="008938EF">
              <w:rPr>
                <w:sz w:val="28"/>
                <w:szCs w:val="28"/>
              </w:rPr>
              <w:t>3</w:t>
            </w:r>
          </w:p>
        </w:tc>
        <w:tc>
          <w:tcPr>
            <w:tcW w:w="882" w:type="dxa"/>
          </w:tcPr>
          <w:p w:rsidR="00CC5DF8" w:rsidRPr="008938EF" w:rsidRDefault="00CC5DF8" w:rsidP="00CB64B4">
            <w:pPr>
              <w:jc w:val="center"/>
              <w:rPr>
                <w:sz w:val="28"/>
                <w:szCs w:val="28"/>
              </w:rPr>
            </w:pPr>
            <w:r w:rsidRPr="008938EF">
              <w:rPr>
                <w:sz w:val="28"/>
                <w:szCs w:val="28"/>
              </w:rPr>
              <w:t>4</w:t>
            </w:r>
          </w:p>
        </w:tc>
        <w:tc>
          <w:tcPr>
            <w:tcW w:w="2094" w:type="dxa"/>
          </w:tcPr>
          <w:p w:rsidR="00CC5DF8" w:rsidRPr="008938EF" w:rsidRDefault="00CC5DF8" w:rsidP="00CB64B4">
            <w:pPr>
              <w:jc w:val="center"/>
              <w:rPr>
                <w:sz w:val="28"/>
                <w:szCs w:val="28"/>
              </w:rPr>
            </w:pPr>
            <w:r w:rsidRPr="008938EF">
              <w:rPr>
                <w:sz w:val="28"/>
                <w:szCs w:val="28"/>
              </w:rPr>
              <w:t>5</w:t>
            </w:r>
          </w:p>
        </w:tc>
      </w:tr>
      <w:tr w:rsidR="00CC5DF8" w:rsidRPr="008938EF" w:rsidTr="00CB64B4">
        <w:tc>
          <w:tcPr>
            <w:tcW w:w="622" w:type="dxa"/>
          </w:tcPr>
          <w:p w:rsidR="00CC5DF8" w:rsidRPr="008938EF" w:rsidRDefault="00CC5DF8" w:rsidP="00CC5DF8">
            <w:pPr>
              <w:jc w:val="center"/>
              <w:rPr>
                <w:sz w:val="28"/>
                <w:szCs w:val="28"/>
              </w:rPr>
            </w:pPr>
            <w:r w:rsidRPr="008938EF">
              <w:rPr>
                <w:sz w:val="28"/>
                <w:szCs w:val="28"/>
              </w:rPr>
              <w:t>9</w:t>
            </w:r>
          </w:p>
        </w:tc>
        <w:tc>
          <w:tcPr>
            <w:tcW w:w="5043" w:type="dxa"/>
          </w:tcPr>
          <w:p w:rsidR="00CC5DF8" w:rsidRPr="008938EF" w:rsidRDefault="00CC5DF8" w:rsidP="00CC5DF8">
            <w:pPr>
              <w:widowControl/>
              <w:jc w:val="both"/>
              <w:rPr>
                <w:sz w:val="28"/>
                <w:szCs w:val="28"/>
              </w:rPr>
            </w:pPr>
            <w:r w:rsidRPr="008938EF">
              <w:rPr>
                <w:sz w:val="28"/>
                <w:szCs w:val="28"/>
              </w:rPr>
              <w:t>Голова та члени експертної групи під час проведення інституційного аудиту дотримувалися ділової етики</w:t>
            </w:r>
          </w:p>
        </w:tc>
        <w:tc>
          <w:tcPr>
            <w:tcW w:w="993" w:type="dxa"/>
          </w:tcPr>
          <w:p w:rsidR="00CC5DF8" w:rsidRPr="008938EF" w:rsidRDefault="00CC5DF8" w:rsidP="00CC5DF8">
            <w:pPr>
              <w:jc w:val="center"/>
              <w:rPr>
                <w:sz w:val="28"/>
                <w:szCs w:val="28"/>
              </w:rPr>
            </w:pPr>
          </w:p>
        </w:tc>
        <w:tc>
          <w:tcPr>
            <w:tcW w:w="882" w:type="dxa"/>
          </w:tcPr>
          <w:p w:rsidR="00CC5DF8" w:rsidRPr="008938EF" w:rsidRDefault="00CC5DF8" w:rsidP="00CC5DF8">
            <w:pPr>
              <w:jc w:val="center"/>
              <w:rPr>
                <w:sz w:val="28"/>
                <w:szCs w:val="28"/>
              </w:rPr>
            </w:pPr>
          </w:p>
        </w:tc>
        <w:tc>
          <w:tcPr>
            <w:tcW w:w="2094" w:type="dxa"/>
          </w:tcPr>
          <w:p w:rsidR="00CC5DF8" w:rsidRPr="008938EF" w:rsidRDefault="00CC5DF8" w:rsidP="00CC5DF8">
            <w:pPr>
              <w:jc w:val="center"/>
              <w:rPr>
                <w:sz w:val="28"/>
                <w:szCs w:val="28"/>
              </w:rPr>
            </w:pPr>
          </w:p>
        </w:tc>
      </w:tr>
      <w:tr w:rsidR="00CC5DF8" w:rsidRPr="008938EF" w:rsidTr="00CB64B4">
        <w:tc>
          <w:tcPr>
            <w:tcW w:w="622" w:type="dxa"/>
          </w:tcPr>
          <w:p w:rsidR="00CC5DF8" w:rsidRPr="008938EF" w:rsidRDefault="00CC5DF8" w:rsidP="00CC5DF8">
            <w:pPr>
              <w:rPr>
                <w:sz w:val="28"/>
                <w:szCs w:val="28"/>
              </w:rPr>
            </w:pPr>
            <w:r w:rsidRPr="008938EF">
              <w:rPr>
                <w:sz w:val="28"/>
                <w:szCs w:val="28"/>
              </w:rPr>
              <w:t>10</w:t>
            </w:r>
          </w:p>
        </w:tc>
        <w:tc>
          <w:tcPr>
            <w:tcW w:w="5043" w:type="dxa"/>
          </w:tcPr>
          <w:p w:rsidR="00CC5DF8" w:rsidRPr="008938EF" w:rsidRDefault="00CC5DF8" w:rsidP="00CC5DF8">
            <w:pPr>
              <w:widowControl/>
              <w:jc w:val="both"/>
              <w:rPr>
                <w:sz w:val="28"/>
                <w:szCs w:val="28"/>
              </w:rPr>
            </w:pPr>
            <w:r w:rsidRPr="008938EF">
              <w:rPr>
                <w:sz w:val="28"/>
                <w:szCs w:val="28"/>
              </w:rPr>
              <w:t>Голова та члени експертної групи під час проведення інституційного аудиту не втручалися і не перешкоджали здійсненню діяльності закладом освіти (крім випадків, якщо це загрожує життю та здоров’ю людей, спричиняє небезпеку виникнення техногенних ситуацій і пожеж)</w:t>
            </w:r>
          </w:p>
        </w:tc>
        <w:tc>
          <w:tcPr>
            <w:tcW w:w="993" w:type="dxa"/>
          </w:tcPr>
          <w:p w:rsidR="00CC5DF8" w:rsidRPr="008938EF" w:rsidRDefault="00CC5DF8" w:rsidP="00CC5DF8">
            <w:pPr>
              <w:jc w:val="center"/>
              <w:rPr>
                <w:sz w:val="28"/>
                <w:szCs w:val="28"/>
              </w:rPr>
            </w:pPr>
          </w:p>
        </w:tc>
        <w:tc>
          <w:tcPr>
            <w:tcW w:w="882" w:type="dxa"/>
          </w:tcPr>
          <w:p w:rsidR="00CC5DF8" w:rsidRPr="008938EF" w:rsidRDefault="00CC5DF8" w:rsidP="00CC5DF8">
            <w:pPr>
              <w:jc w:val="center"/>
              <w:rPr>
                <w:sz w:val="28"/>
                <w:szCs w:val="28"/>
              </w:rPr>
            </w:pPr>
          </w:p>
        </w:tc>
        <w:tc>
          <w:tcPr>
            <w:tcW w:w="2094" w:type="dxa"/>
          </w:tcPr>
          <w:p w:rsidR="00CC5DF8" w:rsidRPr="008938EF" w:rsidRDefault="00CC5DF8" w:rsidP="00CC5DF8">
            <w:pPr>
              <w:jc w:val="center"/>
              <w:rPr>
                <w:sz w:val="28"/>
                <w:szCs w:val="28"/>
              </w:rPr>
            </w:pPr>
          </w:p>
        </w:tc>
      </w:tr>
      <w:tr w:rsidR="00CC5DF8" w:rsidRPr="008938EF" w:rsidTr="00CB64B4">
        <w:tc>
          <w:tcPr>
            <w:tcW w:w="622" w:type="dxa"/>
          </w:tcPr>
          <w:p w:rsidR="00CC5DF8" w:rsidRPr="008938EF" w:rsidRDefault="00CC5DF8" w:rsidP="00CC5DF8">
            <w:pPr>
              <w:rPr>
                <w:sz w:val="28"/>
                <w:szCs w:val="28"/>
              </w:rPr>
            </w:pPr>
            <w:r w:rsidRPr="008938EF">
              <w:rPr>
                <w:sz w:val="28"/>
                <w:szCs w:val="28"/>
              </w:rPr>
              <w:t>11</w:t>
            </w:r>
          </w:p>
        </w:tc>
        <w:tc>
          <w:tcPr>
            <w:tcW w:w="5043" w:type="dxa"/>
          </w:tcPr>
          <w:p w:rsidR="00CC5DF8" w:rsidRPr="008938EF" w:rsidRDefault="00CC5DF8" w:rsidP="00CC5DF8">
            <w:pPr>
              <w:widowControl/>
              <w:jc w:val="both"/>
              <w:rPr>
                <w:sz w:val="28"/>
                <w:szCs w:val="28"/>
              </w:rPr>
            </w:pPr>
            <w:r w:rsidRPr="008938EF">
              <w:rPr>
                <w:sz w:val="28"/>
                <w:szCs w:val="28"/>
              </w:rPr>
              <w:t>Голова та члени експертної групи під час проведення інституційного аудиту ознайомили керівника закладу освіти з результатами перевірки в строки, передбачені законом</w:t>
            </w:r>
          </w:p>
        </w:tc>
        <w:tc>
          <w:tcPr>
            <w:tcW w:w="993" w:type="dxa"/>
          </w:tcPr>
          <w:p w:rsidR="00CC5DF8" w:rsidRPr="008938EF" w:rsidRDefault="00CC5DF8" w:rsidP="00CC5DF8">
            <w:pPr>
              <w:jc w:val="center"/>
              <w:rPr>
                <w:sz w:val="28"/>
                <w:szCs w:val="28"/>
              </w:rPr>
            </w:pPr>
          </w:p>
        </w:tc>
        <w:tc>
          <w:tcPr>
            <w:tcW w:w="882" w:type="dxa"/>
          </w:tcPr>
          <w:p w:rsidR="00CC5DF8" w:rsidRPr="008938EF" w:rsidRDefault="00CC5DF8" w:rsidP="00CC5DF8">
            <w:pPr>
              <w:jc w:val="center"/>
              <w:rPr>
                <w:sz w:val="28"/>
                <w:szCs w:val="28"/>
              </w:rPr>
            </w:pPr>
          </w:p>
        </w:tc>
        <w:tc>
          <w:tcPr>
            <w:tcW w:w="2094" w:type="dxa"/>
          </w:tcPr>
          <w:p w:rsidR="00CC5DF8" w:rsidRPr="008938EF" w:rsidRDefault="00CC5DF8" w:rsidP="00CC5DF8">
            <w:pPr>
              <w:jc w:val="center"/>
              <w:rPr>
                <w:sz w:val="28"/>
                <w:szCs w:val="28"/>
              </w:rPr>
            </w:pPr>
          </w:p>
        </w:tc>
      </w:tr>
      <w:tr w:rsidR="00CC5DF8" w:rsidRPr="008938EF" w:rsidTr="00CB64B4">
        <w:tc>
          <w:tcPr>
            <w:tcW w:w="622" w:type="dxa"/>
          </w:tcPr>
          <w:p w:rsidR="00CC5DF8" w:rsidRPr="008938EF" w:rsidRDefault="00CC5DF8" w:rsidP="00CC5DF8">
            <w:pPr>
              <w:rPr>
                <w:sz w:val="28"/>
                <w:szCs w:val="28"/>
              </w:rPr>
            </w:pPr>
            <w:r w:rsidRPr="008938EF">
              <w:rPr>
                <w:sz w:val="28"/>
                <w:szCs w:val="28"/>
              </w:rPr>
              <w:t>12</w:t>
            </w:r>
          </w:p>
        </w:tc>
        <w:tc>
          <w:tcPr>
            <w:tcW w:w="5043" w:type="dxa"/>
          </w:tcPr>
          <w:p w:rsidR="00CC5DF8" w:rsidRPr="008938EF" w:rsidRDefault="00CC5DF8" w:rsidP="00CC5DF8">
            <w:pPr>
              <w:widowControl/>
              <w:jc w:val="both"/>
              <w:rPr>
                <w:sz w:val="28"/>
                <w:szCs w:val="28"/>
              </w:rPr>
            </w:pPr>
            <w:r w:rsidRPr="008938EF">
              <w:rPr>
                <w:sz w:val="28"/>
                <w:szCs w:val="28"/>
              </w:rPr>
              <w:t>Голова та члени експертної групи дотримувалися Порядку проведення інституційного аудиту закладів дошкільної освіти</w:t>
            </w:r>
          </w:p>
        </w:tc>
        <w:tc>
          <w:tcPr>
            <w:tcW w:w="993" w:type="dxa"/>
          </w:tcPr>
          <w:p w:rsidR="00CC5DF8" w:rsidRPr="008938EF" w:rsidRDefault="00CC5DF8" w:rsidP="00CC5DF8">
            <w:pPr>
              <w:jc w:val="center"/>
              <w:rPr>
                <w:sz w:val="28"/>
                <w:szCs w:val="28"/>
              </w:rPr>
            </w:pPr>
          </w:p>
        </w:tc>
        <w:tc>
          <w:tcPr>
            <w:tcW w:w="882" w:type="dxa"/>
          </w:tcPr>
          <w:p w:rsidR="00CC5DF8" w:rsidRPr="008938EF" w:rsidRDefault="00CC5DF8" w:rsidP="00CC5DF8">
            <w:pPr>
              <w:jc w:val="center"/>
              <w:rPr>
                <w:sz w:val="28"/>
                <w:szCs w:val="28"/>
              </w:rPr>
            </w:pPr>
          </w:p>
        </w:tc>
        <w:tc>
          <w:tcPr>
            <w:tcW w:w="2094" w:type="dxa"/>
          </w:tcPr>
          <w:p w:rsidR="00CC5DF8" w:rsidRPr="008938EF" w:rsidRDefault="00CC5DF8" w:rsidP="00CC5DF8">
            <w:pPr>
              <w:jc w:val="center"/>
              <w:rPr>
                <w:sz w:val="28"/>
                <w:szCs w:val="28"/>
              </w:rPr>
            </w:pPr>
          </w:p>
        </w:tc>
      </w:tr>
    </w:tbl>
    <w:p w:rsidR="00CC5DF8" w:rsidRPr="008938EF" w:rsidRDefault="00CC5DF8" w:rsidP="00CC5DF8">
      <w:pPr>
        <w:jc w:val="center"/>
        <w:rPr>
          <w:sz w:val="28"/>
          <w:szCs w:val="28"/>
        </w:rPr>
      </w:pPr>
    </w:p>
    <w:p w:rsidR="00CC5DF8" w:rsidRDefault="00CC5DF8" w:rsidP="00CC5DF8">
      <w:pPr>
        <w:pStyle w:val="3"/>
        <w:ind w:firstLine="567"/>
        <w:jc w:val="both"/>
        <w:rPr>
          <w:b w:val="0"/>
        </w:rPr>
      </w:pPr>
      <w:r w:rsidRPr="008938EF">
        <w:rPr>
          <w:b w:val="0"/>
        </w:rPr>
        <w:t>Якщо за напрямом (напрямами) оцінювання Ваша відповідь «Ні», зазначте, у чому полягало порушення вказаної вимоги Закону та ким з члені</w:t>
      </w:r>
      <w:r>
        <w:rPr>
          <w:b w:val="0"/>
        </w:rPr>
        <w:t>в експертної групи</w:t>
      </w:r>
      <w:r w:rsidRPr="007F0022">
        <w:rPr>
          <w:b w:val="0"/>
        </w:rPr>
        <w:t xml:space="preserve"> порушено</w:t>
      </w:r>
      <w:r>
        <w:rPr>
          <w:b w:val="0"/>
        </w:rPr>
        <w:t xml:space="preserve"> </w:t>
      </w:r>
    </w:p>
    <w:p w:rsidR="00CC5DF8" w:rsidRPr="00CC5DF8" w:rsidRDefault="00CC5DF8" w:rsidP="00CC5DF8"/>
    <w:tbl>
      <w:tblPr>
        <w:tblStyle w:val="a3"/>
        <w:tblW w:w="9500" w:type="dxa"/>
        <w:tblLayout w:type="fixed"/>
        <w:tblLook w:val="04A0" w:firstRow="1" w:lastRow="0" w:firstColumn="1" w:lastColumn="0" w:noHBand="0" w:noVBand="1"/>
      </w:tblPr>
      <w:tblGrid>
        <w:gridCol w:w="2689"/>
        <w:gridCol w:w="3580"/>
        <w:gridCol w:w="3231"/>
      </w:tblGrid>
      <w:tr w:rsidR="00CC5DF8" w:rsidRPr="007F0022" w:rsidTr="00CB64B4">
        <w:tc>
          <w:tcPr>
            <w:tcW w:w="2689" w:type="dxa"/>
          </w:tcPr>
          <w:p w:rsidR="00CC5DF8" w:rsidRPr="008938EF" w:rsidRDefault="00CC5DF8" w:rsidP="008938EF">
            <w:pPr>
              <w:jc w:val="center"/>
              <w:rPr>
                <w:sz w:val="28"/>
                <w:szCs w:val="28"/>
              </w:rPr>
            </w:pPr>
            <w:r w:rsidRPr="008938EF">
              <w:rPr>
                <w:sz w:val="28"/>
                <w:szCs w:val="28"/>
              </w:rPr>
              <w:t>№ питання оцінювання</w:t>
            </w:r>
          </w:p>
        </w:tc>
        <w:tc>
          <w:tcPr>
            <w:tcW w:w="3580" w:type="dxa"/>
          </w:tcPr>
          <w:p w:rsidR="00CC5DF8" w:rsidRPr="008938EF" w:rsidRDefault="00CC5DF8" w:rsidP="008938EF">
            <w:pPr>
              <w:jc w:val="center"/>
              <w:rPr>
                <w:sz w:val="28"/>
                <w:szCs w:val="28"/>
              </w:rPr>
            </w:pPr>
            <w:r w:rsidRPr="008938EF">
              <w:rPr>
                <w:sz w:val="28"/>
                <w:szCs w:val="28"/>
              </w:rPr>
              <w:t>Ким здійснено порушення</w:t>
            </w:r>
          </w:p>
        </w:tc>
        <w:tc>
          <w:tcPr>
            <w:tcW w:w="3231" w:type="dxa"/>
          </w:tcPr>
          <w:p w:rsidR="00CC5DF8" w:rsidRPr="008938EF" w:rsidRDefault="00CC5DF8" w:rsidP="008938EF">
            <w:pPr>
              <w:jc w:val="center"/>
              <w:rPr>
                <w:sz w:val="28"/>
                <w:szCs w:val="28"/>
              </w:rPr>
            </w:pPr>
            <w:r w:rsidRPr="008938EF">
              <w:rPr>
                <w:sz w:val="28"/>
                <w:szCs w:val="28"/>
              </w:rPr>
              <w:t>У чому полягало порушення</w:t>
            </w:r>
          </w:p>
        </w:tc>
      </w:tr>
    </w:tbl>
    <w:p w:rsidR="00CC5DF8" w:rsidRDefault="00CC5DF8" w:rsidP="00CC5DF8">
      <w:pPr>
        <w:pStyle w:val="3"/>
        <w:jc w:val="both"/>
      </w:pPr>
      <w:r>
        <w:t>Пропозиції</w:t>
      </w:r>
      <w:bookmarkStart w:id="0" w:name="_GoBack"/>
      <w:bookmarkEnd w:id="0"/>
    </w:p>
    <w:p w:rsidR="00CC5DF8" w:rsidRDefault="00CC5DF8" w:rsidP="00CC5DF8">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C5DF8" w:rsidRPr="00D50F2D" w:rsidRDefault="00CC5DF8" w:rsidP="00CC5DF8"/>
    <w:tbl>
      <w:tblPr>
        <w:tblW w:w="9639" w:type="dxa"/>
        <w:tblLayout w:type="fixed"/>
        <w:tblLook w:val="0000" w:firstRow="0" w:lastRow="0" w:firstColumn="0" w:lastColumn="0" w:noHBand="0" w:noVBand="0"/>
      </w:tblPr>
      <w:tblGrid>
        <w:gridCol w:w="3570"/>
        <w:gridCol w:w="3465"/>
        <w:gridCol w:w="2604"/>
      </w:tblGrid>
      <w:tr w:rsidR="00CC5DF8" w:rsidRPr="007F0022" w:rsidTr="00CB64B4">
        <w:tc>
          <w:tcPr>
            <w:tcW w:w="9639" w:type="dxa"/>
            <w:gridSpan w:val="3"/>
          </w:tcPr>
          <w:p w:rsidR="00CC5DF8" w:rsidRPr="007F0022" w:rsidRDefault="00CC5DF8" w:rsidP="00CB64B4">
            <w:pPr>
              <w:widowControl/>
              <w:rPr>
                <w:sz w:val="28"/>
                <w:szCs w:val="28"/>
              </w:rPr>
            </w:pPr>
            <w:r w:rsidRPr="007F0022">
              <w:rPr>
                <w:sz w:val="28"/>
                <w:szCs w:val="28"/>
              </w:rPr>
              <w:t>Керівник закладу освіти</w:t>
            </w:r>
            <w:r w:rsidRPr="007F0022">
              <w:rPr>
                <w:sz w:val="28"/>
                <w:szCs w:val="28"/>
              </w:rPr>
              <w:br/>
            </w:r>
          </w:p>
        </w:tc>
      </w:tr>
      <w:tr w:rsidR="00CC5DF8" w:rsidTr="00CB64B4">
        <w:tc>
          <w:tcPr>
            <w:tcW w:w="3570" w:type="dxa"/>
          </w:tcPr>
          <w:p w:rsidR="00CC5DF8" w:rsidRDefault="00CC5DF8" w:rsidP="00CB64B4">
            <w:pPr>
              <w:widowControl/>
              <w:jc w:val="center"/>
              <w:rPr>
                <w:sz w:val="24"/>
                <w:szCs w:val="24"/>
              </w:rPr>
            </w:pPr>
            <w:r>
              <w:rPr>
                <w:sz w:val="24"/>
                <w:szCs w:val="24"/>
              </w:rPr>
              <w:t>__________________________</w:t>
            </w:r>
            <w:r>
              <w:rPr>
                <w:sz w:val="24"/>
                <w:szCs w:val="24"/>
              </w:rPr>
              <w:br/>
            </w:r>
            <w:r>
              <w:rPr>
                <w:sz w:val="20"/>
                <w:szCs w:val="20"/>
              </w:rPr>
              <w:t>(посада)</w:t>
            </w:r>
            <w:r>
              <w:rPr>
                <w:sz w:val="24"/>
                <w:szCs w:val="24"/>
              </w:rPr>
              <w:br/>
            </w:r>
          </w:p>
        </w:tc>
        <w:tc>
          <w:tcPr>
            <w:tcW w:w="3465" w:type="dxa"/>
          </w:tcPr>
          <w:p w:rsidR="00CC5DF8" w:rsidRDefault="00CC5DF8" w:rsidP="00CB64B4">
            <w:pPr>
              <w:widowControl/>
              <w:jc w:val="center"/>
              <w:rPr>
                <w:sz w:val="24"/>
                <w:szCs w:val="24"/>
              </w:rPr>
            </w:pPr>
            <w:r>
              <w:rPr>
                <w:sz w:val="24"/>
                <w:szCs w:val="24"/>
              </w:rPr>
              <w:t>____________________</w:t>
            </w:r>
            <w:r>
              <w:rPr>
                <w:sz w:val="24"/>
                <w:szCs w:val="24"/>
              </w:rPr>
              <w:br/>
            </w:r>
            <w:r>
              <w:rPr>
                <w:sz w:val="20"/>
                <w:szCs w:val="20"/>
              </w:rPr>
              <w:t>(підпис)</w:t>
            </w:r>
          </w:p>
        </w:tc>
        <w:tc>
          <w:tcPr>
            <w:tcW w:w="2604" w:type="dxa"/>
          </w:tcPr>
          <w:p w:rsidR="00CC5DF8" w:rsidRDefault="00CC5DF8" w:rsidP="00CB64B4">
            <w:pPr>
              <w:widowControl/>
              <w:jc w:val="center"/>
              <w:rPr>
                <w:sz w:val="24"/>
                <w:szCs w:val="24"/>
              </w:rPr>
            </w:pPr>
            <w:r>
              <w:rPr>
                <w:sz w:val="24"/>
                <w:szCs w:val="24"/>
              </w:rPr>
              <w:t>__________________</w:t>
            </w:r>
            <w:r>
              <w:rPr>
                <w:sz w:val="24"/>
                <w:szCs w:val="24"/>
              </w:rPr>
              <w:br/>
            </w:r>
            <w:r>
              <w:rPr>
                <w:sz w:val="20"/>
                <w:szCs w:val="20"/>
              </w:rPr>
              <w:t>(власне ім'я ПРІЗВИЩЕ)</w:t>
            </w:r>
          </w:p>
        </w:tc>
      </w:tr>
    </w:tbl>
    <w:p w:rsidR="00CC5DF8" w:rsidRDefault="00CC5DF8" w:rsidP="00F05037">
      <w:pPr>
        <w:jc w:val="center"/>
      </w:pPr>
    </w:p>
    <w:p w:rsidR="00CC5DF8" w:rsidRDefault="00CC5DF8" w:rsidP="00F05037">
      <w:pPr>
        <w:jc w:val="center"/>
      </w:pPr>
    </w:p>
    <w:p w:rsidR="00CC5DF8" w:rsidRDefault="00CC5DF8" w:rsidP="00F05037">
      <w:pPr>
        <w:jc w:val="center"/>
      </w:pPr>
      <w:r>
        <w:t>__________________________________________________________________</w:t>
      </w:r>
    </w:p>
    <w:sectPr w:rsidR="00CC5DF8" w:rsidSect="00F05037">
      <w:headerReference w:type="default" r:id="rId7"/>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AA5" w:rsidRDefault="00FF0AA5" w:rsidP="00F05037">
      <w:r>
        <w:separator/>
      </w:r>
    </w:p>
  </w:endnote>
  <w:endnote w:type="continuationSeparator" w:id="0">
    <w:p w:rsidR="00FF0AA5" w:rsidRDefault="00FF0AA5" w:rsidP="00F0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AA5" w:rsidRDefault="00FF0AA5" w:rsidP="00F05037">
      <w:r>
        <w:separator/>
      </w:r>
    </w:p>
  </w:footnote>
  <w:footnote w:type="continuationSeparator" w:id="0">
    <w:p w:rsidR="00FF0AA5" w:rsidRDefault="00FF0AA5" w:rsidP="00F0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835827"/>
      <w:docPartObj>
        <w:docPartGallery w:val="Page Numbers (Top of Page)"/>
        <w:docPartUnique/>
      </w:docPartObj>
    </w:sdtPr>
    <w:sdtContent>
      <w:p w:rsidR="00F05037" w:rsidRDefault="00F05037">
        <w:pPr>
          <w:pStyle w:val="a4"/>
          <w:jc w:val="center"/>
        </w:pPr>
        <w:r>
          <w:fldChar w:fldCharType="begin"/>
        </w:r>
        <w:r>
          <w:instrText>PAGE   \* MERGEFORMAT</w:instrText>
        </w:r>
        <w:r>
          <w:fldChar w:fldCharType="separate"/>
        </w:r>
        <w:r w:rsidR="008938EF">
          <w:rPr>
            <w:noProof/>
          </w:rPr>
          <w:t>2</w:t>
        </w:r>
        <w:r>
          <w:fldChar w:fldCharType="end"/>
        </w:r>
      </w:p>
    </w:sdtContent>
  </w:sdt>
  <w:p w:rsidR="00F05037" w:rsidRDefault="00F050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4A"/>
    <w:rsid w:val="006A013E"/>
    <w:rsid w:val="006F2C4A"/>
    <w:rsid w:val="00750362"/>
    <w:rsid w:val="008938EF"/>
    <w:rsid w:val="009718F6"/>
    <w:rsid w:val="00CC5DF8"/>
    <w:rsid w:val="00F05037"/>
    <w:rsid w:val="00FF0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B237"/>
  <w15:chartTrackingRefBased/>
  <w15:docId w15:val="{058639AD-111A-4D9B-929A-4D0DBF52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05037"/>
    <w:pPr>
      <w:widowControl w:val="0"/>
      <w:spacing w:after="0" w:line="240" w:lineRule="auto"/>
    </w:pPr>
    <w:rPr>
      <w:rFonts w:ascii="Times New Roman" w:eastAsia="Times New Roman" w:hAnsi="Times New Roman" w:cs="Times New Roman"/>
      <w:lang w:eastAsia="uk-UA"/>
    </w:rPr>
  </w:style>
  <w:style w:type="paragraph" w:styleId="3">
    <w:name w:val="heading 3"/>
    <w:basedOn w:val="a"/>
    <w:next w:val="a"/>
    <w:link w:val="30"/>
    <w:rsid w:val="00CC5DF8"/>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037"/>
    <w:pPr>
      <w:tabs>
        <w:tab w:val="center" w:pos="4819"/>
        <w:tab w:val="right" w:pos="9639"/>
      </w:tabs>
    </w:pPr>
  </w:style>
  <w:style w:type="character" w:customStyle="1" w:styleId="a5">
    <w:name w:val="Верхній колонтитул Знак"/>
    <w:basedOn w:val="a0"/>
    <w:link w:val="a4"/>
    <w:uiPriority w:val="99"/>
    <w:rsid w:val="00F05037"/>
    <w:rPr>
      <w:rFonts w:ascii="Times New Roman" w:eastAsia="Times New Roman" w:hAnsi="Times New Roman" w:cs="Times New Roman"/>
      <w:lang w:eastAsia="uk-UA"/>
    </w:rPr>
  </w:style>
  <w:style w:type="paragraph" w:styleId="a6">
    <w:name w:val="footer"/>
    <w:basedOn w:val="a"/>
    <w:link w:val="a7"/>
    <w:uiPriority w:val="99"/>
    <w:unhideWhenUsed/>
    <w:rsid w:val="00F05037"/>
    <w:pPr>
      <w:tabs>
        <w:tab w:val="center" w:pos="4819"/>
        <w:tab w:val="right" w:pos="9639"/>
      </w:tabs>
    </w:pPr>
  </w:style>
  <w:style w:type="character" w:customStyle="1" w:styleId="a7">
    <w:name w:val="Нижній колонтитул Знак"/>
    <w:basedOn w:val="a0"/>
    <w:link w:val="a6"/>
    <w:uiPriority w:val="99"/>
    <w:rsid w:val="00F05037"/>
    <w:rPr>
      <w:rFonts w:ascii="Times New Roman" w:eastAsia="Times New Roman" w:hAnsi="Times New Roman" w:cs="Times New Roman"/>
      <w:lang w:eastAsia="uk-UA"/>
    </w:rPr>
  </w:style>
  <w:style w:type="character" w:customStyle="1" w:styleId="30">
    <w:name w:val="Заголовок 3 Знак"/>
    <w:basedOn w:val="a0"/>
    <w:link w:val="3"/>
    <w:rsid w:val="00CC5DF8"/>
    <w:rPr>
      <w:rFonts w:ascii="Times New Roman" w:eastAsia="Times New Roman" w:hAnsi="Times New Roman" w:cs="Times New Roman"/>
      <w:b/>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5560-AC9A-42FF-BD66-24B9DD09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2523</Words>
  <Characters>1439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Сташук Алла</dc:creator>
  <cp:keywords/>
  <dc:description/>
  <cp:lastModifiedBy>Сташук Алла</cp:lastModifiedBy>
  <cp:revision>5</cp:revision>
  <dcterms:created xsi:type="dcterms:W3CDTF">2025-07-16T10:33:00Z</dcterms:created>
  <dcterms:modified xsi:type="dcterms:W3CDTF">2025-07-16T10:49:00Z</dcterms:modified>
</cp:coreProperties>
</file>