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5120" w14:textId="123704AD" w:rsidR="00CB1D82" w:rsidRPr="00111FA8" w:rsidRDefault="00CB1D82" w:rsidP="0079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111FA8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ПОЯСНЮВАЛЬНА ЗАПИСКА</w:t>
      </w:r>
    </w:p>
    <w:p w14:paraId="7CFF46C1" w14:textId="14762396" w:rsidR="00CB1D82" w:rsidRPr="00111FA8" w:rsidRDefault="00CB1D82" w:rsidP="00546541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1FA8">
        <w:rPr>
          <w:rFonts w:ascii="Times New Roman" w:hAnsi="Times New Roman" w:cs="Times New Roman"/>
          <w:b/>
          <w:sz w:val="27"/>
          <w:szCs w:val="27"/>
        </w:rPr>
        <w:t xml:space="preserve">до </w:t>
      </w:r>
      <w:proofErr w:type="spellStart"/>
      <w:r w:rsidR="00AB3E97" w:rsidRPr="00111FA8">
        <w:rPr>
          <w:rFonts w:ascii="Times New Roman" w:hAnsi="Times New Roman" w:cs="Times New Roman"/>
          <w:b/>
          <w:sz w:val="27"/>
          <w:szCs w:val="27"/>
        </w:rPr>
        <w:t>проє</w:t>
      </w:r>
      <w:r w:rsidRPr="00111FA8">
        <w:rPr>
          <w:rFonts w:ascii="Times New Roman" w:hAnsi="Times New Roman" w:cs="Times New Roman"/>
          <w:b/>
          <w:sz w:val="27"/>
          <w:szCs w:val="27"/>
        </w:rPr>
        <w:t>кту</w:t>
      </w:r>
      <w:proofErr w:type="spellEnd"/>
      <w:r w:rsidRPr="00111F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15E21" w:rsidRPr="00111FA8">
        <w:rPr>
          <w:rFonts w:ascii="Times New Roman" w:hAnsi="Times New Roman" w:cs="Times New Roman"/>
          <w:b/>
          <w:sz w:val="27"/>
          <w:szCs w:val="27"/>
        </w:rPr>
        <w:t>н</w:t>
      </w:r>
      <w:r w:rsidR="00FF05B9" w:rsidRPr="00111FA8">
        <w:rPr>
          <w:rFonts w:ascii="Times New Roman" w:hAnsi="Times New Roman" w:cs="Times New Roman"/>
          <w:b/>
          <w:sz w:val="27"/>
          <w:szCs w:val="27"/>
        </w:rPr>
        <w:t>аказу Міністерства освіти і науки України</w:t>
      </w:r>
      <w:r w:rsidR="00D3162D" w:rsidRPr="00111F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1303A" w:rsidRPr="00111FA8">
        <w:rPr>
          <w:rFonts w:ascii="Times New Roman" w:hAnsi="Times New Roman" w:cs="Times New Roman"/>
          <w:b/>
          <w:sz w:val="27"/>
          <w:szCs w:val="27"/>
        </w:rPr>
        <w:br/>
      </w:r>
      <w:r w:rsidR="00D3162D" w:rsidRPr="00111FA8">
        <w:rPr>
          <w:rFonts w:ascii="Times New Roman" w:hAnsi="Times New Roman" w:cs="Times New Roman"/>
          <w:b/>
          <w:sz w:val="27"/>
          <w:szCs w:val="27"/>
        </w:rPr>
        <w:t>«</w:t>
      </w:r>
      <w:r w:rsidR="00546541" w:rsidRPr="00546541">
        <w:rPr>
          <w:rFonts w:ascii="Times New Roman" w:hAnsi="Times New Roman" w:cs="Times New Roman"/>
          <w:b/>
          <w:sz w:val="27"/>
          <w:szCs w:val="27"/>
        </w:rPr>
        <w:t>Про затвердження Типових правил</w:t>
      </w:r>
      <w:r w:rsidR="005465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46541" w:rsidRPr="00546541">
        <w:rPr>
          <w:rFonts w:ascii="Times New Roman" w:hAnsi="Times New Roman" w:cs="Times New Roman"/>
          <w:b/>
          <w:sz w:val="27"/>
          <w:szCs w:val="27"/>
        </w:rPr>
        <w:t>доступу і перебування учасників</w:t>
      </w:r>
      <w:r w:rsidR="005465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46541" w:rsidRPr="00546541">
        <w:rPr>
          <w:rFonts w:ascii="Times New Roman" w:hAnsi="Times New Roman" w:cs="Times New Roman"/>
          <w:b/>
          <w:sz w:val="27"/>
          <w:szCs w:val="27"/>
        </w:rPr>
        <w:t>освітнього процесу та інших осіб на</w:t>
      </w:r>
      <w:r w:rsidR="005465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46541" w:rsidRPr="00546541">
        <w:rPr>
          <w:rFonts w:ascii="Times New Roman" w:hAnsi="Times New Roman" w:cs="Times New Roman"/>
          <w:b/>
          <w:sz w:val="27"/>
          <w:szCs w:val="27"/>
        </w:rPr>
        <w:t>території та в приміщеннях закладу</w:t>
      </w:r>
      <w:r w:rsidR="005465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46541" w:rsidRPr="00546541">
        <w:rPr>
          <w:rFonts w:ascii="Times New Roman" w:hAnsi="Times New Roman" w:cs="Times New Roman"/>
          <w:b/>
          <w:sz w:val="27"/>
          <w:szCs w:val="27"/>
        </w:rPr>
        <w:t>загальної середньої освіти</w:t>
      </w:r>
      <w:r w:rsidR="00615E21" w:rsidRPr="00111FA8">
        <w:rPr>
          <w:rFonts w:ascii="Times New Roman" w:hAnsi="Times New Roman" w:cs="Times New Roman"/>
          <w:b/>
          <w:sz w:val="27"/>
          <w:szCs w:val="27"/>
        </w:rPr>
        <w:t xml:space="preserve">» </w:t>
      </w:r>
    </w:p>
    <w:p w14:paraId="09363C23" w14:textId="5DEC71D0" w:rsidR="00871657" w:rsidRPr="00111FA8" w:rsidRDefault="00871657" w:rsidP="00791B5B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2F4CAB6" w14:textId="3773A718" w:rsidR="00427368" w:rsidRPr="00111FA8" w:rsidRDefault="00CB1D82" w:rsidP="00D8608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Мета</w:t>
      </w:r>
    </w:p>
    <w:p w14:paraId="7A8FD83B" w14:textId="4EB0DF90" w:rsidR="006C38CE" w:rsidRDefault="006C38CE" w:rsidP="00094300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7"/>
          <w:szCs w:val="27"/>
        </w:rPr>
      </w:pPr>
      <w:r w:rsidRPr="00111FA8">
        <w:rPr>
          <w:b w:val="0"/>
          <w:sz w:val="27"/>
          <w:szCs w:val="27"/>
        </w:rPr>
        <w:t xml:space="preserve">Метою прийняття наказу Міністерства освіти і науки України </w:t>
      </w:r>
      <w:r w:rsidRPr="00111FA8">
        <w:rPr>
          <w:b w:val="0"/>
          <w:sz w:val="27"/>
          <w:szCs w:val="27"/>
        </w:rPr>
        <w:br/>
        <w:t>«</w:t>
      </w:r>
      <w:r w:rsidR="00546541" w:rsidRPr="00546541">
        <w:rPr>
          <w:b w:val="0"/>
          <w:sz w:val="27"/>
          <w:szCs w:val="27"/>
        </w:rPr>
        <w:t>Про затвердження Типових правил доступу і перебування учасників освітнього процесу та інших осіб на території та в приміщеннях закладу загальної середньої освіти</w:t>
      </w:r>
      <w:r w:rsidRPr="00111FA8">
        <w:rPr>
          <w:b w:val="0"/>
          <w:sz w:val="27"/>
          <w:szCs w:val="27"/>
        </w:rPr>
        <w:t>»</w:t>
      </w:r>
      <w:r w:rsidR="00094300">
        <w:rPr>
          <w:b w:val="0"/>
          <w:sz w:val="27"/>
          <w:szCs w:val="27"/>
        </w:rPr>
        <w:t xml:space="preserve"> (далі – </w:t>
      </w:r>
      <w:proofErr w:type="spellStart"/>
      <w:r w:rsidR="00094300">
        <w:rPr>
          <w:b w:val="0"/>
          <w:sz w:val="27"/>
          <w:szCs w:val="27"/>
        </w:rPr>
        <w:t>Проєкт</w:t>
      </w:r>
      <w:proofErr w:type="spellEnd"/>
      <w:r w:rsidR="00094300">
        <w:rPr>
          <w:b w:val="0"/>
          <w:sz w:val="27"/>
          <w:szCs w:val="27"/>
        </w:rPr>
        <w:t xml:space="preserve">) </w:t>
      </w:r>
      <w:r w:rsidRPr="00111FA8">
        <w:rPr>
          <w:b w:val="0"/>
          <w:sz w:val="27"/>
          <w:szCs w:val="27"/>
        </w:rPr>
        <w:t>є</w:t>
      </w:r>
      <w:r w:rsidR="00094300">
        <w:rPr>
          <w:b w:val="0"/>
          <w:sz w:val="27"/>
          <w:szCs w:val="27"/>
        </w:rPr>
        <w:t xml:space="preserve"> </w:t>
      </w:r>
      <w:r w:rsidR="00546541">
        <w:rPr>
          <w:b w:val="0"/>
          <w:sz w:val="27"/>
          <w:szCs w:val="27"/>
        </w:rPr>
        <w:t>створення безпечних умов перебування учасників освітнього процесу на території та в приміщеннях закладів освіти, мінімізація негативних наслідків загрози життю та здоров’ю учасників освітнього процесу, запобігання терористичним загрозам щодо учасників освітнього процесу</w:t>
      </w:r>
    </w:p>
    <w:p w14:paraId="2D502E58" w14:textId="77777777" w:rsidR="002F28E2" w:rsidRPr="00111FA8" w:rsidRDefault="002F28E2" w:rsidP="00D86084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16"/>
          <w:szCs w:val="16"/>
        </w:rPr>
      </w:pPr>
    </w:p>
    <w:p w14:paraId="0D20B10B" w14:textId="32277FC0" w:rsidR="00DC575E" w:rsidRPr="00111FA8" w:rsidRDefault="00CB1D82" w:rsidP="004A014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Обґрунтування необхідності прийняття </w:t>
      </w:r>
      <w:proofErr w:type="spellStart"/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акта</w:t>
      </w:r>
      <w:proofErr w:type="spellEnd"/>
    </w:p>
    <w:p w14:paraId="72E0B355" w14:textId="5FBD48BE" w:rsidR="001B0F81" w:rsidRPr="00111FA8" w:rsidRDefault="001B0F81" w:rsidP="00546541">
      <w:pPr>
        <w:pStyle w:val="ab"/>
        <w:tabs>
          <w:tab w:val="left" w:pos="851"/>
        </w:tabs>
        <w:spacing w:after="0"/>
        <w:ind w:firstLine="567"/>
        <w:jc w:val="both"/>
        <w:rPr>
          <w:bCs/>
          <w:kern w:val="36"/>
          <w:sz w:val="27"/>
          <w:szCs w:val="27"/>
        </w:rPr>
      </w:pPr>
      <w:proofErr w:type="spellStart"/>
      <w:r w:rsidRPr="00111FA8">
        <w:rPr>
          <w:bCs/>
          <w:kern w:val="36"/>
          <w:sz w:val="27"/>
          <w:szCs w:val="27"/>
        </w:rPr>
        <w:t>Проєкт</w:t>
      </w:r>
      <w:proofErr w:type="spellEnd"/>
      <w:r w:rsidRPr="00111FA8">
        <w:rPr>
          <w:bCs/>
          <w:kern w:val="36"/>
          <w:sz w:val="27"/>
          <w:szCs w:val="27"/>
        </w:rPr>
        <w:t xml:space="preserve"> </w:t>
      </w:r>
      <w:r w:rsidR="00094300" w:rsidRPr="00094300">
        <w:rPr>
          <w:bCs/>
          <w:kern w:val="36"/>
          <w:sz w:val="27"/>
          <w:szCs w:val="27"/>
        </w:rPr>
        <w:t>розроблений</w:t>
      </w:r>
      <w:r w:rsidR="004A0145">
        <w:rPr>
          <w:bCs/>
          <w:kern w:val="36"/>
          <w:sz w:val="27"/>
          <w:szCs w:val="27"/>
        </w:rPr>
        <w:t xml:space="preserve"> </w:t>
      </w:r>
      <w:r w:rsidR="00546541" w:rsidRPr="00546541">
        <w:rPr>
          <w:bCs/>
          <w:kern w:val="36"/>
          <w:sz w:val="27"/>
          <w:szCs w:val="27"/>
        </w:rPr>
        <w:t>виконання підпункту 2 пункту 1 розділу ІІ Закону України «Про</w:t>
      </w:r>
      <w:r w:rsidR="00546541">
        <w:rPr>
          <w:bCs/>
          <w:kern w:val="36"/>
          <w:sz w:val="27"/>
          <w:szCs w:val="27"/>
        </w:rPr>
        <w:t xml:space="preserve"> </w:t>
      </w:r>
      <w:r w:rsidR="00546541" w:rsidRPr="00546541">
        <w:rPr>
          <w:bCs/>
          <w:kern w:val="36"/>
          <w:sz w:val="27"/>
          <w:szCs w:val="27"/>
        </w:rPr>
        <w:t>внесення змін до Закону України “Про повну загальну середню освіту” щодо</w:t>
      </w:r>
      <w:r w:rsidR="00546541">
        <w:rPr>
          <w:bCs/>
          <w:kern w:val="36"/>
          <w:sz w:val="27"/>
          <w:szCs w:val="27"/>
        </w:rPr>
        <w:t xml:space="preserve"> </w:t>
      </w:r>
      <w:r w:rsidR="00546541" w:rsidRPr="00546541">
        <w:rPr>
          <w:bCs/>
          <w:kern w:val="36"/>
          <w:sz w:val="27"/>
          <w:szCs w:val="27"/>
        </w:rPr>
        <w:t>запровадження заходів безпеки в закладах загальної середньої освіти»</w:t>
      </w:r>
      <w:r w:rsidRPr="00111FA8">
        <w:rPr>
          <w:bCs/>
          <w:kern w:val="36"/>
          <w:sz w:val="27"/>
          <w:szCs w:val="27"/>
        </w:rPr>
        <w:t>.</w:t>
      </w:r>
    </w:p>
    <w:p w14:paraId="16BFF349" w14:textId="5E0FD379" w:rsidR="005108C7" w:rsidRPr="00111FA8" w:rsidRDefault="005108C7">
      <w:pPr>
        <w:pStyle w:val="a9"/>
        <w:ind w:left="0"/>
        <w:rPr>
          <w:spacing w:val="1"/>
          <w:sz w:val="16"/>
          <w:szCs w:val="16"/>
        </w:rPr>
      </w:pPr>
    </w:p>
    <w:p w14:paraId="5CE507C4" w14:textId="48489403" w:rsidR="005108C7" w:rsidRPr="00111FA8" w:rsidRDefault="00AB3E97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Основні положення </w:t>
      </w:r>
      <w:proofErr w:type="spellStart"/>
      <w:r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проє</w:t>
      </w:r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кту</w:t>
      </w:r>
      <w:proofErr w:type="spellEnd"/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="00CB1D82" w:rsidRPr="00111FA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акта</w:t>
      </w:r>
      <w:proofErr w:type="spellEnd"/>
    </w:p>
    <w:p w14:paraId="551BDDAD" w14:textId="7C4078F7" w:rsidR="004A0145" w:rsidRPr="00111FA8" w:rsidRDefault="00AB3E97" w:rsidP="00546541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</w:pPr>
      <w:proofErr w:type="spellStart"/>
      <w:r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Проє</w:t>
      </w:r>
      <w:r w:rsidR="00CB7054" w:rsidRPr="00111FA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кт</w:t>
      </w:r>
      <w:r w:rsid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ом</w:t>
      </w:r>
      <w:proofErr w:type="spellEnd"/>
      <w:r w:rsid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 затверджуються Типові правила </w:t>
      </w:r>
      <w:r w:rsidR="00546541" w:rsidRP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доступу і перебування учасників освітнього процесу та інших осіб на території та в приміщеннях закладу загальної середньої освіти</w:t>
      </w:r>
      <w:r w:rsid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, які стануть основою для розробки Правил </w:t>
      </w:r>
      <w:r w:rsidR="00546541" w:rsidRP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>доступу і перебування учасників освітнього процесу та інших осіб на території та в приміщеннях закладу загальної середньої освіти</w:t>
      </w:r>
      <w:r w:rsidR="00546541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uk-UA"/>
        </w:rPr>
        <w:t xml:space="preserve"> закладами освіти.</w:t>
      </w:r>
    </w:p>
    <w:p w14:paraId="0733F24C" w14:textId="09DF6227" w:rsidR="001B0F81" w:rsidRPr="00111FA8" w:rsidRDefault="001B0F81" w:rsidP="00D03D21">
      <w:pPr>
        <w:pStyle w:val="a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736E741" w14:textId="6E42E205" w:rsidR="00427368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  <w:t>Правові аспекти</w:t>
      </w:r>
    </w:p>
    <w:p w14:paraId="13737BDC" w14:textId="5CD74CCC" w:rsidR="00F03390" w:rsidRPr="00111FA8" w:rsidRDefault="00283196" w:rsidP="00546541">
      <w:pPr>
        <w:pStyle w:val="a9"/>
        <w:ind w:left="0" w:firstLine="567"/>
        <w:rPr>
          <w:spacing w:val="1"/>
        </w:rPr>
      </w:pPr>
      <w:proofErr w:type="spellStart"/>
      <w:r w:rsidRPr="00111FA8">
        <w:rPr>
          <w:spacing w:val="1"/>
        </w:rPr>
        <w:t>Проєкт</w:t>
      </w:r>
      <w:proofErr w:type="spellEnd"/>
      <w:r w:rsidR="00F43666" w:rsidRPr="00111FA8">
        <w:rPr>
          <w:spacing w:val="1"/>
        </w:rPr>
        <w:t xml:space="preserve"> </w:t>
      </w:r>
      <w:r w:rsidR="00691F26" w:rsidRPr="00111FA8">
        <w:rPr>
          <w:spacing w:val="1"/>
        </w:rPr>
        <w:t>розроблено</w:t>
      </w:r>
      <w:r w:rsidR="00E71076" w:rsidRPr="00111FA8">
        <w:rPr>
          <w:color w:val="000000"/>
          <w:lang w:eastAsia="uk-UA"/>
        </w:rPr>
        <w:t xml:space="preserve"> </w:t>
      </w:r>
      <w:r w:rsidR="00691F26" w:rsidRPr="00111FA8">
        <w:rPr>
          <w:color w:val="000000"/>
          <w:lang w:eastAsia="uk-UA"/>
        </w:rPr>
        <w:t>на основі</w:t>
      </w:r>
      <w:r w:rsidR="00485FF3">
        <w:rPr>
          <w:color w:val="000000"/>
          <w:lang w:eastAsia="uk-UA"/>
        </w:rPr>
        <w:t xml:space="preserve"> та з урахуванням вимог з</w:t>
      </w:r>
      <w:r w:rsidR="00D86084" w:rsidRPr="00111FA8">
        <w:rPr>
          <w:color w:val="000000"/>
          <w:lang w:eastAsia="uk-UA"/>
        </w:rPr>
        <w:t xml:space="preserve">аконів </w:t>
      </w:r>
      <w:r w:rsidR="00691F26" w:rsidRPr="00111FA8">
        <w:rPr>
          <w:color w:val="000000"/>
          <w:lang w:eastAsia="uk-UA"/>
        </w:rPr>
        <w:t>України</w:t>
      </w:r>
      <w:r w:rsidR="00691F26" w:rsidRPr="00111FA8">
        <w:rPr>
          <w:spacing w:val="1"/>
        </w:rPr>
        <w:t xml:space="preserve"> </w:t>
      </w:r>
      <w:r w:rsidR="00F03390" w:rsidRPr="00111FA8">
        <w:rPr>
          <w:spacing w:val="1"/>
        </w:rPr>
        <w:t>«Про освіту», «Про повну загальну середню освіту»</w:t>
      </w:r>
      <w:r w:rsidR="00546541">
        <w:rPr>
          <w:spacing w:val="1"/>
        </w:rPr>
        <w:t xml:space="preserve">, Цивільного Кодексу України, </w:t>
      </w:r>
      <w:r w:rsidR="00546541" w:rsidRPr="00546541">
        <w:rPr>
          <w:spacing w:val="1"/>
        </w:rPr>
        <w:t>Закону України «Про</w:t>
      </w:r>
      <w:r w:rsidR="00546541">
        <w:rPr>
          <w:spacing w:val="1"/>
        </w:rPr>
        <w:t xml:space="preserve"> </w:t>
      </w:r>
      <w:r w:rsidR="00546541" w:rsidRPr="00546541">
        <w:rPr>
          <w:spacing w:val="1"/>
        </w:rPr>
        <w:t>внесення змін до Закону України “Про повну загальну середню освіту” щодо</w:t>
      </w:r>
      <w:r w:rsidR="00546541">
        <w:rPr>
          <w:spacing w:val="1"/>
        </w:rPr>
        <w:t xml:space="preserve"> </w:t>
      </w:r>
      <w:r w:rsidR="00546541" w:rsidRPr="00546541">
        <w:rPr>
          <w:spacing w:val="1"/>
        </w:rPr>
        <w:t>запровадження заходів безпеки в закладах загальної середньої освіти»</w:t>
      </w:r>
      <w:r w:rsidR="004A0145">
        <w:rPr>
          <w:spacing w:val="1"/>
        </w:rPr>
        <w:t>.</w:t>
      </w:r>
      <w:r w:rsidR="00691F26" w:rsidRPr="00111FA8">
        <w:t xml:space="preserve"> </w:t>
      </w:r>
    </w:p>
    <w:p w14:paraId="75674E0E" w14:textId="7FE05CD3" w:rsidR="00D03D21" w:rsidRPr="00111FA8" w:rsidRDefault="00D03D21" w:rsidP="007A1B22">
      <w:pPr>
        <w:pStyle w:val="a9"/>
        <w:ind w:left="0"/>
        <w:rPr>
          <w:spacing w:val="1"/>
          <w:sz w:val="16"/>
          <w:szCs w:val="16"/>
        </w:rPr>
      </w:pPr>
    </w:p>
    <w:p w14:paraId="01C0A8FB" w14:textId="1DD975DD" w:rsidR="00CB1D82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spacing w:val="1"/>
          <w:sz w:val="27"/>
          <w:szCs w:val="27"/>
          <w:lang w:eastAsia="ru-RU"/>
        </w:rPr>
        <w:t>Фінансово-економічне обґрунтування</w:t>
      </w:r>
    </w:p>
    <w:p w14:paraId="2C03E2A2" w14:textId="68393DA8" w:rsidR="007A1B22" w:rsidRDefault="00D86084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Реалізація </w:t>
      </w:r>
      <w:proofErr w:type="spellStart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>проєкту</w:t>
      </w:r>
      <w:proofErr w:type="spellEnd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потребує додаткових фінансових ресурсів із Державного бюджету і буде здійснена в межах </w:t>
      </w:r>
      <w:r w:rsidR="004A014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видатків, передбачених </w:t>
      </w:r>
      <w:r w:rsidR="00546541">
        <w:rPr>
          <w:rFonts w:ascii="Times New Roman" w:hAnsi="Times New Roman" w:cs="Times New Roman"/>
          <w:sz w:val="27"/>
          <w:szCs w:val="27"/>
          <w:shd w:val="clear" w:color="auto" w:fill="FFFFFF"/>
        </w:rPr>
        <w:t>на утримання закладів освіти.</w:t>
      </w:r>
    </w:p>
    <w:p w14:paraId="76FF3D81" w14:textId="479D67DC" w:rsidR="00546541" w:rsidRDefault="00546541">
      <w:pPr>
        <w:pStyle w:val="a7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83D7B16" w14:textId="77777777" w:rsidR="00546541" w:rsidRPr="00111FA8" w:rsidRDefault="00546541" w:rsidP="00546541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11FA8">
        <w:rPr>
          <w:rFonts w:ascii="Times New Roman" w:hAnsi="Times New Roman" w:cs="Times New Roman"/>
          <w:b/>
          <w:sz w:val="27"/>
          <w:szCs w:val="27"/>
        </w:rPr>
        <w:t>Позиція заінтересованих сторін</w:t>
      </w:r>
    </w:p>
    <w:p w14:paraId="19A7E16C" w14:textId="77777777" w:rsidR="00546541" w:rsidRPr="00111FA8" w:rsidRDefault="00546541" w:rsidP="00546541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7CA639E9" w14:textId="77777777" w:rsidR="00546541" w:rsidRPr="00111FA8" w:rsidRDefault="00546541">
      <w:pPr>
        <w:pStyle w:val="a7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</w:pPr>
    </w:p>
    <w:p w14:paraId="0510EC90" w14:textId="0BF5E595" w:rsidR="002D4FAD" w:rsidRDefault="002D4FAD">
      <w:pPr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br w:type="page"/>
      </w:r>
    </w:p>
    <w:p w14:paraId="0ADAFE42" w14:textId="77777777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lastRenderedPageBreak/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надсилався на розгляд до Наукового комітету Національної ради з питань розвитку науки і технологій, оскільки його положення не стосуються сфери наукової та науково-технічної діяльності. </w:t>
      </w:r>
    </w:p>
    <w:p w14:paraId="794C32D8" w14:textId="22767D7C" w:rsidR="00850790" w:rsidRPr="00111FA8" w:rsidRDefault="00F43666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>Відповідно до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485FF3">
        <w:rPr>
          <w:rFonts w:ascii="Times New Roman" w:hAnsi="Times New Roman" w:cs="Times New Roman"/>
          <w:sz w:val="27"/>
          <w:szCs w:val="27"/>
        </w:rPr>
        <w:t>,</w:t>
      </w:r>
      <w:r w:rsidRPr="00111FA8">
        <w:rPr>
          <w:rFonts w:ascii="Times New Roman" w:hAnsi="Times New Roman" w:cs="Times New Roman"/>
          <w:sz w:val="27"/>
          <w:szCs w:val="27"/>
        </w:rPr>
        <w:t xml:space="preserve"> та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з метою забезпечення вивчення і врахування думки громадськості</w:t>
      </w:r>
      <w:r w:rsidRPr="00111FA8">
        <w:rPr>
          <w:rFonts w:ascii="Times New Roman" w:hAnsi="Times New Roman" w:cs="Times New Roman"/>
          <w:sz w:val="27"/>
          <w:szCs w:val="27"/>
        </w:rPr>
        <w:t>,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r w:rsidR="00546541">
        <w:rPr>
          <w:rFonts w:ascii="Times New Roman" w:hAnsi="Times New Roman" w:cs="Times New Roman"/>
          <w:sz w:val="27"/>
          <w:szCs w:val="27"/>
        </w:rPr>
        <w:t xml:space="preserve">обговорено з представниками громадськості, зокрема ГО «Батьки- </w:t>
      </w:r>
      <w:r w:rsidR="00546541">
        <w:rPr>
          <w:rFonts w:ascii="Times New Roman" w:hAnsi="Times New Roman" w:cs="Times New Roman"/>
          <w:sz w:val="27"/>
          <w:szCs w:val="27"/>
          <w:lang w:val="en-US"/>
        </w:rPr>
        <w:t>SOS</w:t>
      </w:r>
      <w:r w:rsidR="00546541">
        <w:rPr>
          <w:rFonts w:ascii="Times New Roman" w:hAnsi="Times New Roman" w:cs="Times New Roman"/>
          <w:sz w:val="27"/>
          <w:szCs w:val="27"/>
        </w:rPr>
        <w:t>»</w:t>
      </w:r>
      <w:r w:rsidR="00083BE7" w:rsidRPr="00111FA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DCC3FE3" w14:textId="77777777" w:rsidR="00D86084" w:rsidRPr="00111FA8" w:rsidRDefault="00D86084">
      <w:pPr>
        <w:pStyle w:val="a7"/>
        <w:ind w:firstLine="56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DB51813" w14:textId="3AA9D450" w:rsidR="00CB1D82" w:rsidRPr="00111FA8" w:rsidRDefault="00CB1D82" w:rsidP="00C16B64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  <w:t xml:space="preserve">Оцінка відповідності </w:t>
      </w:r>
    </w:p>
    <w:p w14:paraId="1E09AEEF" w14:textId="7F8ED735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 положення, що стосуються зобов’язань України у сфері європейської інтеграції.</w:t>
      </w:r>
    </w:p>
    <w:p w14:paraId="3FF4E464" w14:textId="732F1BA9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стосується прав та свобод, гарантованих Конвенцією про захист прав людини і основоположних свобод.</w:t>
      </w:r>
    </w:p>
    <w:p w14:paraId="1FBC2B2A" w14:textId="199FCF21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Положення, які містять ознаки дискримінації, в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відсутні. У зв’язку з цим, громадська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антидискримінаційна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експертиза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проводилася.</w:t>
      </w:r>
    </w:p>
    <w:p w14:paraId="30091268" w14:textId="0D34FDC8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1FA8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проєкті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03D50084" w14:textId="6BD4F09F" w:rsidR="00BD7737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1FA8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111FA8">
        <w:rPr>
          <w:rFonts w:ascii="Times New Roman" w:hAnsi="Times New Roman" w:cs="Times New Roman"/>
          <w:sz w:val="27"/>
          <w:szCs w:val="27"/>
        </w:rPr>
        <w:t xml:space="preserve"> не має правил і процедур, які можуть містити ризики вчинення корупційних правопорушень та правопорушень, пов’язаних з корупцією.</w:t>
      </w:r>
    </w:p>
    <w:p w14:paraId="147E3A3B" w14:textId="1D817CDB" w:rsidR="00B43289" w:rsidRPr="00111FA8" w:rsidRDefault="00BD7737" w:rsidP="00BD7737">
      <w:pPr>
        <w:pStyle w:val="a7"/>
        <w:ind w:firstLine="567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111FA8">
        <w:rPr>
          <w:rFonts w:ascii="Times New Roman" w:hAnsi="Times New Roman" w:cs="Times New Roman"/>
          <w:sz w:val="27"/>
          <w:szCs w:val="27"/>
        </w:rPr>
        <w:t>Громадська антикорупційна експертиза не проводилась</w:t>
      </w:r>
    </w:p>
    <w:p w14:paraId="76DBA064" w14:textId="4009ED0B" w:rsidR="00C10323" w:rsidRPr="00111FA8" w:rsidRDefault="00C10323" w:rsidP="00BD7737">
      <w:pPr>
        <w:pStyle w:val="a7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FE561D4" w14:textId="77777777" w:rsidR="00427368" w:rsidRPr="00111FA8" w:rsidRDefault="00CB1D82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</w:pPr>
      <w:r w:rsidRPr="00111FA8">
        <w:rPr>
          <w:rFonts w:ascii="Times New Roman" w:eastAsia="Times New Roman" w:hAnsi="Times New Roman" w:cs="Times New Roman"/>
          <w:b/>
          <w:color w:val="000000"/>
          <w:spacing w:val="2"/>
          <w:sz w:val="27"/>
          <w:szCs w:val="27"/>
          <w:lang w:eastAsia="ru-RU"/>
        </w:rPr>
        <w:t>8. Прогноз результатів</w:t>
      </w:r>
    </w:p>
    <w:p w14:paraId="69337DEB" w14:textId="3016E278" w:rsidR="009539B3" w:rsidRPr="00111FA8" w:rsidRDefault="004A0145" w:rsidP="004A014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Реалізація прийнятого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забезпечить </w:t>
      </w:r>
      <w:r w:rsidR="00546541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прийняття підзаконних нормативно-правових актів необхідних для реалізації норм Закону України «Про повну загальну середню освіту, із змінами, внесеними Законом України «</w:t>
      </w:r>
      <w:r w:rsidR="00546541" w:rsidRPr="00546541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Про внесення змін до Закону України “Про повну загальну середню освіту” щодо запровадження заходів безпеки в закладах загальної середньої освіти»</w:t>
      </w:r>
      <w:r w:rsidR="00546541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.</w:t>
      </w:r>
      <w:bookmarkStart w:id="0" w:name="_GoBack"/>
      <w:bookmarkEnd w:id="0"/>
    </w:p>
    <w:p w14:paraId="30C19BB7" w14:textId="77777777" w:rsidR="007A1B22" w:rsidRPr="00D85DD1" w:rsidRDefault="007A1B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14:paraId="1A826384" w14:textId="77777777" w:rsidR="00615E21" w:rsidRPr="00D85DD1" w:rsidRDefault="00615E2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86001D0" w14:textId="0CA559E2" w:rsidR="00D8336E" w:rsidRPr="00111FA8" w:rsidRDefault="00D83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8AD4A" w14:textId="1CF48A1C" w:rsidR="003A4149" w:rsidRPr="00111FA8" w:rsidRDefault="003A4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FA8">
        <w:rPr>
          <w:rFonts w:ascii="Times New Roman" w:hAnsi="Times New Roman" w:cs="Times New Roman"/>
          <w:b/>
          <w:sz w:val="28"/>
          <w:szCs w:val="28"/>
        </w:rPr>
        <w:t>Міністр освіти і науки України</w:t>
      </w:r>
      <w:r w:rsidR="00FB0A75">
        <w:rPr>
          <w:rFonts w:ascii="Times New Roman" w:hAnsi="Times New Roman" w:cs="Times New Roman"/>
          <w:b/>
          <w:sz w:val="28"/>
          <w:szCs w:val="28"/>
        </w:rPr>
        <w:tab/>
      </w:r>
      <w:r w:rsidR="00FB0A75">
        <w:rPr>
          <w:rFonts w:ascii="Times New Roman" w:hAnsi="Times New Roman" w:cs="Times New Roman"/>
          <w:b/>
          <w:sz w:val="28"/>
          <w:szCs w:val="28"/>
        </w:rPr>
        <w:tab/>
      </w:r>
      <w:r w:rsidR="008C1C3E">
        <w:rPr>
          <w:rFonts w:ascii="Times New Roman" w:hAnsi="Times New Roman" w:cs="Times New Roman"/>
          <w:b/>
          <w:sz w:val="28"/>
          <w:szCs w:val="28"/>
        </w:rPr>
        <w:tab/>
      </w:r>
      <w:r w:rsidR="008C1C3E">
        <w:rPr>
          <w:rFonts w:ascii="Times New Roman" w:hAnsi="Times New Roman" w:cs="Times New Roman"/>
          <w:b/>
          <w:sz w:val="28"/>
          <w:szCs w:val="28"/>
        </w:rPr>
        <w:tab/>
      </w:r>
      <w:r w:rsidR="008C1C3E">
        <w:rPr>
          <w:rFonts w:ascii="Times New Roman" w:hAnsi="Times New Roman" w:cs="Times New Roman"/>
          <w:b/>
          <w:sz w:val="28"/>
          <w:szCs w:val="28"/>
        </w:rPr>
        <w:tab/>
        <w:t xml:space="preserve">      Оксен ЛІСОВИЙ</w:t>
      </w:r>
    </w:p>
    <w:p w14:paraId="601439A8" w14:textId="77777777" w:rsidR="00427368" w:rsidRPr="00111FA8" w:rsidRDefault="0042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6CB27E" w14:textId="220CFB58" w:rsidR="00E00F13" w:rsidRPr="00791B5B" w:rsidRDefault="00025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FA8">
        <w:rPr>
          <w:rFonts w:ascii="Times New Roman" w:hAnsi="Times New Roman" w:cs="Times New Roman"/>
          <w:sz w:val="28"/>
          <w:szCs w:val="28"/>
        </w:rPr>
        <w:t>____ ___________ 202</w:t>
      </w:r>
      <w:r w:rsidR="00A62533" w:rsidRPr="00111FA8">
        <w:rPr>
          <w:rFonts w:ascii="Times New Roman" w:hAnsi="Times New Roman" w:cs="Times New Roman"/>
          <w:sz w:val="28"/>
          <w:szCs w:val="28"/>
        </w:rPr>
        <w:t>5</w:t>
      </w:r>
      <w:r w:rsidR="00E00F13" w:rsidRPr="00111FA8">
        <w:rPr>
          <w:rFonts w:ascii="Times New Roman" w:hAnsi="Times New Roman" w:cs="Times New Roman"/>
          <w:sz w:val="28"/>
          <w:szCs w:val="28"/>
        </w:rPr>
        <w:t xml:space="preserve"> року</w:t>
      </w:r>
    </w:p>
    <w:sectPr w:rsidR="00E00F13" w:rsidRPr="00791B5B" w:rsidSect="00111FA8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ED4E" w14:textId="77777777" w:rsidR="0081188E" w:rsidRDefault="0081188E" w:rsidP="00C10323">
      <w:pPr>
        <w:spacing w:after="0" w:line="240" w:lineRule="auto"/>
      </w:pPr>
      <w:r>
        <w:separator/>
      </w:r>
    </w:p>
  </w:endnote>
  <w:endnote w:type="continuationSeparator" w:id="0">
    <w:p w14:paraId="7C3734E9" w14:textId="77777777" w:rsidR="0081188E" w:rsidRDefault="0081188E" w:rsidP="00C1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701B5" w14:textId="77777777" w:rsidR="0081188E" w:rsidRDefault="0081188E" w:rsidP="00C10323">
      <w:pPr>
        <w:spacing w:after="0" w:line="240" w:lineRule="auto"/>
      </w:pPr>
      <w:r>
        <w:separator/>
      </w:r>
    </w:p>
  </w:footnote>
  <w:footnote w:type="continuationSeparator" w:id="0">
    <w:p w14:paraId="2EBAFF3E" w14:textId="77777777" w:rsidR="0081188E" w:rsidRDefault="0081188E" w:rsidP="00C1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873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E51648" w14:textId="0600F4CE" w:rsidR="007A1B22" w:rsidRDefault="00C10323" w:rsidP="00F215E1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5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0AE3C43" w14:textId="63E17F7F" w:rsidR="00C10323" w:rsidRPr="00111FA8" w:rsidRDefault="0081188E" w:rsidP="00F215E1">
        <w:pPr>
          <w:pStyle w:val="af1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18D"/>
    <w:multiLevelType w:val="hybridMultilevel"/>
    <w:tmpl w:val="5EF69992"/>
    <w:lvl w:ilvl="0" w:tplc="025AB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8072F7"/>
    <w:multiLevelType w:val="multilevel"/>
    <w:tmpl w:val="7C1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65E0"/>
    <w:multiLevelType w:val="hybridMultilevel"/>
    <w:tmpl w:val="1A383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29"/>
    <w:rsid w:val="00006E62"/>
    <w:rsid w:val="00010244"/>
    <w:rsid w:val="00011DC9"/>
    <w:rsid w:val="0001303A"/>
    <w:rsid w:val="000256BE"/>
    <w:rsid w:val="00034FC8"/>
    <w:rsid w:val="000427F1"/>
    <w:rsid w:val="00053485"/>
    <w:rsid w:val="000575C0"/>
    <w:rsid w:val="00062B46"/>
    <w:rsid w:val="000671DA"/>
    <w:rsid w:val="00077CE6"/>
    <w:rsid w:val="00083BE7"/>
    <w:rsid w:val="0009413A"/>
    <w:rsid w:val="00094300"/>
    <w:rsid w:val="000B7E2F"/>
    <w:rsid w:val="000D0C02"/>
    <w:rsid w:val="000D4996"/>
    <w:rsid w:val="000E664E"/>
    <w:rsid w:val="0010574B"/>
    <w:rsid w:val="00111FA8"/>
    <w:rsid w:val="001156D6"/>
    <w:rsid w:val="00122DC1"/>
    <w:rsid w:val="00124BA2"/>
    <w:rsid w:val="0012563D"/>
    <w:rsid w:val="00131867"/>
    <w:rsid w:val="00147474"/>
    <w:rsid w:val="00150A7E"/>
    <w:rsid w:val="00156A62"/>
    <w:rsid w:val="00172F9C"/>
    <w:rsid w:val="0019495C"/>
    <w:rsid w:val="001B0F81"/>
    <w:rsid w:val="001D3410"/>
    <w:rsid w:val="0020408B"/>
    <w:rsid w:val="002058C3"/>
    <w:rsid w:val="00212624"/>
    <w:rsid w:val="00221E45"/>
    <w:rsid w:val="002352B1"/>
    <w:rsid w:val="002402DA"/>
    <w:rsid w:val="00246FA2"/>
    <w:rsid w:val="0025037D"/>
    <w:rsid w:val="002564BD"/>
    <w:rsid w:val="00267549"/>
    <w:rsid w:val="00277500"/>
    <w:rsid w:val="00283196"/>
    <w:rsid w:val="002853FF"/>
    <w:rsid w:val="002938A0"/>
    <w:rsid w:val="002A21C7"/>
    <w:rsid w:val="002D4FAD"/>
    <w:rsid w:val="002E3C8C"/>
    <w:rsid w:val="002E583B"/>
    <w:rsid w:val="002E7FD1"/>
    <w:rsid w:val="002F28E2"/>
    <w:rsid w:val="002F4FEE"/>
    <w:rsid w:val="002F7AE7"/>
    <w:rsid w:val="0030378E"/>
    <w:rsid w:val="003122F0"/>
    <w:rsid w:val="00325534"/>
    <w:rsid w:val="00327C76"/>
    <w:rsid w:val="00351681"/>
    <w:rsid w:val="003619F3"/>
    <w:rsid w:val="00372A2C"/>
    <w:rsid w:val="00374229"/>
    <w:rsid w:val="00386C8F"/>
    <w:rsid w:val="003963D0"/>
    <w:rsid w:val="003A4149"/>
    <w:rsid w:val="003E7C0B"/>
    <w:rsid w:val="003F13BD"/>
    <w:rsid w:val="003F3BAB"/>
    <w:rsid w:val="00415A93"/>
    <w:rsid w:val="00427368"/>
    <w:rsid w:val="00444F0F"/>
    <w:rsid w:val="0044694D"/>
    <w:rsid w:val="00462FC0"/>
    <w:rsid w:val="0048309B"/>
    <w:rsid w:val="00485331"/>
    <w:rsid w:val="00485FF3"/>
    <w:rsid w:val="00493F2C"/>
    <w:rsid w:val="004A0145"/>
    <w:rsid w:val="004A79C8"/>
    <w:rsid w:val="004B1AA3"/>
    <w:rsid w:val="004B60C6"/>
    <w:rsid w:val="004B6F29"/>
    <w:rsid w:val="004C75C2"/>
    <w:rsid w:val="004D0297"/>
    <w:rsid w:val="004E5BDF"/>
    <w:rsid w:val="004F38D0"/>
    <w:rsid w:val="0050534D"/>
    <w:rsid w:val="00507043"/>
    <w:rsid w:val="005108C7"/>
    <w:rsid w:val="00510C34"/>
    <w:rsid w:val="005129CD"/>
    <w:rsid w:val="005136A5"/>
    <w:rsid w:val="00517209"/>
    <w:rsid w:val="005261D9"/>
    <w:rsid w:val="00535A49"/>
    <w:rsid w:val="00541376"/>
    <w:rsid w:val="00546541"/>
    <w:rsid w:val="0054684D"/>
    <w:rsid w:val="005551CE"/>
    <w:rsid w:val="0055632C"/>
    <w:rsid w:val="00562DE0"/>
    <w:rsid w:val="00566225"/>
    <w:rsid w:val="00584536"/>
    <w:rsid w:val="00594905"/>
    <w:rsid w:val="005A1C62"/>
    <w:rsid w:val="005B127B"/>
    <w:rsid w:val="005B2E8F"/>
    <w:rsid w:val="005D344C"/>
    <w:rsid w:val="005D4E26"/>
    <w:rsid w:val="005D7C6C"/>
    <w:rsid w:val="005E0B23"/>
    <w:rsid w:val="005E226E"/>
    <w:rsid w:val="005E4A86"/>
    <w:rsid w:val="006026EA"/>
    <w:rsid w:val="00602D88"/>
    <w:rsid w:val="00615E21"/>
    <w:rsid w:val="00642E29"/>
    <w:rsid w:val="00691F26"/>
    <w:rsid w:val="00692E4D"/>
    <w:rsid w:val="00693AF7"/>
    <w:rsid w:val="006A415F"/>
    <w:rsid w:val="006B49B7"/>
    <w:rsid w:val="006B548E"/>
    <w:rsid w:val="006B7C00"/>
    <w:rsid w:val="006C38CE"/>
    <w:rsid w:val="006C3B77"/>
    <w:rsid w:val="006D1530"/>
    <w:rsid w:val="006D5D9D"/>
    <w:rsid w:val="006D7FFC"/>
    <w:rsid w:val="0071366B"/>
    <w:rsid w:val="00740A3B"/>
    <w:rsid w:val="00740C9A"/>
    <w:rsid w:val="00742479"/>
    <w:rsid w:val="00743FA4"/>
    <w:rsid w:val="00752F83"/>
    <w:rsid w:val="00764789"/>
    <w:rsid w:val="007701F0"/>
    <w:rsid w:val="00782A7B"/>
    <w:rsid w:val="00791B5B"/>
    <w:rsid w:val="00793ED5"/>
    <w:rsid w:val="00794A66"/>
    <w:rsid w:val="007A1B22"/>
    <w:rsid w:val="007C254B"/>
    <w:rsid w:val="0081188E"/>
    <w:rsid w:val="008455CD"/>
    <w:rsid w:val="00850790"/>
    <w:rsid w:val="00854A40"/>
    <w:rsid w:val="008566E6"/>
    <w:rsid w:val="008657A8"/>
    <w:rsid w:val="00871657"/>
    <w:rsid w:val="00871FCE"/>
    <w:rsid w:val="00892AB7"/>
    <w:rsid w:val="008A16A8"/>
    <w:rsid w:val="008C1C3E"/>
    <w:rsid w:val="008F2CD4"/>
    <w:rsid w:val="00915D33"/>
    <w:rsid w:val="00931166"/>
    <w:rsid w:val="00931A1C"/>
    <w:rsid w:val="009378CF"/>
    <w:rsid w:val="009509E7"/>
    <w:rsid w:val="00950C62"/>
    <w:rsid w:val="0095282F"/>
    <w:rsid w:val="009539B3"/>
    <w:rsid w:val="009648DA"/>
    <w:rsid w:val="00986412"/>
    <w:rsid w:val="00996EF1"/>
    <w:rsid w:val="009977E3"/>
    <w:rsid w:val="009A1213"/>
    <w:rsid w:val="009B32E2"/>
    <w:rsid w:val="009C2749"/>
    <w:rsid w:val="009C4B76"/>
    <w:rsid w:val="009C778F"/>
    <w:rsid w:val="009D3BAF"/>
    <w:rsid w:val="00A20823"/>
    <w:rsid w:val="00A231EE"/>
    <w:rsid w:val="00A62533"/>
    <w:rsid w:val="00A62992"/>
    <w:rsid w:val="00A66B99"/>
    <w:rsid w:val="00A707E9"/>
    <w:rsid w:val="00A71195"/>
    <w:rsid w:val="00A73D95"/>
    <w:rsid w:val="00AA6AAC"/>
    <w:rsid w:val="00AB3E97"/>
    <w:rsid w:val="00AB4C25"/>
    <w:rsid w:val="00AB727D"/>
    <w:rsid w:val="00AB7498"/>
    <w:rsid w:val="00AD52DD"/>
    <w:rsid w:val="00B046E3"/>
    <w:rsid w:val="00B4244F"/>
    <w:rsid w:val="00B427D2"/>
    <w:rsid w:val="00B43289"/>
    <w:rsid w:val="00B50600"/>
    <w:rsid w:val="00B528B2"/>
    <w:rsid w:val="00B65F95"/>
    <w:rsid w:val="00B80C61"/>
    <w:rsid w:val="00B813BB"/>
    <w:rsid w:val="00B81E2A"/>
    <w:rsid w:val="00B9412F"/>
    <w:rsid w:val="00BA085D"/>
    <w:rsid w:val="00BB24A6"/>
    <w:rsid w:val="00BC1986"/>
    <w:rsid w:val="00BC6C67"/>
    <w:rsid w:val="00BD4AD3"/>
    <w:rsid w:val="00BD7737"/>
    <w:rsid w:val="00BE4A44"/>
    <w:rsid w:val="00BE50FB"/>
    <w:rsid w:val="00BF6CE7"/>
    <w:rsid w:val="00C0671E"/>
    <w:rsid w:val="00C10323"/>
    <w:rsid w:val="00C16B64"/>
    <w:rsid w:val="00C30E16"/>
    <w:rsid w:val="00C357AC"/>
    <w:rsid w:val="00C428B0"/>
    <w:rsid w:val="00C4671A"/>
    <w:rsid w:val="00C61ADF"/>
    <w:rsid w:val="00C74D0F"/>
    <w:rsid w:val="00C900EB"/>
    <w:rsid w:val="00C9286D"/>
    <w:rsid w:val="00C93428"/>
    <w:rsid w:val="00C97D0C"/>
    <w:rsid w:val="00CA69E7"/>
    <w:rsid w:val="00CB1D82"/>
    <w:rsid w:val="00CB7054"/>
    <w:rsid w:val="00CC34B9"/>
    <w:rsid w:val="00CD27E9"/>
    <w:rsid w:val="00CD7AB3"/>
    <w:rsid w:val="00CE1339"/>
    <w:rsid w:val="00CE20A1"/>
    <w:rsid w:val="00D03D21"/>
    <w:rsid w:val="00D12B18"/>
    <w:rsid w:val="00D131E1"/>
    <w:rsid w:val="00D22260"/>
    <w:rsid w:val="00D3162D"/>
    <w:rsid w:val="00D33AA2"/>
    <w:rsid w:val="00D428BC"/>
    <w:rsid w:val="00D53ADE"/>
    <w:rsid w:val="00D5673C"/>
    <w:rsid w:val="00D60143"/>
    <w:rsid w:val="00D759B6"/>
    <w:rsid w:val="00D75DCA"/>
    <w:rsid w:val="00D8336E"/>
    <w:rsid w:val="00D85DD1"/>
    <w:rsid w:val="00D86084"/>
    <w:rsid w:val="00DA0457"/>
    <w:rsid w:val="00DA58C9"/>
    <w:rsid w:val="00DA5A3D"/>
    <w:rsid w:val="00DB4DFF"/>
    <w:rsid w:val="00DC575E"/>
    <w:rsid w:val="00DD04EA"/>
    <w:rsid w:val="00DD3597"/>
    <w:rsid w:val="00DD3F3C"/>
    <w:rsid w:val="00DD7722"/>
    <w:rsid w:val="00DE1C47"/>
    <w:rsid w:val="00DE5802"/>
    <w:rsid w:val="00DF5254"/>
    <w:rsid w:val="00E00F13"/>
    <w:rsid w:val="00E15DD3"/>
    <w:rsid w:val="00E172B3"/>
    <w:rsid w:val="00E27259"/>
    <w:rsid w:val="00E4327B"/>
    <w:rsid w:val="00E4745A"/>
    <w:rsid w:val="00E54D64"/>
    <w:rsid w:val="00E65FCC"/>
    <w:rsid w:val="00E71076"/>
    <w:rsid w:val="00EB454C"/>
    <w:rsid w:val="00EB5F85"/>
    <w:rsid w:val="00EB64F8"/>
    <w:rsid w:val="00EC3140"/>
    <w:rsid w:val="00EC4C63"/>
    <w:rsid w:val="00ED60C4"/>
    <w:rsid w:val="00ED7AEF"/>
    <w:rsid w:val="00EE3E3B"/>
    <w:rsid w:val="00EE7AA0"/>
    <w:rsid w:val="00F03390"/>
    <w:rsid w:val="00F05F79"/>
    <w:rsid w:val="00F17A18"/>
    <w:rsid w:val="00F215E1"/>
    <w:rsid w:val="00F261CF"/>
    <w:rsid w:val="00F3040D"/>
    <w:rsid w:val="00F356B4"/>
    <w:rsid w:val="00F43666"/>
    <w:rsid w:val="00F47DC9"/>
    <w:rsid w:val="00F90E95"/>
    <w:rsid w:val="00F96766"/>
    <w:rsid w:val="00FA7176"/>
    <w:rsid w:val="00FB0A75"/>
    <w:rsid w:val="00FB1482"/>
    <w:rsid w:val="00FB309C"/>
    <w:rsid w:val="00FB579F"/>
    <w:rsid w:val="00FD59AA"/>
    <w:rsid w:val="00FE0EC4"/>
    <w:rsid w:val="00FF05B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4A05"/>
  <w15:chartTrackingRefBased/>
  <w15:docId w15:val="{FF2D2AE6-0146-4E67-B01E-2C97E164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82"/>
  </w:style>
  <w:style w:type="paragraph" w:styleId="1">
    <w:name w:val="heading 1"/>
    <w:basedOn w:val="a"/>
    <w:link w:val="10"/>
    <w:uiPriority w:val="9"/>
    <w:qFormat/>
    <w:rsid w:val="00C46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uiPriority w:val="99"/>
    <w:qFormat/>
    <w:rsid w:val="00CB1D82"/>
    <w:pPr>
      <w:keepNext/>
      <w:keepLines/>
      <w:spacing w:before="360" w:after="360" w:line="240" w:lineRule="auto"/>
      <w:jc w:val="center"/>
    </w:pPr>
    <w:rPr>
      <w:rFonts w:ascii="Antiqua" w:eastAsia="SimSun" w:hAnsi="Antiqua" w:cs="Times New Roman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56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5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0F1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F13B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034FC8"/>
    <w:pPr>
      <w:widowControl w:val="0"/>
      <w:autoSpaceDE w:val="0"/>
      <w:autoSpaceDN w:val="0"/>
      <w:spacing w:after="0" w:line="240" w:lineRule="auto"/>
      <w:ind w:left="1418" w:right="124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ий текст Знак"/>
    <w:basedOn w:val="a0"/>
    <w:link w:val="a9"/>
    <w:uiPriority w:val="1"/>
    <w:rsid w:val="00034FC8"/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467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44">
    <w:name w:val="rvts44"/>
    <w:basedOn w:val="a0"/>
    <w:rsid w:val="00C4671A"/>
  </w:style>
  <w:style w:type="paragraph" w:customStyle="1" w:styleId="rvps2">
    <w:name w:val="rvps2"/>
    <w:basedOn w:val="a"/>
    <w:rsid w:val="00ED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623,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6D7FFC"/>
  </w:style>
  <w:style w:type="paragraph" w:styleId="ab">
    <w:name w:val="Normal (Web)"/>
    <w:basedOn w:val="a"/>
    <w:uiPriority w:val="99"/>
    <w:unhideWhenUsed/>
    <w:rsid w:val="00DD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444F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4F0F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444F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4F0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44F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103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C10323"/>
  </w:style>
  <w:style w:type="paragraph" w:styleId="af3">
    <w:name w:val="footer"/>
    <w:basedOn w:val="a"/>
    <w:link w:val="af4"/>
    <w:uiPriority w:val="99"/>
    <w:unhideWhenUsed/>
    <w:rsid w:val="00C103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C10323"/>
  </w:style>
  <w:style w:type="character" w:customStyle="1" w:styleId="citation-0">
    <w:name w:val="citation-0"/>
    <w:basedOn w:val="a0"/>
    <w:rsid w:val="001B0F81"/>
  </w:style>
  <w:style w:type="character" w:styleId="af5">
    <w:name w:val="Strong"/>
    <w:basedOn w:val="a0"/>
    <w:uiPriority w:val="22"/>
    <w:qFormat/>
    <w:rsid w:val="001B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3FAE-BBC8-43A0-81D6-0FDE3918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2584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Danil.Havaza</dc:creator>
  <cp:keywords/>
  <dc:description/>
  <cp:lastModifiedBy>Заритов Віталій</cp:lastModifiedBy>
  <cp:revision>21</cp:revision>
  <cp:lastPrinted>2023-10-06T12:34:00Z</cp:lastPrinted>
  <dcterms:created xsi:type="dcterms:W3CDTF">2025-04-04T09:16:00Z</dcterms:created>
  <dcterms:modified xsi:type="dcterms:W3CDTF">2025-12-15T15:32:00Z</dcterms:modified>
</cp:coreProperties>
</file>