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90" w:rsidRDefault="003C283A">
      <w:pPr>
        <w:jc w:val="center"/>
        <w:rPr>
          <w:rFonts w:ascii="Times New Roman" w:hAnsi="Times New Roman"/>
          <w:b/>
          <w:sz w:val="28"/>
          <w:szCs w:val="28"/>
        </w:rPr>
      </w:pPr>
      <w:r>
        <w:rPr>
          <w:rFonts w:ascii="Times New Roman" w:hAnsi="Times New Roman"/>
          <w:b/>
          <w:sz w:val="28"/>
          <w:szCs w:val="28"/>
        </w:rPr>
        <w:t>ПОЯСНЮВАЛЬНА ЗАПИСКА</w:t>
      </w:r>
    </w:p>
    <w:p w:rsidR="005B6E90" w:rsidRDefault="003C283A">
      <w:pPr>
        <w:tabs>
          <w:tab w:val="left" w:pos="567"/>
        </w:tabs>
        <w:spacing w:after="0" w:line="253" w:lineRule="atLeast"/>
        <w:jc w:val="center"/>
        <w:rPr>
          <w:rFonts w:ascii="Times New Roman" w:hAnsi="Times New Roman"/>
          <w:b/>
          <w:bCs/>
          <w:sz w:val="28"/>
          <w:szCs w:val="28"/>
          <w:lang w:eastAsia="uk-UA"/>
        </w:rPr>
      </w:pPr>
      <w:r>
        <w:rPr>
          <w:rFonts w:ascii="Times New Roman" w:hAnsi="Times New Roman"/>
          <w:b/>
          <w:sz w:val="28"/>
          <w:szCs w:val="28"/>
        </w:rPr>
        <w:t xml:space="preserve">до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w:t>
      </w:r>
      <w:r>
        <w:rPr>
          <w:rFonts w:ascii="Times New Roman" w:hAnsi="Times New Roman"/>
          <w:b/>
          <w:bCs/>
          <w:sz w:val="28"/>
          <w:szCs w:val="28"/>
          <w:lang w:eastAsia="uk-UA"/>
        </w:rPr>
        <w:t>Закону України «Про внесення змін до деяких законів України (щодо створення передумов для модернізації мережі закладів освіти)»</w:t>
      </w:r>
    </w:p>
    <w:p w:rsidR="005B6E90" w:rsidRDefault="005B6E90">
      <w:pPr>
        <w:spacing w:after="120"/>
        <w:jc w:val="center"/>
        <w:rPr>
          <w:rFonts w:ascii="Times New Roman" w:hAnsi="Times New Roman"/>
          <w:b/>
          <w:sz w:val="28"/>
          <w:szCs w:val="28"/>
        </w:rPr>
      </w:pPr>
    </w:p>
    <w:p w:rsidR="005B6E90" w:rsidRPr="001E350D" w:rsidRDefault="003C283A">
      <w:pPr>
        <w:pStyle w:val="a3"/>
        <w:numPr>
          <w:ilvl w:val="0"/>
          <w:numId w:val="2"/>
        </w:numPr>
        <w:spacing w:after="120"/>
        <w:ind w:left="851" w:firstLine="0"/>
        <w:jc w:val="both"/>
        <w:rPr>
          <w:rFonts w:ascii="Times New Roman" w:hAnsi="Times New Roman"/>
          <w:b/>
          <w:sz w:val="28"/>
          <w:szCs w:val="28"/>
        </w:rPr>
      </w:pPr>
      <w:r w:rsidRPr="001E350D">
        <w:rPr>
          <w:rFonts w:ascii="Times New Roman" w:hAnsi="Times New Roman"/>
          <w:b/>
          <w:sz w:val="28"/>
          <w:szCs w:val="28"/>
        </w:rPr>
        <w:t xml:space="preserve">Мета </w:t>
      </w:r>
    </w:p>
    <w:p w:rsidR="003E0D65" w:rsidRDefault="002533C9" w:rsidP="00E04D75">
      <w:pPr>
        <w:spacing w:after="0"/>
        <w:ind w:firstLine="709"/>
        <w:jc w:val="both"/>
        <w:rPr>
          <w:rFonts w:ascii="Times New Roman" w:hAnsi="Times New Roman"/>
          <w:sz w:val="28"/>
          <w:szCs w:val="28"/>
        </w:rPr>
      </w:pPr>
      <w:r>
        <w:rPr>
          <w:rFonts w:ascii="Times New Roman" w:hAnsi="Times New Roman"/>
          <w:sz w:val="28"/>
          <w:szCs w:val="28"/>
        </w:rPr>
        <w:t xml:space="preserve">Метою </w:t>
      </w:r>
      <w:proofErr w:type="spellStart"/>
      <w:r w:rsidR="00163840">
        <w:rPr>
          <w:rFonts w:ascii="Times New Roman" w:hAnsi="Times New Roman"/>
          <w:sz w:val="28"/>
          <w:szCs w:val="28"/>
        </w:rPr>
        <w:t>проєкту</w:t>
      </w:r>
      <w:proofErr w:type="spellEnd"/>
      <w:r w:rsidR="00163840">
        <w:rPr>
          <w:rFonts w:ascii="Times New Roman" w:hAnsi="Times New Roman"/>
          <w:sz w:val="28"/>
          <w:szCs w:val="28"/>
        </w:rPr>
        <w:t xml:space="preserve"> Закону України «Про внесення змін до деяких законів України (</w:t>
      </w:r>
      <w:r w:rsidR="004802D6">
        <w:rPr>
          <w:rFonts w:ascii="Times New Roman" w:hAnsi="Times New Roman"/>
          <w:sz w:val="28"/>
          <w:szCs w:val="28"/>
        </w:rPr>
        <w:t xml:space="preserve">щодо створення </w:t>
      </w:r>
      <w:r w:rsidR="00163840">
        <w:rPr>
          <w:rFonts w:ascii="Times New Roman" w:hAnsi="Times New Roman"/>
          <w:sz w:val="28"/>
          <w:szCs w:val="28"/>
        </w:rPr>
        <w:t>передумов для модернізації мережі закладів освіти)»</w:t>
      </w:r>
      <w:r>
        <w:rPr>
          <w:rFonts w:ascii="Times New Roman" w:hAnsi="Times New Roman"/>
          <w:sz w:val="28"/>
          <w:szCs w:val="28"/>
        </w:rPr>
        <w:t xml:space="preserve"> є </w:t>
      </w:r>
      <w:r w:rsidR="008C42E7">
        <w:rPr>
          <w:rFonts w:ascii="Times New Roman" w:hAnsi="Times New Roman"/>
          <w:sz w:val="28"/>
          <w:szCs w:val="28"/>
        </w:rPr>
        <w:t>законодавче забезпечення</w:t>
      </w:r>
      <w:r w:rsidR="00893A57">
        <w:rPr>
          <w:rFonts w:ascii="Times New Roman" w:hAnsi="Times New Roman"/>
          <w:sz w:val="28"/>
          <w:szCs w:val="28"/>
        </w:rPr>
        <w:t xml:space="preserve"> модернізації мережі закладів освіти</w:t>
      </w:r>
      <w:r w:rsidR="008C42E7">
        <w:rPr>
          <w:rFonts w:ascii="Times New Roman" w:hAnsi="Times New Roman"/>
          <w:sz w:val="28"/>
          <w:szCs w:val="28"/>
        </w:rPr>
        <w:t>.</w:t>
      </w:r>
      <w:r w:rsidR="00893A57">
        <w:rPr>
          <w:rFonts w:ascii="Times New Roman" w:hAnsi="Times New Roman"/>
          <w:sz w:val="28"/>
          <w:szCs w:val="28"/>
        </w:rPr>
        <w:t xml:space="preserve"> </w:t>
      </w:r>
    </w:p>
    <w:p w:rsidR="005B6E90" w:rsidRPr="001E350D" w:rsidRDefault="005B6E90" w:rsidP="00E04D75">
      <w:pPr>
        <w:spacing w:after="0"/>
        <w:ind w:firstLine="709"/>
        <w:jc w:val="both"/>
        <w:rPr>
          <w:rFonts w:ascii="Times New Roman" w:hAnsi="Times New Roman"/>
          <w:sz w:val="28"/>
          <w:szCs w:val="28"/>
        </w:rPr>
      </w:pPr>
    </w:p>
    <w:p w:rsidR="005B6E90" w:rsidRPr="001E350D" w:rsidRDefault="003C283A" w:rsidP="00540A34">
      <w:pPr>
        <w:pStyle w:val="a3"/>
        <w:numPr>
          <w:ilvl w:val="0"/>
          <w:numId w:val="2"/>
        </w:numPr>
        <w:ind w:left="851" w:hanging="142"/>
        <w:jc w:val="both"/>
        <w:rPr>
          <w:rFonts w:ascii="Times New Roman" w:hAnsi="Times New Roman"/>
          <w:b/>
          <w:sz w:val="28"/>
          <w:szCs w:val="28"/>
        </w:rPr>
      </w:pPr>
      <w:r w:rsidRPr="001E350D">
        <w:rPr>
          <w:rFonts w:ascii="Times New Roman" w:hAnsi="Times New Roman"/>
          <w:b/>
          <w:sz w:val="28"/>
          <w:szCs w:val="28"/>
        </w:rPr>
        <w:t xml:space="preserve">Обґрунтування необхідності прийняття </w:t>
      </w:r>
      <w:proofErr w:type="spellStart"/>
      <w:r w:rsidRPr="001E350D">
        <w:rPr>
          <w:rFonts w:ascii="Times New Roman" w:hAnsi="Times New Roman"/>
          <w:b/>
          <w:sz w:val="28"/>
          <w:szCs w:val="28"/>
        </w:rPr>
        <w:t>акта</w:t>
      </w:r>
      <w:proofErr w:type="spellEnd"/>
    </w:p>
    <w:p w:rsidR="002E4085" w:rsidRPr="002E4085" w:rsidRDefault="002E4085" w:rsidP="002E4085">
      <w:pPr>
        <w:spacing w:after="0"/>
        <w:ind w:firstLine="708"/>
        <w:jc w:val="both"/>
        <w:rPr>
          <w:rFonts w:ascii="Times New Roman" w:hAnsi="Times New Roman"/>
          <w:sz w:val="28"/>
          <w:szCs w:val="28"/>
        </w:rPr>
      </w:pPr>
      <w:r w:rsidRPr="002E4085">
        <w:rPr>
          <w:rFonts w:ascii="Times New Roman" w:hAnsi="Times New Roman"/>
          <w:sz w:val="28"/>
          <w:szCs w:val="28"/>
        </w:rPr>
        <w:t xml:space="preserve">Розробку </w:t>
      </w:r>
      <w:proofErr w:type="spellStart"/>
      <w:r w:rsidRPr="002E4085">
        <w:rPr>
          <w:rFonts w:ascii="Times New Roman" w:hAnsi="Times New Roman"/>
          <w:sz w:val="28"/>
          <w:szCs w:val="28"/>
        </w:rPr>
        <w:t>проєкту</w:t>
      </w:r>
      <w:proofErr w:type="spellEnd"/>
      <w:r w:rsidRPr="002E4085">
        <w:rPr>
          <w:rFonts w:ascii="Times New Roman" w:hAnsi="Times New Roman"/>
          <w:sz w:val="28"/>
          <w:szCs w:val="28"/>
        </w:rPr>
        <w:t xml:space="preserve"> </w:t>
      </w:r>
      <w:proofErr w:type="spellStart"/>
      <w:r w:rsidRPr="002E4085">
        <w:rPr>
          <w:rFonts w:ascii="Times New Roman" w:hAnsi="Times New Roman"/>
          <w:sz w:val="28"/>
          <w:szCs w:val="28"/>
        </w:rPr>
        <w:t>акта</w:t>
      </w:r>
      <w:proofErr w:type="spellEnd"/>
      <w:r w:rsidRPr="002E4085">
        <w:rPr>
          <w:rFonts w:ascii="Times New Roman" w:hAnsi="Times New Roman"/>
          <w:sz w:val="28"/>
          <w:szCs w:val="28"/>
        </w:rPr>
        <w:t xml:space="preserve"> передбачено Планом пріоритетних дій уряду на 2024 рік, затвердженим Розпорядженням Кабінету Міністрів України </w:t>
      </w:r>
      <w:r w:rsidRPr="002E4085">
        <w:rPr>
          <w:rFonts w:ascii="Times New Roman" w:hAnsi="Times New Roman"/>
          <w:spacing w:val="15"/>
          <w:sz w:val="28"/>
          <w:szCs w:val="28"/>
          <w:shd w:val="clear" w:color="auto" w:fill="FFFFFF"/>
        </w:rPr>
        <w:t xml:space="preserve">від </w:t>
      </w:r>
      <w:r w:rsidRPr="002E4085">
        <w:rPr>
          <w:rFonts w:ascii="Times New Roman" w:hAnsi="Times New Roman"/>
          <w:sz w:val="28"/>
          <w:szCs w:val="28"/>
          <w:shd w:val="clear" w:color="auto" w:fill="FFFFFF"/>
        </w:rPr>
        <w:t>16 лютого 2024 р. № 137-р</w:t>
      </w:r>
      <w:r w:rsidRPr="002E4085">
        <w:rPr>
          <w:rFonts w:ascii="Times New Roman" w:hAnsi="Times New Roman"/>
          <w:sz w:val="28"/>
          <w:szCs w:val="28"/>
        </w:rPr>
        <w:t xml:space="preserve"> (пункт 139). Крім того, розробка </w:t>
      </w:r>
      <w:proofErr w:type="spellStart"/>
      <w:r w:rsidRPr="002E4085">
        <w:rPr>
          <w:rFonts w:ascii="Times New Roman" w:hAnsi="Times New Roman"/>
          <w:sz w:val="28"/>
          <w:szCs w:val="28"/>
        </w:rPr>
        <w:t>проєкту</w:t>
      </w:r>
      <w:proofErr w:type="spellEnd"/>
      <w:r w:rsidRPr="002E4085">
        <w:rPr>
          <w:rFonts w:ascii="Times New Roman" w:hAnsi="Times New Roman"/>
          <w:sz w:val="28"/>
          <w:szCs w:val="28"/>
        </w:rPr>
        <w:t xml:space="preserve"> </w:t>
      </w:r>
      <w:proofErr w:type="spellStart"/>
      <w:r w:rsidRPr="002E4085">
        <w:rPr>
          <w:rFonts w:ascii="Times New Roman" w:hAnsi="Times New Roman"/>
          <w:sz w:val="28"/>
          <w:szCs w:val="28"/>
        </w:rPr>
        <w:t>акта</w:t>
      </w:r>
      <w:proofErr w:type="spellEnd"/>
      <w:r w:rsidRPr="002E4085">
        <w:rPr>
          <w:rFonts w:ascii="Times New Roman" w:hAnsi="Times New Roman"/>
          <w:sz w:val="28"/>
          <w:szCs w:val="28"/>
        </w:rPr>
        <w:t xml:space="preserve"> відповідає рекомендаціям Європейської комісії в рамках Пакету розширення 2023, що передбачають імплементацію плану оптимізації мережі закладів освіти (пункт 92.1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 133-р).</w:t>
      </w:r>
    </w:p>
    <w:p w:rsidR="00295CD5" w:rsidRDefault="007A641F" w:rsidP="00E04D75">
      <w:pPr>
        <w:spacing w:after="0"/>
        <w:ind w:firstLine="709"/>
        <w:jc w:val="both"/>
        <w:rPr>
          <w:rFonts w:ascii="Times New Roman" w:hAnsi="Times New Roman"/>
          <w:sz w:val="28"/>
          <w:szCs w:val="28"/>
        </w:rPr>
      </w:pPr>
      <w:r w:rsidRPr="007A641F">
        <w:rPr>
          <w:rFonts w:ascii="Times New Roman" w:hAnsi="Times New Roman"/>
          <w:sz w:val="28"/>
          <w:szCs w:val="28"/>
        </w:rPr>
        <w:t>Мережа закладів вищої освіти в Україні є великою за кількістю закладів та широкою за географічним розташуванням</w:t>
      </w:r>
      <w:r w:rsidR="002C4692">
        <w:rPr>
          <w:rFonts w:ascii="Times New Roman" w:hAnsi="Times New Roman"/>
          <w:sz w:val="28"/>
          <w:szCs w:val="28"/>
        </w:rPr>
        <w:t>. Зокрема,</w:t>
      </w:r>
      <w:r w:rsidRPr="007A641F">
        <w:rPr>
          <w:rFonts w:ascii="Times New Roman" w:hAnsi="Times New Roman"/>
          <w:sz w:val="28"/>
          <w:szCs w:val="28"/>
        </w:rPr>
        <w:t xml:space="preserve"> без урахування відокремлених структурних підрозділів на початок повномасштабного вторгнення на 1 млн. населення припадало близько семи закладів вищої освіти</w:t>
      </w:r>
      <w:r w:rsidR="002C4692">
        <w:rPr>
          <w:rFonts w:ascii="Times New Roman" w:hAnsi="Times New Roman"/>
          <w:sz w:val="28"/>
          <w:szCs w:val="28"/>
        </w:rPr>
        <w:t>:</w:t>
      </w:r>
      <w:r w:rsidRPr="007A641F">
        <w:rPr>
          <w:rFonts w:ascii="Times New Roman" w:hAnsi="Times New Roman"/>
          <w:sz w:val="28"/>
          <w:szCs w:val="28"/>
        </w:rPr>
        <w:t xml:space="preserve"> університетів, академій та інститутів. Демографічні тенденції скорочення кількості вступників</w:t>
      </w:r>
      <w:r w:rsidR="002C24D7">
        <w:rPr>
          <w:rFonts w:ascii="Times New Roman" w:hAnsi="Times New Roman"/>
          <w:sz w:val="28"/>
          <w:szCs w:val="28"/>
        </w:rPr>
        <w:t xml:space="preserve"> </w:t>
      </w:r>
      <w:r w:rsidRPr="007A641F">
        <w:rPr>
          <w:rFonts w:ascii="Times New Roman" w:hAnsi="Times New Roman"/>
          <w:sz w:val="28"/>
          <w:szCs w:val="28"/>
        </w:rPr>
        <w:t xml:space="preserve">посилювали концентрацію здобувачів вищої освіти у невеликій кількості провідних закладів вищої освіти мм. Києва, Львова та Харкова. Проблема скорочення контингенту погіршувалася дублюванням </w:t>
      </w:r>
      <w:r w:rsidR="002C4692">
        <w:rPr>
          <w:rFonts w:ascii="Times New Roman" w:hAnsi="Times New Roman"/>
          <w:sz w:val="28"/>
          <w:szCs w:val="28"/>
        </w:rPr>
        <w:t>спеціальностей</w:t>
      </w:r>
      <w:r w:rsidRPr="007A641F">
        <w:rPr>
          <w:rFonts w:ascii="Times New Roman" w:hAnsi="Times New Roman"/>
          <w:sz w:val="28"/>
          <w:szCs w:val="28"/>
        </w:rPr>
        <w:t>, що призводило до розпорошення вступників серед закладів в межах одного невеликого міста, утворення неповних академічних груп та, відповідно, до перенавантаження науков</w:t>
      </w:r>
      <w:r w:rsidR="002C4692">
        <w:rPr>
          <w:rFonts w:ascii="Times New Roman" w:hAnsi="Times New Roman"/>
          <w:sz w:val="28"/>
          <w:szCs w:val="28"/>
        </w:rPr>
        <w:t>их</w:t>
      </w:r>
      <w:r w:rsidRPr="007A641F">
        <w:rPr>
          <w:rFonts w:ascii="Times New Roman" w:hAnsi="Times New Roman"/>
          <w:sz w:val="28"/>
          <w:szCs w:val="28"/>
        </w:rPr>
        <w:t xml:space="preserve">, науково-педагогічних та педагогічних працівників. </w:t>
      </w:r>
    </w:p>
    <w:p w:rsidR="00295CD5" w:rsidRDefault="00742891" w:rsidP="00295CD5">
      <w:pPr>
        <w:spacing w:after="0"/>
        <w:ind w:firstLine="709"/>
        <w:jc w:val="both"/>
        <w:rPr>
          <w:rFonts w:ascii="Times New Roman" w:hAnsi="Times New Roman"/>
          <w:sz w:val="28"/>
        </w:rPr>
      </w:pPr>
      <w:r>
        <w:rPr>
          <w:rFonts w:ascii="Times New Roman" w:hAnsi="Times New Roman"/>
          <w:sz w:val="28"/>
        </w:rPr>
        <w:t>Зокрема,</w:t>
      </w:r>
      <w:r w:rsidR="002C4692">
        <w:rPr>
          <w:rFonts w:ascii="Times New Roman" w:hAnsi="Times New Roman"/>
          <w:sz w:val="28"/>
        </w:rPr>
        <w:t xml:space="preserve"> </w:t>
      </w:r>
      <w:r w:rsidR="00BE14CE">
        <w:rPr>
          <w:rFonts w:ascii="Times New Roman" w:hAnsi="Times New Roman"/>
          <w:sz w:val="28"/>
        </w:rPr>
        <w:t>територіально відокремлен</w:t>
      </w:r>
      <w:r>
        <w:rPr>
          <w:rFonts w:ascii="Times New Roman" w:hAnsi="Times New Roman"/>
          <w:sz w:val="28"/>
        </w:rPr>
        <w:t>і</w:t>
      </w:r>
      <w:r w:rsidR="00BE14CE">
        <w:rPr>
          <w:rFonts w:ascii="Times New Roman" w:hAnsi="Times New Roman"/>
          <w:sz w:val="28"/>
        </w:rPr>
        <w:t xml:space="preserve"> структурн</w:t>
      </w:r>
      <w:r>
        <w:rPr>
          <w:rFonts w:ascii="Times New Roman" w:hAnsi="Times New Roman"/>
          <w:sz w:val="28"/>
        </w:rPr>
        <w:t>і</w:t>
      </w:r>
      <w:r w:rsidR="00BE14CE">
        <w:rPr>
          <w:rFonts w:ascii="Times New Roman" w:hAnsi="Times New Roman"/>
          <w:sz w:val="28"/>
        </w:rPr>
        <w:t xml:space="preserve"> підрозділ</w:t>
      </w:r>
      <w:r>
        <w:rPr>
          <w:rFonts w:ascii="Times New Roman" w:hAnsi="Times New Roman"/>
          <w:sz w:val="28"/>
        </w:rPr>
        <w:t>и</w:t>
      </w:r>
      <w:r w:rsidR="00BE14CE">
        <w:rPr>
          <w:rFonts w:ascii="Times New Roman" w:hAnsi="Times New Roman"/>
          <w:sz w:val="28"/>
        </w:rPr>
        <w:t xml:space="preserve"> закладів вищої освіти (далі – ТВСП)</w:t>
      </w:r>
      <w:r>
        <w:rPr>
          <w:rFonts w:ascii="Times New Roman" w:hAnsi="Times New Roman"/>
          <w:sz w:val="28"/>
        </w:rPr>
        <w:t xml:space="preserve"> були створені</w:t>
      </w:r>
      <w:r w:rsidR="00BE14CE">
        <w:rPr>
          <w:rFonts w:ascii="Times New Roman" w:hAnsi="Times New Roman"/>
          <w:sz w:val="28"/>
        </w:rPr>
        <w:t xml:space="preserve"> </w:t>
      </w:r>
      <w:r>
        <w:rPr>
          <w:rFonts w:ascii="Times New Roman" w:hAnsi="Times New Roman"/>
          <w:sz w:val="28"/>
        </w:rPr>
        <w:t xml:space="preserve">з метою </w:t>
      </w:r>
      <w:r w:rsidR="00BE14CE">
        <w:rPr>
          <w:rFonts w:ascii="Times New Roman" w:hAnsi="Times New Roman"/>
          <w:sz w:val="28"/>
        </w:rPr>
        <w:t>наближення освітніх послуг до місця проживання здобувачів освіти. Проте</w:t>
      </w:r>
      <w:r w:rsidR="002C4692">
        <w:rPr>
          <w:rFonts w:ascii="Times New Roman" w:hAnsi="Times New Roman"/>
          <w:sz w:val="28"/>
        </w:rPr>
        <w:t>,</w:t>
      </w:r>
      <w:r w:rsidR="00BE14CE">
        <w:rPr>
          <w:rFonts w:ascii="Times New Roman" w:hAnsi="Times New Roman"/>
          <w:sz w:val="28"/>
        </w:rPr>
        <w:t xml:space="preserve"> період </w:t>
      </w:r>
      <w:r w:rsidR="001C5BE7">
        <w:rPr>
          <w:rFonts w:ascii="Times New Roman" w:hAnsi="Times New Roman"/>
          <w:sz w:val="28"/>
        </w:rPr>
        <w:t>20</w:t>
      </w:r>
      <w:r w:rsidR="00BE14CE">
        <w:rPr>
          <w:rFonts w:ascii="Times New Roman" w:hAnsi="Times New Roman"/>
          <w:sz w:val="28"/>
        </w:rPr>
        <w:t>20-</w:t>
      </w:r>
      <w:r w:rsidR="001C5BE7">
        <w:rPr>
          <w:rFonts w:ascii="Times New Roman" w:hAnsi="Times New Roman"/>
          <w:sz w:val="28"/>
        </w:rPr>
        <w:t>202</w:t>
      </w:r>
      <w:r>
        <w:rPr>
          <w:rFonts w:ascii="Times New Roman" w:hAnsi="Times New Roman"/>
          <w:sz w:val="28"/>
        </w:rPr>
        <w:t>5</w:t>
      </w:r>
      <w:r w:rsidR="001C5BE7">
        <w:rPr>
          <w:rFonts w:ascii="Times New Roman" w:hAnsi="Times New Roman"/>
          <w:sz w:val="28"/>
        </w:rPr>
        <w:t xml:space="preserve"> років (особливо в умовах пандемії </w:t>
      </w:r>
      <w:r w:rsidR="001C5BE7">
        <w:rPr>
          <w:rFonts w:ascii="Times New Roman" w:hAnsi="Times New Roman"/>
          <w:sz w:val="28"/>
          <w:lang w:val="en-US"/>
        </w:rPr>
        <w:t>COVID-19</w:t>
      </w:r>
      <w:r w:rsidR="001C5BE7">
        <w:rPr>
          <w:rFonts w:ascii="Times New Roman" w:hAnsi="Times New Roman"/>
          <w:sz w:val="28"/>
        </w:rPr>
        <w:t xml:space="preserve"> та воєнного стану) продемонстрував, що </w:t>
      </w:r>
      <w:r>
        <w:rPr>
          <w:rFonts w:ascii="Times New Roman" w:hAnsi="Times New Roman"/>
          <w:sz w:val="28"/>
        </w:rPr>
        <w:t xml:space="preserve">використання сучасних інформаційно-комунікаційних технологій дозволяє забезпечити </w:t>
      </w:r>
      <w:r w:rsidR="001C5BE7">
        <w:rPr>
          <w:rFonts w:ascii="Times New Roman" w:hAnsi="Times New Roman"/>
          <w:sz w:val="28"/>
        </w:rPr>
        <w:t>якісн</w:t>
      </w:r>
      <w:r>
        <w:rPr>
          <w:rFonts w:ascii="Times New Roman" w:hAnsi="Times New Roman"/>
          <w:sz w:val="28"/>
        </w:rPr>
        <w:t>у</w:t>
      </w:r>
      <w:r w:rsidR="001C5BE7">
        <w:rPr>
          <w:rFonts w:ascii="Times New Roman" w:hAnsi="Times New Roman"/>
          <w:sz w:val="28"/>
        </w:rPr>
        <w:t xml:space="preserve"> освіт</w:t>
      </w:r>
      <w:r>
        <w:rPr>
          <w:rFonts w:ascii="Times New Roman" w:hAnsi="Times New Roman"/>
          <w:sz w:val="28"/>
        </w:rPr>
        <w:t>у</w:t>
      </w:r>
      <w:r w:rsidR="001C5BE7">
        <w:rPr>
          <w:rFonts w:ascii="Times New Roman" w:hAnsi="Times New Roman"/>
          <w:sz w:val="28"/>
        </w:rPr>
        <w:t xml:space="preserve"> незалежно від місця проживання здобувача. </w:t>
      </w:r>
      <w:r w:rsidR="003C283A" w:rsidRPr="001E350D">
        <w:rPr>
          <w:rFonts w:ascii="Times New Roman" w:hAnsi="Times New Roman"/>
          <w:sz w:val="28"/>
        </w:rPr>
        <w:t xml:space="preserve">Більшість </w:t>
      </w:r>
      <w:r w:rsidR="002C4692">
        <w:rPr>
          <w:rFonts w:ascii="Times New Roman" w:hAnsi="Times New Roman"/>
          <w:sz w:val="28"/>
        </w:rPr>
        <w:t>ТВСП</w:t>
      </w:r>
      <w:r w:rsidR="003C283A" w:rsidRPr="001E350D">
        <w:rPr>
          <w:rFonts w:ascii="Times New Roman" w:hAnsi="Times New Roman"/>
          <w:sz w:val="28"/>
        </w:rPr>
        <w:t xml:space="preserve"> є </w:t>
      </w:r>
      <w:r>
        <w:rPr>
          <w:rFonts w:ascii="Times New Roman" w:hAnsi="Times New Roman"/>
          <w:sz w:val="28"/>
        </w:rPr>
        <w:lastRenderedPageBreak/>
        <w:t>невеликими,</w:t>
      </w:r>
      <w:r w:rsidR="003C283A" w:rsidRPr="001E350D">
        <w:rPr>
          <w:rFonts w:ascii="Times New Roman" w:hAnsi="Times New Roman"/>
          <w:sz w:val="28"/>
        </w:rPr>
        <w:t xml:space="preserve"> мають обмежені кадрові </w:t>
      </w:r>
      <w:r w:rsidR="002C4692">
        <w:rPr>
          <w:rFonts w:ascii="Times New Roman" w:hAnsi="Times New Roman"/>
          <w:sz w:val="28"/>
        </w:rPr>
        <w:t>та</w:t>
      </w:r>
      <w:r w:rsidR="003C283A" w:rsidRPr="001E350D">
        <w:rPr>
          <w:rFonts w:ascii="Times New Roman" w:hAnsi="Times New Roman"/>
          <w:sz w:val="28"/>
        </w:rPr>
        <w:t xml:space="preserve"> матеріально-технічні ресурси для забезпечення </w:t>
      </w:r>
      <w:r>
        <w:rPr>
          <w:rFonts w:ascii="Times New Roman" w:hAnsi="Times New Roman"/>
          <w:sz w:val="28"/>
        </w:rPr>
        <w:t>належної</w:t>
      </w:r>
      <w:r w:rsidR="003C283A" w:rsidRPr="001E350D">
        <w:rPr>
          <w:rFonts w:ascii="Times New Roman" w:hAnsi="Times New Roman"/>
          <w:sz w:val="28"/>
        </w:rPr>
        <w:t xml:space="preserve"> якості вищої освіти. </w:t>
      </w:r>
    </w:p>
    <w:p w:rsidR="001C5BE7" w:rsidRDefault="00616621" w:rsidP="00295CD5">
      <w:pPr>
        <w:spacing w:after="0"/>
        <w:ind w:firstLine="709"/>
        <w:jc w:val="both"/>
        <w:rPr>
          <w:rFonts w:ascii="Times New Roman" w:hAnsi="Times New Roman"/>
          <w:sz w:val="28"/>
        </w:rPr>
      </w:pPr>
      <w:r>
        <w:rPr>
          <w:rFonts w:ascii="Times New Roman" w:hAnsi="Times New Roman"/>
          <w:sz w:val="28"/>
        </w:rPr>
        <w:t>Відповідно до</w:t>
      </w:r>
      <w:r w:rsidR="008577F3">
        <w:rPr>
          <w:rFonts w:ascii="Times New Roman" w:hAnsi="Times New Roman"/>
          <w:sz w:val="28"/>
        </w:rPr>
        <w:t xml:space="preserve"> абзацу шостого ч</w:t>
      </w:r>
      <w:r w:rsidR="00584655">
        <w:rPr>
          <w:rFonts w:ascii="Times New Roman" w:hAnsi="Times New Roman"/>
          <w:sz w:val="28"/>
        </w:rPr>
        <w:t>астин</w:t>
      </w:r>
      <w:r w:rsidR="008577F3">
        <w:rPr>
          <w:rFonts w:ascii="Times New Roman" w:hAnsi="Times New Roman"/>
          <w:sz w:val="28"/>
        </w:rPr>
        <w:t>и</w:t>
      </w:r>
      <w:r w:rsidR="00584655">
        <w:rPr>
          <w:rFonts w:ascii="Times New Roman" w:hAnsi="Times New Roman"/>
          <w:sz w:val="28"/>
        </w:rPr>
        <w:t xml:space="preserve"> </w:t>
      </w:r>
      <w:proofErr w:type="spellStart"/>
      <w:r w:rsidR="00584655">
        <w:rPr>
          <w:rFonts w:ascii="Times New Roman" w:hAnsi="Times New Roman"/>
          <w:sz w:val="28"/>
        </w:rPr>
        <w:t>дев</w:t>
      </w:r>
      <w:proofErr w:type="spellEnd"/>
      <w:r w:rsidR="00584655">
        <w:rPr>
          <w:rFonts w:ascii="Times New Roman" w:hAnsi="Times New Roman"/>
          <w:sz w:val="28"/>
          <w:lang w:val="en-US"/>
        </w:rPr>
        <w:t>’</w:t>
      </w:r>
      <w:proofErr w:type="spellStart"/>
      <w:r w:rsidR="00584655">
        <w:rPr>
          <w:rFonts w:ascii="Times New Roman" w:hAnsi="Times New Roman"/>
          <w:sz w:val="28"/>
        </w:rPr>
        <w:t>ято</w:t>
      </w:r>
      <w:r w:rsidR="008577F3">
        <w:rPr>
          <w:rFonts w:ascii="Times New Roman" w:hAnsi="Times New Roman"/>
          <w:sz w:val="28"/>
        </w:rPr>
        <w:t>ї</w:t>
      </w:r>
      <w:proofErr w:type="spellEnd"/>
      <w:r w:rsidR="00584655">
        <w:rPr>
          <w:rFonts w:ascii="Times New Roman" w:hAnsi="Times New Roman"/>
          <w:sz w:val="28"/>
        </w:rPr>
        <w:t xml:space="preserve"> статті 33 Закону України «Про вищу освіту»</w:t>
      </w:r>
      <w:r>
        <w:rPr>
          <w:rFonts w:ascii="Times New Roman" w:hAnsi="Times New Roman"/>
          <w:sz w:val="28"/>
        </w:rPr>
        <w:t xml:space="preserve"> </w:t>
      </w:r>
      <w:r w:rsidR="001C5BE7">
        <w:rPr>
          <w:rFonts w:ascii="Times New Roman" w:hAnsi="Times New Roman"/>
          <w:sz w:val="28"/>
        </w:rPr>
        <w:t>в Україні вже є успішний досвід припинення діяльності ТВСП у таких містах, як Київ, Львів, Харків, Дніпро та Одеса, що свідчить про об’єктивну можливість оптимізації структури закладів вищої освіти без втрати доступності освітніх послуг.</w:t>
      </w:r>
      <w:r w:rsidR="00A1268F">
        <w:rPr>
          <w:rFonts w:ascii="Times New Roman" w:hAnsi="Times New Roman"/>
          <w:sz w:val="28"/>
        </w:rPr>
        <w:t xml:space="preserve"> </w:t>
      </w:r>
      <w:r w:rsidR="001C5BE7">
        <w:rPr>
          <w:rFonts w:ascii="Times New Roman" w:hAnsi="Times New Roman"/>
          <w:sz w:val="28"/>
        </w:rPr>
        <w:t xml:space="preserve">Доцільно також врахувати, що функціонування ТВСП не є поширеною практикою в країнах Європейського Союзу, до освітнього простору якого інтегрується </w:t>
      </w:r>
      <w:r w:rsidR="002C70EA">
        <w:rPr>
          <w:rFonts w:ascii="Times New Roman" w:hAnsi="Times New Roman"/>
          <w:sz w:val="28"/>
        </w:rPr>
        <w:t xml:space="preserve">Україна, у більшості з яких освітні заклади зосереджені в ключових академічних центрах. </w:t>
      </w:r>
      <w:r w:rsidR="00A1268F">
        <w:rPr>
          <w:rFonts w:ascii="Times New Roman" w:hAnsi="Times New Roman"/>
          <w:sz w:val="28"/>
        </w:rPr>
        <w:t xml:space="preserve">Тому </w:t>
      </w:r>
      <w:r w:rsidR="00654D78">
        <w:rPr>
          <w:rFonts w:ascii="Times New Roman" w:hAnsi="Times New Roman"/>
          <w:sz w:val="28"/>
        </w:rPr>
        <w:t>реорганізація</w:t>
      </w:r>
      <w:r w:rsidR="00742891">
        <w:rPr>
          <w:rFonts w:ascii="Times New Roman" w:hAnsi="Times New Roman"/>
          <w:sz w:val="28"/>
        </w:rPr>
        <w:t xml:space="preserve"> </w:t>
      </w:r>
      <w:r w:rsidR="00A1268F">
        <w:rPr>
          <w:rFonts w:ascii="Times New Roman" w:hAnsi="Times New Roman"/>
          <w:sz w:val="28"/>
        </w:rPr>
        <w:t>мережі ТВСП стане важливим кроком на шляху підвищення якості вищої освіти та імплементації європейських стандартів в освітній сфері.</w:t>
      </w:r>
    </w:p>
    <w:p w:rsidR="00477573" w:rsidRDefault="002C24D7" w:rsidP="00477573">
      <w:pPr>
        <w:spacing w:after="0"/>
        <w:ind w:firstLine="709"/>
        <w:jc w:val="both"/>
        <w:rPr>
          <w:rFonts w:ascii="Times New Roman" w:hAnsi="Times New Roman"/>
          <w:sz w:val="28"/>
        </w:rPr>
      </w:pPr>
      <w:r>
        <w:rPr>
          <w:rFonts w:ascii="Times New Roman" w:hAnsi="Times New Roman"/>
          <w:sz w:val="28"/>
        </w:rPr>
        <w:t>Наявний п</w:t>
      </w:r>
      <w:r w:rsidRPr="001E350D">
        <w:rPr>
          <w:rFonts w:ascii="Times New Roman" w:hAnsi="Times New Roman"/>
          <w:sz w:val="28"/>
        </w:rPr>
        <w:t xml:space="preserve">оділ фахових коледжів на самостійні юридичні особи (438) та фахові коледжі в структурі університетів (392)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w:t>
      </w:r>
      <w:r w:rsidRPr="00793814">
        <w:rPr>
          <w:rFonts w:ascii="Times New Roman" w:hAnsi="Times New Roman"/>
          <w:sz w:val="28"/>
        </w:rPr>
        <w:t xml:space="preserve">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 закладів вищої та фахової </w:t>
      </w:r>
      <w:proofErr w:type="spellStart"/>
      <w:r w:rsidRPr="00793814">
        <w:rPr>
          <w:rFonts w:ascii="Times New Roman" w:hAnsi="Times New Roman"/>
          <w:sz w:val="28"/>
        </w:rPr>
        <w:t>передвищої</w:t>
      </w:r>
      <w:proofErr w:type="spellEnd"/>
      <w:r w:rsidRPr="00793814">
        <w:rPr>
          <w:rFonts w:ascii="Times New Roman" w:hAnsi="Times New Roman"/>
          <w:sz w:val="28"/>
        </w:rPr>
        <w:t xml:space="preserve"> освіти буде виокремлення фахових коледжів із структури закладів вищої освіти в самостійні юридичні особи з перспективою передачі до комунальної власності. </w:t>
      </w:r>
    </w:p>
    <w:p w:rsidR="00C478B9" w:rsidRDefault="00477573" w:rsidP="00477573">
      <w:pPr>
        <w:spacing w:after="0"/>
        <w:ind w:firstLine="709"/>
        <w:jc w:val="both"/>
        <w:rPr>
          <w:rFonts w:ascii="Times New Roman" w:hAnsi="Times New Roman"/>
          <w:sz w:val="28"/>
        </w:rPr>
      </w:pPr>
      <w:r>
        <w:rPr>
          <w:rFonts w:ascii="Times New Roman" w:hAnsi="Times New Roman"/>
          <w:sz w:val="28"/>
        </w:rPr>
        <w:t xml:space="preserve">У звіті Єврокомісії у межах Пакета розширення ЄС </w:t>
      </w:r>
      <w:r w:rsidR="00A91AAA">
        <w:rPr>
          <w:rFonts w:ascii="Times New Roman" w:hAnsi="Times New Roman"/>
          <w:sz w:val="28"/>
        </w:rPr>
        <w:t xml:space="preserve">від 08 листопада 2023 року </w:t>
      </w:r>
      <w:r w:rsidR="00F267B9">
        <w:rPr>
          <w:rFonts w:ascii="Times New Roman" w:hAnsi="Times New Roman"/>
          <w:sz w:val="28"/>
        </w:rPr>
        <w:t>однією з</w:t>
      </w:r>
      <w:r>
        <w:rPr>
          <w:rFonts w:ascii="Times New Roman" w:hAnsi="Times New Roman"/>
          <w:sz w:val="28"/>
        </w:rPr>
        <w:t xml:space="preserve"> невирішених проблем і завдань для України у сфері юридичної освіти </w:t>
      </w:r>
      <w:r w:rsidR="00F267B9">
        <w:rPr>
          <w:rFonts w:ascii="Times New Roman" w:hAnsi="Times New Roman"/>
          <w:sz w:val="28"/>
        </w:rPr>
        <w:t>є</w:t>
      </w:r>
      <w:r>
        <w:rPr>
          <w:rFonts w:ascii="Times New Roman" w:hAnsi="Times New Roman"/>
          <w:sz w:val="28"/>
        </w:rPr>
        <w:t xml:space="preserve">, зокрема, </w:t>
      </w:r>
      <w:r w:rsidR="00701BC2">
        <w:rPr>
          <w:rFonts w:ascii="Times New Roman" w:hAnsi="Times New Roman"/>
          <w:sz w:val="28"/>
        </w:rPr>
        <w:t>відсутність</w:t>
      </w:r>
      <w:r>
        <w:rPr>
          <w:rFonts w:ascii="Times New Roman" w:hAnsi="Times New Roman"/>
          <w:sz w:val="28"/>
        </w:rPr>
        <w:t xml:space="preserve"> чіткого інституційного розмежування юридичної освіти та здійснення підготовки фахівців для правоохоронних органів. </w:t>
      </w:r>
      <w:r w:rsidR="008577F3">
        <w:rPr>
          <w:rFonts w:ascii="Times New Roman" w:hAnsi="Times New Roman"/>
          <w:sz w:val="28"/>
        </w:rPr>
        <w:t>Зокрема</w:t>
      </w:r>
      <w:r>
        <w:rPr>
          <w:rFonts w:ascii="Times New Roman" w:hAnsi="Times New Roman"/>
          <w:sz w:val="28"/>
        </w:rPr>
        <w:t>, в Україні сьогодні існують</w:t>
      </w:r>
      <w:r w:rsidR="00810D3C">
        <w:rPr>
          <w:rFonts w:ascii="Times New Roman" w:hAnsi="Times New Roman"/>
          <w:sz w:val="28"/>
        </w:rPr>
        <w:t xml:space="preserve"> дв</w:t>
      </w:r>
      <w:r w:rsidR="009D2BAD">
        <w:rPr>
          <w:rFonts w:ascii="Times New Roman" w:hAnsi="Times New Roman"/>
          <w:sz w:val="28"/>
        </w:rPr>
        <w:t>а</w:t>
      </w:r>
      <w:r w:rsidR="00810D3C">
        <w:rPr>
          <w:rFonts w:ascii="Times New Roman" w:hAnsi="Times New Roman"/>
          <w:sz w:val="28"/>
        </w:rPr>
        <w:t xml:space="preserve"> </w:t>
      </w:r>
      <w:r w:rsidR="009D2BAD">
        <w:rPr>
          <w:rFonts w:ascii="Times New Roman" w:hAnsi="Times New Roman"/>
          <w:sz w:val="28"/>
        </w:rPr>
        <w:t>різні</w:t>
      </w:r>
      <w:r w:rsidR="00810D3C">
        <w:rPr>
          <w:rFonts w:ascii="Times New Roman" w:hAnsi="Times New Roman"/>
          <w:sz w:val="28"/>
        </w:rPr>
        <w:t xml:space="preserve"> </w:t>
      </w:r>
      <w:r w:rsidR="00742891">
        <w:rPr>
          <w:rFonts w:ascii="Times New Roman" w:hAnsi="Times New Roman"/>
          <w:sz w:val="28"/>
        </w:rPr>
        <w:t>підходи</w:t>
      </w:r>
      <w:r w:rsidR="00C11F4A">
        <w:rPr>
          <w:rFonts w:ascii="Times New Roman" w:hAnsi="Times New Roman"/>
          <w:sz w:val="28"/>
        </w:rPr>
        <w:t xml:space="preserve"> </w:t>
      </w:r>
      <w:r w:rsidR="009D2BAD">
        <w:rPr>
          <w:rFonts w:ascii="Times New Roman" w:hAnsi="Times New Roman"/>
          <w:sz w:val="28"/>
        </w:rPr>
        <w:t xml:space="preserve">до здобуття </w:t>
      </w:r>
      <w:r w:rsidR="00810D3C">
        <w:rPr>
          <w:rFonts w:ascii="Times New Roman" w:hAnsi="Times New Roman"/>
          <w:sz w:val="28"/>
        </w:rPr>
        <w:t xml:space="preserve">юридичної освіти залежно від </w:t>
      </w:r>
      <w:r w:rsidR="008577F3">
        <w:rPr>
          <w:rFonts w:ascii="Times New Roman" w:hAnsi="Times New Roman"/>
          <w:sz w:val="28"/>
        </w:rPr>
        <w:t>сфери управління</w:t>
      </w:r>
      <w:r w:rsidR="00810D3C">
        <w:rPr>
          <w:rFonts w:ascii="Times New Roman" w:hAnsi="Times New Roman"/>
          <w:sz w:val="28"/>
        </w:rPr>
        <w:t xml:space="preserve"> закладів вищої освіти</w:t>
      </w:r>
      <w:r w:rsidR="008577F3">
        <w:rPr>
          <w:rFonts w:ascii="Times New Roman" w:hAnsi="Times New Roman"/>
          <w:sz w:val="28"/>
        </w:rPr>
        <w:t>: у</w:t>
      </w:r>
      <w:r w:rsidR="00810D3C">
        <w:rPr>
          <w:rFonts w:ascii="Times New Roman" w:hAnsi="Times New Roman"/>
          <w:sz w:val="28"/>
        </w:rPr>
        <w:t xml:space="preserve"> цивільн</w:t>
      </w:r>
      <w:r w:rsidR="008577F3">
        <w:rPr>
          <w:rFonts w:ascii="Times New Roman" w:hAnsi="Times New Roman"/>
          <w:sz w:val="28"/>
        </w:rPr>
        <w:t>их</w:t>
      </w:r>
      <w:r w:rsidR="00810D3C">
        <w:rPr>
          <w:rFonts w:ascii="Times New Roman" w:hAnsi="Times New Roman"/>
          <w:sz w:val="28"/>
        </w:rPr>
        <w:t xml:space="preserve"> заклад</w:t>
      </w:r>
      <w:r w:rsidR="008577F3">
        <w:rPr>
          <w:rFonts w:ascii="Times New Roman" w:hAnsi="Times New Roman"/>
          <w:sz w:val="28"/>
        </w:rPr>
        <w:t>ах</w:t>
      </w:r>
      <w:r w:rsidR="00810D3C">
        <w:rPr>
          <w:rFonts w:ascii="Times New Roman" w:hAnsi="Times New Roman"/>
          <w:sz w:val="28"/>
        </w:rPr>
        <w:t xml:space="preserve"> вищої освіти та</w:t>
      </w:r>
      <w:r w:rsidR="008577F3">
        <w:rPr>
          <w:rFonts w:ascii="Times New Roman" w:hAnsi="Times New Roman"/>
          <w:sz w:val="28"/>
        </w:rPr>
        <w:t xml:space="preserve"> у</w:t>
      </w:r>
      <w:r w:rsidR="00810D3C">
        <w:rPr>
          <w:rFonts w:ascii="Times New Roman" w:hAnsi="Times New Roman"/>
          <w:sz w:val="28"/>
        </w:rPr>
        <w:t xml:space="preserve"> </w:t>
      </w:r>
      <w:r w:rsidR="003B34BC">
        <w:rPr>
          <w:rFonts w:ascii="Times New Roman" w:hAnsi="Times New Roman"/>
          <w:sz w:val="28"/>
        </w:rPr>
        <w:t xml:space="preserve">закладах вищої освіти зі специфічними умовами навчання </w:t>
      </w:r>
      <w:r w:rsidR="00810D3C">
        <w:rPr>
          <w:rFonts w:ascii="Times New Roman" w:hAnsi="Times New Roman"/>
          <w:sz w:val="28"/>
        </w:rPr>
        <w:t>(</w:t>
      </w:r>
      <w:r w:rsidR="003B34BC">
        <w:rPr>
          <w:rFonts w:ascii="Times New Roman" w:hAnsi="Times New Roman"/>
          <w:sz w:val="28"/>
        </w:rPr>
        <w:t>вищих військових закладах освіти</w:t>
      </w:r>
      <w:r w:rsidR="00810D3C">
        <w:rPr>
          <w:rFonts w:ascii="Times New Roman" w:hAnsi="Times New Roman"/>
          <w:sz w:val="28"/>
        </w:rPr>
        <w:t>)</w:t>
      </w:r>
      <w:r w:rsidR="00CB454B">
        <w:rPr>
          <w:rFonts w:ascii="Times New Roman" w:hAnsi="Times New Roman"/>
          <w:sz w:val="28"/>
        </w:rPr>
        <w:t xml:space="preserve">. </w:t>
      </w:r>
      <w:r w:rsidR="00FB0EBE">
        <w:rPr>
          <w:rFonts w:ascii="Times New Roman" w:hAnsi="Times New Roman"/>
          <w:sz w:val="28"/>
        </w:rPr>
        <w:t>Заклади вищої освіти зі специфічними умовами навчання (вищ</w:t>
      </w:r>
      <w:r w:rsidR="000E6DE9">
        <w:rPr>
          <w:rFonts w:ascii="Times New Roman" w:hAnsi="Times New Roman"/>
          <w:sz w:val="28"/>
        </w:rPr>
        <w:t>і</w:t>
      </w:r>
      <w:r w:rsidR="00FB0EBE">
        <w:rPr>
          <w:rFonts w:ascii="Times New Roman" w:hAnsi="Times New Roman"/>
          <w:sz w:val="28"/>
        </w:rPr>
        <w:t xml:space="preserve"> військов</w:t>
      </w:r>
      <w:r w:rsidR="000E6DE9">
        <w:rPr>
          <w:rFonts w:ascii="Times New Roman" w:hAnsi="Times New Roman"/>
          <w:sz w:val="28"/>
        </w:rPr>
        <w:t>і</w:t>
      </w:r>
      <w:r w:rsidR="00FB0EBE">
        <w:rPr>
          <w:rFonts w:ascii="Times New Roman" w:hAnsi="Times New Roman"/>
          <w:sz w:val="28"/>
        </w:rPr>
        <w:t xml:space="preserve"> заклади освіти) мають осо</w:t>
      </w:r>
      <w:r w:rsidR="00AA6369">
        <w:rPr>
          <w:rFonts w:ascii="Times New Roman" w:hAnsi="Times New Roman"/>
          <w:sz w:val="28"/>
        </w:rPr>
        <w:t xml:space="preserve">бливий </w:t>
      </w:r>
      <w:r w:rsidR="00FB0EBE">
        <w:rPr>
          <w:rFonts w:ascii="Times New Roman" w:hAnsi="Times New Roman"/>
          <w:sz w:val="28"/>
        </w:rPr>
        <w:t xml:space="preserve">статус, </w:t>
      </w:r>
      <w:r w:rsidR="00AA6369">
        <w:rPr>
          <w:rFonts w:ascii="Times New Roman" w:hAnsi="Times New Roman"/>
          <w:sz w:val="28"/>
        </w:rPr>
        <w:t>особливі кадри, особливу ма</w:t>
      </w:r>
      <w:r w:rsidR="00C478B9">
        <w:rPr>
          <w:rFonts w:ascii="Times New Roman" w:hAnsi="Times New Roman"/>
          <w:sz w:val="28"/>
        </w:rPr>
        <w:t>теріально-технічну базу та особливі традиції.</w:t>
      </w:r>
      <w:r w:rsidR="006437E7">
        <w:rPr>
          <w:rFonts w:ascii="Times New Roman" w:hAnsi="Times New Roman"/>
          <w:sz w:val="28"/>
        </w:rPr>
        <w:t xml:space="preserve"> </w:t>
      </w:r>
      <w:r w:rsidR="00C478B9">
        <w:rPr>
          <w:rFonts w:ascii="Times New Roman" w:hAnsi="Times New Roman"/>
          <w:sz w:val="28"/>
        </w:rPr>
        <w:t xml:space="preserve">Діяльність цих закладів спрямована на підготовку кадрових службовців правоохоронних органів </w:t>
      </w:r>
      <w:r w:rsidR="00FF7260">
        <w:rPr>
          <w:rFonts w:ascii="Times New Roman" w:hAnsi="Times New Roman"/>
          <w:sz w:val="28"/>
        </w:rPr>
        <w:t>(військовослужбовців)</w:t>
      </w:r>
      <w:r w:rsidR="000E6DE9">
        <w:rPr>
          <w:rFonts w:ascii="Times New Roman" w:hAnsi="Times New Roman"/>
          <w:sz w:val="28"/>
        </w:rPr>
        <w:t>.</w:t>
      </w:r>
      <w:r w:rsidR="00FF7260">
        <w:rPr>
          <w:rFonts w:ascii="Times New Roman" w:hAnsi="Times New Roman"/>
          <w:sz w:val="28"/>
        </w:rPr>
        <w:t xml:space="preserve"> </w:t>
      </w:r>
      <w:r w:rsidR="000E6DE9">
        <w:rPr>
          <w:rFonts w:ascii="Times New Roman" w:hAnsi="Times New Roman"/>
          <w:sz w:val="28"/>
        </w:rPr>
        <w:t>К</w:t>
      </w:r>
      <w:r w:rsidR="00FF7260">
        <w:rPr>
          <w:rFonts w:ascii="Times New Roman" w:hAnsi="Times New Roman"/>
          <w:sz w:val="28"/>
        </w:rPr>
        <w:t xml:space="preserve">лючовою складовою </w:t>
      </w:r>
      <w:r w:rsidR="000E6DE9">
        <w:rPr>
          <w:rFonts w:ascii="Times New Roman" w:hAnsi="Times New Roman"/>
          <w:sz w:val="28"/>
        </w:rPr>
        <w:t>цієї підготовки є</w:t>
      </w:r>
      <w:r w:rsidR="00FF7260">
        <w:rPr>
          <w:rFonts w:ascii="Times New Roman" w:hAnsi="Times New Roman"/>
          <w:sz w:val="28"/>
        </w:rPr>
        <w:t xml:space="preserve"> поліцейська, військова тощо</w:t>
      </w:r>
      <w:r w:rsidR="000E6DE9">
        <w:rPr>
          <w:rFonts w:ascii="Times New Roman" w:hAnsi="Times New Roman"/>
          <w:sz w:val="28"/>
        </w:rPr>
        <w:t xml:space="preserve"> підготовка здобувачів освіти</w:t>
      </w:r>
      <w:r w:rsidR="00FF7260">
        <w:rPr>
          <w:rFonts w:ascii="Times New Roman" w:hAnsi="Times New Roman"/>
          <w:sz w:val="28"/>
        </w:rPr>
        <w:t>.</w:t>
      </w:r>
    </w:p>
    <w:p w:rsidR="00701BC2" w:rsidRDefault="00FF7260" w:rsidP="00477573">
      <w:pPr>
        <w:spacing w:after="0"/>
        <w:ind w:firstLine="709"/>
        <w:jc w:val="both"/>
        <w:rPr>
          <w:rFonts w:ascii="Times New Roman" w:hAnsi="Times New Roman"/>
          <w:sz w:val="28"/>
        </w:rPr>
      </w:pPr>
      <w:r>
        <w:rPr>
          <w:rFonts w:ascii="Times New Roman" w:hAnsi="Times New Roman"/>
          <w:sz w:val="28"/>
        </w:rPr>
        <w:t xml:space="preserve">Підготовка здобувачів освіти з суто цивільних освітніх програм є непрофільною для закладів вищої освіти зі специфічними умовами навчання </w:t>
      </w:r>
      <w:r>
        <w:rPr>
          <w:rFonts w:ascii="Times New Roman" w:hAnsi="Times New Roman"/>
          <w:sz w:val="28"/>
        </w:rPr>
        <w:lastRenderedPageBreak/>
        <w:t xml:space="preserve">(вищих військових закладів освіти) і тягне </w:t>
      </w:r>
      <w:r w:rsidR="006437E7">
        <w:rPr>
          <w:rFonts w:ascii="Times New Roman" w:hAnsi="Times New Roman"/>
          <w:sz w:val="28"/>
        </w:rPr>
        <w:t xml:space="preserve">за собою </w:t>
      </w:r>
      <w:r>
        <w:rPr>
          <w:rFonts w:ascii="Times New Roman" w:hAnsi="Times New Roman"/>
          <w:sz w:val="28"/>
        </w:rPr>
        <w:t>як неефективне використання їх</w:t>
      </w:r>
      <w:r w:rsidR="006437E7">
        <w:rPr>
          <w:rFonts w:ascii="Times New Roman" w:hAnsi="Times New Roman"/>
          <w:sz w:val="28"/>
        </w:rPr>
        <w:t xml:space="preserve"> ресурсів, так і недостатню якість освіти.</w:t>
      </w:r>
      <w:r w:rsidR="000E6DE9">
        <w:rPr>
          <w:rFonts w:ascii="Times New Roman" w:hAnsi="Times New Roman"/>
          <w:sz w:val="28"/>
        </w:rPr>
        <w:t xml:space="preserve"> </w:t>
      </w:r>
    </w:p>
    <w:p w:rsidR="00295CD5" w:rsidRDefault="003C283A" w:rsidP="00793814">
      <w:pPr>
        <w:spacing w:after="0"/>
        <w:ind w:firstLine="709"/>
        <w:jc w:val="both"/>
        <w:rPr>
          <w:rFonts w:ascii="Times New Roman" w:hAnsi="Times New Roman"/>
          <w:sz w:val="28"/>
        </w:rPr>
      </w:pPr>
      <w:r w:rsidRPr="001E350D">
        <w:rPr>
          <w:rFonts w:ascii="Times New Roman" w:hAnsi="Times New Roman"/>
          <w:sz w:val="28"/>
        </w:rPr>
        <w:t>Найбільш чисельною складовою системи вищої освіти є цивільні державні заклади вищої освіти (яких налічується 172). Саме укрупнення цих закладів має стати центральним пунктом модернізації мережі закладів вищої освіти. Проте, перепоною на цьому шляху є подрібненість між сферами управління різних державних органів, що унеможливлює значну частину трансформацій. Найкращим рішенням видається консолідація управління цивільними закладами вищої освіти державної форми власності (крім управління закладами вищої освіти</w:t>
      </w:r>
      <w:r w:rsidR="006B5FFF">
        <w:rPr>
          <w:rFonts w:ascii="Times New Roman" w:hAnsi="Times New Roman"/>
          <w:sz w:val="28"/>
        </w:rPr>
        <w:t xml:space="preserve"> медичного та мистецького спрямування</w:t>
      </w:r>
      <w:r w:rsidRPr="001E350D">
        <w:rPr>
          <w:rFonts w:ascii="Times New Roman" w:hAnsi="Times New Roman"/>
          <w:sz w:val="28"/>
        </w:rPr>
        <w:t>) шляхом віднесення їх до сфери управління одного державного органу, що забезпечить єдність державного управління</w:t>
      </w:r>
      <w:r w:rsidR="00295CD5">
        <w:rPr>
          <w:rFonts w:ascii="Times New Roman" w:hAnsi="Times New Roman"/>
          <w:sz w:val="28"/>
        </w:rPr>
        <w:t>.</w:t>
      </w:r>
    </w:p>
    <w:p w:rsidR="00B74EB8" w:rsidRPr="00B74EB8" w:rsidRDefault="00B74EB8" w:rsidP="00B74EB8">
      <w:pPr>
        <w:pStyle w:val="ad"/>
        <w:shd w:val="clear" w:color="auto" w:fill="FFFFFF"/>
        <w:spacing w:before="0" w:beforeAutospacing="0" w:after="0" w:afterAutospacing="0" w:line="259" w:lineRule="auto"/>
        <w:ind w:firstLine="709"/>
        <w:jc w:val="both"/>
        <w:rPr>
          <w:sz w:val="28"/>
          <w:szCs w:val="28"/>
        </w:rPr>
      </w:pPr>
      <w:r>
        <w:rPr>
          <w:color w:val="000000" w:themeColor="text1"/>
          <w:sz w:val="28"/>
        </w:rPr>
        <w:t>Наразі мереж</w:t>
      </w:r>
      <w:r w:rsidR="00DE79A7">
        <w:rPr>
          <w:color w:val="000000" w:themeColor="text1"/>
          <w:sz w:val="28"/>
        </w:rPr>
        <w:t>у</w:t>
      </w:r>
      <w:r>
        <w:rPr>
          <w:color w:val="000000" w:themeColor="text1"/>
          <w:sz w:val="28"/>
        </w:rPr>
        <w:t xml:space="preserve"> закладів вищої освіти склада</w:t>
      </w:r>
      <w:r w:rsidR="006F3206">
        <w:rPr>
          <w:color w:val="000000" w:themeColor="text1"/>
          <w:sz w:val="28"/>
        </w:rPr>
        <w:t>ють</w:t>
      </w:r>
      <w:r>
        <w:rPr>
          <w:color w:val="000000" w:themeColor="text1"/>
          <w:sz w:val="28"/>
        </w:rPr>
        <w:t xml:space="preserve"> університет</w:t>
      </w:r>
      <w:r w:rsidR="006F3206">
        <w:rPr>
          <w:color w:val="000000" w:themeColor="text1"/>
          <w:sz w:val="28"/>
        </w:rPr>
        <w:t>и</w:t>
      </w:r>
      <w:r>
        <w:rPr>
          <w:color w:val="000000" w:themeColor="text1"/>
          <w:sz w:val="28"/>
        </w:rPr>
        <w:t xml:space="preserve"> (63%), академі</w:t>
      </w:r>
      <w:r w:rsidR="006F3206">
        <w:rPr>
          <w:color w:val="000000" w:themeColor="text1"/>
          <w:sz w:val="28"/>
        </w:rPr>
        <w:t>ї</w:t>
      </w:r>
      <w:r>
        <w:rPr>
          <w:color w:val="000000" w:themeColor="text1"/>
          <w:sz w:val="28"/>
        </w:rPr>
        <w:t xml:space="preserve"> (20%) та інститут</w:t>
      </w:r>
      <w:r w:rsidR="006F3206">
        <w:rPr>
          <w:color w:val="000000" w:themeColor="text1"/>
          <w:sz w:val="28"/>
        </w:rPr>
        <w:t>и</w:t>
      </w:r>
      <w:r>
        <w:rPr>
          <w:color w:val="000000" w:themeColor="text1"/>
          <w:sz w:val="28"/>
        </w:rPr>
        <w:t xml:space="preserve"> (16%)</w:t>
      </w:r>
      <w:r w:rsidR="00DE79A7">
        <w:rPr>
          <w:color w:val="000000" w:themeColor="text1"/>
          <w:sz w:val="28"/>
        </w:rPr>
        <w:t xml:space="preserve">, які </w:t>
      </w:r>
      <w:r w:rsidR="006F3206">
        <w:rPr>
          <w:sz w:val="28"/>
        </w:rPr>
        <w:t>прова</w:t>
      </w:r>
      <w:r w:rsidR="00DE79A7">
        <w:rPr>
          <w:sz w:val="28"/>
        </w:rPr>
        <w:t xml:space="preserve">дять </w:t>
      </w:r>
      <w:r>
        <w:rPr>
          <w:sz w:val="28"/>
        </w:rPr>
        <w:t xml:space="preserve">фундаментальні наукові дослідження, </w:t>
      </w:r>
      <w:r w:rsidR="00DE79A7">
        <w:rPr>
          <w:sz w:val="28"/>
        </w:rPr>
        <w:t xml:space="preserve">здійснюють </w:t>
      </w:r>
      <w:r>
        <w:rPr>
          <w:sz w:val="28"/>
        </w:rPr>
        <w:t>професійн</w:t>
      </w:r>
      <w:r w:rsidR="00DE79A7">
        <w:rPr>
          <w:sz w:val="28"/>
        </w:rPr>
        <w:t>у</w:t>
      </w:r>
      <w:r>
        <w:rPr>
          <w:sz w:val="28"/>
        </w:rPr>
        <w:t xml:space="preserve"> підготовк</w:t>
      </w:r>
      <w:r w:rsidR="00DE79A7">
        <w:rPr>
          <w:sz w:val="28"/>
        </w:rPr>
        <w:t>у</w:t>
      </w:r>
      <w:r>
        <w:rPr>
          <w:sz w:val="28"/>
        </w:rPr>
        <w:t xml:space="preserve"> кадрів, </w:t>
      </w:r>
      <w:r w:rsidR="00FB6808">
        <w:rPr>
          <w:sz w:val="28"/>
        </w:rPr>
        <w:t xml:space="preserve">міжнародну, </w:t>
      </w:r>
      <w:r>
        <w:rPr>
          <w:sz w:val="28"/>
        </w:rPr>
        <w:t>інноваційн</w:t>
      </w:r>
      <w:r w:rsidR="00DE79A7">
        <w:rPr>
          <w:sz w:val="28"/>
        </w:rPr>
        <w:t>у</w:t>
      </w:r>
      <w:r>
        <w:rPr>
          <w:sz w:val="28"/>
        </w:rPr>
        <w:t xml:space="preserve"> діяльність тощо. Чітке розмежування цих функцій дозволить уникнути дублювання та підвищити ефективність роботи кожного типу закладів. </w:t>
      </w:r>
      <w:r w:rsidR="00FB6808">
        <w:rPr>
          <w:sz w:val="28"/>
          <w:szCs w:val="28"/>
        </w:rPr>
        <w:t>Тому</w:t>
      </w:r>
      <w:r w:rsidRPr="00B74EB8">
        <w:rPr>
          <w:sz w:val="28"/>
          <w:szCs w:val="28"/>
        </w:rPr>
        <w:t xml:space="preserve"> для створення ефективної, якісної та конкурентоспроможної системи вищої освіти, яка відповідала б як національним, так і міжнародним викликам</w:t>
      </w:r>
      <w:r w:rsidR="006F3206">
        <w:rPr>
          <w:sz w:val="28"/>
          <w:szCs w:val="28"/>
        </w:rPr>
        <w:t xml:space="preserve"> є </w:t>
      </w:r>
      <w:r w:rsidR="006F3206" w:rsidRPr="00B74EB8">
        <w:rPr>
          <w:sz w:val="28"/>
          <w:szCs w:val="28"/>
        </w:rPr>
        <w:t xml:space="preserve">встановлення </w:t>
      </w:r>
      <w:r w:rsidR="006F3206">
        <w:rPr>
          <w:sz w:val="28"/>
          <w:szCs w:val="28"/>
        </w:rPr>
        <w:t>вимог до того чи іншого</w:t>
      </w:r>
      <w:r w:rsidR="006F3206" w:rsidRPr="00B74EB8">
        <w:rPr>
          <w:sz w:val="28"/>
          <w:szCs w:val="28"/>
        </w:rPr>
        <w:t xml:space="preserve"> тип</w:t>
      </w:r>
      <w:r w:rsidR="006F3206">
        <w:rPr>
          <w:sz w:val="28"/>
          <w:szCs w:val="28"/>
        </w:rPr>
        <w:t>у</w:t>
      </w:r>
      <w:r w:rsidR="006F3206" w:rsidRPr="00B74EB8">
        <w:rPr>
          <w:sz w:val="28"/>
          <w:szCs w:val="28"/>
        </w:rPr>
        <w:t xml:space="preserve"> закладів вищої освіти</w:t>
      </w:r>
      <w:r w:rsidRPr="00B74EB8">
        <w:rPr>
          <w:sz w:val="28"/>
          <w:szCs w:val="28"/>
        </w:rPr>
        <w:t>.</w:t>
      </w:r>
    </w:p>
    <w:p w:rsidR="00B74EB8" w:rsidRDefault="00B74EB8" w:rsidP="00793814">
      <w:pPr>
        <w:spacing w:after="0"/>
        <w:ind w:firstLine="709"/>
        <w:jc w:val="both"/>
        <w:rPr>
          <w:rFonts w:ascii="Times New Roman" w:hAnsi="Times New Roman"/>
          <w:sz w:val="28"/>
        </w:rPr>
      </w:pPr>
    </w:p>
    <w:p w:rsidR="005B6E90" w:rsidRPr="001E350D" w:rsidRDefault="003C283A" w:rsidP="00540A34">
      <w:pPr>
        <w:pStyle w:val="a3"/>
        <w:numPr>
          <w:ilvl w:val="0"/>
          <w:numId w:val="2"/>
        </w:numPr>
        <w:ind w:hanging="643"/>
        <w:jc w:val="both"/>
        <w:rPr>
          <w:rFonts w:ascii="Times New Roman" w:hAnsi="Times New Roman"/>
          <w:b/>
          <w:sz w:val="28"/>
          <w:szCs w:val="28"/>
        </w:rPr>
      </w:pPr>
      <w:r w:rsidRPr="001E350D">
        <w:rPr>
          <w:rFonts w:ascii="Times New Roman" w:hAnsi="Times New Roman"/>
          <w:b/>
          <w:sz w:val="28"/>
          <w:szCs w:val="28"/>
        </w:rPr>
        <w:t xml:space="preserve">Основні положення </w:t>
      </w:r>
      <w:proofErr w:type="spellStart"/>
      <w:r w:rsidRPr="001E350D">
        <w:rPr>
          <w:rFonts w:ascii="Times New Roman" w:hAnsi="Times New Roman"/>
          <w:b/>
          <w:sz w:val="28"/>
          <w:szCs w:val="28"/>
        </w:rPr>
        <w:t>про</w:t>
      </w:r>
      <w:r w:rsidR="00F53B34" w:rsidRPr="001E350D">
        <w:rPr>
          <w:rFonts w:ascii="Times New Roman" w:hAnsi="Times New Roman"/>
          <w:b/>
          <w:sz w:val="28"/>
          <w:szCs w:val="28"/>
        </w:rPr>
        <w:t>є</w:t>
      </w:r>
      <w:r w:rsidRPr="001E350D">
        <w:rPr>
          <w:rFonts w:ascii="Times New Roman" w:hAnsi="Times New Roman"/>
          <w:b/>
          <w:sz w:val="28"/>
          <w:szCs w:val="28"/>
        </w:rPr>
        <w:t>кту</w:t>
      </w:r>
      <w:proofErr w:type="spellEnd"/>
      <w:r w:rsidRPr="001E350D">
        <w:rPr>
          <w:rFonts w:ascii="Times New Roman" w:hAnsi="Times New Roman"/>
          <w:b/>
          <w:sz w:val="28"/>
          <w:szCs w:val="28"/>
        </w:rPr>
        <w:t xml:space="preserve"> </w:t>
      </w:r>
      <w:proofErr w:type="spellStart"/>
      <w:r w:rsidRPr="001E350D">
        <w:rPr>
          <w:rFonts w:ascii="Times New Roman" w:hAnsi="Times New Roman"/>
          <w:b/>
          <w:sz w:val="28"/>
          <w:szCs w:val="28"/>
        </w:rPr>
        <w:t>акта</w:t>
      </w:r>
      <w:proofErr w:type="spellEnd"/>
      <w:r w:rsidRPr="001E350D">
        <w:rPr>
          <w:rFonts w:ascii="Times New Roman" w:hAnsi="Times New Roman"/>
          <w:b/>
          <w:sz w:val="28"/>
          <w:szCs w:val="28"/>
        </w:rPr>
        <w:t xml:space="preserve"> </w:t>
      </w:r>
    </w:p>
    <w:p w:rsidR="00DD3BD5" w:rsidRDefault="00A61727" w:rsidP="00E04D75">
      <w:pPr>
        <w:spacing w:before="80" w:after="0"/>
        <w:ind w:firstLine="709"/>
        <w:jc w:val="both"/>
        <w:rPr>
          <w:rFonts w:ascii="Times New Roman" w:hAnsi="Times New Roman"/>
          <w:sz w:val="28"/>
          <w:szCs w:val="28"/>
        </w:rPr>
      </w:pPr>
      <w:proofErr w:type="spellStart"/>
      <w:r>
        <w:rPr>
          <w:rFonts w:ascii="Times New Roman" w:hAnsi="Times New Roman"/>
          <w:sz w:val="28"/>
          <w:szCs w:val="28"/>
        </w:rPr>
        <w:t>Проєктом</w:t>
      </w:r>
      <w:proofErr w:type="spellEnd"/>
      <w:r>
        <w:rPr>
          <w:rFonts w:ascii="Times New Roman" w:hAnsi="Times New Roman"/>
          <w:sz w:val="28"/>
          <w:szCs w:val="28"/>
        </w:rPr>
        <w:t xml:space="preserve"> </w:t>
      </w:r>
      <w:proofErr w:type="spellStart"/>
      <w:r>
        <w:rPr>
          <w:rFonts w:ascii="Times New Roman" w:hAnsi="Times New Roman"/>
          <w:sz w:val="28"/>
          <w:szCs w:val="28"/>
        </w:rPr>
        <w:t>акта</w:t>
      </w:r>
      <w:proofErr w:type="spellEnd"/>
      <w:r>
        <w:rPr>
          <w:rFonts w:ascii="Times New Roman" w:hAnsi="Times New Roman"/>
          <w:sz w:val="28"/>
          <w:szCs w:val="28"/>
        </w:rPr>
        <w:t xml:space="preserve"> пропонується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таких законів України</w:t>
      </w:r>
      <w:r w:rsidR="00DD3BD5" w:rsidRPr="001E350D">
        <w:rPr>
          <w:rFonts w:ascii="Times New Roman" w:hAnsi="Times New Roman"/>
          <w:sz w:val="28"/>
          <w:szCs w:val="28"/>
        </w:rPr>
        <w:t>:</w:t>
      </w:r>
    </w:p>
    <w:p w:rsidR="00A61727" w:rsidRPr="001E350D" w:rsidRDefault="000C161C" w:rsidP="00E04D75">
      <w:pPr>
        <w:spacing w:before="80" w:after="0"/>
        <w:ind w:firstLine="709"/>
        <w:jc w:val="both"/>
        <w:rPr>
          <w:rFonts w:ascii="Times New Roman" w:hAnsi="Times New Roman"/>
          <w:sz w:val="28"/>
          <w:szCs w:val="28"/>
        </w:rPr>
      </w:pPr>
      <w:r>
        <w:rPr>
          <w:rFonts w:ascii="Times New Roman" w:hAnsi="Times New Roman"/>
          <w:sz w:val="28"/>
          <w:szCs w:val="28"/>
        </w:rPr>
        <w:t xml:space="preserve">Закон України </w:t>
      </w:r>
      <w:r w:rsidR="00A61727">
        <w:rPr>
          <w:rFonts w:ascii="Times New Roman" w:hAnsi="Times New Roman"/>
          <w:sz w:val="28"/>
          <w:szCs w:val="28"/>
        </w:rPr>
        <w:t>«Про вищу освіту»:</w:t>
      </w:r>
    </w:p>
    <w:p w:rsidR="00605C0E" w:rsidRPr="007B7244" w:rsidRDefault="00605C0E" w:rsidP="00E04D75">
      <w:pPr>
        <w:spacing w:before="80" w:after="0"/>
        <w:ind w:firstLine="709"/>
        <w:jc w:val="both"/>
        <w:rPr>
          <w:rFonts w:ascii="Times New Roman" w:hAnsi="Times New Roman"/>
          <w:sz w:val="28"/>
          <w:szCs w:val="28"/>
          <w:shd w:val="clear" w:color="auto" w:fill="FFFFFF"/>
        </w:rPr>
      </w:pPr>
      <w:r w:rsidRPr="001E350D">
        <w:rPr>
          <w:rFonts w:ascii="Times New Roman" w:hAnsi="Times New Roman"/>
          <w:sz w:val="28"/>
          <w:szCs w:val="28"/>
        </w:rPr>
        <w:t xml:space="preserve">до статті 9 стосовно </w:t>
      </w:r>
      <w:r w:rsidRPr="001E350D">
        <w:rPr>
          <w:rFonts w:ascii="Times New Roman" w:hAnsi="Times New Roman"/>
          <w:sz w:val="28"/>
          <w:szCs w:val="28"/>
          <w:shd w:val="clear" w:color="auto" w:fill="FFFFFF"/>
        </w:rPr>
        <w:t>підготовки здобувачів вищої освіти в галузі безпеки та оборони</w:t>
      </w:r>
      <w:r w:rsidR="00057781" w:rsidRPr="001E350D">
        <w:rPr>
          <w:rFonts w:ascii="Times New Roman" w:hAnsi="Times New Roman"/>
          <w:sz w:val="28"/>
          <w:szCs w:val="28"/>
          <w:shd w:val="clear" w:color="auto" w:fill="FFFFFF"/>
        </w:rPr>
        <w:t>, яку</w:t>
      </w:r>
      <w:r w:rsidRPr="001E350D">
        <w:rPr>
          <w:rFonts w:ascii="Times New Roman" w:hAnsi="Times New Roman"/>
          <w:sz w:val="28"/>
          <w:szCs w:val="28"/>
          <w:shd w:val="clear" w:color="auto" w:fill="FFFFFF"/>
        </w:rPr>
        <w:t xml:space="preserve"> передбачено здійснювати 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w:t>
      </w:r>
      <w:r w:rsidR="00057781" w:rsidRPr="001E350D">
        <w:rPr>
          <w:rFonts w:ascii="Times New Roman" w:hAnsi="Times New Roman"/>
          <w:sz w:val="28"/>
          <w:szCs w:val="28"/>
          <w:shd w:val="clear" w:color="auto" w:fill="FFFFFF"/>
        </w:rPr>
        <w:t>; водночас підготовка фахівців</w:t>
      </w:r>
      <w:r w:rsidRPr="001E350D">
        <w:rPr>
          <w:rFonts w:ascii="Times New Roman" w:hAnsi="Times New Roman"/>
          <w:sz w:val="28"/>
          <w:szCs w:val="28"/>
        </w:rPr>
        <w:t xml:space="preserve"> 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w:t>
      </w:r>
      <w:r w:rsidRPr="001E350D">
        <w:rPr>
          <w:rFonts w:ascii="Times New Roman" w:hAnsi="Times New Roman"/>
          <w:sz w:val="28"/>
          <w:szCs w:val="28"/>
          <w:shd w:val="clear" w:color="auto" w:fill="FFFFFF"/>
        </w:rPr>
        <w:t xml:space="preserve">, </w:t>
      </w:r>
      <w:r w:rsidR="007B7244" w:rsidRPr="007B7244">
        <w:rPr>
          <w:rFonts w:ascii="Times New Roman" w:hAnsi="Times New Roman"/>
          <w:sz w:val="28"/>
          <w:szCs w:val="28"/>
        </w:rPr>
        <w:t>може здійснюватися за кошти фізичних та юридичних осіб лише за тими освітніми програмами, з яких здійснюється підготовка на умовах державного замовлення.</w:t>
      </w:r>
    </w:p>
    <w:p w:rsidR="005B6E90" w:rsidRPr="001E350D" w:rsidRDefault="00EF7739" w:rsidP="00E04D75">
      <w:pPr>
        <w:spacing w:before="80" w:after="0"/>
        <w:ind w:firstLine="709"/>
        <w:jc w:val="both"/>
        <w:rPr>
          <w:rFonts w:ascii="Times New Roman" w:hAnsi="Times New Roman"/>
          <w:sz w:val="28"/>
          <w:szCs w:val="28"/>
          <w:lang w:eastAsia="uk-UA"/>
        </w:rPr>
      </w:pPr>
      <w:r w:rsidRPr="001E350D">
        <w:rPr>
          <w:rFonts w:ascii="Times New Roman" w:hAnsi="Times New Roman"/>
          <w:sz w:val="28"/>
          <w:szCs w:val="28"/>
        </w:rPr>
        <w:t xml:space="preserve">до </w:t>
      </w:r>
      <w:r w:rsidRPr="001E350D">
        <w:rPr>
          <w:rFonts w:ascii="Times New Roman" w:hAnsi="Times New Roman"/>
          <w:sz w:val="28"/>
          <w:szCs w:val="28"/>
          <w:lang w:eastAsia="uk-UA"/>
        </w:rPr>
        <w:t xml:space="preserve">статті 12 </w:t>
      </w:r>
      <w:r w:rsidR="00414B0B" w:rsidRPr="001E350D">
        <w:rPr>
          <w:rFonts w:ascii="Times New Roman" w:hAnsi="Times New Roman"/>
          <w:sz w:val="28"/>
          <w:szCs w:val="28"/>
          <w:lang w:eastAsia="uk-UA"/>
        </w:rPr>
        <w:t>стосовно державних органів, до сфери управління яких належать</w:t>
      </w:r>
      <w:r w:rsidR="006B5FFF">
        <w:rPr>
          <w:rFonts w:ascii="Times New Roman" w:hAnsi="Times New Roman"/>
          <w:sz w:val="28"/>
          <w:szCs w:val="28"/>
          <w:lang w:eastAsia="uk-UA"/>
        </w:rPr>
        <w:t xml:space="preserve"> заклади вищої освіти медичного, мистецького спрямування та</w:t>
      </w:r>
      <w:r w:rsidR="00414B0B" w:rsidRPr="001E350D">
        <w:rPr>
          <w:rFonts w:ascii="Times New Roman" w:hAnsi="Times New Roman"/>
          <w:sz w:val="28"/>
          <w:szCs w:val="28"/>
          <w:lang w:eastAsia="uk-UA"/>
        </w:rPr>
        <w:t xml:space="preserve"> </w:t>
      </w:r>
      <w:r w:rsidR="003C283A" w:rsidRPr="001E350D">
        <w:rPr>
          <w:rFonts w:ascii="Times New Roman" w:hAnsi="Times New Roman"/>
          <w:sz w:val="28"/>
          <w:szCs w:val="28"/>
          <w:lang w:eastAsia="uk-UA"/>
        </w:rPr>
        <w:t>вищ</w:t>
      </w:r>
      <w:r w:rsidR="00DD3BD5" w:rsidRPr="001E350D">
        <w:rPr>
          <w:rFonts w:ascii="Times New Roman" w:hAnsi="Times New Roman"/>
          <w:sz w:val="28"/>
          <w:szCs w:val="28"/>
          <w:lang w:eastAsia="uk-UA"/>
        </w:rPr>
        <w:t>і</w:t>
      </w:r>
      <w:r w:rsidR="003C283A" w:rsidRPr="001E350D">
        <w:rPr>
          <w:rFonts w:ascii="Times New Roman" w:hAnsi="Times New Roman"/>
          <w:sz w:val="28"/>
          <w:szCs w:val="28"/>
          <w:lang w:eastAsia="uk-UA"/>
        </w:rPr>
        <w:t xml:space="preserve"> військов</w:t>
      </w:r>
      <w:r w:rsidR="00DD3BD5" w:rsidRPr="001E350D">
        <w:rPr>
          <w:rFonts w:ascii="Times New Roman" w:hAnsi="Times New Roman"/>
          <w:sz w:val="28"/>
          <w:szCs w:val="28"/>
          <w:lang w:eastAsia="uk-UA"/>
        </w:rPr>
        <w:t>і</w:t>
      </w:r>
      <w:r w:rsidR="003C283A" w:rsidRPr="001E350D">
        <w:rPr>
          <w:rFonts w:ascii="Times New Roman" w:hAnsi="Times New Roman"/>
          <w:sz w:val="28"/>
          <w:szCs w:val="28"/>
          <w:lang w:eastAsia="uk-UA"/>
        </w:rPr>
        <w:t xml:space="preserve"> навчальн</w:t>
      </w:r>
      <w:r w:rsidR="00DD3BD5" w:rsidRPr="001E350D">
        <w:rPr>
          <w:rFonts w:ascii="Times New Roman" w:hAnsi="Times New Roman"/>
          <w:sz w:val="28"/>
          <w:szCs w:val="28"/>
          <w:lang w:eastAsia="uk-UA"/>
        </w:rPr>
        <w:t>і</w:t>
      </w:r>
      <w:r w:rsidR="003C283A" w:rsidRPr="001E350D">
        <w:rPr>
          <w:rFonts w:ascii="Times New Roman" w:hAnsi="Times New Roman"/>
          <w:sz w:val="28"/>
          <w:szCs w:val="28"/>
          <w:lang w:eastAsia="uk-UA"/>
        </w:rPr>
        <w:t xml:space="preserve"> заклад</w:t>
      </w:r>
      <w:r w:rsidR="00DD3BD5" w:rsidRPr="001E350D">
        <w:rPr>
          <w:rFonts w:ascii="Times New Roman" w:hAnsi="Times New Roman"/>
          <w:sz w:val="28"/>
          <w:szCs w:val="28"/>
          <w:lang w:eastAsia="uk-UA"/>
        </w:rPr>
        <w:t>и</w:t>
      </w:r>
      <w:r w:rsidR="003C283A" w:rsidRPr="001E350D">
        <w:rPr>
          <w:rFonts w:ascii="Times New Roman" w:hAnsi="Times New Roman"/>
          <w:sz w:val="28"/>
          <w:szCs w:val="28"/>
          <w:lang w:eastAsia="uk-UA"/>
        </w:rPr>
        <w:t>, заклад</w:t>
      </w:r>
      <w:r w:rsidR="00DD3BD5" w:rsidRPr="001E350D">
        <w:rPr>
          <w:rFonts w:ascii="Times New Roman" w:hAnsi="Times New Roman"/>
          <w:sz w:val="28"/>
          <w:szCs w:val="28"/>
          <w:lang w:eastAsia="uk-UA"/>
        </w:rPr>
        <w:t>и</w:t>
      </w:r>
      <w:r w:rsidR="003C283A" w:rsidRPr="001E350D">
        <w:rPr>
          <w:rFonts w:ascii="Times New Roman" w:hAnsi="Times New Roman"/>
          <w:sz w:val="28"/>
          <w:szCs w:val="28"/>
          <w:lang w:eastAsia="uk-UA"/>
        </w:rPr>
        <w:t xml:space="preserve"> вищої освіти із специфічними умовами навчання, військов</w:t>
      </w:r>
      <w:r w:rsidR="00DD3BD5" w:rsidRPr="001E350D">
        <w:rPr>
          <w:rFonts w:ascii="Times New Roman" w:hAnsi="Times New Roman"/>
          <w:sz w:val="28"/>
          <w:szCs w:val="28"/>
          <w:lang w:eastAsia="uk-UA"/>
        </w:rPr>
        <w:t>і</w:t>
      </w:r>
      <w:r w:rsidR="003C283A" w:rsidRPr="001E350D">
        <w:rPr>
          <w:rFonts w:ascii="Times New Roman" w:hAnsi="Times New Roman"/>
          <w:sz w:val="28"/>
          <w:szCs w:val="28"/>
          <w:lang w:eastAsia="uk-UA"/>
        </w:rPr>
        <w:t xml:space="preserve"> навчальн</w:t>
      </w:r>
      <w:r w:rsidR="00DD3BD5" w:rsidRPr="001E350D">
        <w:rPr>
          <w:rFonts w:ascii="Times New Roman" w:hAnsi="Times New Roman"/>
          <w:sz w:val="28"/>
          <w:szCs w:val="28"/>
          <w:lang w:eastAsia="uk-UA"/>
        </w:rPr>
        <w:t>і</w:t>
      </w:r>
      <w:r w:rsidR="003C283A" w:rsidRPr="001E350D">
        <w:rPr>
          <w:rFonts w:ascii="Times New Roman" w:hAnsi="Times New Roman"/>
          <w:sz w:val="28"/>
          <w:szCs w:val="28"/>
          <w:lang w:eastAsia="uk-UA"/>
        </w:rPr>
        <w:t xml:space="preserve"> підрозділ</w:t>
      </w:r>
      <w:r w:rsidR="00DD3BD5" w:rsidRPr="001E350D">
        <w:rPr>
          <w:rFonts w:ascii="Times New Roman" w:hAnsi="Times New Roman"/>
          <w:sz w:val="28"/>
          <w:szCs w:val="28"/>
          <w:lang w:eastAsia="uk-UA"/>
        </w:rPr>
        <w:t>и</w:t>
      </w:r>
      <w:r w:rsidR="003C283A" w:rsidRPr="001E350D">
        <w:rPr>
          <w:rFonts w:ascii="Times New Roman" w:hAnsi="Times New Roman"/>
          <w:sz w:val="28"/>
          <w:szCs w:val="28"/>
          <w:lang w:eastAsia="uk-UA"/>
        </w:rPr>
        <w:t xml:space="preserve"> закладів вищої освіти</w:t>
      </w:r>
      <w:r w:rsidR="00414B0B" w:rsidRPr="001E350D">
        <w:rPr>
          <w:rFonts w:ascii="Times New Roman" w:hAnsi="Times New Roman"/>
          <w:sz w:val="28"/>
          <w:szCs w:val="28"/>
        </w:rPr>
        <w:t xml:space="preserve">; </w:t>
      </w:r>
      <w:r w:rsidR="00414B0B" w:rsidRPr="001E350D">
        <w:rPr>
          <w:rFonts w:ascii="Times New Roman" w:hAnsi="Times New Roman"/>
          <w:sz w:val="28"/>
          <w:szCs w:val="28"/>
          <w:lang w:eastAsia="uk-UA"/>
        </w:rPr>
        <w:t>Національної академії наук України та національних галузевих академій наук, яку передбачено</w:t>
      </w:r>
      <w:r w:rsidR="00414B0B" w:rsidRPr="001E350D">
        <w:rPr>
          <w:rFonts w:ascii="Times New Roman" w:hAnsi="Times New Roman"/>
          <w:sz w:val="28"/>
          <w:szCs w:val="28"/>
        </w:rPr>
        <w:t xml:space="preserve"> виключити з числа органів, </w:t>
      </w:r>
      <w:r w:rsidR="00C373FE" w:rsidRPr="001E350D">
        <w:rPr>
          <w:rFonts w:ascii="Times New Roman" w:hAnsi="Times New Roman"/>
          <w:sz w:val="28"/>
          <w:szCs w:val="28"/>
        </w:rPr>
        <w:t>що здійснюють</w:t>
      </w:r>
      <w:r w:rsidR="00414B0B" w:rsidRPr="001E350D">
        <w:rPr>
          <w:rFonts w:ascii="Times New Roman" w:hAnsi="Times New Roman"/>
          <w:sz w:val="28"/>
          <w:szCs w:val="28"/>
        </w:rPr>
        <w:t xml:space="preserve"> управл</w:t>
      </w:r>
      <w:r w:rsidR="00C373FE" w:rsidRPr="001E350D">
        <w:rPr>
          <w:rFonts w:ascii="Times New Roman" w:hAnsi="Times New Roman"/>
          <w:sz w:val="28"/>
          <w:szCs w:val="28"/>
        </w:rPr>
        <w:t>іння</w:t>
      </w:r>
      <w:r w:rsidR="00414B0B" w:rsidRPr="001E350D">
        <w:rPr>
          <w:rFonts w:ascii="Times New Roman" w:hAnsi="Times New Roman"/>
          <w:sz w:val="28"/>
          <w:szCs w:val="28"/>
        </w:rPr>
        <w:t xml:space="preserve"> вищою освітою у межах </w:t>
      </w:r>
      <w:r w:rsidR="00414B0B" w:rsidRPr="001E350D">
        <w:rPr>
          <w:rFonts w:ascii="Times New Roman" w:hAnsi="Times New Roman"/>
          <w:sz w:val="28"/>
          <w:szCs w:val="28"/>
        </w:rPr>
        <w:lastRenderedPageBreak/>
        <w:t>своїх повноважень</w:t>
      </w:r>
      <w:r w:rsidR="00C373FE" w:rsidRPr="001E350D">
        <w:rPr>
          <w:rFonts w:ascii="Times New Roman" w:hAnsi="Times New Roman"/>
          <w:sz w:val="28"/>
          <w:szCs w:val="28"/>
        </w:rPr>
        <w:t>, а також виділити</w:t>
      </w:r>
      <w:r w:rsidR="00414B0B" w:rsidRPr="001E350D">
        <w:rPr>
          <w:rFonts w:ascii="Times New Roman" w:hAnsi="Times New Roman"/>
          <w:sz w:val="28"/>
          <w:szCs w:val="28"/>
        </w:rPr>
        <w:t xml:space="preserve"> </w:t>
      </w:r>
      <w:r w:rsidR="005D0EE7">
        <w:rPr>
          <w:rFonts w:ascii="Times New Roman" w:hAnsi="Times New Roman"/>
          <w:sz w:val="28"/>
          <w:szCs w:val="28"/>
        </w:rPr>
        <w:t xml:space="preserve">центральний орган виконавчої влади із забезпечення якості освіти </w:t>
      </w:r>
      <w:r w:rsidR="003C283A" w:rsidRPr="001E350D">
        <w:rPr>
          <w:rFonts w:ascii="Times New Roman" w:hAnsi="Times New Roman"/>
          <w:sz w:val="28"/>
          <w:szCs w:val="28"/>
          <w:lang w:eastAsia="uk-UA"/>
        </w:rPr>
        <w:t>серед суб’єктів управління у сфері вищої освіти</w:t>
      </w:r>
      <w:r w:rsidR="00C373FE" w:rsidRPr="001E350D">
        <w:rPr>
          <w:rFonts w:ascii="Times New Roman" w:hAnsi="Times New Roman"/>
          <w:sz w:val="28"/>
          <w:szCs w:val="28"/>
          <w:lang w:eastAsia="uk-UA"/>
        </w:rPr>
        <w:t xml:space="preserve"> в окремий пункт</w:t>
      </w:r>
      <w:r w:rsidR="00F42578" w:rsidRPr="001E350D">
        <w:rPr>
          <w:rFonts w:ascii="Times New Roman" w:hAnsi="Times New Roman"/>
          <w:sz w:val="28"/>
          <w:szCs w:val="28"/>
          <w:lang w:eastAsia="uk-UA"/>
        </w:rPr>
        <w:t>;</w:t>
      </w:r>
      <w:r w:rsidR="003C283A" w:rsidRPr="001E350D">
        <w:rPr>
          <w:rFonts w:ascii="Times New Roman" w:hAnsi="Times New Roman"/>
          <w:sz w:val="28"/>
          <w:szCs w:val="28"/>
          <w:lang w:eastAsia="uk-UA"/>
        </w:rPr>
        <w:t xml:space="preserve"> </w:t>
      </w:r>
    </w:p>
    <w:p w:rsidR="005B6E90" w:rsidRPr="001E350D" w:rsidRDefault="00EF7739" w:rsidP="00E04D75">
      <w:pPr>
        <w:shd w:val="clear" w:color="auto" w:fill="FFFFFF"/>
        <w:spacing w:before="80" w:after="0"/>
        <w:ind w:firstLine="709"/>
        <w:jc w:val="both"/>
        <w:rPr>
          <w:rFonts w:ascii="Times New Roman" w:hAnsi="Times New Roman"/>
          <w:sz w:val="28"/>
          <w:szCs w:val="28"/>
          <w:shd w:val="clear" w:color="auto" w:fill="FFFFFF"/>
        </w:rPr>
      </w:pPr>
      <w:r w:rsidRPr="001E350D">
        <w:rPr>
          <w:rFonts w:ascii="Times New Roman" w:hAnsi="Times New Roman"/>
          <w:sz w:val="28"/>
          <w:szCs w:val="28"/>
        </w:rPr>
        <w:t>до с</w:t>
      </w:r>
      <w:r w:rsidRPr="001E350D">
        <w:rPr>
          <w:rFonts w:ascii="Times New Roman" w:hAnsi="Times New Roman"/>
          <w:sz w:val="28"/>
          <w:szCs w:val="28"/>
          <w:lang w:eastAsia="uk-UA"/>
        </w:rPr>
        <w:t>татті 13</w:t>
      </w:r>
      <w:r w:rsidRPr="001E350D">
        <w:rPr>
          <w:rFonts w:ascii="Times New Roman" w:hAnsi="Times New Roman"/>
          <w:b/>
          <w:bCs/>
          <w:sz w:val="28"/>
          <w:szCs w:val="28"/>
          <w:lang w:eastAsia="uk-UA"/>
        </w:rPr>
        <w:t xml:space="preserve"> </w:t>
      </w:r>
      <w:r w:rsidR="00F42578" w:rsidRPr="001E350D">
        <w:rPr>
          <w:rFonts w:ascii="Times New Roman" w:hAnsi="Times New Roman"/>
          <w:sz w:val="28"/>
          <w:szCs w:val="28"/>
          <w:lang w:eastAsia="uk-UA"/>
        </w:rPr>
        <w:t xml:space="preserve">стосовно </w:t>
      </w:r>
      <w:r w:rsidR="003C283A" w:rsidRPr="001E350D">
        <w:rPr>
          <w:rFonts w:ascii="Times New Roman" w:hAnsi="Times New Roman"/>
          <w:sz w:val="28"/>
          <w:szCs w:val="28"/>
          <w:lang w:eastAsia="uk-UA"/>
        </w:rPr>
        <w:t xml:space="preserve">повноважень центрального органу виконавчої влади у сфері освіти і науки </w:t>
      </w:r>
      <w:r w:rsidR="00F42578" w:rsidRPr="001E350D">
        <w:rPr>
          <w:rFonts w:ascii="Times New Roman" w:hAnsi="Times New Roman"/>
          <w:sz w:val="28"/>
          <w:szCs w:val="28"/>
          <w:lang w:eastAsia="uk-UA"/>
        </w:rPr>
        <w:t xml:space="preserve">вносити до </w:t>
      </w:r>
      <w:r w:rsidR="00F42578" w:rsidRPr="001E350D">
        <w:rPr>
          <w:rFonts w:ascii="Times New Roman" w:hAnsi="Times New Roman"/>
          <w:sz w:val="28"/>
          <w:szCs w:val="28"/>
          <w:shd w:val="clear" w:color="auto" w:fill="FFFFFF"/>
        </w:rPr>
        <w:t>Кабінету Міністрів України пропозиції щодо утворення, реорганізації</w:t>
      </w:r>
      <w:r w:rsidR="005D0EE7">
        <w:rPr>
          <w:rFonts w:ascii="Times New Roman" w:hAnsi="Times New Roman"/>
          <w:sz w:val="28"/>
          <w:szCs w:val="28"/>
          <w:shd w:val="clear" w:color="auto" w:fill="FFFFFF"/>
        </w:rPr>
        <w:t>,</w:t>
      </w:r>
      <w:r w:rsidR="00F42578" w:rsidRPr="001E350D">
        <w:rPr>
          <w:rFonts w:ascii="Times New Roman" w:hAnsi="Times New Roman"/>
          <w:sz w:val="28"/>
          <w:szCs w:val="28"/>
          <w:shd w:val="clear" w:color="auto" w:fill="FFFFFF"/>
        </w:rPr>
        <w:t xml:space="preserve"> ліквідації </w:t>
      </w:r>
      <w:r w:rsidR="005D0EE7">
        <w:rPr>
          <w:rFonts w:ascii="Times New Roman" w:hAnsi="Times New Roman"/>
          <w:sz w:val="28"/>
          <w:szCs w:val="28"/>
          <w:shd w:val="clear" w:color="auto" w:fill="FFFFFF"/>
        </w:rPr>
        <w:t xml:space="preserve">та виділу </w:t>
      </w:r>
      <w:r w:rsidR="00F42578" w:rsidRPr="001E350D">
        <w:rPr>
          <w:rFonts w:ascii="Times New Roman" w:hAnsi="Times New Roman"/>
          <w:sz w:val="28"/>
          <w:szCs w:val="28"/>
          <w:shd w:val="clear" w:color="auto" w:fill="FFFFFF"/>
        </w:rPr>
        <w:t>закладів вищої освіти державної форми власності (</w:t>
      </w:r>
      <w:r w:rsidR="00FB6808">
        <w:rPr>
          <w:rFonts w:ascii="Times New Roman" w:hAnsi="Times New Roman"/>
          <w:sz w:val="28"/>
          <w:szCs w:val="28"/>
          <w:shd w:val="clear" w:color="auto" w:fill="FFFFFF"/>
        </w:rPr>
        <w:t>крім</w:t>
      </w:r>
      <w:r w:rsidR="00F42578" w:rsidRPr="001E350D">
        <w:rPr>
          <w:rFonts w:ascii="Times New Roman" w:hAnsi="Times New Roman"/>
          <w:sz w:val="28"/>
          <w:szCs w:val="28"/>
          <w:shd w:val="clear" w:color="auto" w:fill="FFFFFF"/>
        </w:rPr>
        <w:t xml:space="preserve"> вищих військових навчальних закладів, закладів вищої освіти із специфічними умовами навчання);</w:t>
      </w:r>
    </w:p>
    <w:p w:rsidR="00057781" w:rsidRPr="001E350D" w:rsidRDefault="00CD0EF0" w:rsidP="00E04D75">
      <w:pPr>
        <w:shd w:val="clear" w:color="auto" w:fill="FFFFFF"/>
        <w:spacing w:before="80"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w:t>
      </w:r>
      <w:r w:rsidR="00057781" w:rsidRPr="001E350D">
        <w:rPr>
          <w:rFonts w:ascii="Times New Roman" w:hAnsi="Times New Roman"/>
          <w:sz w:val="28"/>
          <w:szCs w:val="28"/>
          <w:shd w:val="clear" w:color="auto" w:fill="FFFFFF"/>
        </w:rPr>
        <w:t>статт</w:t>
      </w:r>
      <w:r>
        <w:rPr>
          <w:rFonts w:ascii="Times New Roman" w:hAnsi="Times New Roman"/>
          <w:sz w:val="28"/>
          <w:szCs w:val="28"/>
          <w:shd w:val="clear" w:color="auto" w:fill="FFFFFF"/>
        </w:rPr>
        <w:t>і</w:t>
      </w:r>
      <w:r w:rsidR="00057781" w:rsidRPr="001E350D">
        <w:rPr>
          <w:rFonts w:ascii="Times New Roman" w:hAnsi="Times New Roman"/>
          <w:sz w:val="28"/>
          <w:szCs w:val="28"/>
          <w:shd w:val="clear" w:color="auto" w:fill="FFFFFF"/>
        </w:rPr>
        <w:t xml:space="preserve"> 15 </w:t>
      </w:r>
      <w:r>
        <w:rPr>
          <w:rFonts w:ascii="Times New Roman" w:hAnsi="Times New Roman"/>
          <w:sz w:val="28"/>
          <w:szCs w:val="28"/>
          <w:shd w:val="clear" w:color="auto" w:fill="FFFFFF"/>
        </w:rPr>
        <w:t>стосовно</w:t>
      </w:r>
      <w:r w:rsidR="00057781" w:rsidRPr="001E350D">
        <w:rPr>
          <w:rFonts w:ascii="Times New Roman" w:hAnsi="Times New Roman"/>
          <w:sz w:val="28"/>
          <w:szCs w:val="28"/>
          <w:shd w:val="clear" w:color="auto" w:fill="FFFFFF"/>
        </w:rPr>
        <w:t xml:space="preserve"> розширення повноважень засновника (засновників) закладу вищої освіти </w:t>
      </w:r>
      <w:r>
        <w:rPr>
          <w:rFonts w:ascii="Times New Roman" w:hAnsi="Times New Roman"/>
          <w:sz w:val="28"/>
          <w:szCs w:val="28"/>
          <w:shd w:val="clear" w:color="auto" w:fill="FFFFFF"/>
        </w:rPr>
        <w:t>щодо</w:t>
      </w:r>
      <w:r w:rsidR="00057781" w:rsidRPr="001E350D">
        <w:rPr>
          <w:rFonts w:ascii="Times New Roman" w:hAnsi="Times New Roman"/>
          <w:sz w:val="28"/>
          <w:szCs w:val="28"/>
          <w:shd w:val="clear" w:color="auto" w:fill="FFFFFF"/>
        </w:rPr>
        <w:t xml:space="preserve"> прийняття рішень про найменування закладу вищої освіти та його зміну</w:t>
      </w:r>
      <w:r w:rsidR="00F22F77" w:rsidRPr="001E350D">
        <w:rPr>
          <w:rFonts w:ascii="Times New Roman" w:hAnsi="Times New Roman"/>
          <w:sz w:val="28"/>
          <w:szCs w:val="28"/>
          <w:shd w:val="clear" w:color="auto" w:fill="FFFFFF"/>
        </w:rPr>
        <w:t>;</w:t>
      </w:r>
    </w:p>
    <w:p w:rsidR="00F22F77" w:rsidRPr="001E350D" w:rsidRDefault="00CD0EF0" w:rsidP="00E04D75">
      <w:pPr>
        <w:shd w:val="clear" w:color="auto" w:fill="FFFFFF"/>
        <w:spacing w:before="80"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 </w:t>
      </w:r>
      <w:r w:rsidR="00F22F77" w:rsidRPr="001E350D">
        <w:rPr>
          <w:rFonts w:ascii="Times New Roman" w:hAnsi="Times New Roman"/>
          <w:sz w:val="28"/>
          <w:szCs w:val="28"/>
          <w:shd w:val="clear" w:color="auto" w:fill="FFFFFF"/>
        </w:rPr>
        <w:t>статт</w:t>
      </w:r>
      <w:r>
        <w:rPr>
          <w:rFonts w:ascii="Times New Roman" w:hAnsi="Times New Roman"/>
          <w:sz w:val="28"/>
          <w:szCs w:val="28"/>
          <w:shd w:val="clear" w:color="auto" w:fill="FFFFFF"/>
        </w:rPr>
        <w:t>і</w:t>
      </w:r>
      <w:r w:rsidR="00F22F77" w:rsidRPr="001E350D">
        <w:rPr>
          <w:rFonts w:ascii="Times New Roman" w:hAnsi="Times New Roman"/>
          <w:sz w:val="28"/>
          <w:szCs w:val="28"/>
          <w:shd w:val="clear" w:color="auto" w:fill="FFFFFF"/>
        </w:rPr>
        <w:t xml:space="preserve"> 24 </w:t>
      </w:r>
      <w:r>
        <w:rPr>
          <w:rFonts w:ascii="Times New Roman" w:hAnsi="Times New Roman"/>
          <w:sz w:val="28"/>
          <w:szCs w:val="28"/>
          <w:shd w:val="clear" w:color="auto" w:fill="FFFFFF"/>
        </w:rPr>
        <w:t>стосовно</w:t>
      </w:r>
      <w:r w:rsidR="00F22F77" w:rsidRPr="001E350D">
        <w:rPr>
          <w:rFonts w:ascii="Times New Roman" w:hAnsi="Times New Roman"/>
          <w:sz w:val="28"/>
          <w:szCs w:val="28"/>
          <w:shd w:val="clear" w:color="auto" w:fill="FFFFFF"/>
        </w:rPr>
        <w:t xml:space="preserve"> </w:t>
      </w:r>
      <w:r w:rsidR="00F22F77" w:rsidRPr="001E350D">
        <w:rPr>
          <w:rFonts w:ascii="Times New Roman" w:hAnsi="Times New Roman"/>
          <w:sz w:val="28"/>
          <w:szCs w:val="28"/>
          <w:lang w:eastAsia="uk-UA"/>
        </w:rPr>
        <w:t>припинення освітньої діяльності у передбачених законом випадках як підстав</w:t>
      </w:r>
      <w:r>
        <w:rPr>
          <w:rFonts w:ascii="Times New Roman" w:hAnsi="Times New Roman"/>
          <w:sz w:val="28"/>
          <w:szCs w:val="28"/>
          <w:lang w:eastAsia="uk-UA"/>
        </w:rPr>
        <w:t>и</w:t>
      </w:r>
      <w:r w:rsidR="00F22F77" w:rsidRPr="001E350D">
        <w:rPr>
          <w:rFonts w:ascii="Times New Roman" w:hAnsi="Times New Roman"/>
          <w:sz w:val="28"/>
          <w:szCs w:val="28"/>
          <w:lang w:eastAsia="uk-UA"/>
        </w:rPr>
        <w:t xml:space="preserve"> для прийняття рішення про </w:t>
      </w:r>
      <w:r w:rsidR="005D0EE7">
        <w:rPr>
          <w:rFonts w:ascii="Times New Roman" w:hAnsi="Times New Roman"/>
          <w:sz w:val="28"/>
          <w:szCs w:val="28"/>
          <w:lang w:eastAsia="uk-UA"/>
        </w:rPr>
        <w:t>припинення дії</w:t>
      </w:r>
      <w:r w:rsidR="00F22F77" w:rsidRPr="001E350D">
        <w:rPr>
          <w:rFonts w:ascii="Times New Roman" w:hAnsi="Times New Roman"/>
          <w:sz w:val="28"/>
          <w:szCs w:val="28"/>
          <w:lang w:eastAsia="uk-UA"/>
        </w:rPr>
        <w:t xml:space="preserve"> ліцензії;</w:t>
      </w:r>
    </w:p>
    <w:p w:rsidR="00F42578" w:rsidRDefault="00EF7739" w:rsidP="00E04D75">
      <w:pPr>
        <w:shd w:val="clear" w:color="auto" w:fill="FFFFFF"/>
        <w:spacing w:before="80" w:after="0"/>
        <w:ind w:firstLine="709"/>
        <w:jc w:val="both"/>
        <w:rPr>
          <w:rFonts w:ascii="Times New Roman" w:hAnsi="Times New Roman"/>
          <w:sz w:val="28"/>
          <w:szCs w:val="28"/>
        </w:rPr>
      </w:pPr>
      <w:r w:rsidRPr="001E350D">
        <w:rPr>
          <w:rFonts w:ascii="Times New Roman" w:hAnsi="Times New Roman"/>
          <w:sz w:val="28"/>
          <w:szCs w:val="28"/>
        </w:rPr>
        <w:t xml:space="preserve">до </w:t>
      </w:r>
      <w:r w:rsidRPr="001E350D">
        <w:rPr>
          <w:rFonts w:ascii="Times New Roman" w:hAnsi="Times New Roman"/>
          <w:sz w:val="28"/>
          <w:szCs w:val="28"/>
          <w:shd w:val="clear" w:color="auto" w:fill="FFFFFF"/>
        </w:rPr>
        <w:t xml:space="preserve">статті 28 </w:t>
      </w:r>
      <w:r w:rsidR="00F42578" w:rsidRPr="001E350D">
        <w:rPr>
          <w:rFonts w:ascii="Times New Roman" w:hAnsi="Times New Roman"/>
          <w:sz w:val="28"/>
          <w:szCs w:val="28"/>
        </w:rPr>
        <w:t>стосовно встановлення</w:t>
      </w:r>
      <w:r w:rsidR="005403A8" w:rsidRPr="001E350D">
        <w:rPr>
          <w:rFonts w:ascii="Times New Roman" w:hAnsi="Times New Roman"/>
          <w:sz w:val="28"/>
          <w:szCs w:val="28"/>
        </w:rPr>
        <w:t xml:space="preserve"> особливостей</w:t>
      </w:r>
      <w:r w:rsidR="00FB6808">
        <w:rPr>
          <w:rFonts w:ascii="Times New Roman" w:hAnsi="Times New Roman"/>
          <w:sz w:val="28"/>
          <w:szCs w:val="28"/>
        </w:rPr>
        <w:t xml:space="preserve"> типів закладів вищої освіти, </w:t>
      </w:r>
      <w:r w:rsidR="005403A8" w:rsidRPr="001E350D">
        <w:rPr>
          <w:rFonts w:ascii="Times New Roman" w:hAnsi="Times New Roman"/>
          <w:sz w:val="28"/>
          <w:szCs w:val="28"/>
        </w:rPr>
        <w:t>їх відмінност</w:t>
      </w:r>
      <w:r w:rsidR="00C373FE" w:rsidRPr="001E350D">
        <w:rPr>
          <w:rFonts w:ascii="Times New Roman" w:hAnsi="Times New Roman"/>
          <w:sz w:val="28"/>
          <w:szCs w:val="28"/>
        </w:rPr>
        <w:t>ей</w:t>
      </w:r>
      <w:r w:rsidR="00CF02D9">
        <w:rPr>
          <w:rFonts w:ascii="Times New Roman" w:hAnsi="Times New Roman"/>
          <w:sz w:val="28"/>
          <w:szCs w:val="28"/>
        </w:rPr>
        <w:t xml:space="preserve"> та</w:t>
      </w:r>
      <w:r w:rsidR="00CD0EF0">
        <w:rPr>
          <w:rFonts w:ascii="Times New Roman" w:hAnsi="Times New Roman"/>
          <w:sz w:val="28"/>
          <w:szCs w:val="28"/>
        </w:rPr>
        <w:t xml:space="preserve"> створення нового закладу вищої освіти як інституту</w:t>
      </w:r>
      <w:r w:rsidR="00541476">
        <w:rPr>
          <w:rFonts w:ascii="Times New Roman" w:hAnsi="Times New Roman"/>
          <w:sz w:val="28"/>
          <w:szCs w:val="28"/>
        </w:rPr>
        <w:t>;</w:t>
      </w:r>
    </w:p>
    <w:p w:rsidR="005D0EE7" w:rsidRDefault="00A61727" w:rsidP="00E04D75">
      <w:pPr>
        <w:shd w:val="clear" w:color="auto" w:fill="FFFFFF"/>
        <w:spacing w:before="80" w:after="0"/>
        <w:ind w:firstLine="709"/>
        <w:jc w:val="both"/>
        <w:rPr>
          <w:rFonts w:ascii="Times New Roman" w:hAnsi="Times New Roman"/>
          <w:sz w:val="28"/>
          <w:szCs w:val="28"/>
        </w:rPr>
      </w:pPr>
      <w:r>
        <w:rPr>
          <w:rFonts w:ascii="Times New Roman" w:hAnsi="Times New Roman"/>
          <w:sz w:val="28"/>
          <w:szCs w:val="28"/>
        </w:rPr>
        <w:t xml:space="preserve">до статті 33 </w:t>
      </w:r>
      <w:r w:rsidR="00CD0EF0">
        <w:rPr>
          <w:rFonts w:ascii="Times New Roman" w:hAnsi="Times New Roman"/>
          <w:sz w:val="28"/>
          <w:szCs w:val="28"/>
        </w:rPr>
        <w:t>стосовно</w:t>
      </w:r>
      <w:r>
        <w:rPr>
          <w:rFonts w:ascii="Times New Roman" w:hAnsi="Times New Roman"/>
          <w:sz w:val="28"/>
          <w:szCs w:val="28"/>
        </w:rPr>
        <w:t xml:space="preserve"> наявн</w:t>
      </w:r>
      <w:r w:rsidR="00541476">
        <w:rPr>
          <w:rFonts w:ascii="Times New Roman" w:hAnsi="Times New Roman"/>
          <w:sz w:val="28"/>
          <w:szCs w:val="28"/>
        </w:rPr>
        <w:t>о</w:t>
      </w:r>
      <w:r>
        <w:rPr>
          <w:rFonts w:ascii="Times New Roman" w:hAnsi="Times New Roman"/>
          <w:sz w:val="28"/>
          <w:szCs w:val="28"/>
        </w:rPr>
        <w:t>ст</w:t>
      </w:r>
      <w:r w:rsidR="00541476">
        <w:rPr>
          <w:rFonts w:ascii="Times New Roman" w:hAnsi="Times New Roman"/>
          <w:sz w:val="28"/>
          <w:szCs w:val="28"/>
        </w:rPr>
        <w:t>і</w:t>
      </w:r>
      <w:r>
        <w:rPr>
          <w:rFonts w:ascii="Times New Roman" w:hAnsi="Times New Roman"/>
          <w:sz w:val="28"/>
          <w:szCs w:val="28"/>
        </w:rPr>
        <w:t xml:space="preserve"> у заклад</w:t>
      </w:r>
      <w:r w:rsidR="00541476">
        <w:rPr>
          <w:rFonts w:ascii="Times New Roman" w:hAnsi="Times New Roman"/>
          <w:sz w:val="28"/>
          <w:szCs w:val="28"/>
        </w:rPr>
        <w:t>і</w:t>
      </w:r>
      <w:r>
        <w:rPr>
          <w:rFonts w:ascii="Times New Roman" w:hAnsi="Times New Roman"/>
          <w:sz w:val="28"/>
          <w:szCs w:val="28"/>
        </w:rPr>
        <w:t xml:space="preserve"> вищої освіти тільки одного закладу фахової </w:t>
      </w:r>
      <w:proofErr w:type="spellStart"/>
      <w:r>
        <w:rPr>
          <w:rFonts w:ascii="Times New Roman" w:hAnsi="Times New Roman"/>
          <w:sz w:val="28"/>
          <w:szCs w:val="28"/>
        </w:rPr>
        <w:t>передвищої</w:t>
      </w:r>
      <w:proofErr w:type="spellEnd"/>
      <w:r>
        <w:rPr>
          <w:rFonts w:ascii="Times New Roman" w:hAnsi="Times New Roman"/>
          <w:sz w:val="28"/>
          <w:szCs w:val="28"/>
        </w:rPr>
        <w:t xml:space="preserve"> освіти, що розташований у тій же або суміжній територіальній громаді, районі із закладом вищої освіти</w:t>
      </w:r>
      <w:r w:rsidR="00541476">
        <w:rPr>
          <w:rFonts w:ascii="Times New Roman" w:hAnsi="Times New Roman"/>
          <w:sz w:val="28"/>
          <w:szCs w:val="28"/>
        </w:rPr>
        <w:t xml:space="preserve"> та </w:t>
      </w:r>
      <w:r w:rsidR="00541476" w:rsidRPr="001E350D">
        <w:rPr>
          <w:rStyle w:val="rvts9"/>
          <w:rFonts w:ascii="Times New Roman" w:hAnsi="Times New Roman"/>
          <w:sz w:val="28"/>
          <w:szCs w:val="28"/>
          <w:shd w:val="clear" w:color="auto" w:fill="FFFFFF"/>
        </w:rPr>
        <w:t xml:space="preserve">особливостей діяльності </w:t>
      </w:r>
      <w:r w:rsidR="00541476" w:rsidRPr="001E350D">
        <w:rPr>
          <w:rFonts w:ascii="Times New Roman" w:hAnsi="Times New Roman"/>
          <w:sz w:val="28"/>
          <w:szCs w:val="28"/>
        </w:rPr>
        <w:t>територіально відокремлених структурних підрозділів</w:t>
      </w:r>
      <w:r w:rsidR="00541476">
        <w:rPr>
          <w:rFonts w:ascii="Times New Roman" w:hAnsi="Times New Roman"/>
          <w:sz w:val="28"/>
          <w:szCs w:val="28"/>
        </w:rPr>
        <w:t>.</w:t>
      </w:r>
    </w:p>
    <w:p w:rsidR="0032461F" w:rsidRDefault="00CF02D9" w:rsidP="00E04D75">
      <w:pPr>
        <w:shd w:val="clear" w:color="auto" w:fill="FFFFFF"/>
        <w:spacing w:before="80" w:after="0"/>
        <w:ind w:firstLine="709"/>
        <w:jc w:val="both"/>
        <w:rPr>
          <w:rFonts w:ascii="Times New Roman" w:hAnsi="Times New Roman"/>
          <w:sz w:val="28"/>
          <w:szCs w:val="28"/>
        </w:rPr>
      </w:pPr>
      <w:r>
        <w:rPr>
          <w:rFonts w:ascii="Times New Roman" w:hAnsi="Times New Roman"/>
          <w:sz w:val="28"/>
          <w:szCs w:val="28"/>
        </w:rPr>
        <w:t>частин</w:t>
      </w:r>
      <w:r w:rsidR="0032461F">
        <w:rPr>
          <w:rFonts w:ascii="Times New Roman" w:hAnsi="Times New Roman"/>
          <w:sz w:val="28"/>
          <w:szCs w:val="28"/>
        </w:rPr>
        <w:t>ою</w:t>
      </w:r>
      <w:r>
        <w:rPr>
          <w:rFonts w:ascii="Times New Roman" w:hAnsi="Times New Roman"/>
          <w:sz w:val="28"/>
          <w:szCs w:val="28"/>
        </w:rPr>
        <w:t xml:space="preserve"> дванадцято</w:t>
      </w:r>
      <w:r w:rsidR="0032461F">
        <w:rPr>
          <w:rFonts w:ascii="Times New Roman" w:hAnsi="Times New Roman"/>
          <w:sz w:val="28"/>
          <w:szCs w:val="28"/>
        </w:rPr>
        <w:t>ю</w:t>
      </w:r>
      <w:r>
        <w:rPr>
          <w:rFonts w:ascii="Times New Roman" w:hAnsi="Times New Roman"/>
          <w:sz w:val="28"/>
          <w:szCs w:val="28"/>
        </w:rPr>
        <w:t xml:space="preserve"> статті 44</w:t>
      </w:r>
      <w:r w:rsidR="0032461F">
        <w:rPr>
          <w:rFonts w:ascii="Times New Roman" w:hAnsi="Times New Roman"/>
          <w:sz w:val="28"/>
          <w:szCs w:val="28"/>
        </w:rPr>
        <w:t xml:space="preserve"> </w:t>
      </w:r>
      <w:r w:rsidR="0032461F" w:rsidRPr="0032461F">
        <w:rPr>
          <w:rFonts w:ascii="Times New Roman" w:hAnsi="Times New Roman"/>
          <w:sz w:val="28"/>
        </w:rPr>
        <w:t>пропонується встановити умовою прийому на навчання для здобуття ступеня доктора філософії або доктора мистецтва наявність акредитованих за другим (магістерським) рівнем освітніх програми відповідної спеціальності (усіх спеціальностей галузі або спеціальностей, що входять до міждисциплінарної освітньої програми).</w:t>
      </w:r>
    </w:p>
    <w:p w:rsidR="00FB6808" w:rsidRDefault="000C161C" w:rsidP="00FB6808">
      <w:pPr>
        <w:spacing w:before="80" w:after="0"/>
        <w:ind w:firstLine="709"/>
        <w:jc w:val="both"/>
        <w:rPr>
          <w:rFonts w:ascii="Times New Roman" w:hAnsi="Times New Roman"/>
          <w:sz w:val="28"/>
          <w:szCs w:val="28"/>
        </w:rPr>
      </w:pPr>
      <w:r w:rsidRPr="001E350D">
        <w:rPr>
          <w:rFonts w:ascii="Times New Roman" w:hAnsi="Times New Roman"/>
          <w:sz w:val="28"/>
          <w:szCs w:val="28"/>
          <w:shd w:val="clear" w:color="auto" w:fill="FFFFFF"/>
        </w:rPr>
        <w:t xml:space="preserve">Також, пропонується доповнення Прикінцевих та перехідних положень </w:t>
      </w:r>
      <w:r w:rsidRPr="001E350D">
        <w:rPr>
          <w:rFonts w:ascii="Times New Roman" w:hAnsi="Times New Roman"/>
          <w:sz w:val="28"/>
          <w:szCs w:val="28"/>
        </w:rPr>
        <w:t xml:space="preserve">Закону України «Про вищу освіту» </w:t>
      </w:r>
      <w:r w:rsidRPr="001E350D">
        <w:rPr>
          <w:rFonts w:ascii="Times New Roman" w:hAnsi="Times New Roman"/>
          <w:sz w:val="28"/>
          <w:szCs w:val="28"/>
          <w:shd w:val="clear" w:color="auto" w:fill="FFFFFF"/>
        </w:rPr>
        <w:t xml:space="preserve">стосовно унормування питання </w:t>
      </w:r>
      <w:r w:rsidRPr="001E350D">
        <w:rPr>
          <w:rStyle w:val="rvts9"/>
          <w:rFonts w:ascii="Times New Roman" w:hAnsi="Times New Roman"/>
          <w:sz w:val="28"/>
          <w:szCs w:val="28"/>
        </w:rPr>
        <w:t xml:space="preserve">набору здобувачів вищої освіти до </w:t>
      </w:r>
      <w:r w:rsidRPr="001E350D">
        <w:rPr>
          <w:rFonts w:ascii="Times New Roman" w:hAnsi="Times New Roman"/>
          <w:sz w:val="28"/>
          <w:szCs w:val="28"/>
        </w:rPr>
        <w:t>територіально відокремлених структурних підрозділів</w:t>
      </w:r>
      <w:r w:rsidRPr="001E350D">
        <w:rPr>
          <w:rStyle w:val="rvts9"/>
          <w:rFonts w:ascii="Times New Roman" w:hAnsi="Times New Roman"/>
          <w:sz w:val="28"/>
          <w:szCs w:val="28"/>
        </w:rPr>
        <w:t xml:space="preserve"> закладів вищої освіти і коледжів, терміни ухвалення рішень засновниками або уповноваженими ними органами управління закладів вищої освіти про реорганізацію, питання подальшого ліцензування освітньої діяльності.</w:t>
      </w:r>
      <w:r w:rsidR="00FB6808" w:rsidRPr="00FB6808">
        <w:rPr>
          <w:rFonts w:ascii="Times New Roman" w:hAnsi="Times New Roman"/>
          <w:sz w:val="28"/>
          <w:szCs w:val="28"/>
        </w:rPr>
        <w:t xml:space="preserve"> </w:t>
      </w:r>
    </w:p>
    <w:p w:rsidR="000C161C" w:rsidRPr="001E350D" w:rsidRDefault="000C161C" w:rsidP="00E04D75">
      <w:pPr>
        <w:spacing w:before="80" w:after="0"/>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Закон України «Про фахову </w:t>
      </w:r>
      <w:proofErr w:type="spellStart"/>
      <w:r>
        <w:rPr>
          <w:rFonts w:ascii="Times New Roman" w:hAnsi="Times New Roman"/>
          <w:sz w:val="28"/>
          <w:szCs w:val="28"/>
        </w:rPr>
        <w:t>передвищу</w:t>
      </w:r>
      <w:proofErr w:type="spellEnd"/>
      <w:r>
        <w:rPr>
          <w:rFonts w:ascii="Times New Roman" w:hAnsi="Times New Roman"/>
          <w:sz w:val="28"/>
          <w:szCs w:val="28"/>
        </w:rPr>
        <w:t xml:space="preserve"> освіту»:</w:t>
      </w:r>
    </w:p>
    <w:p w:rsidR="0066097C" w:rsidRPr="001E350D" w:rsidRDefault="0066097C" w:rsidP="00E04D75">
      <w:pPr>
        <w:shd w:val="clear" w:color="auto" w:fill="FFFFFF"/>
        <w:spacing w:before="80" w:after="0"/>
        <w:ind w:firstLine="709"/>
        <w:jc w:val="both"/>
        <w:rPr>
          <w:rFonts w:ascii="Times New Roman" w:hAnsi="Times New Roman"/>
          <w:sz w:val="28"/>
          <w:szCs w:val="28"/>
          <w:shd w:val="clear" w:color="auto" w:fill="FFFFFF"/>
        </w:rPr>
      </w:pPr>
      <w:r w:rsidRPr="001E350D">
        <w:rPr>
          <w:rStyle w:val="rvts9"/>
          <w:rFonts w:ascii="Times New Roman" w:hAnsi="Times New Roman"/>
          <w:sz w:val="28"/>
          <w:szCs w:val="28"/>
        </w:rPr>
        <w:t>до статті 18</w:t>
      </w:r>
      <w:r w:rsidRPr="001E350D">
        <w:rPr>
          <w:rStyle w:val="rvts0"/>
          <w:rFonts w:ascii="Times New Roman" w:hAnsi="Times New Roman"/>
          <w:sz w:val="28"/>
          <w:szCs w:val="28"/>
        </w:rPr>
        <w:t xml:space="preserve"> стосовно </w:t>
      </w:r>
      <w:r w:rsidR="00B553CD" w:rsidRPr="001E350D">
        <w:rPr>
          <w:rStyle w:val="rvts0"/>
          <w:rFonts w:ascii="Times New Roman" w:hAnsi="Times New Roman"/>
          <w:sz w:val="28"/>
          <w:szCs w:val="28"/>
        </w:rPr>
        <w:t xml:space="preserve">підстав для переоформлення ліцензії, крім </w:t>
      </w:r>
      <w:r w:rsidR="00B553CD" w:rsidRPr="001E350D">
        <w:rPr>
          <w:rFonts w:ascii="Times New Roman" w:hAnsi="Times New Roman"/>
          <w:sz w:val="28"/>
          <w:szCs w:val="28"/>
          <w:shd w:val="clear" w:color="auto" w:fill="FFFFFF"/>
        </w:rPr>
        <w:t>підстав, визначених законами України «Про ліцензування видів господарської діяльності» та «Про освіту</w:t>
      </w:r>
      <w:r w:rsidR="00791B6F" w:rsidRPr="001E350D">
        <w:rPr>
          <w:rFonts w:ascii="Times New Roman" w:hAnsi="Times New Roman"/>
          <w:sz w:val="28"/>
          <w:szCs w:val="28"/>
          <w:shd w:val="clear" w:color="auto" w:fill="FFFFFF"/>
        </w:rPr>
        <w:t xml:space="preserve">», до яких додається виділ </w:t>
      </w:r>
      <w:r w:rsidR="00791B6F" w:rsidRPr="001E350D">
        <w:rPr>
          <w:rFonts w:ascii="Times New Roman" w:hAnsi="Times New Roman"/>
          <w:bCs/>
          <w:sz w:val="28"/>
          <w:szCs w:val="28"/>
        </w:rPr>
        <w:t xml:space="preserve">закладу фахової </w:t>
      </w:r>
      <w:proofErr w:type="spellStart"/>
      <w:r w:rsidR="00791B6F" w:rsidRPr="001E350D">
        <w:rPr>
          <w:rFonts w:ascii="Times New Roman" w:hAnsi="Times New Roman"/>
          <w:bCs/>
          <w:sz w:val="28"/>
          <w:szCs w:val="28"/>
        </w:rPr>
        <w:t>передвищої</w:t>
      </w:r>
      <w:proofErr w:type="spellEnd"/>
      <w:r w:rsidR="00791B6F" w:rsidRPr="001E350D">
        <w:rPr>
          <w:rFonts w:ascii="Times New Roman" w:hAnsi="Times New Roman"/>
          <w:bCs/>
          <w:sz w:val="28"/>
          <w:szCs w:val="28"/>
        </w:rPr>
        <w:t xml:space="preserve"> освіти зі структури закладу вищої освіти в окрему юридичну особу, а також </w:t>
      </w:r>
      <w:r w:rsidR="00791B6F" w:rsidRPr="001E350D">
        <w:rPr>
          <w:rFonts w:ascii="Times New Roman" w:hAnsi="Times New Roman"/>
          <w:bCs/>
          <w:sz w:val="28"/>
          <w:szCs w:val="28"/>
        </w:rPr>
        <w:lastRenderedPageBreak/>
        <w:t xml:space="preserve">підстав </w:t>
      </w:r>
      <w:r w:rsidR="00791B6F" w:rsidRPr="001E350D">
        <w:rPr>
          <w:rStyle w:val="rvts0"/>
          <w:rFonts w:ascii="Times New Roman" w:hAnsi="Times New Roman"/>
          <w:sz w:val="28"/>
          <w:szCs w:val="28"/>
        </w:rPr>
        <w:t xml:space="preserve">для прийняття рішення про анулювання ліцензії, зокрема у разі </w:t>
      </w:r>
      <w:r w:rsidRPr="001E350D">
        <w:rPr>
          <w:rStyle w:val="rvts0"/>
          <w:rFonts w:ascii="Times New Roman" w:hAnsi="Times New Roman"/>
          <w:sz w:val="28"/>
          <w:szCs w:val="28"/>
        </w:rPr>
        <w:t>припинення освітньої діяльності у передбачених законом випадах;</w:t>
      </w:r>
    </w:p>
    <w:p w:rsidR="000C161C" w:rsidRDefault="000C161C" w:rsidP="00E04D75">
      <w:pPr>
        <w:shd w:val="clear" w:color="auto" w:fill="FFFFFF"/>
        <w:spacing w:before="80" w:after="0"/>
        <w:ind w:firstLine="709"/>
        <w:jc w:val="both"/>
        <w:rPr>
          <w:rFonts w:ascii="Times New Roman" w:hAnsi="Times New Roman"/>
          <w:sz w:val="28"/>
          <w:szCs w:val="28"/>
          <w:shd w:val="clear" w:color="auto" w:fill="FFFFFF"/>
        </w:rPr>
      </w:pPr>
      <w:r w:rsidRPr="000C161C">
        <w:rPr>
          <w:rFonts w:ascii="Times New Roman" w:hAnsi="Times New Roman"/>
          <w:sz w:val="28"/>
          <w:szCs w:val="28"/>
        </w:rPr>
        <w:t xml:space="preserve">В </w:t>
      </w:r>
      <w:r w:rsidRPr="001E350D">
        <w:rPr>
          <w:rFonts w:ascii="Times New Roman" w:hAnsi="Times New Roman"/>
          <w:sz w:val="28"/>
          <w:szCs w:val="28"/>
          <w:shd w:val="clear" w:color="auto" w:fill="FFFFFF"/>
        </w:rPr>
        <w:t xml:space="preserve">Прикінцевих та перехідних положень </w:t>
      </w:r>
      <w:r w:rsidRPr="001E350D">
        <w:rPr>
          <w:rStyle w:val="rvts0"/>
          <w:rFonts w:ascii="Times New Roman" w:hAnsi="Times New Roman"/>
          <w:sz w:val="28"/>
          <w:szCs w:val="28"/>
        </w:rPr>
        <w:t xml:space="preserve">Закону України «Про фахову </w:t>
      </w:r>
      <w:proofErr w:type="spellStart"/>
      <w:r w:rsidRPr="001E350D">
        <w:rPr>
          <w:rStyle w:val="rvts0"/>
          <w:rFonts w:ascii="Times New Roman" w:hAnsi="Times New Roman"/>
          <w:sz w:val="28"/>
          <w:szCs w:val="28"/>
        </w:rPr>
        <w:t>передвищу</w:t>
      </w:r>
      <w:proofErr w:type="spellEnd"/>
      <w:r w:rsidRPr="001E350D">
        <w:rPr>
          <w:rStyle w:val="rvts0"/>
          <w:rFonts w:ascii="Times New Roman" w:hAnsi="Times New Roman"/>
          <w:sz w:val="28"/>
          <w:szCs w:val="28"/>
        </w:rPr>
        <w:t xml:space="preserve"> освіту» </w:t>
      </w:r>
      <w:r w:rsidRPr="000C161C">
        <w:rPr>
          <w:rFonts w:ascii="Times New Roman" w:hAnsi="Times New Roman"/>
          <w:sz w:val="28"/>
          <w:szCs w:val="28"/>
        </w:rPr>
        <w:t xml:space="preserve">передбачено участь закладу фахової </w:t>
      </w:r>
      <w:proofErr w:type="spellStart"/>
      <w:r w:rsidRPr="000C161C">
        <w:rPr>
          <w:rFonts w:ascii="Times New Roman" w:hAnsi="Times New Roman"/>
          <w:sz w:val="28"/>
          <w:szCs w:val="28"/>
        </w:rPr>
        <w:t>передвищої</w:t>
      </w:r>
      <w:proofErr w:type="spellEnd"/>
      <w:r w:rsidRPr="000C161C">
        <w:rPr>
          <w:rFonts w:ascii="Times New Roman" w:hAnsi="Times New Roman"/>
          <w:sz w:val="28"/>
          <w:szCs w:val="28"/>
        </w:rPr>
        <w:t xml:space="preserve"> освіти у конкурсному розміщенні державного замовлення протягом перехідного періоду. Запропоновано, що фінансування здобуття фахової </w:t>
      </w:r>
      <w:proofErr w:type="spellStart"/>
      <w:r w:rsidRPr="000C161C">
        <w:rPr>
          <w:rFonts w:ascii="Times New Roman" w:hAnsi="Times New Roman"/>
          <w:sz w:val="28"/>
          <w:szCs w:val="28"/>
        </w:rPr>
        <w:t>передвищої</w:t>
      </w:r>
      <w:proofErr w:type="spellEnd"/>
      <w:r w:rsidRPr="000C161C">
        <w:rPr>
          <w:rFonts w:ascii="Times New Roman" w:hAnsi="Times New Roman"/>
          <w:sz w:val="28"/>
          <w:szCs w:val="28"/>
        </w:rPr>
        <w:t xml:space="preserve"> освіти за державним замовленням здійснюється до завершення навчання, відрахування або перерива</w:t>
      </w:r>
      <w:r>
        <w:rPr>
          <w:rFonts w:ascii="Times New Roman" w:hAnsi="Times New Roman"/>
          <w:sz w:val="28"/>
          <w:szCs w:val="28"/>
        </w:rPr>
        <w:t>ння навчання здобувачами освіти.</w:t>
      </w:r>
    </w:p>
    <w:p w:rsidR="00EF7739" w:rsidRPr="001E350D" w:rsidRDefault="00EF7739" w:rsidP="00E04D75">
      <w:pPr>
        <w:shd w:val="clear" w:color="auto" w:fill="FFFFFF"/>
        <w:spacing w:before="120" w:after="0"/>
        <w:ind w:firstLine="709"/>
        <w:jc w:val="both"/>
        <w:rPr>
          <w:rStyle w:val="rvts0"/>
          <w:rFonts w:ascii="Times New Roman" w:hAnsi="Times New Roman"/>
          <w:sz w:val="28"/>
          <w:szCs w:val="28"/>
        </w:rPr>
      </w:pPr>
    </w:p>
    <w:p w:rsidR="005B6E90" w:rsidRPr="00540A34" w:rsidRDefault="003C283A" w:rsidP="00540A34">
      <w:pPr>
        <w:pStyle w:val="a3"/>
        <w:numPr>
          <w:ilvl w:val="0"/>
          <w:numId w:val="2"/>
        </w:numPr>
        <w:shd w:val="clear" w:color="auto" w:fill="FFFFFF"/>
        <w:tabs>
          <w:tab w:val="left" w:pos="756"/>
        </w:tabs>
        <w:spacing w:before="240"/>
        <w:ind w:left="1134" w:hanging="448"/>
        <w:rPr>
          <w:rFonts w:ascii="Times New Roman" w:hAnsi="Times New Roman"/>
          <w:b/>
          <w:sz w:val="28"/>
          <w:szCs w:val="28"/>
        </w:rPr>
      </w:pPr>
      <w:r w:rsidRPr="00540A34">
        <w:rPr>
          <w:rFonts w:ascii="Times New Roman" w:hAnsi="Times New Roman"/>
          <w:b/>
          <w:sz w:val="28"/>
          <w:szCs w:val="28"/>
        </w:rPr>
        <w:t>Стан нормативно-правової бази у даній сфері регулювання</w:t>
      </w:r>
    </w:p>
    <w:p w:rsidR="005B6E90" w:rsidRPr="001E350D" w:rsidRDefault="003C283A" w:rsidP="00E04D75">
      <w:pPr>
        <w:pStyle w:val="a4"/>
        <w:spacing w:before="0" w:after="120" w:line="259" w:lineRule="auto"/>
        <w:ind w:firstLine="709"/>
        <w:jc w:val="both"/>
        <w:rPr>
          <w:rFonts w:ascii="Times New Roman" w:hAnsi="Times New Roman"/>
          <w:sz w:val="28"/>
          <w:szCs w:val="28"/>
          <w:lang w:eastAsia="en-US"/>
        </w:rPr>
      </w:pPr>
      <w:r w:rsidRPr="001E350D">
        <w:rPr>
          <w:rFonts w:ascii="Times New Roman" w:hAnsi="Times New Roman"/>
          <w:sz w:val="28"/>
          <w:szCs w:val="28"/>
          <w:lang w:eastAsia="en-US"/>
        </w:rPr>
        <w:t xml:space="preserve">Нормативно-правову базу у даній сфері правового регулювання становить: </w:t>
      </w:r>
    </w:p>
    <w:p w:rsidR="005B6E90" w:rsidRPr="001E350D" w:rsidRDefault="003C283A" w:rsidP="00E04D75">
      <w:pPr>
        <w:spacing w:after="120"/>
        <w:ind w:firstLine="709"/>
        <w:jc w:val="both"/>
        <w:rPr>
          <w:rFonts w:ascii="Times New Roman" w:hAnsi="Times New Roman"/>
          <w:sz w:val="28"/>
          <w:szCs w:val="28"/>
        </w:rPr>
      </w:pPr>
      <w:r w:rsidRPr="001E350D">
        <w:rPr>
          <w:rFonts w:ascii="Times New Roman" w:hAnsi="Times New Roman"/>
          <w:sz w:val="28"/>
          <w:szCs w:val="28"/>
        </w:rPr>
        <w:t>Конституція України;</w:t>
      </w:r>
    </w:p>
    <w:p w:rsidR="005B6E90" w:rsidRPr="001E350D" w:rsidRDefault="003C283A" w:rsidP="00E04D75">
      <w:pPr>
        <w:spacing w:after="120"/>
        <w:ind w:firstLine="709"/>
        <w:jc w:val="both"/>
        <w:rPr>
          <w:rFonts w:ascii="Times New Roman" w:hAnsi="Times New Roman"/>
          <w:sz w:val="28"/>
          <w:szCs w:val="28"/>
        </w:rPr>
      </w:pPr>
      <w:r w:rsidRPr="001E350D">
        <w:rPr>
          <w:rFonts w:ascii="Times New Roman" w:hAnsi="Times New Roman"/>
          <w:sz w:val="28"/>
          <w:szCs w:val="28"/>
        </w:rPr>
        <w:t>Закон України «Про освіту»;</w:t>
      </w:r>
    </w:p>
    <w:p w:rsidR="005B6E90" w:rsidRPr="001E350D" w:rsidRDefault="003C283A" w:rsidP="00E04D75">
      <w:pPr>
        <w:spacing w:after="120"/>
        <w:ind w:firstLine="709"/>
        <w:jc w:val="both"/>
        <w:rPr>
          <w:rFonts w:ascii="Times New Roman" w:hAnsi="Times New Roman"/>
          <w:sz w:val="28"/>
          <w:szCs w:val="28"/>
        </w:rPr>
      </w:pPr>
      <w:r w:rsidRPr="001E350D">
        <w:rPr>
          <w:rFonts w:ascii="Times New Roman" w:hAnsi="Times New Roman"/>
          <w:sz w:val="28"/>
          <w:szCs w:val="28"/>
        </w:rPr>
        <w:t>Закон України «Про вищу освіту»;</w:t>
      </w:r>
    </w:p>
    <w:p w:rsidR="005B6E90" w:rsidRPr="001E350D" w:rsidRDefault="003C283A" w:rsidP="00E04D75">
      <w:pPr>
        <w:spacing w:after="120"/>
        <w:ind w:firstLine="709"/>
        <w:jc w:val="both"/>
        <w:rPr>
          <w:rFonts w:ascii="Times New Roman" w:hAnsi="Times New Roman"/>
          <w:sz w:val="28"/>
          <w:szCs w:val="28"/>
        </w:rPr>
      </w:pPr>
      <w:r w:rsidRPr="001E350D">
        <w:rPr>
          <w:rFonts w:ascii="Times New Roman" w:hAnsi="Times New Roman"/>
          <w:sz w:val="28"/>
          <w:szCs w:val="28"/>
        </w:rPr>
        <w:t xml:space="preserve">Закон України «Про фахову </w:t>
      </w:r>
      <w:proofErr w:type="spellStart"/>
      <w:r w:rsidRPr="001E350D">
        <w:rPr>
          <w:rFonts w:ascii="Times New Roman" w:hAnsi="Times New Roman"/>
          <w:sz w:val="28"/>
          <w:szCs w:val="28"/>
        </w:rPr>
        <w:t>передвищу</w:t>
      </w:r>
      <w:proofErr w:type="spellEnd"/>
      <w:r w:rsidRPr="001E350D">
        <w:rPr>
          <w:rFonts w:ascii="Times New Roman" w:hAnsi="Times New Roman"/>
          <w:sz w:val="28"/>
          <w:szCs w:val="28"/>
        </w:rPr>
        <w:t xml:space="preserve"> освіту».</w:t>
      </w:r>
    </w:p>
    <w:p w:rsidR="005B6E90" w:rsidRPr="001E350D" w:rsidRDefault="003C283A" w:rsidP="00E04D75">
      <w:pPr>
        <w:spacing w:after="120"/>
        <w:ind w:firstLine="709"/>
        <w:jc w:val="both"/>
        <w:rPr>
          <w:rFonts w:ascii="Times New Roman" w:hAnsi="Times New Roman"/>
          <w:sz w:val="28"/>
          <w:szCs w:val="28"/>
          <w:lang w:eastAsia="uk-UA"/>
        </w:rPr>
      </w:pPr>
      <w:r w:rsidRPr="001E350D">
        <w:rPr>
          <w:rFonts w:ascii="Times New Roman" w:hAnsi="Times New Roman"/>
          <w:sz w:val="28"/>
          <w:szCs w:val="28"/>
        </w:rPr>
        <w:t xml:space="preserve">Указ Президента України №744/2023 «Про </w:t>
      </w:r>
      <w:r w:rsidRPr="001E350D">
        <w:rPr>
          <w:rFonts w:ascii="Times New Roman" w:hAnsi="Times New Roman"/>
          <w:sz w:val="28"/>
          <w:szCs w:val="28"/>
          <w:lang w:eastAsia="uk-UA"/>
        </w:rPr>
        <w:t>деякі заходи з підготовки до переговорного процесу зі вступу України до Європейського Союзу».</w:t>
      </w:r>
    </w:p>
    <w:p w:rsidR="005B6E90" w:rsidRPr="001E350D" w:rsidRDefault="005B6E90" w:rsidP="00E04D75">
      <w:pPr>
        <w:spacing w:after="120"/>
        <w:ind w:firstLine="709"/>
        <w:jc w:val="both"/>
        <w:rPr>
          <w:rFonts w:ascii="Times New Roman" w:hAnsi="Times New Roman"/>
          <w:sz w:val="28"/>
          <w:szCs w:val="28"/>
        </w:rPr>
      </w:pPr>
    </w:p>
    <w:p w:rsidR="005B6E90" w:rsidRPr="001E350D" w:rsidRDefault="003C283A" w:rsidP="00540A34">
      <w:pPr>
        <w:pStyle w:val="a3"/>
        <w:numPr>
          <w:ilvl w:val="0"/>
          <w:numId w:val="2"/>
        </w:numPr>
        <w:ind w:left="1190" w:hanging="476"/>
        <w:jc w:val="both"/>
        <w:rPr>
          <w:rFonts w:ascii="Times New Roman" w:hAnsi="Times New Roman"/>
          <w:b/>
          <w:sz w:val="28"/>
          <w:szCs w:val="28"/>
        </w:rPr>
      </w:pPr>
      <w:r w:rsidRPr="001E350D">
        <w:rPr>
          <w:rFonts w:ascii="Times New Roman" w:hAnsi="Times New Roman"/>
          <w:b/>
          <w:sz w:val="28"/>
          <w:szCs w:val="28"/>
        </w:rPr>
        <w:t xml:space="preserve">Фінансово-економічне обґрунтування </w:t>
      </w:r>
    </w:p>
    <w:p w:rsidR="005B6E90" w:rsidRPr="001E350D" w:rsidRDefault="003C283A" w:rsidP="00E04D75">
      <w:pPr>
        <w:ind w:firstLine="709"/>
        <w:jc w:val="both"/>
        <w:rPr>
          <w:rFonts w:ascii="Times New Roman" w:hAnsi="Times New Roman"/>
          <w:sz w:val="28"/>
          <w:szCs w:val="28"/>
        </w:rPr>
      </w:pPr>
      <w:r w:rsidRPr="001E350D">
        <w:rPr>
          <w:rFonts w:ascii="Times New Roman" w:hAnsi="Times New Roman"/>
          <w:sz w:val="28"/>
          <w:szCs w:val="28"/>
        </w:rPr>
        <w:t xml:space="preserve">Реалізація </w:t>
      </w:r>
      <w:proofErr w:type="spellStart"/>
      <w:r w:rsidRPr="001E350D">
        <w:rPr>
          <w:rFonts w:ascii="Times New Roman" w:hAnsi="Times New Roman"/>
          <w:sz w:val="28"/>
          <w:szCs w:val="28"/>
        </w:rPr>
        <w:t>акта</w:t>
      </w:r>
      <w:proofErr w:type="spellEnd"/>
      <w:r w:rsidRPr="001E350D">
        <w:rPr>
          <w:rFonts w:ascii="Times New Roman" w:hAnsi="Times New Roman"/>
          <w:sz w:val="28"/>
          <w:szCs w:val="28"/>
        </w:rPr>
        <w:t xml:space="preserve"> не потребує фінансування з державного чи місцевого бюджетів.</w:t>
      </w:r>
    </w:p>
    <w:p w:rsidR="005B6E90" w:rsidRPr="001E350D" w:rsidRDefault="005B6E90" w:rsidP="00E04D75">
      <w:pPr>
        <w:tabs>
          <w:tab w:val="left" w:pos="1080"/>
        </w:tabs>
        <w:ind w:firstLine="709"/>
        <w:jc w:val="both"/>
        <w:rPr>
          <w:rFonts w:ascii="Times New Roman" w:hAnsi="Times New Roman"/>
          <w:b/>
          <w:sz w:val="28"/>
          <w:szCs w:val="28"/>
        </w:rPr>
      </w:pPr>
    </w:p>
    <w:p w:rsidR="005B6E90" w:rsidRPr="001E350D" w:rsidRDefault="00540A34" w:rsidP="00540A34">
      <w:pPr>
        <w:pStyle w:val="a3"/>
        <w:numPr>
          <w:ilvl w:val="0"/>
          <w:numId w:val="2"/>
        </w:numPr>
        <w:tabs>
          <w:tab w:val="left" w:pos="1080"/>
        </w:tabs>
        <w:ind w:left="1260" w:hanging="610"/>
        <w:jc w:val="both"/>
        <w:rPr>
          <w:rFonts w:ascii="Times New Roman" w:hAnsi="Times New Roman"/>
          <w:b/>
          <w:sz w:val="28"/>
          <w:szCs w:val="28"/>
        </w:rPr>
      </w:pPr>
      <w:r>
        <w:rPr>
          <w:rFonts w:ascii="Times New Roman" w:hAnsi="Times New Roman"/>
          <w:b/>
          <w:sz w:val="28"/>
          <w:szCs w:val="28"/>
        </w:rPr>
        <w:t xml:space="preserve">  </w:t>
      </w:r>
      <w:r w:rsidR="003C283A" w:rsidRPr="001E350D">
        <w:rPr>
          <w:rFonts w:ascii="Times New Roman" w:hAnsi="Times New Roman"/>
          <w:b/>
          <w:sz w:val="28"/>
          <w:szCs w:val="28"/>
        </w:rPr>
        <w:t>Позиція заінтересованих сторін</w:t>
      </w:r>
    </w:p>
    <w:p w:rsidR="005B6E90" w:rsidRPr="001E350D" w:rsidRDefault="003C283A" w:rsidP="00E04D75">
      <w:pPr>
        <w:pStyle w:val="rvps2"/>
        <w:shd w:val="clear" w:color="auto" w:fill="FFFFFF"/>
        <w:spacing w:before="0" w:beforeAutospacing="0" w:after="0" w:afterAutospacing="0" w:line="259" w:lineRule="auto"/>
        <w:ind w:firstLine="709"/>
        <w:jc w:val="both"/>
        <w:rPr>
          <w:sz w:val="28"/>
          <w:szCs w:val="28"/>
        </w:rPr>
      </w:pPr>
      <w:bookmarkStart w:id="1" w:name="n1987"/>
      <w:bookmarkStart w:id="2" w:name="n1988"/>
      <w:bookmarkStart w:id="3" w:name="n1989"/>
      <w:bookmarkEnd w:id="1"/>
      <w:bookmarkEnd w:id="2"/>
      <w:bookmarkEnd w:id="3"/>
      <w:proofErr w:type="spellStart"/>
      <w:r w:rsidRPr="001E350D">
        <w:rPr>
          <w:sz w:val="28"/>
          <w:szCs w:val="28"/>
        </w:rPr>
        <w:t>Проєкт</w:t>
      </w:r>
      <w:proofErr w:type="spellEnd"/>
      <w:r w:rsidRPr="001E350D">
        <w:rPr>
          <w:sz w:val="28"/>
          <w:szCs w:val="28"/>
        </w:rPr>
        <w:t xml:space="preserve"> </w:t>
      </w:r>
      <w:proofErr w:type="spellStart"/>
      <w:r w:rsidRPr="001E350D">
        <w:rPr>
          <w:sz w:val="28"/>
          <w:szCs w:val="28"/>
        </w:rPr>
        <w:t>акта</w:t>
      </w:r>
      <w:proofErr w:type="spellEnd"/>
      <w:r w:rsidRPr="001E350D">
        <w:rPr>
          <w:sz w:val="28"/>
          <w:szCs w:val="28"/>
        </w:rPr>
        <w:t xml:space="preserve"> потребує консультацій з громадськістю у формі публічного громадського обговорення та/або електронних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3 листопада 2010 р. № 996 «Про забезпечення участі громадськості у формуванні та реалізації державної політики». Громадське обговорення </w:t>
      </w:r>
      <w:proofErr w:type="spellStart"/>
      <w:r w:rsidRPr="001E350D">
        <w:rPr>
          <w:sz w:val="28"/>
          <w:szCs w:val="28"/>
        </w:rPr>
        <w:t>проєкту</w:t>
      </w:r>
      <w:proofErr w:type="spellEnd"/>
      <w:r w:rsidRPr="001E350D">
        <w:rPr>
          <w:sz w:val="28"/>
          <w:szCs w:val="28"/>
        </w:rPr>
        <w:t xml:space="preserve"> </w:t>
      </w:r>
      <w:proofErr w:type="spellStart"/>
      <w:r w:rsidRPr="001E350D">
        <w:rPr>
          <w:sz w:val="28"/>
          <w:szCs w:val="28"/>
        </w:rPr>
        <w:t>акта</w:t>
      </w:r>
      <w:proofErr w:type="spellEnd"/>
      <w:r w:rsidRPr="001E350D">
        <w:rPr>
          <w:sz w:val="28"/>
          <w:szCs w:val="28"/>
        </w:rPr>
        <w:t xml:space="preserve"> відбувалося з 01.09.2023 року до 25.10.2023.</w:t>
      </w:r>
      <w:r w:rsidR="00225F4F">
        <w:rPr>
          <w:sz w:val="28"/>
          <w:szCs w:val="28"/>
        </w:rPr>
        <w:t xml:space="preserve"> </w:t>
      </w:r>
      <w:r w:rsidR="00715236">
        <w:rPr>
          <w:sz w:val="28"/>
          <w:szCs w:val="28"/>
        </w:rPr>
        <w:t xml:space="preserve">За результатами </w:t>
      </w:r>
      <w:r w:rsidR="00225F4F">
        <w:rPr>
          <w:sz w:val="28"/>
          <w:szCs w:val="28"/>
        </w:rPr>
        <w:t xml:space="preserve">обговорення розміщено </w:t>
      </w:r>
      <w:r w:rsidR="00715236">
        <w:rPr>
          <w:sz w:val="28"/>
          <w:szCs w:val="28"/>
        </w:rPr>
        <w:t xml:space="preserve">звіт </w:t>
      </w:r>
      <w:r w:rsidR="00225F4F">
        <w:rPr>
          <w:sz w:val="28"/>
          <w:szCs w:val="28"/>
        </w:rPr>
        <w:t xml:space="preserve">на офіційному </w:t>
      </w:r>
      <w:proofErr w:type="spellStart"/>
      <w:r w:rsidR="00225F4F">
        <w:rPr>
          <w:sz w:val="28"/>
          <w:szCs w:val="28"/>
        </w:rPr>
        <w:t>вебсайті</w:t>
      </w:r>
      <w:proofErr w:type="spellEnd"/>
      <w:r w:rsidR="00225F4F">
        <w:rPr>
          <w:sz w:val="28"/>
          <w:szCs w:val="28"/>
        </w:rPr>
        <w:t xml:space="preserve"> Міністерства освіти і науки України </w:t>
      </w:r>
      <w:hyperlink r:id="rId7" w:history="1">
        <w:r w:rsidR="003E56CD" w:rsidRPr="005C4383">
          <w:rPr>
            <w:rStyle w:val="af3"/>
            <w:sz w:val="28"/>
            <w:szCs w:val="28"/>
          </w:rPr>
          <w:t>https://mon.gov.ua/static-objects/mon/sites/1/gromadske-obgovorennya/2023/11/15/Zvit-ho-proyekt.ZU.Pro.vnes.zmin.do.deyakykh.ZU-shchodo.stvor.peredumov.dlya.modern.merezhi.ZVO-15.11.2023-1.pdf</w:t>
        </w:r>
      </w:hyperlink>
      <w:r w:rsidR="003E56CD">
        <w:rPr>
          <w:sz w:val="28"/>
          <w:szCs w:val="28"/>
        </w:rPr>
        <w:t xml:space="preserve"> .</w:t>
      </w:r>
    </w:p>
    <w:p w:rsidR="005B6E90" w:rsidRPr="001E350D" w:rsidRDefault="001A3AD7" w:rsidP="00E04D75">
      <w:pPr>
        <w:pStyle w:val="rvps2"/>
        <w:shd w:val="clear" w:color="auto" w:fill="FFFFFF"/>
        <w:spacing w:before="0" w:beforeAutospacing="0" w:after="0" w:afterAutospacing="0" w:line="259" w:lineRule="auto"/>
        <w:ind w:firstLine="709"/>
        <w:jc w:val="both"/>
        <w:rPr>
          <w:sz w:val="28"/>
          <w:szCs w:val="28"/>
        </w:rPr>
      </w:pPr>
      <w:bookmarkStart w:id="4" w:name="n3498"/>
      <w:bookmarkEnd w:id="4"/>
      <w:r>
        <w:rPr>
          <w:sz w:val="28"/>
          <w:szCs w:val="28"/>
        </w:rPr>
        <w:lastRenderedPageBreak/>
        <w:t xml:space="preserve">Не </w:t>
      </w:r>
      <w:r w:rsidR="003C283A" w:rsidRPr="001E350D">
        <w:rPr>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5B6E90" w:rsidRPr="001E350D" w:rsidRDefault="003C283A" w:rsidP="00E04D75">
      <w:pPr>
        <w:pStyle w:val="rvps2"/>
        <w:shd w:val="clear" w:color="auto" w:fill="FFFFFF"/>
        <w:spacing w:before="0" w:beforeAutospacing="0" w:after="0" w:afterAutospacing="0" w:line="259" w:lineRule="auto"/>
        <w:ind w:firstLine="709"/>
        <w:jc w:val="both"/>
        <w:rPr>
          <w:sz w:val="28"/>
          <w:szCs w:val="28"/>
        </w:rPr>
      </w:pPr>
      <w:r w:rsidRPr="001E350D">
        <w:rPr>
          <w:sz w:val="28"/>
          <w:szCs w:val="28"/>
        </w:rPr>
        <w:t>Не потребує отримання рекомендацій Наукового комітету Національної ради з питань розвитку науки і технологій.</w:t>
      </w:r>
    </w:p>
    <w:p w:rsidR="005B6E90" w:rsidRPr="001E350D" w:rsidRDefault="005B6E90" w:rsidP="00E04D75">
      <w:pPr>
        <w:tabs>
          <w:tab w:val="left" w:pos="1080"/>
        </w:tabs>
        <w:ind w:firstLine="709"/>
        <w:jc w:val="both"/>
        <w:rPr>
          <w:sz w:val="28"/>
          <w:szCs w:val="28"/>
        </w:rPr>
      </w:pPr>
    </w:p>
    <w:p w:rsidR="005B6E90" w:rsidRPr="001E350D" w:rsidRDefault="003C283A" w:rsidP="00E04D75">
      <w:pPr>
        <w:tabs>
          <w:tab w:val="left" w:pos="1080"/>
        </w:tabs>
        <w:ind w:firstLine="709"/>
        <w:jc w:val="both"/>
        <w:rPr>
          <w:rFonts w:ascii="Times New Roman" w:hAnsi="Times New Roman"/>
          <w:b/>
          <w:sz w:val="28"/>
          <w:szCs w:val="28"/>
        </w:rPr>
      </w:pPr>
      <w:r w:rsidRPr="001E350D">
        <w:rPr>
          <w:rFonts w:ascii="Times New Roman" w:hAnsi="Times New Roman"/>
          <w:b/>
          <w:sz w:val="28"/>
          <w:szCs w:val="28"/>
        </w:rPr>
        <w:t>7. Оцінка відповідності</w:t>
      </w:r>
    </w:p>
    <w:p w:rsidR="00E25BD1" w:rsidRPr="00E25BD1" w:rsidRDefault="00E25BD1" w:rsidP="00E04D75">
      <w:pPr>
        <w:pStyle w:val="ab"/>
        <w:spacing w:line="259" w:lineRule="auto"/>
        <w:ind w:firstLine="709"/>
        <w:jc w:val="both"/>
        <w:rPr>
          <w:highlight w:val="yellow"/>
        </w:rPr>
      </w:pPr>
      <w:proofErr w:type="spellStart"/>
      <w:r w:rsidRPr="00E25BD1">
        <w:rPr>
          <w:rFonts w:ascii="IBM Plex Serif" w:hAnsi="IBM Plex Serif"/>
          <w:shd w:val="clear" w:color="auto" w:fill="FFFFFF"/>
        </w:rPr>
        <w:t>Проєкт</w:t>
      </w:r>
      <w:proofErr w:type="spellEnd"/>
      <w:r w:rsidRPr="00E25BD1">
        <w:rPr>
          <w:rFonts w:ascii="IBM Plex Serif" w:hAnsi="IBM Plex Serif"/>
          <w:shd w:val="clear" w:color="auto" w:fill="FFFFFF"/>
        </w:rPr>
        <w:t xml:space="preserve"> </w:t>
      </w:r>
      <w:proofErr w:type="spellStart"/>
      <w:r>
        <w:rPr>
          <w:rFonts w:ascii="IBM Plex Serif" w:hAnsi="IBM Plex Serif"/>
          <w:shd w:val="clear" w:color="auto" w:fill="FFFFFF"/>
        </w:rPr>
        <w:t>акта</w:t>
      </w:r>
      <w:proofErr w:type="spellEnd"/>
      <w:r w:rsidRPr="00E25BD1">
        <w:rPr>
          <w:rFonts w:ascii="IBM Plex Serif" w:hAnsi="IBM Plex Serif"/>
          <w:shd w:val="clear" w:color="auto" w:fill="FFFFFF"/>
        </w:rPr>
        <w:t xml:space="preserve"> стосується пріоритетних сфер зобов’язань України у сфері європейської інтеграції</w:t>
      </w:r>
      <w:r w:rsidR="001A3AD7">
        <w:rPr>
          <w:rFonts w:ascii="IBM Plex Serif" w:hAnsi="IBM Plex Serif"/>
          <w:shd w:val="clear" w:color="auto" w:fill="FFFFFF"/>
        </w:rPr>
        <w:t xml:space="preserve">; </w:t>
      </w:r>
      <w:r w:rsidR="001A3AD7" w:rsidRPr="001E350D">
        <w:t>прав та свобод, гарантованих Конвенцією про захист прав людини і основоположних свобод</w:t>
      </w:r>
      <w:r w:rsidR="001A3AD7">
        <w:t>.</w:t>
      </w:r>
    </w:p>
    <w:p w:rsidR="005B6E90" w:rsidRPr="001E350D" w:rsidRDefault="003C283A" w:rsidP="00E04D75">
      <w:pPr>
        <w:pStyle w:val="ab"/>
        <w:spacing w:line="259" w:lineRule="auto"/>
        <w:ind w:firstLine="709"/>
        <w:jc w:val="both"/>
      </w:pPr>
      <w:r w:rsidRPr="001A3AD7">
        <w:t xml:space="preserve">У </w:t>
      </w:r>
      <w:proofErr w:type="spellStart"/>
      <w:r w:rsidRPr="001A3AD7">
        <w:t>проєкті</w:t>
      </w:r>
      <w:proofErr w:type="spellEnd"/>
      <w:r w:rsidRPr="001A3AD7">
        <w:t xml:space="preserve"> </w:t>
      </w:r>
      <w:proofErr w:type="spellStart"/>
      <w:r w:rsidRPr="001A3AD7">
        <w:t>акта</w:t>
      </w:r>
      <w:proofErr w:type="spellEnd"/>
      <w:r w:rsidRPr="001A3AD7">
        <w:t xml:space="preserve"> відсутні положення, що </w:t>
      </w:r>
      <w:r w:rsidRPr="001E350D">
        <w:t>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5B6E90" w:rsidRPr="001E350D" w:rsidRDefault="003C283A" w:rsidP="00E04D75">
      <w:pPr>
        <w:pStyle w:val="ab"/>
        <w:spacing w:line="259" w:lineRule="auto"/>
        <w:ind w:firstLine="709"/>
        <w:jc w:val="both"/>
      </w:pPr>
      <w:r w:rsidRPr="001E350D">
        <w:t xml:space="preserve">Громадська антикорупційна, громадська </w:t>
      </w:r>
      <w:proofErr w:type="spellStart"/>
      <w:r w:rsidRPr="001E350D">
        <w:t>антидискримінаційна</w:t>
      </w:r>
      <w:proofErr w:type="spellEnd"/>
      <w:r w:rsidRPr="001E350D">
        <w:t xml:space="preserve"> та громадська </w:t>
      </w:r>
      <w:proofErr w:type="spellStart"/>
      <w:r w:rsidRPr="001E350D">
        <w:t>гендерно</w:t>
      </w:r>
      <w:proofErr w:type="spellEnd"/>
      <w:r w:rsidRPr="001E350D">
        <w:t>-правова експертизи не проводились.</w:t>
      </w:r>
    </w:p>
    <w:p w:rsidR="005B6E90" w:rsidRPr="001E350D" w:rsidRDefault="005B6E90" w:rsidP="00E04D75">
      <w:pPr>
        <w:ind w:firstLine="709"/>
        <w:jc w:val="both"/>
        <w:rPr>
          <w:rFonts w:ascii="Times New Roman" w:hAnsi="Times New Roman"/>
          <w:sz w:val="28"/>
          <w:szCs w:val="28"/>
        </w:rPr>
      </w:pPr>
    </w:p>
    <w:p w:rsidR="005B6E90" w:rsidRDefault="003C283A" w:rsidP="00540A34">
      <w:pPr>
        <w:pStyle w:val="a3"/>
        <w:numPr>
          <w:ilvl w:val="0"/>
          <w:numId w:val="6"/>
        </w:numPr>
        <w:tabs>
          <w:tab w:val="left" w:pos="1276"/>
        </w:tabs>
        <w:spacing w:after="0"/>
        <w:ind w:left="0" w:firstLine="709"/>
        <w:jc w:val="both"/>
        <w:rPr>
          <w:rFonts w:ascii="Times New Roman" w:hAnsi="Times New Roman"/>
          <w:b/>
          <w:sz w:val="28"/>
          <w:szCs w:val="28"/>
        </w:rPr>
      </w:pPr>
      <w:r w:rsidRPr="001E350D">
        <w:rPr>
          <w:rFonts w:ascii="Times New Roman" w:hAnsi="Times New Roman"/>
          <w:b/>
          <w:sz w:val="28"/>
          <w:szCs w:val="28"/>
        </w:rPr>
        <w:t xml:space="preserve">Прогноз соціально-економічних та інших наслідків прийняття законопроекту. </w:t>
      </w:r>
    </w:p>
    <w:p w:rsidR="005B6E90" w:rsidRDefault="003C283A" w:rsidP="00FC2869">
      <w:pPr>
        <w:spacing w:before="240" w:after="0"/>
        <w:ind w:firstLine="709"/>
        <w:jc w:val="both"/>
        <w:rPr>
          <w:rFonts w:ascii="Times New Roman" w:hAnsi="Times New Roman"/>
          <w:sz w:val="28"/>
          <w:szCs w:val="28"/>
        </w:rPr>
      </w:pPr>
      <w:r w:rsidRPr="00F014C2">
        <w:rPr>
          <w:rFonts w:ascii="Times New Roman" w:hAnsi="Times New Roman"/>
          <w:sz w:val="28"/>
          <w:szCs w:val="28"/>
        </w:rPr>
        <w:t>Прийняття Закону України «Про внесення змін до деяких законів України (щодо створення передумов для модернізації мережі закладів освіти)» сприятиме створенню передумов для ухвалення рішень про суттєве укрупнення закладів вищої освіти</w:t>
      </w:r>
      <w:r w:rsidR="00E04D75">
        <w:rPr>
          <w:rFonts w:ascii="Times New Roman" w:hAnsi="Times New Roman"/>
          <w:sz w:val="28"/>
          <w:szCs w:val="28"/>
        </w:rPr>
        <w:t>.</w:t>
      </w:r>
    </w:p>
    <w:p w:rsidR="00E04D75" w:rsidRPr="00E04D75" w:rsidRDefault="00E04D75" w:rsidP="00E04D75">
      <w:pPr>
        <w:spacing w:after="0"/>
        <w:ind w:firstLine="709"/>
        <w:jc w:val="both"/>
        <w:rPr>
          <w:rFonts w:ascii="Times New Roman" w:hAnsi="Times New Roman"/>
          <w:sz w:val="28"/>
          <w:szCs w:val="28"/>
        </w:rPr>
      </w:pPr>
      <w:r w:rsidRPr="00E04D75">
        <w:rPr>
          <w:rFonts w:ascii="Times New Roman" w:hAnsi="Times New Roman"/>
          <w:sz w:val="28"/>
          <w:szCs w:val="28"/>
        </w:rPr>
        <w:t>Пропоновані зміни і доповнення сприятимуть підвищенню якості вищої освіти шляхом виведення з ринку значної частини суб’єктів освітньої діяльності з суперечливою репутацією, а також зосередженню закладів вищої освіти на підготовці фахівців з вищою освітою.</w:t>
      </w:r>
    </w:p>
    <w:p w:rsidR="00E04D75" w:rsidRPr="001E350D" w:rsidRDefault="00E04D75" w:rsidP="00FC2869">
      <w:pPr>
        <w:spacing w:after="120"/>
        <w:ind w:firstLine="709"/>
        <w:jc w:val="both"/>
        <w:rPr>
          <w:rFonts w:ascii="Times New Roman" w:hAnsi="Times New Roman"/>
          <w:sz w:val="28"/>
          <w:szCs w:val="28"/>
        </w:rPr>
      </w:pPr>
      <w:r w:rsidRPr="00E04D75">
        <w:rPr>
          <w:rFonts w:ascii="Times New Roman" w:hAnsi="Times New Roman"/>
          <w:sz w:val="28"/>
          <w:szCs w:val="28"/>
        </w:rPr>
        <w:t xml:space="preserve">Проект </w:t>
      </w:r>
      <w:proofErr w:type="spellStart"/>
      <w:r w:rsidRPr="00E04D75">
        <w:rPr>
          <w:rFonts w:ascii="Times New Roman" w:hAnsi="Times New Roman"/>
          <w:sz w:val="28"/>
          <w:szCs w:val="28"/>
        </w:rPr>
        <w:t>акта</w:t>
      </w:r>
      <w:proofErr w:type="spellEnd"/>
      <w:r w:rsidRPr="00E04D75">
        <w:rPr>
          <w:rFonts w:ascii="Times New Roman" w:hAnsi="Times New Roman"/>
          <w:sz w:val="28"/>
          <w:szCs w:val="28"/>
        </w:rPr>
        <w:t xml:space="preserve"> є регуляторним актом і матиме вплив на ринкове середовище, забезпечення захисту прав та інтересів суб’єктів господарювання, громадян і держави.</w:t>
      </w:r>
      <w:r w:rsidRPr="001E350D">
        <w:rPr>
          <w:rFonts w:ascii="Times New Roman" w:hAnsi="Times New Roman"/>
          <w:sz w:val="28"/>
          <w:szCs w:val="28"/>
        </w:rPr>
        <w:t xml:space="preserve"> </w:t>
      </w:r>
    </w:p>
    <w:tbl>
      <w:tblPr>
        <w:tblStyle w:val="af6"/>
        <w:tblW w:w="0" w:type="auto"/>
        <w:tblLook w:val="04A0" w:firstRow="1" w:lastRow="0" w:firstColumn="1" w:lastColumn="0" w:noHBand="0" w:noVBand="1"/>
      </w:tblPr>
      <w:tblGrid>
        <w:gridCol w:w="2467"/>
        <w:gridCol w:w="2792"/>
        <w:gridCol w:w="4370"/>
      </w:tblGrid>
      <w:tr w:rsidR="003E56CD" w:rsidTr="00540A34">
        <w:tc>
          <w:tcPr>
            <w:tcW w:w="2467" w:type="dxa"/>
          </w:tcPr>
          <w:p w:rsidR="003E56CD" w:rsidRPr="003E56CD" w:rsidRDefault="003E56CD" w:rsidP="00E04D75">
            <w:pPr>
              <w:spacing w:line="259" w:lineRule="auto"/>
              <w:ind w:firstLine="709"/>
              <w:jc w:val="center"/>
              <w:rPr>
                <w:rFonts w:ascii="Times New Roman" w:hAnsi="Times New Roman"/>
                <w:sz w:val="24"/>
                <w:szCs w:val="24"/>
                <w:lang w:val="uk-UA"/>
              </w:rPr>
            </w:pPr>
            <w:r w:rsidRPr="003E56CD">
              <w:rPr>
                <w:rFonts w:ascii="Times New Roman" w:hAnsi="Times New Roman"/>
                <w:sz w:val="24"/>
                <w:szCs w:val="24"/>
                <w:lang w:val="uk-UA"/>
              </w:rPr>
              <w:t>Заінтересована сторона</w:t>
            </w:r>
          </w:p>
        </w:tc>
        <w:tc>
          <w:tcPr>
            <w:tcW w:w="2792" w:type="dxa"/>
          </w:tcPr>
          <w:p w:rsidR="003E56CD" w:rsidRPr="003E56CD" w:rsidRDefault="003E56CD" w:rsidP="00E04D75">
            <w:pPr>
              <w:spacing w:line="259" w:lineRule="auto"/>
              <w:ind w:firstLine="709"/>
              <w:jc w:val="center"/>
              <w:rPr>
                <w:rFonts w:ascii="Times New Roman" w:hAnsi="Times New Roman"/>
                <w:sz w:val="24"/>
                <w:szCs w:val="24"/>
                <w:lang w:val="uk-UA"/>
              </w:rPr>
            </w:pPr>
            <w:r w:rsidRPr="003E56CD">
              <w:rPr>
                <w:rFonts w:ascii="Times New Roman" w:hAnsi="Times New Roman"/>
                <w:sz w:val="24"/>
                <w:szCs w:val="24"/>
                <w:lang w:val="uk-UA"/>
              </w:rPr>
              <w:t xml:space="preserve">Вплив реалізації </w:t>
            </w:r>
            <w:proofErr w:type="spellStart"/>
            <w:r w:rsidRPr="003E56CD">
              <w:rPr>
                <w:rFonts w:ascii="Times New Roman" w:hAnsi="Times New Roman"/>
                <w:sz w:val="24"/>
                <w:szCs w:val="24"/>
                <w:lang w:val="uk-UA"/>
              </w:rPr>
              <w:t>акта</w:t>
            </w:r>
            <w:proofErr w:type="spellEnd"/>
            <w:r w:rsidRPr="003E56CD">
              <w:rPr>
                <w:rFonts w:ascii="Times New Roman" w:hAnsi="Times New Roman"/>
                <w:sz w:val="24"/>
                <w:szCs w:val="24"/>
                <w:lang w:val="uk-UA"/>
              </w:rPr>
              <w:t xml:space="preserve"> на заінтересовану сторону</w:t>
            </w:r>
          </w:p>
        </w:tc>
        <w:tc>
          <w:tcPr>
            <w:tcW w:w="4370" w:type="dxa"/>
          </w:tcPr>
          <w:p w:rsidR="003E56CD" w:rsidRPr="003E56CD" w:rsidRDefault="003E56CD" w:rsidP="00E04D75">
            <w:pPr>
              <w:spacing w:line="259" w:lineRule="auto"/>
              <w:ind w:firstLine="709"/>
              <w:jc w:val="center"/>
              <w:rPr>
                <w:rFonts w:ascii="Times New Roman" w:hAnsi="Times New Roman"/>
                <w:sz w:val="24"/>
                <w:szCs w:val="24"/>
                <w:lang w:val="uk-UA"/>
              </w:rPr>
            </w:pPr>
            <w:r w:rsidRPr="003E56CD">
              <w:rPr>
                <w:rFonts w:ascii="Times New Roman" w:hAnsi="Times New Roman"/>
                <w:sz w:val="24"/>
                <w:szCs w:val="24"/>
                <w:lang w:val="uk-UA"/>
              </w:rPr>
              <w:t>Пояснення очікуваного впливу</w:t>
            </w:r>
          </w:p>
        </w:tc>
      </w:tr>
      <w:tr w:rsidR="003E56CD" w:rsidTr="00540A34">
        <w:tc>
          <w:tcPr>
            <w:tcW w:w="2467" w:type="dxa"/>
          </w:tcPr>
          <w:p w:rsidR="003E56CD" w:rsidRPr="008F2689" w:rsidRDefault="003E56CD" w:rsidP="00E04D75">
            <w:pPr>
              <w:spacing w:line="259" w:lineRule="auto"/>
              <w:jc w:val="both"/>
              <w:rPr>
                <w:rFonts w:ascii="Times New Roman" w:hAnsi="Times New Roman"/>
                <w:sz w:val="24"/>
                <w:szCs w:val="24"/>
                <w:lang w:val="uk-UA"/>
              </w:rPr>
            </w:pPr>
            <w:r w:rsidRPr="008F2689">
              <w:rPr>
                <w:rFonts w:ascii="Times New Roman" w:hAnsi="Times New Roman"/>
                <w:sz w:val="24"/>
                <w:szCs w:val="24"/>
                <w:lang w:val="uk-UA"/>
              </w:rPr>
              <w:t>Держава</w:t>
            </w:r>
          </w:p>
          <w:p w:rsidR="008F2689" w:rsidRDefault="008F2689" w:rsidP="00E04D75">
            <w:pPr>
              <w:spacing w:line="259" w:lineRule="auto"/>
              <w:ind w:firstLine="709"/>
              <w:jc w:val="both"/>
              <w:rPr>
                <w:rFonts w:ascii="Times New Roman" w:hAnsi="Times New Roman"/>
                <w:sz w:val="24"/>
                <w:szCs w:val="24"/>
                <w:lang w:val="uk-UA"/>
              </w:rPr>
            </w:pPr>
          </w:p>
          <w:p w:rsidR="00715236" w:rsidRDefault="00715236" w:rsidP="00E04D75">
            <w:pPr>
              <w:spacing w:line="259" w:lineRule="auto"/>
              <w:ind w:firstLine="709"/>
              <w:jc w:val="both"/>
              <w:rPr>
                <w:rFonts w:ascii="Times New Roman" w:hAnsi="Times New Roman"/>
                <w:sz w:val="24"/>
                <w:szCs w:val="24"/>
                <w:lang w:val="uk-UA"/>
              </w:rPr>
            </w:pPr>
          </w:p>
          <w:p w:rsidR="00715236" w:rsidRDefault="00715236" w:rsidP="00E04D75">
            <w:pPr>
              <w:spacing w:line="259" w:lineRule="auto"/>
              <w:ind w:firstLine="709"/>
              <w:jc w:val="both"/>
              <w:rPr>
                <w:rFonts w:ascii="Times New Roman" w:hAnsi="Times New Roman"/>
                <w:sz w:val="24"/>
                <w:szCs w:val="24"/>
                <w:lang w:val="uk-UA"/>
              </w:rPr>
            </w:pPr>
          </w:p>
          <w:p w:rsidR="00715236" w:rsidRPr="008F2689" w:rsidRDefault="00715236"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22125A" w:rsidRDefault="0022125A" w:rsidP="00E04D75">
            <w:pPr>
              <w:spacing w:line="259" w:lineRule="auto"/>
              <w:ind w:firstLine="709"/>
              <w:jc w:val="both"/>
              <w:rPr>
                <w:rFonts w:ascii="Times New Roman" w:hAnsi="Times New Roman"/>
                <w:sz w:val="24"/>
                <w:szCs w:val="24"/>
                <w:lang w:val="uk-UA"/>
              </w:rPr>
            </w:pPr>
          </w:p>
          <w:p w:rsidR="008F2689" w:rsidRDefault="008F2689" w:rsidP="00E04D75">
            <w:pPr>
              <w:spacing w:line="259" w:lineRule="auto"/>
              <w:jc w:val="both"/>
              <w:rPr>
                <w:rFonts w:ascii="Times New Roman" w:hAnsi="Times New Roman"/>
                <w:sz w:val="24"/>
                <w:szCs w:val="24"/>
                <w:lang w:val="uk-UA"/>
              </w:rPr>
            </w:pPr>
            <w:r w:rsidRPr="008F2689">
              <w:rPr>
                <w:rFonts w:ascii="Times New Roman" w:hAnsi="Times New Roman"/>
                <w:sz w:val="24"/>
                <w:szCs w:val="24"/>
                <w:lang w:val="uk-UA"/>
              </w:rPr>
              <w:t xml:space="preserve">Здобувачі фахової </w:t>
            </w:r>
            <w:proofErr w:type="spellStart"/>
            <w:r w:rsidRPr="008F2689">
              <w:rPr>
                <w:rFonts w:ascii="Times New Roman" w:hAnsi="Times New Roman"/>
                <w:sz w:val="24"/>
                <w:szCs w:val="24"/>
                <w:lang w:val="uk-UA"/>
              </w:rPr>
              <w:t>передвищої</w:t>
            </w:r>
            <w:proofErr w:type="spellEnd"/>
            <w:r w:rsidRPr="008F2689">
              <w:rPr>
                <w:rFonts w:ascii="Times New Roman" w:hAnsi="Times New Roman"/>
                <w:sz w:val="24"/>
                <w:szCs w:val="24"/>
                <w:lang w:val="uk-UA"/>
              </w:rPr>
              <w:t xml:space="preserve"> і вищої освіти</w:t>
            </w:r>
          </w:p>
          <w:p w:rsidR="0022125A" w:rsidRDefault="0022125A" w:rsidP="00E04D75">
            <w:pPr>
              <w:spacing w:line="259" w:lineRule="auto"/>
              <w:ind w:firstLine="709"/>
              <w:jc w:val="both"/>
              <w:rPr>
                <w:rFonts w:ascii="Times New Roman" w:hAnsi="Times New Roman"/>
                <w:sz w:val="24"/>
                <w:szCs w:val="24"/>
                <w:lang w:val="uk-UA"/>
              </w:rPr>
            </w:pPr>
          </w:p>
          <w:p w:rsidR="00E04D75" w:rsidRDefault="00E04D75" w:rsidP="00E04D75">
            <w:pPr>
              <w:spacing w:line="259" w:lineRule="auto"/>
              <w:jc w:val="both"/>
              <w:rPr>
                <w:rFonts w:ascii="Times New Roman" w:hAnsi="Times New Roman"/>
                <w:sz w:val="24"/>
                <w:szCs w:val="24"/>
                <w:lang w:val="uk-UA"/>
              </w:rPr>
            </w:pPr>
          </w:p>
          <w:p w:rsidR="0022125A" w:rsidRPr="008F2689" w:rsidRDefault="0022125A" w:rsidP="00E04D75">
            <w:pPr>
              <w:spacing w:line="259" w:lineRule="auto"/>
              <w:jc w:val="both"/>
              <w:rPr>
                <w:rFonts w:ascii="Times New Roman" w:hAnsi="Times New Roman"/>
                <w:sz w:val="24"/>
                <w:szCs w:val="24"/>
                <w:lang w:val="uk-UA"/>
              </w:rPr>
            </w:pPr>
            <w:r>
              <w:rPr>
                <w:rFonts w:ascii="Times New Roman" w:hAnsi="Times New Roman"/>
                <w:sz w:val="24"/>
                <w:szCs w:val="24"/>
                <w:lang w:val="uk-UA"/>
              </w:rPr>
              <w:t>Здобувачі ступеня доктора філософії</w:t>
            </w:r>
          </w:p>
          <w:p w:rsidR="008F2689" w:rsidRPr="008F2689" w:rsidRDefault="008F2689" w:rsidP="00E04D75">
            <w:pPr>
              <w:spacing w:line="259" w:lineRule="auto"/>
              <w:ind w:firstLine="709"/>
              <w:jc w:val="both"/>
              <w:rPr>
                <w:rFonts w:ascii="Times New Roman" w:hAnsi="Times New Roman"/>
                <w:sz w:val="24"/>
                <w:szCs w:val="24"/>
                <w:lang w:val="uk-UA"/>
              </w:rPr>
            </w:pPr>
          </w:p>
          <w:p w:rsidR="008F2689" w:rsidRPr="003E56CD" w:rsidRDefault="008F2689" w:rsidP="00E04D75">
            <w:pPr>
              <w:spacing w:line="259" w:lineRule="auto"/>
              <w:jc w:val="both"/>
              <w:rPr>
                <w:rFonts w:ascii="Times New Roman" w:hAnsi="Times New Roman"/>
                <w:sz w:val="24"/>
                <w:szCs w:val="24"/>
              </w:rPr>
            </w:pPr>
            <w:r w:rsidRPr="008F2689">
              <w:rPr>
                <w:rFonts w:ascii="Times New Roman" w:hAnsi="Times New Roman"/>
                <w:sz w:val="24"/>
                <w:szCs w:val="24"/>
                <w:lang w:val="uk-UA"/>
              </w:rPr>
              <w:t xml:space="preserve">Заклади фахової </w:t>
            </w:r>
            <w:proofErr w:type="spellStart"/>
            <w:r w:rsidRPr="008F2689">
              <w:rPr>
                <w:rFonts w:ascii="Times New Roman" w:hAnsi="Times New Roman"/>
                <w:sz w:val="24"/>
                <w:szCs w:val="24"/>
                <w:lang w:val="uk-UA"/>
              </w:rPr>
              <w:t>передвищої</w:t>
            </w:r>
            <w:proofErr w:type="spellEnd"/>
            <w:r w:rsidRPr="008F2689">
              <w:rPr>
                <w:rFonts w:ascii="Times New Roman" w:hAnsi="Times New Roman"/>
                <w:sz w:val="24"/>
                <w:szCs w:val="24"/>
                <w:lang w:val="uk-UA"/>
              </w:rPr>
              <w:t xml:space="preserve"> і вищої освіти</w:t>
            </w:r>
          </w:p>
        </w:tc>
        <w:tc>
          <w:tcPr>
            <w:tcW w:w="2792" w:type="dxa"/>
          </w:tcPr>
          <w:p w:rsidR="003E56CD" w:rsidRPr="008F2689" w:rsidRDefault="008F2689" w:rsidP="00E04D75">
            <w:pPr>
              <w:spacing w:line="259" w:lineRule="auto"/>
              <w:ind w:firstLine="709"/>
              <w:jc w:val="center"/>
              <w:rPr>
                <w:rFonts w:ascii="Times New Roman" w:hAnsi="Times New Roman"/>
                <w:sz w:val="24"/>
                <w:szCs w:val="24"/>
              </w:rPr>
            </w:pPr>
            <w:proofErr w:type="spellStart"/>
            <w:r w:rsidRPr="008F2689">
              <w:rPr>
                <w:rFonts w:ascii="Times New Roman" w:hAnsi="Times New Roman"/>
                <w:sz w:val="24"/>
                <w:szCs w:val="24"/>
              </w:rPr>
              <w:lastRenderedPageBreak/>
              <w:t>Позитивний</w:t>
            </w:r>
            <w:proofErr w:type="spellEnd"/>
          </w:p>
        </w:tc>
        <w:tc>
          <w:tcPr>
            <w:tcW w:w="4370" w:type="dxa"/>
          </w:tcPr>
          <w:p w:rsidR="003E56CD" w:rsidRPr="00E04D75" w:rsidRDefault="003E56CD" w:rsidP="00E04D75">
            <w:pPr>
              <w:spacing w:line="259" w:lineRule="auto"/>
              <w:jc w:val="both"/>
              <w:rPr>
                <w:rFonts w:ascii="Times New Roman" w:hAnsi="Times New Roman"/>
                <w:sz w:val="24"/>
                <w:szCs w:val="24"/>
                <w:lang w:val="uk-UA"/>
              </w:rPr>
            </w:pPr>
            <w:r w:rsidRPr="00E04D75">
              <w:rPr>
                <w:rFonts w:ascii="Times New Roman" w:hAnsi="Times New Roman"/>
                <w:sz w:val="24"/>
                <w:szCs w:val="24"/>
                <w:lang w:val="uk-UA"/>
              </w:rPr>
              <w:t xml:space="preserve">Ухвалення </w:t>
            </w:r>
            <w:proofErr w:type="spellStart"/>
            <w:r w:rsidR="008F2689" w:rsidRPr="00E04D75">
              <w:rPr>
                <w:rFonts w:ascii="Times New Roman" w:hAnsi="Times New Roman"/>
                <w:sz w:val="24"/>
                <w:szCs w:val="24"/>
                <w:lang w:val="uk-UA"/>
              </w:rPr>
              <w:t>проєкту</w:t>
            </w:r>
            <w:proofErr w:type="spellEnd"/>
            <w:r w:rsidR="008F2689" w:rsidRPr="00E04D75">
              <w:rPr>
                <w:rFonts w:ascii="Times New Roman" w:hAnsi="Times New Roman"/>
                <w:sz w:val="24"/>
                <w:szCs w:val="24"/>
                <w:lang w:val="uk-UA"/>
              </w:rPr>
              <w:t xml:space="preserve"> </w:t>
            </w:r>
            <w:proofErr w:type="spellStart"/>
            <w:r w:rsidR="008F2689" w:rsidRPr="00E04D75">
              <w:rPr>
                <w:rFonts w:ascii="Times New Roman" w:hAnsi="Times New Roman"/>
                <w:sz w:val="24"/>
                <w:szCs w:val="24"/>
                <w:lang w:val="uk-UA"/>
              </w:rPr>
              <w:t>акта</w:t>
            </w:r>
            <w:proofErr w:type="spellEnd"/>
            <w:r w:rsidR="00715236" w:rsidRPr="00E04D75">
              <w:rPr>
                <w:rFonts w:ascii="Times New Roman" w:hAnsi="Times New Roman"/>
                <w:sz w:val="24"/>
                <w:szCs w:val="24"/>
                <w:lang w:val="uk-UA"/>
              </w:rPr>
              <w:t xml:space="preserve"> дозволить адаптувати систему вищої освіти до демографічних змін,</w:t>
            </w:r>
            <w:r w:rsidR="008F2689" w:rsidRPr="00E04D75">
              <w:rPr>
                <w:rFonts w:ascii="Times New Roman" w:hAnsi="Times New Roman"/>
                <w:sz w:val="24"/>
                <w:szCs w:val="24"/>
                <w:lang w:val="uk-UA"/>
              </w:rPr>
              <w:t xml:space="preserve"> забезпечить єдність державного управління вищою освітою </w:t>
            </w:r>
            <w:r w:rsidR="008F2689" w:rsidRPr="00E04D75">
              <w:rPr>
                <w:rFonts w:ascii="Times New Roman" w:hAnsi="Times New Roman"/>
                <w:sz w:val="24"/>
                <w:szCs w:val="24"/>
                <w:lang w:val="uk-UA"/>
              </w:rPr>
              <w:lastRenderedPageBreak/>
              <w:t>та збільшить спроможність до фінансування її відновлення</w:t>
            </w:r>
            <w:r w:rsidR="00715236" w:rsidRPr="00E04D75">
              <w:rPr>
                <w:rFonts w:ascii="Times New Roman" w:hAnsi="Times New Roman"/>
                <w:sz w:val="24"/>
                <w:szCs w:val="24"/>
                <w:lang w:val="uk-UA"/>
              </w:rPr>
              <w:t>, скоротить витрати держави, 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w:t>
            </w:r>
            <w:r w:rsidR="0022125A" w:rsidRPr="00E04D75">
              <w:rPr>
                <w:rFonts w:ascii="Times New Roman" w:hAnsi="Times New Roman"/>
                <w:sz w:val="24"/>
                <w:szCs w:val="24"/>
                <w:lang w:val="uk-UA"/>
              </w:rPr>
              <w:t>;</w:t>
            </w:r>
          </w:p>
          <w:p w:rsidR="0022125A" w:rsidRPr="00E04D75" w:rsidRDefault="0022125A" w:rsidP="00E04D75">
            <w:pPr>
              <w:spacing w:line="259" w:lineRule="auto"/>
              <w:jc w:val="both"/>
              <w:rPr>
                <w:rFonts w:ascii="Times New Roman" w:hAnsi="Times New Roman"/>
                <w:sz w:val="24"/>
                <w:szCs w:val="24"/>
                <w:lang w:val="uk-UA"/>
              </w:rPr>
            </w:pPr>
            <w:r w:rsidRPr="00E04D75">
              <w:rPr>
                <w:rFonts w:ascii="Times New Roman" w:hAnsi="Times New Roman"/>
                <w:sz w:val="24"/>
                <w:szCs w:val="24"/>
                <w:lang w:val="uk-UA"/>
              </w:rPr>
              <w:t>розшир</w:t>
            </w:r>
            <w:r w:rsidR="00E04D75">
              <w:rPr>
                <w:rFonts w:ascii="Times New Roman" w:hAnsi="Times New Roman"/>
                <w:sz w:val="24"/>
                <w:szCs w:val="24"/>
                <w:lang w:val="uk-UA"/>
              </w:rPr>
              <w:t>юються</w:t>
            </w:r>
            <w:r w:rsidRPr="00E04D75">
              <w:rPr>
                <w:rFonts w:ascii="Times New Roman" w:hAnsi="Times New Roman"/>
                <w:sz w:val="24"/>
                <w:szCs w:val="24"/>
                <w:lang w:val="uk-UA"/>
              </w:rPr>
              <w:t xml:space="preserve"> можливості застосування індивідуальної траєкторії навчання завдяки укрупненню ЗВО, ЗФПО та наповненості академічних груп;</w:t>
            </w:r>
          </w:p>
          <w:p w:rsidR="0022125A" w:rsidRPr="00E04D75" w:rsidRDefault="0022125A" w:rsidP="00E04D75">
            <w:pPr>
              <w:spacing w:line="259" w:lineRule="auto"/>
              <w:jc w:val="both"/>
              <w:rPr>
                <w:rFonts w:ascii="Times New Roman" w:hAnsi="Times New Roman"/>
                <w:sz w:val="24"/>
                <w:szCs w:val="24"/>
                <w:lang w:val="uk-UA"/>
              </w:rPr>
            </w:pPr>
            <w:r w:rsidRPr="00E04D75">
              <w:rPr>
                <w:rFonts w:ascii="Times New Roman" w:hAnsi="Times New Roman"/>
                <w:sz w:val="24"/>
                <w:szCs w:val="24"/>
                <w:lang w:val="uk-UA"/>
              </w:rPr>
              <w:t>ма</w:t>
            </w:r>
            <w:r w:rsidR="00E04D75">
              <w:rPr>
                <w:rFonts w:ascii="Times New Roman" w:hAnsi="Times New Roman"/>
                <w:sz w:val="24"/>
                <w:szCs w:val="24"/>
                <w:lang w:val="uk-UA"/>
              </w:rPr>
              <w:t>ють</w:t>
            </w:r>
            <w:r w:rsidRPr="00E04D75">
              <w:rPr>
                <w:rFonts w:ascii="Times New Roman" w:hAnsi="Times New Roman"/>
                <w:sz w:val="24"/>
                <w:szCs w:val="24"/>
                <w:lang w:val="uk-UA"/>
              </w:rPr>
              <w:t xml:space="preserve"> доступ до більш якісних освітніх компонентів, в тому числі за вибірковою складовою </w:t>
            </w:r>
            <w:proofErr w:type="spellStart"/>
            <w:r w:rsidRPr="00E04D75">
              <w:rPr>
                <w:rFonts w:ascii="Times New Roman" w:hAnsi="Times New Roman"/>
                <w:sz w:val="24"/>
                <w:szCs w:val="24"/>
                <w:lang w:val="uk-UA"/>
              </w:rPr>
              <w:t>освітньо</w:t>
            </w:r>
            <w:proofErr w:type="spellEnd"/>
            <w:r w:rsidRPr="00E04D75">
              <w:rPr>
                <w:rFonts w:ascii="Times New Roman" w:hAnsi="Times New Roman"/>
                <w:sz w:val="24"/>
                <w:szCs w:val="24"/>
                <w:lang w:val="uk-UA"/>
              </w:rPr>
              <w:t>-наукової програми;</w:t>
            </w:r>
          </w:p>
          <w:p w:rsidR="0022125A" w:rsidRPr="0022125A" w:rsidRDefault="0022125A" w:rsidP="004F72F6">
            <w:pPr>
              <w:spacing w:line="259" w:lineRule="auto"/>
              <w:jc w:val="both"/>
              <w:rPr>
                <w:rFonts w:ascii="Times New Roman" w:hAnsi="Times New Roman"/>
                <w:sz w:val="24"/>
                <w:szCs w:val="24"/>
              </w:rPr>
            </w:pPr>
            <w:r w:rsidRPr="00E04D75">
              <w:rPr>
                <w:rFonts w:ascii="Times New Roman" w:hAnsi="Times New Roman"/>
                <w:sz w:val="24"/>
                <w:szCs w:val="24"/>
                <w:lang w:val="uk-UA"/>
              </w:rPr>
              <w:t>підвищ</w:t>
            </w:r>
            <w:r w:rsidR="00E04D75">
              <w:rPr>
                <w:rFonts w:ascii="Times New Roman" w:hAnsi="Times New Roman"/>
                <w:sz w:val="24"/>
                <w:szCs w:val="24"/>
                <w:lang w:val="uk-UA"/>
              </w:rPr>
              <w:t>ення</w:t>
            </w:r>
            <w:r w:rsidRPr="00E04D75">
              <w:rPr>
                <w:rFonts w:ascii="Times New Roman" w:hAnsi="Times New Roman"/>
                <w:sz w:val="24"/>
                <w:szCs w:val="24"/>
                <w:lang w:val="uk-UA"/>
              </w:rPr>
              <w:t xml:space="preserve"> як</w:t>
            </w:r>
            <w:r w:rsidR="00E04D75">
              <w:rPr>
                <w:rFonts w:ascii="Times New Roman" w:hAnsi="Times New Roman"/>
                <w:sz w:val="24"/>
                <w:szCs w:val="24"/>
                <w:lang w:val="uk-UA"/>
              </w:rPr>
              <w:t>о</w:t>
            </w:r>
            <w:r w:rsidRPr="00E04D75">
              <w:rPr>
                <w:rFonts w:ascii="Times New Roman" w:hAnsi="Times New Roman"/>
                <w:sz w:val="24"/>
                <w:szCs w:val="24"/>
                <w:lang w:val="uk-UA"/>
              </w:rPr>
              <w:t>ст</w:t>
            </w:r>
            <w:r w:rsidR="00E04D75">
              <w:rPr>
                <w:rFonts w:ascii="Times New Roman" w:hAnsi="Times New Roman"/>
                <w:sz w:val="24"/>
                <w:szCs w:val="24"/>
                <w:lang w:val="uk-UA"/>
              </w:rPr>
              <w:t>і</w:t>
            </w:r>
            <w:r w:rsidRPr="00E04D75">
              <w:rPr>
                <w:rFonts w:ascii="Times New Roman" w:hAnsi="Times New Roman"/>
                <w:sz w:val="24"/>
                <w:szCs w:val="24"/>
                <w:lang w:val="uk-UA"/>
              </w:rPr>
              <w:t xml:space="preserve"> освітньої програми, покращить репутацію закладу та довіри споживачів</w:t>
            </w:r>
            <w:r w:rsidR="004F72F6">
              <w:rPr>
                <w:rFonts w:ascii="Times New Roman" w:hAnsi="Times New Roman"/>
                <w:sz w:val="24"/>
                <w:szCs w:val="24"/>
                <w:lang w:val="uk-UA"/>
              </w:rPr>
              <w:t>.</w:t>
            </w:r>
          </w:p>
        </w:tc>
      </w:tr>
    </w:tbl>
    <w:p w:rsidR="003E56CD" w:rsidRPr="00132B13" w:rsidRDefault="003E56CD" w:rsidP="00E04D75">
      <w:pPr>
        <w:ind w:firstLine="709"/>
        <w:jc w:val="both"/>
        <w:rPr>
          <w:rFonts w:ascii="Times New Roman" w:hAnsi="Times New Roman"/>
          <w:sz w:val="28"/>
          <w:szCs w:val="28"/>
        </w:rPr>
      </w:pPr>
    </w:p>
    <w:p w:rsidR="005B6E90" w:rsidRPr="001E350D" w:rsidRDefault="003C283A" w:rsidP="00FC2869">
      <w:pPr>
        <w:spacing w:after="120"/>
        <w:rPr>
          <w:rFonts w:ascii="Times New Roman" w:hAnsi="Times New Roman"/>
          <w:sz w:val="28"/>
          <w:szCs w:val="28"/>
        </w:rPr>
      </w:pPr>
      <w:r w:rsidRPr="001E350D">
        <w:rPr>
          <w:rFonts w:ascii="Times New Roman" w:hAnsi="Times New Roman"/>
          <w:sz w:val="28"/>
          <w:szCs w:val="28"/>
          <w:lang w:eastAsia="uk-UA"/>
        </w:rPr>
        <w:t>Міністр</w:t>
      </w:r>
      <w:r w:rsidR="00E04D75">
        <w:rPr>
          <w:rFonts w:ascii="Times New Roman" w:hAnsi="Times New Roman"/>
          <w:sz w:val="28"/>
          <w:szCs w:val="28"/>
          <w:lang w:eastAsia="uk-UA"/>
        </w:rPr>
        <w:t xml:space="preserve"> </w:t>
      </w:r>
      <w:r w:rsidRPr="001E350D">
        <w:rPr>
          <w:rFonts w:ascii="Times New Roman" w:hAnsi="Times New Roman"/>
          <w:sz w:val="28"/>
          <w:szCs w:val="28"/>
        </w:rPr>
        <w:t>освіти і науки України</w:t>
      </w:r>
      <w:r w:rsidRPr="001E350D">
        <w:rPr>
          <w:rFonts w:ascii="Times New Roman" w:hAnsi="Times New Roman"/>
          <w:sz w:val="28"/>
          <w:szCs w:val="28"/>
          <w:lang w:eastAsia="uk-UA"/>
        </w:rPr>
        <w:tab/>
      </w:r>
      <w:r w:rsidRPr="001E350D">
        <w:rPr>
          <w:rFonts w:ascii="Times New Roman" w:hAnsi="Times New Roman"/>
          <w:sz w:val="28"/>
          <w:szCs w:val="28"/>
          <w:lang w:eastAsia="uk-UA"/>
        </w:rPr>
        <w:tab/>
      </w:r>
      <w:r w:rsidR="00E04D75">
        <w:rPr>
          <w:rFonts w:ascii="Times New Roman" w:hAnsi="Times New Roman"/>
          <w:sz w:val="28"/>
          <w:szCs w:val="28"/>
          <w:lang w:eastAsia="uk-UA"/>
        </w:rPr>
        <w:tab/>
      </w:r>
      <w:r w:rsidR="00E04D75">
        <w:rPr>
          <w:rFonts w:ascii="Times New Roman" w:hAnsi="Times New Roman"/>
          <w:sz w:val="28"/>
          <w:szCs w:val="28"/>
          <w:lang w:eastAsia="uk-UA"/>
        </w:rPr>
        <w:tab/>
      </w:r>
      <w:r w:rsidR="00E04D75">
        <w:rPr>
          <w:rFonts w:ascii="Times New Roman" w:hAnsi="Times New Roman"/>
          <w:sz w:val="28"/>
          <w:szCs w:val="28"/>
          <w:lang w:eastAsia="uk-UA"/>
        </w:rPr>
        <w:tab/>
        <w:t>Оксен ЛІСОВИЙ</w:t>
      </w:r>
    </w:p>
    <w:p w:rsidR="005B6E90" w:rsidRPr="001E350D" w:rsidRDefault="003C283A" w:rsidP="00FC2869">
      <w:pPr>
        <w:spacing w:after="0"/>
        <w:contextualSpacing/>
        <w:rPr>
          <w:rFonts w:ascii="Times New Roman" w:hAnsi="Times New Roman"/>
          <w:sz w:val="28"/>
          <w:szCs w:val="28"/>
        </w:rPr>
      </w:pPr>
      <w:r w:rsidRPr="001E350D">
        <w:rPr>
          <w:rFonts w:ascii="Times New Roman" w:hAnsi="Times New Roman"/>
          <w:sz w:val="28"/>
          <w:szCs w:val="28"/>
        </w:rPr>
        <w:t>« ____ » _____________ 202</w:t>
      </w:r>
      <w:r w:rsidR="006B5FFF">
        <w:rPr>
          <w:rFonts w:ascii="Times New Roman" w:hAnsi="Times New Roman"/>
          <w:sz w:val="28"/>
          <w:szCs w:val="28"/>
        </w:rPr>
        <w:t>5</w:t>
      </w:r>
      <w:r w:rsidRPr="001E350D">
        <w:rPr>
          <w:rFonts w:ascii="Times New Roman" w:hAnsi="Times New Roman"/>
          <w:sz w:val="28"/>
          <w:szCs w:val="28"/>
        </w:rPr>
        <w:t xml:space="preserve"> року</w:t>
      </w:r>
    </w:p>
    <w:sectPr w:rsidR="005B6E90" w:rsidRPr="001E350D">
      <w:headerReference w:type="default" r:id="rId8"/>
      <w:pgSz w:w="11906" w:h="16838"/>
      <w:pgMar w:top="1276" w:right="850" w:bottom="1560"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BA" w:rsidRDefault="007D7CBA">
      <w:pPr>
        <w:spacing w:after="0" w:line="240" w:lineRule="auto"/>
      </w:pPr>
    </w:p>
  </w:endnote>
  <w:endnote w:type="continuationSeparator" w:id="0">
    <w:p w:rsidR="007D7CBA" w:rsidRDefault="007D7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BA" w:rsidRDefault="007D7CBA">
      <w:pPr>
        <w:spacing w:after="0" w:line="240" w:lineRule="auto"/>
      </w:pPr>
    </w:p>
  </w:footnote>
  <w:footnote w:type="continuationSeparator" w:id="0">
    <w:p w:rsidR="007D7CBA" w:rsidRDefault="007D7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90" w:rsidRDefault="003C283A">
    <w:pPr>
      <w:pStyle w:val="a7"/>
      <w:jc w:val="center"/>
    </w:pPr>
    <w:r>
      <w:fldChar w:fldCharType="begin"/>
    </w:r>
    <w:r>
      <w:instrText>PAGE   \* MERGEFORMAT</w:instrText>
    </w:r>
    <w:r>
      <w:fldChar w:fldCharType="separate"/>
    </w:r>
    <w:r w:rsidR="00E27146">
      <w:rPr>
        <w:noProof/>
      </w:rPr>
      <w:t>7</w:t>
    </w:r>
    <w:r>
      <w:fldChar w:fldCharType="end"/>
    </w:r>
  </w:p>
  <w:p w:rsidR="005B6E90" w:rsidRDefault="005B6E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7847"/>
    <w:multiLevelType w:val="hybridMultilevel"/>
    <w:tmpl w:val="24A410A0"/>
    <w:lvl w:ilvl="0" w:tplc="8C426A68">
      <w:start w:val="1"/>
      <w:numFmt w:val="decimal"/>
      <w:lvlText w:val="%1)"/>
      <w:lvlJc w:val="left"/>
      <w:pPr>
        <w:ind w:left="928"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1" w15:restartNumberingAfterBreak="0">
    <w:nsid w:val="49480DCC"/>
    <w:multiLevelType w:val="hybridMultilevel"/>
    <w:tmpl w:val="C1D22CA2"/>
    <w:lvl w:ilvl="0" w:tplc="7C344204">
      <w:start w:val="8"/>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2" w15:restartNumberingAfterBreak="0">
    <w:nsid w:val="49F8749C"/>
    <w:multiLevelType w:val="hybridMultilevel"/>
    <w:tmpl w:val="759AF91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4E14283C"/>
    <w:multiLevelType w:val="multilevel"/>
    <w:tmpl w:val="8B68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27314F"/>
    <w:multiLevelType w:val="hybridMultilevel"/>
    <w:tmpl w:val="76785E5E"/>
    <w:lvl w:ilvl="0" w:tplc="04220001">
      <w:start w:val="1"/>
      <w:numFmt w:val="bullet"/>
      <w:lvlText w:val=""/>
      <w:lvlJc w:val="left"/>
      <w:pPr>
        <w:ind w:left="2144" w:hanging="360"/>
      </w:pPr>
      <w:rPr>
        <w:rFonts w:ascii="Symbol" w:hAnsi="Symbol"/>
      </w:rPr>
    </w:lvl>
    <w:lvl w:ilvl="1" w:tplc="04220003">
      <w:start w:val="1"/>
      <w:numFmt w:val="bullet"/>
      <w:lvlText w:val="o"/>
      <w:lvlJc w:val="left"/>
      <w:pPr>
        <w:ind w:left="2864" w:hanging="360"/>
      </w:pPr>
      <w:rPr>
        <w:rFonts w:ascii="Courier New" w:hAnsi="Courier New"/>
      </w:rPr>
    </w:lvl>
    <w:lvl w:ilvl="2" w:tplc="04220005">
      <w:start w:val="1"/>
      <w:numFmt w:val="bullet"/>
      <w:lvlText w:val=""/>
      <w:lvlJc w:val="left"/>
      <w:pPr>
        <w:ind w:left="3584" w:hanging="360"/>
      </w:pPr>
      <w:rPr>
        <w:rFonts w:ascii="Wingdings" w:hAnsi="Wingdings"/>
      </w:rPr>
    </w:lvl>
    <w:lvl w:ilvl="3" w:tplc="04220001">
      <w:start w:val="1"/>
      <w:numFmt w:val="bullet"/>
      <w:lvlText w:val=""/>
      <w:lvlJc w:val="left"/>
      <w:pPr>
        <w:ind w:left="4304" w:hanging="360"/>
      </w:pPr>
      <w:rPr>
        <w:rFonts w:ascii="Symbol" w:hAnsi="Symbol"/>
      </w:rPr>
    </w:lvl>
    <w:lvl w:ilvl="4" w:tplc="04220003">
      <w:start w:val="1"/>
      <w:numFmt w:val="bullet"/>
      <w:lvlText w:val="o"/>
      <w:lvlJc w:val="left"/>
      <w:pPr>
        <w:ind w:left="5024" w:hanging="360"/>
      </w:pPr>
      <w:rPr>
        <w:rFonts w:ascii="Courier New" w:hAnsi="Courier New"/>
      </w:rPr>
    </w:lvl>
    <w:lvl w:ilvl="5" w:tplc="04220005">
      <w:start w:val="1"/>
      <w:numFmt w:val="bullet"/>
      <w:lvlText w:val=""/>
      <w:lvlJc w:val="left"/>
      <w:pPr>
        <w:ind w:left="5744" w:hanging="360"/>
      </w:pPr>
      <w:rPr>
        <w:rFonts w:ascii="Wingdings" w:hAnsi="Wingdings"/>
      </w:rPr>
    </w:lvl>
    <w:lvl w:ilvl="6" w:tplc="04220001">
      <w:start w:val="1"/>
      <w:numFmt w:val="bullet"/>
      <w:lvlText w:val=""/>
      <w:lvlJc w:val="left"/>
      <w:pPr>
        <w:ind w:left="6464" w:hanging="360"/>
      </w:pPr>
      <w:rPr>
        <w:rFonts w:ascii="Symbol" w:hAnsi="Symbol"/>
      </w:rPr>
    </w:lvl>
    <w:lvl w:ilvl="7" w:tplc="04220003">
      <w:start w:val="1"/>
      <w:numFmt w:val="bullet"/>
      <w:lvlText w:val="o"/>
      <w:lvlJc w:val="left"/>
      <w:pPr>
        <w:ind w:left="7184" w:hanging="360"/>
      </w:pPr>
      <w:rPr>
        <w:rFonts w:ascii="Courier New" w:hAnsi="Courier New"/>
      </w:rPr>
    </w:lvl>
    <w:lvl w:ilvl="8" w:tplc="04220005">
      <w:start w:val="1"/>
      <w:numFmt w:val="bullet"/>
      <w:lvlText w:val=""/>
      <w:lvlJc w:val="left"/>
      <w:pPr>
        <w:ind w:left="7904" w:hanging="360"/>
      </w:pPr>
      <w:rPr>
        <w:rFonts w:ascii="Wingdings" w:hAnsi="Wingdings"/>
      </w:rPr>
    </w:lvl>
  </w:abstractNum>
  <w:abstractNum w:abstractNumId="5" w15:restartNumberingAfterBreak="0">
    <w:nsid w:val="68135F45"/>
    <w:multiLevelType w:val="multilevel"/>
    <w:tmpl w:val="5E3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D5685"/>
    <w:multiLevelType w:val="hybridMultilevel"/>
    <w:tmpl w:val="7EDC483A"/>
    <w:lvl w:ilvl="0" w:tplc="9524F7E0">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76FF5D52"/>
    <w:multiLevelType w:val="multilevel"/>
    <w:tmpl w:val="D80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01B18"/>
    <w:multiLevelType w:val="hybridMultilevel"/>
    <w:tmpl w:val="149858EC"/>
    <w:lvl w:ilvl="0" w:tplc="0422000F">
      <w:start w:val="1"/>
      <w:numFmt w:val="decimal"/>
      <w:lvlText w:val="%1."/>
      <w:lvlJc w:val="left"/>
      <w:pPr>
        <w:ind w:left="135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0"/>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90"/>
    <w:rsid w:val="00040C02"/>
    <w:rsid w:val="00044B02"/>
    <w:rsid w:val="00057781"/>
    <w:rsid w:val="00067BEB"/>
    <w:rsid w:val="000A61F4"/>
    <w:rsid w:val="000A69ED"/>
    <w:rsid w:val="000C161C"/>
    <w:rsid w:val="000E6DE9"/>
    <w:rsid w:val="00132B13"/>
    <w:rsid w:val="00134A61"/>
    <w:rsid w:val="00142B5C"/>
    <w:rsid w:val="00163840"/>
    <w:rsid w:val="001A3AD7"/>
    <w:rsid w:val="001B7A29"/>
    <w:rsid w:val="001C5BE7"/>
    <w:rsid w:val="001E350D"/>
    <w:rsid w:val="0022125A"/>
    <w:rsid w:val="0022210E"/>
    <w:rsid w:val="00225F4F"/>
    <w:rsid w:val="0023484F"/>
    <w:rsid w:val="002533C9"/>
    <w:rsid w:val="002541A6"/>
    <w:rsid w:val="00256024"/>
    <w:rsid w:val="00266427"/>
    <w:rsid w:val="00267A52"/>
    <w:rsid w:val="00295CD5"/>
    <w:rsid w:val="002C24D7"/>
    <w:rsid w:val="002C418D"/>
    <w:rsid w:val="002C4692"/>
    <w:rsid w:val="002C70EA"/>
    <w:rsid w:val="002E4085"/>
    <w:rsid w:val="00306355"/>
    <w:rsid w:val="00315CA6"/>
    <w:rsid w:val="00317DD8"/>
    <w:rsid w:val="0032461F"/>
    <w:rsid w:val="00352D73"/>
    <w:rsid w:val="003B34BC"/>
    <w:rsid w:val="003C283A"/>
    <w:rsid w:val="003E0D65"/>
    <w:rsid w:val="003E56CD"/>
    <w:rsid w:val="00414B0B"/>
    <w:rsid w:val="004220BE"/>
    <w:rsid w:val="00442651"/>
    <w:rsid w:val="00477573"/>
    <w:rsid w:val="004802D6"/>
    <w:rsid w:val="004D4440"/>
    <w:rsid w:val="004F72F6"/>
    <w:rsid w:val="00503D6A"/>
    <w:rsid w:val="00507271"/>
    <w:rsid w:val="005356D8"/>
    <w:rsid w:val="005403A8"/>
    <w:rsid w:val="00540A34"/>
    <w:rsid w:val="00541476"/>
    <w:rsid w:val="00557B20"/>
    <w:rsid w:val="00584655"/>
    <w:rsid w:val="005A378E"/>
    <w:rsid w:val="005A56C1"/>
    <w:rsid w:val="005B6E90"/>
    <w:rsid w:val="005D0EE7"/>
    <w:rsid w:val="005F3E8F"/>
    <w:rsid w:val="005F4FA7"/>
    <w:rsid w:val="00605C0E"/>
    <w:rsid w:val="00616621"/>
    <w:rsid w:val="006437E7"/>
    <w:rsid w:val="00654D78"/>
    <w:rsid w:val="0066097C"/>
    <w:rsid w:val="006A3D31"/>
    <w:rsid w:val="006B0172"/>
    <w:rsid w:val="006B5FFF"/>
    <w:rsid w:val="006F3206"/>
    <w:rsid w:val="00701BC2"/>
    <w:rsid w:val="00702898"/>
    <w:rsid w:val="00715236"/>
    <w:rsid w:val="00742891"/>
    <w:rsid w:val="00787BB4"/>
    <w:rsid w:val="00790FF7"/>
    <w:rsid w:val="00791B6F"/>
    <w:rsid w:val="00793814"/>
    <w:rsid w:val="007A641F"/>
    <w:rsid w:val="007B7231"/>
    <w:rsid w:val="007B7244"/>
    <w:rsid w:val="007C02EC"/>
    <w:rsid w:val="007C76ED"/>
    <w:rsid w:val="007D7CBA"/>
    <w:rsid w:val="007E2931"/>
    <w:rsid w:val="007E7F79"/>
    <w:rsid w:val="00810D3C"/>
    <w:rsid w:val="00852C16"/>
    <w:rsid w:val="008577F3"/>
    <w:rsid w:val="00893A57"/>
    <w:rsid w:val="008A532D"/>
    <w:rsid w:val="008C42E7"/>
    <w:rsid w:val="008D047B"/>
    <w:rsid w:val="008F2689"/>
    <w:rsid w:val="0090474E"/>
    <w:rsid w:val="009D2BAD"/>
    <w:rsid w:val="009E09C5"/>
    <w:rsid w:val="00A1268F"/>
    <w:rsid w:val="00A31B4C"/>
    <w:rsid w:val="00A3297B"/>
    <w:rsid w:val="00A329E8"/>
    <w:rsid w:val="00A351C2"/>
    <w:rsid w:val="00A55C73"/>
    <w:rsid w:val="00A61727"/>
    <w:rsid w:val="00A91AAA"/>
    <w:rsid w:val="00AA6369"/>
    <w:rsid w:val="00B119F9"/>
    <w:rsid w:val="00B148D8"/>
    <w:rsid w:val="00B22C5D"/>
    <w:rsid w:val="00B3730F"/>
    <w:rsid w:val="00B419C8"/>
    <w:rsid w:val="00B553CD"/>
    <w:rsid w:val="00B63930"/>
    <w:rsid w:val="00B74EB8"/>
    <w:rsid w:val="00B9604B"/>
    <w:rsid w:val="00BB3B1E"/>
    <w:rsid w:val="00BB3D49"/>
    <w:rsid w:val="00BE14CE"/>
    <w:rsid w:val="00C11F4A"/>
    <w:rsid w:val="00C2196C"/>
    <w:rsid w:val="00C373FE"/>
    <w:rsid w:val="00C3791B"/>
    <w:rsid w:val="00C478B9"/>
    <w:rsid w:val="00CA7AE9"/>
    <w:rsid w:val="00CB454B"/>
    <w:rsid w:val="00CD0CC2"/>
    <w:rsid w:val="00CD0EF0"/>
    <w:rsid w:val="00CD1A22"/>
    <w:rsid w:val="00CF02D9"/>
    <w:rsid w:val="00CF49F0"/>
    <w:rsid w:val="00D91762"/>
    <w:rsid w:val="00DD3BD5"/>
    <w:rsid w:val="00DE79A7"/>
    <w:rsid w:val="00E04D75"/>
    <w:rsid w:val="00E25BD1"/>
    <w:rsid w:val="00E27146"/>
    <w:rsid w:val="00EB4A31"/>
    <w:rsid w:val="00EE6A43"/>
    <w:rsid w:val="00EF7739"/>
    <w:rsid w:val="00F014C2"/>
    <w:rsid w:val="00F22F77"/>
    <w:rsid w:val="00F267B9"/>
    <w:rsid w:val="00F42578"/>
    <w:rsid w:val="00F43CC7"/>
    <w:rsid w:val="00F53B34"/>
    <w:rsid w:val="00F55903"/>
    <w:rsid w:val="00F61280"/>
    <w:rsid w:val="00F70A9B"/>
    <w:rsid w:val="00F87CD5"/>
    <w:rsid w:val="00F91B3B"/>
    <w:rsid w:val="00FB0EBE"/>
    <w:rsid w:val="00FB6808"/>
    <w:rsid w:val="00FC2869"/>
    <w:rsid w:val="00FE1B48"/>
    <w:rsid w:val="00FF7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31625-4404-4630-9191-804FD03E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a4">
    <w:name w:val="Нормальний текст"/>
    <w:basedOn w:val="a"/>
    <w:pPr>
      <w:spacing w:before="120" w:after="0" w:line="240" w:lineRule="auto"/>
      <w:ind w:firstLine="567"/>
    </w:pPr>
    <w:rPr>
      <w:rFonts w:ascii="Antiqua" w:hAnsi="Antiqua"/>
      <w:sz w:val="26"/>
      <w:szCs w:val="26"/>
      <w:lang w:eastAsia="ru-RU"/>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uk-UA"/>
    </w:rPr>
  </w:style>
  <w:style w:type="paragraph" w:styleId="a5">
    <w:name w:val="Balloon Text"/>
    <w:basedOn w:val="a"/>
    <w:link w:val="a6"/>
    <w:semiHidden/>
    <w:pPr>
      <w:spacing w:after="0" w:line="240" w:lineRule="auto"/>
    </w:pPr>
    <w:rPr>
      <w:rFonts w:ascii="Segoe UI" w:hAnsi="Segoe UI"/>
      <w:sz w:val="18"/>
      <w:szCs w:val="18"/>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7">
    <w:name w:val="header"/>
    <w:basedOn w:val="a"/>
    <w:link w:val="a8"/>
    <w:pPr>
      <w:tabs>
        <w:tab w:val="center" w:pos="4819"/>
        <w:tab w:val="right" w:pos="9639"/>
      </w:tabs>
      <w:spacing w:after="0" w:line="240" w:lineRule="auto"/>
    </w:pPr>
  </w:style>
  <w:style w:type="paragraph" w:styleId="a9">
    <w:name w:val="footer"/>
    <w:basedOn w:val="a"/>
    <w:link w:val="aa"/>
    <w:pPr>
      <w:tabs>
        <w:tab w:val="center" w:pos="4819"/>
        <w:tab w:val="right" w:pos="9639"/>
      </w:tabs>
      <w:spacing w:after="0" w:line="240" w:lineRule="auto"/>
    </w:pPr>
  </w:style>
  <w:style w:type="paragraph" w:styleId="ab">
    <w:name w:val="Body Text"/>
    <w:basedOn w:val="a"/>
    <w:link w:val="ac"/>
    <w:semiHidden/>
    <w:qFormat/>
    <w:pPr>
      <w:widowControl w:val="0"/>
      <w:spacing w:after="0" w:line="240" w:lineRule="auto"/>
    </w:pPr>
    <w:rPr>
      <w:rFonts w:ascii="Times New Roman" w:hAnsi="Times New Roman"/>
      <w:sz w:val="28"/>
      <w:szCs w:val="28"/>
    </w:rPr>
  </w:style>
  <w:style w:type="paragraph" w:styleId="ad">
    <w:name w:val="Normal (Web)"/>
    <w:basedOn w:val="a"/>
    <w:uiPriority w:val="99"/>
    <w:pPr>
      <w:spacing w:before="100" w:beforeAutospacing="1" w:after="100" w:afterAutospacing="1" w:line="240" w:lineRule="auto"/>
    </w:pPr>
    <w:rPr>
      <w:rFonts w:ascii="Times New Roman" w:hAnsi="Times New Roman"/>
      <w:sz w:val="24"/>
      <w:szCs w:val="24"/>
      <w:lang w:eastAsia="uk-UA"/>
    </w:rPr>
  </w:style>
  <w:style w:type="paragraph" w:styleId="ae">
    <w:name w:val="footnote text"/>
    <w:link w:val="af"/>
    <w:semiHidden/>
    <w:pPr>
      <w:spacing w:after="0" w:line="240" w:lineRule="auto"/>
    </w:pPr>
    <w:rPr>
      <w:sz w:val="20"/>
      <w:szCs w:val="20"/>
    </w:rPr>
  </w:style>
  <w:style w:type="paragraph" w:styleId="af0">
    <w:name w:val="endnote text"/>
    <w:link w:val="af1"/>
    <w:semiHidden/>
    <w:pPr>
      <w:spacing w:after="0" w:line="240" w:lineRule="auto"/>
    </w:pPr>
    <w:rPr>
      <w:sz w:val="20"/>
      <w:szCs w:val="20"/>
    </w:rPr>
  </w:style>
  <w:style w:type="character" w:styleId="af2">
    <w:name w:val="line number"/>
    <w:basedOn w:val="a0"/>
    <w:semiHidden/>
  </w:style>
  <w:style w:type="character" w:styleId="af3">
    <w:name w:val="Hyperlink"/>
    <w:rPr>
      <w:color w:val="0000FF"/>
      <w:u w:val="single"/>
    </w:rPr>
  </w:style>
  <w:style w:type="character" w:customStyle="1" w:styleId="HTML0">
    <w:name w:val="Стандартний HTML Знак"/>
    <w:basedOn w:val="a0"/>
    <w:link w:val="HTML"/>
    <w:semiHidden/>
    <w:rPr>
      <w:rFonts w:ascii="Courier New" w:hAnsi="Courier New"/>
      <w:sz w:val="20"/>
      <w:szCs w:val="20"/>
      <w:lang w:eastAsia="uk-UA"/>
    </w:rPr>
  </w:style>
  <w:style w:type="character" w:customStyle="1" w:styleId="a6">
    <w:name w:val="Текст у виносці Знак"/>
    <w:basedOn w:val="a0"/>
    <w:link w:val="a5"/>
    <w:semiHidden/>
    <w:rPr>
      <w:rFonts w:ascii="Segoe UI" w:hAnsi="Segoe UI"/>
      <w:sz w:val="18"/>
      <w:szCs w:val="18"/>
    </w:rPr>
  </w:style>
  <w:style w:type="character" w:customStyle="1" w:styleId="rvts0">
    <w:name w:val="rvts0"/>
    <w:basedOn w:val="a0"/>
  </w:style>
  <w:style w:type="character" w:customStyle="1" w:styleId="a8">
    <w:name w:val="Верхній колонтитул Знак"/>
    <w:basedOn w:val="a0"/>
    <w:link w:val="a7"/>
  </w:style>
  <w:style w:type="character" w:customStyle="1" w:styleId="aa">
    <w:name w:val="Нижній колонтитул Знак"/>
    <w:basedOn w:val="a0"/>
    <w:link w:val="a9"/>
  </w:style>
  <w:style w:type="character" w:customStyle="1" w:styleId="rvts9">
    <w:name w:val="rvts9"/>
    <w:basedOn w:val="a0"/>
  </w:style>
  <w:style w:type="character" w:customStyle="1" w:styleId="rvts46">
    <w:name w:val="rvts46"/>
    <w:basedOn w:val="a0"/>
  </w:style>
  <w:style w:type="character" w:customStyle="1" w:styleId="ac">
    <w:name w:val="Основний текст Знак"/>
    <w:basedOn w:val="a0"/>
    <w:link w:val="ab"/>
    <w:semiHidden/>
    <w:rPr>
      <w:rFonts w:ascii="Times New Roman" w:hAnsi="Times New Roman"/>
      <w:sz w:val="28"/>
      <w:szCs w:val="28"/>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styleId="af4">
    <w:name w:val="footnote reference"/>
    <w:semiHidden/>
    <w:rPr>
      <w:vertAlign w:val="superscript"/>
    </w:rPr>
  </w:style>
  <w:style w:type="character" w:customStyle="1" w:styleId="af">
    <w:name w:val="Текст виноски Знак"/>
    <w:link w:val="ae"/>
    <w:semiHidden/>
    <w:rPr>
      <w:sz w:val="20"/>
      <w:szCs w:val="20"/>
    </w:rPr>
  </w:style>
  <w:style w:type="character" w:styleId="af5">
    <w:name w:val="endnote reference"/>
    <w:semiHidden/>
    <w:rPr>
      <w:vertAlign w:val="superscript"/>
    </w:rPr>
  </w:style>
  <w:style w:type="character" w:customStyle="1" w:styleId="af1">
    <w:name w:val="Текст кінцевої виноски Знак"/>
    <w:link w:val="af0"/>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BE1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8947">
      <w:bodyDiv w:val="1"/>
      <w:marLeft w:val="0"/>
      <w:marRight w:val="0"/>
      <w:marTop w:val="0"/>
      <w:marBottom w:val="0"/>
      <w:divBdr>
        <w:top w:val="none" w:sz="0" w:space="0" w:color="auto"/>
        <w:left w:val="none" w:sz="0" w:space="0" w:color="auto"/>
        <w:bottom w:val="none" w:sz="0" w:space="0" w:color="auto"/>
        <w:right w:val="none" w:sz="0" w:space="0" w:color="auto"/>
      </w:divBdr>
    </w:div>
    <w:div w:id="1467089760">
      <w:bodyDiv w:val="1"/>
      <w:marLeft w:val="0"/>
      <w:marRight w:val="0"/>
      <w:marTop w:val="0"/>
      <w:marBottom w:val="0"/>
      <w:divBdr>
        <w:top w:val="none" w:sz="0" w:space="0" w:color="auto"/>
        <w:left w:val="none" w:sz="0" w:space="0" w:color="auto"/>
        <w:bottom w:val="none" w:sz="0" w:space="0" w:color="auto"/>
        <w:right w:val="none" w:sz="0" w:space="0" w:color="auto"/>
      </w:divBdr>
    </w:div>
    <w:div w:id="198719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n.gov.ua/static-objects/mon/sites/1/gromadske-obgovorennya/2023/11/15/Zvit-ho-proyekt.ZU.Pro.vnes.zmin.do.deyakykh.ZU-shchodo.stvor.peredumov.dlya.modern.merezhi.ZVO-15.11.202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9401</Words>
  <Characters>5359</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Rybalko A.V.</dc:creator>
  <cp:lastModifiedBy>Іваненко Людмила</cp:lastModifiedBy>
  <cp:revision>5</cp:revision>
  <cp:lastPrinted>2025-05-16T15:13:00Z</cp:lastPrinted>
  <dcterms:created xsi:type="dcterms:W3CDTF">2025-05-16T14:15:00Z</dcterms:created>
  <dcterms:modified xsi:type="dcterms:W3CDTF">2025-05-29T08:03:00Z</dcterms:modified>
</cp:coreProperties>
</file>