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F10AB" w14:textId="0D1A069E" w:rsidR="005C4292" w:rsidRDefault="00153C0A" w:rsidP="005C4292">
      <w:pPr>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lang w:eastAsia="uk-UA"/>
        </w:rPr>
        <mc:AlternateContent>
          <mc:Choice Requires="wps">
            <w:drawing>
              <wp:anchor distT="0" distB="0" distL="114300" distR="114300" simplePos="0" relativeHeight="251659264" behindDoc="0" locked="0" layoutInCell="1" allowOverlap="1" wp14:anchorId="3A7C8715" wp14:editId="4B6611E5">
                <wp:simplePos x="0" y="0"/>
                <wp:positionH relativeFrom="column">
                  <wp:posOffset>4775200</wp:posOffset>
                </wp:positionH>
                <wp:positionV relativeFrom="paragraph">
                  <wp:posOffset>-361950</wp:posOffset>
                </wp:positionV>
                <wp:extent cx="257175" cy="200025"/>
                <wp:effectExtent l="0" t="0" r="28575" b="28575"/>
                <wp:wrapNone/>
                <wp:docPr id="3" name="Овал 3"/>
                <wp:cNvGraphicFramePr/>
                <a:graphic xmlns:a="http://schemas.openxmlformats.org/drawingml/2006/main">
                  <a:graphicData uri="http://schemas.microsoft.com/office/word/2010/wordprocessingShape">
                    <wps:wsp>
                      <wps:cNvSpPr/>
                      <wps:spPr>
                        <a:xfrm>
                          <a:off x="0" y="0"/>
                          <a:ext cx="257175" cy="2000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CC87F1" id="Овал 3" o:spid="_x0000_s1026" style="position:absolute;margin-left:376pt;margin-top:-28.5pt;width:20.2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" fillcolor="white [3212]" strokecolor="white [3212]" strokeweight="1pt">
                <v:stroke joinstyle="miter"/>
              </v:oval>
            </w:pict>
          </mc:Fallback>
        </mc:AlternateContent>
      </w:r>
      <w:r w:rsidR="00263DD0">
        <w:rPr>
          <w:rFonts w:ascii="Times New Roman" w:eastAsia="Times New Roman" w:hAnsi="Times New Roman" w:cs="Times New Roman"/>
          <w:b/>
          <w:sz w:val="24"/>
          <w:szCs w:val="24"/>
        </w:rPr>
        <w:t>ПОРІВНЯЛЬНА ТАБЛИЦЯ</w:t>
      </w:r>
    </w:p>
    <w:p w14:paraId="0D5F3E5A" w14:textId="24A023F5" w:rsidR="005C4292" w:rsidRDefault="005C4292" w:rsidP="005C4292">
      <w:pPr>
        <w:jc w:val="center"/>
        <w:rPr>
          <w:rFonts w:ascii="Times New Roman" w:eastAsia="Times New Roman" w:hAnsi="Times New Roman" w:cs="Times New Roman"/>
          <w:b/>
          <w:bCs/>
          <w:sz w:val="28"/>
          <w:szCs w:val="28"/>
        </w:rPr>
      </w:pPr>
      <w:r w:rsidRPr="00263DD0">
        <w:rPr>
          <w:rFonts w:ascii="Times New Roman" w:eastAsia="Times New Roman" w:hAnsi="Times New Roman" w:cs="Times New Roman"/>
          <w:b/>
          <w:bCs/>
          <w:sz w:val="28"/>
          <w:szCs w:val="28"/>
        </w:rPr>
        <w:t xml:space="preserve">до проєкту наказу </w:t>
      </w:r>
      <w:r w:rsidR="00B776C2" w:rsidRPr="00263DD0">
        <w:rPr>
          <w:rFonts w:ascii="Times New Roman" w:eastAsia="Times New Roman" w:hAnsi="Times New Roman" w:cs="Times New Roman"/>
          <w:b/>
          <w:bCs/>
          <w:sz w:val="28"/>
          <w:szCs w:val="28"/>
        </w:rPr>
        <w:t xml:space="preserve">Міністерства освіти і науки України </w:t>
      </w:r>
      <w:r w:rsidR="00B776C2">
        <w:rPr>
          <w:rFonts w:ascii="Times New Roman" w:eastAsia="Times New Roman" w:hAnsi="Times New Roman" w:cs="Times New Roman"/>
          <w:b/>
          <w:bCs/>
          <w:sz w:val="28"/>
          <w:szCs w:val="28"/>
        </w:rPr>
        <w:t>«П</w:t>
      </w:r>
      <w:r w:rsidRPr="00263DD0">
        <w:rPr>
          <w:rFonts w:ascii="Times New Roman" w:eastAsia="Times New Roman" w:hAnsi="Times New Roman" w:cs="Times New Roman"/>
          <w:b/>
          <w:bCs/>
          <w:sz w:val="28"/>
          <w:szCs w:val="28"/>
        </w:rPr>
        <w:t xml:space="preserve">ро </w:t>
      </w:r>
      <w:r w:rsidR="0005371E">
        <w:rPr>
          <w:rFonts w:ascii="Times New Roman" w:eastAsia="Times New Roman" w:hAnsi="Times New Roman" w:cs="Times New Roman"/>
          <w:b/>
          <w:bCs/>
          <w:sz w:val="28"/>
          <w:szCs w:val="28"/>
        </w:rPr>
        <w:t xml:space="preserve">затвердження </w:t>
      </w:r>
      <w:bookmarkStart w:id="0" w:name="_GoBack"/>
      <w:bookmarkEnd w:id="0"/>
      <w:r w:rsidRPr="00263DD0">
        <w:rPr>
          <w:rFonts w:ascii="Times New Roman" w:eastAsia="Times New Roman" w:hAnsi="Times New Roman" w:cs="Times New Roman"/>
          <w:b/>
          <w:bCs/>
          <w:sz w:val="28"/>
          <w:szCs w:val="28"/>
        </w:rPr>
        <w:t xml:space="preserve">змін до </w:t>
      </w:r>
      <w:bookmarkStart w:id="1" w:name="_Hlk198210902"/>
      <w:r w:rsidRPr="00263DD0">
        <w:rPr>
          <w:rFonts w:ascii="Times New Roman" w:eastAsia="Times New Roman" w:hAnsi="Times New Roman" w:cs="Times New Roman"/>
          <w:b/>
          <w:bCs/>
          <w:sz w:val="28"/>
          <w:szCs w:val="28"/>
        </w:rPr>
        <w:t>Порядку проведення апробації навчальної літератури для закладів загальної середньої освіти</w:t>
      </w:r>
      <w:r w:rsidR="00B776C2">
        <w:rPr>
          <w:rFonts w:ascii="Times New Roman" w:eastAsia="Times New Roman" w:hAnsi="Times New Roman" w:cs="Times New Roman"/>
          <w:b/>
          <w:bCs/>
          <w:sz w:val="28"/>
          <w:szCs w:val="28"/>
        </w:rPr>
        <w:t>»</w:t>
      </w:r>
      <w:r w:rsidRPr="00263DD0">
        <w:rPr>
          <w:rFonts w:ascii="Times New Roman" w:eastAsia="Times New Roman" w:hAnsi="Times New Roman" w:cs="Times New Roman"/>
          <w:b/>
          <w:bCs/>
          <w:sz w:val="28"/>
          <w:szCs w:val="28"/>
        </w:rPr>
        <w:t xml:space="preserve"> </w:t>
      </w:r>
      <w:bookmarkEnd w:id="1"/>
    </w:p>
    <w:p w14:paraId="6D5197A0" w14:textId="77777777" w:rsidR="00B06B0C" w:rsidRPr="00263DD0" w:rsidRDefault="00B06B0C" w:rsidP="005C4292">
      <w:pPr>
        <w:jc w:val="center"/>
        <w:rPr>
          <w:rFonts w:ascii="Times New Roman" w:eastAsia="Times New Roman" w:hAnsi="Times New Roman" w:cs="Times New Roman"/>
          <w:b/>
          <w:bCs/>
          <w:sz w:val="28"/>
          <w:szCs w:val="28"/>
        </w:rPr>
      </w:pPr>
    </w:p>
    <w:tbl>
      <w:tblPr>
        <w:tblStyle w:val="31"/>
        <w:tblW w:w="14743" w:type="dxa"/>
        <w:tblLayout w:type="fixed"/>
        <w:tblLook w:val="0400" w:firstRow="0" w:lastRow="0" w:firstColumn="0" w:lastColumn="0" w:noHBand="0" w:noVBand="1"/>
      </w:tblPr>
      <w:tblGrid>
        <w:gridCol w:w="6944"/>
        <w:gridCol w:w="7799"/>
      </w:tblGrid>
      <w:tr w:rsidR="00B776C2" w14:paraId="1E2D9340" w14:textId="77777777" w:rsidTr="00B776C2">
        <w:trPr>
          <w:trHeight w:val="566"/>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95F4DFB" w14:textId="08045BE9" w:rsidR="00B776C2" w:rsidRPr="005923E0" w:rsidRDefault="00346E1E" w:rsidP="007729EE">
            <w:pPr>
              <w:jc w:val="center"/>
              <w:rPr>
                <w:rFonts w:ascii="Times New Roman" w:eastAsia="Times New Roman" w:hAnsi="Times New Roman" w:cs="Times New Roman"/>
                <w:iCs/>
                <w:sz w:val="24"/>
                <w:szCs w:val="24"/>
              </w:rPr>
            </w:pPr>
            <w:r w:rsidRPr="005923E0">
              <w:rPr>
                <w:rFonts w:ascii="Times New Roman" w:eastAsia="Times New Roman" w:hAnsi="Times New Roman" w:cs="Times New Roman"/>
                <w:b/>
                <w:iCs/>
                <w:sz w:val="24"/>
                <w:szCs w:val="24"/>
              </w:rPr>
              <w:t>Зміст положення акта законодавства</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83F4457" w14:textId="082F8645" w:rsidR="00B776C2" w:rsidRPr="005923E0" w:rsidRDefault="00346E1E" w:rsidP="007729EE">
            <w:pPr>
              <w:jc w:val="center"/>
              <w:rPr>
                <w:rFonts w:ascii="Times New Roman" w:eastAsia="Times New Roman" w:hAnsi="Times New Roman" w:cs="Times New Roman"/>
                <w:iCs/>
                <w:sz w:val="24"/>
                <w:szCs w:val="24"/>
              </w:rPr>
            </w:pPr>
            <w:r w:rsidRPr="005923E0">
              <w:rPr>
                <w:rFonts w:ascii="Times New Roman" w:eastAsia="Times New Roman" w:hAnsi="Times New Roman" w:cs="Times New Roman"/>
                <w:b/>
                <w:iCs/>
                <w:sz w:val="24"/>
                <w:szCs w:val="24"/>
              </w:rPr>
              <w:t>Зміст відповідного положення проєкту акта</w:t>
            </w:r>
          </w:p>
        </w:tc>
      </w:tr>
      <w:tr w:rsidR="00B776C2" w14:paraId="7DA6B578" w14:textId="77777777" w:rsidTr="00B776C2">
        <w:trPr>
          <w:trHeight w:val="292"/>
        </w:trPr>
        <w:tc>
          <w:tcPr>
            <w:tcW w:w="1474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9167581" w14:textId="77777777" w:rsidR="00B776C2" w:rsidRPr="001158F7" w:rsidRDefault="00B776C2" w:rsidP="007729EE">
            <w:pPr>
              <w:jc w:val="center"/>
              <w:rPr>
                <w:rFonts w:ascii="Times New Roman" w:eastAsia="Times New Roman" w:hAnsi="Times New Roman" w:cs="Times New Roman"/>
                <w:b/>
                <w:sz w:val="24"/>
                <w:szCs w:val="24"/>
              </w:rPr>
            </w:pPr>
            <w:r w:rsidRPr="001158F7">
              <w:rPr>
                <w:rFonts w:ascii="Times New Roman" w:eastAsia="Times New Roman" w:hAnsi="Times New Roman" w:cs="Times New Roman"/>
                <w:b/>
                <w:sz w:val="24"/>
                <w:szCs w:val="24"/>
              </w:rPr>
              <w:t>II. Підготовка та оголошення апробації</w:t>
            </w:r>
          </w:p>
        </w:tc>
      </w:tr>
      <w:tr w:rsidR="00B776C2" w14:paraId="29934087" w14:textId="77777777" w:rsidTr="00B776C2">
        <w:trPr>
          <w:trHeight w:val="2854"/>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E63EDB"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3. Для забезпечення апробації в Установі створюється Комісія з апробації навчальної літератури (далі - Комісія).</w:t>
            </w:r>
          </w:p>
          <w:p w14:paraId="430649AD" w14:textId="77777777" w:rsidR="00B776C2" w:rsidRPr="00475021" w:rsidRDefault="00B776C2" w:rsidP="007729EE">
            <w:pPr>
              <w:jc w:val="both"/>
              <w:rPr>
                <w:rFonts w:ascii="Times New Roman" w:eastAsia="Times New Roman" w:hAnsi="Times New Roman" w:cs="Times New Roman"/>
                <w:sz w:val="24"/>
                <w:szCs w:val="24"/>
              </w:rPr>
            </w:pPr>
            <w:bookmarkStart w:id="2" w:name="bookmark=id.slbxv4jhc7xi" w:colFirst="0" w:colLast="0"/>
            <w:bookmarkEnd w:id="2"/>
            <w:r w:rsidRPr="00475021">
              <w:rPr>
                <w:rFonts w:ascii="Times New Roman" w:eastAsia="Times New Roman" w:hAnsi="Times New Roman" w:cs="Times New Roman"/>
                <w:sz w:val="24"/>
                <w:szCs w:val="24"/>
              </w:rPr>
              <w:t>Комісію формує керівник Установи в складі від 5 до 9 осіб (непарна кількість).</w:t>
            </w:r>
          </w:p>
          <w:p w14:paraId="63453DD3" w14:textId="77777777" w:rsidR="00B776C2" w:rsidRPr="00475021" w:rsidRDefault="00B776C2" w:rsidP="007729EE">
            <w:pPr>
              <w:jc w:val="both"/>
              <w:rPr>
                <w:rFonts w:ascii="Times New Roman" w:eastAsia="Times New Roman" w:hAnsi="Times New Roman" w:cs="Times New Roman"/>
                <w:sz w:val="24"/>
                <w:szCs w:val="24"/>
              </w:rPr>
            </w:pPr>
            <w:bookmarkStart w:id="3" w:name="bookmark=id.l8f2m9g54xo7" w:colFirst="0" w:colLast="0"/>
            <w:bookmarkEnd w:id="3"/>
            <w:r w:rsidRPr="00475021">
              <w:rPr>
                <w:rFonts w:ascii="Times New Roman" w:eastAsia="Times New Roman" w:hAnsi="Times New Roman" w:cs="Times New Roman"/>
                <w:sz w:val="24"/>
                <w:szCs w:val="24"/>
              </w:rPr>
              <w:t>Комісія встановлює проходження/непроходження навчальною літературою апробації.</w:t>
            </w:r>
          </w:p>
          <w:p w14:paraId="7261A888" w14:textId="77777777" w:rsidR="00B776C2" w:rsidRPr="00475021" w:rsidRDefault="00B776C2" w:rsidP="007729EE">
            <w:pPr>
              <w:jc w:val="both"/>
              <w:rPr>
                <w:rFonts w:ascii="Times New Roman" w:eastAsia="Times New Roman" w:hAnsi="Times New Roman" w:cs="Times New Roman"/>
                <w:b/>
                <w:i/>
                <w:sz w:val="24"/>
                <w:szCs w:val="24"/>
              </w:rPr>
            </w:pPr>
            <w:bookmarkStart w:id="4" w:name="bookmark=id.nyyb70q6z6zs" w:colFirst="0" w:colLast="0"/>
            <w:bookmarkEnd w:id="4"/>
            <w:r w:rsidRPr="00475021">
              <w:rPr>
                <w:rFonts w:ascii="Times New Roman" w:eastAsia="Times New Roman" w:hAnsi="Times New Roman" w:cs="Times New Roman"/>
                <w:sz w:val="24"/>
                <w:szCs w:val="24"/>
              </w:rPr>
              <w:t>Комісія діє відповідно до положення, затвердженого керівником Установи.</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78B644A" w14:textId="467389C0" w:rsidR="00B776C2" w:rsidRPr="001158F7" w:rsidRDefault="00B776C2" w:rsidP="001158F7">
            <w:pPr>
              <w:jc w:val="both"/>
              <w:rPr>
                <w:rFonts w:ascii="Times New Roman" w:eastAsia="Times New Roman" w:hAnsi="Times New Roman" w:cs="Times New Roman"/>
                <w:b/>
                <w:sz w:val="24"/>
                <w:szCs w:val="24"/>
              </w:rPr>
            </w:pPr>
            <w:r w:rsidRPr="001158F7">
              <w:rPr>
                <w:rFonts w:ascii="Times New Roman" w:eastAsia="Times New Roman" w:hAnsi="Times New Roman" w:cs="Times New Roman"/>
                <w:b/>
                <w:sz w:val="24"/>
                <w:szCs w:val="24"/>
              </w:rPr>
              <w:t>3. Рішення про  проходження /непроходження навчальною літературою апробації ухвалюється ві</w:t>
            </w:r>
            <w:r w:rsidR="001158F7" w:rsidRPr="001158F7">
              <w:rPr>
                <w:rFonts w:ascii="Times New Roman" w:eastAsia="Times New Roman" w:hAnsi="Times New Roman" w:cs="Times New Roman"/>
                <w:b/>
                <w:sz w:val="24"/>
                <w:szCs w:val="24"/>
              </w:rPr>
              <w:t>дповідною Експертною комісією, повноваження</w:t>
            </w:r>
            <w:r w:rsidRPr="001158F7">
              <w:rPr>
                <w:rFonts w:ascii="Times New Roman" w:eastAsia="Times New Roman" w:hAnsi="Times New Roman" w:cs="Times New Roman"/>
                <w:b/>
                <w:sz w:val="24"/>
                <w:szCs w:val="24"/>
              </w:rPr>
              <w:t xml:space="preserve"> якої передбачено</w:t>
            </w:r>
            <w:r w:rsidR="001158F7" w:rsidRPr="001158F7">
              <w:rPr>
                <w:rFonts w:ascii="Times New Roman" w:eastAsia="Times New Roman" w:hAnsi="Times New Roman" w:cs="Times New Roman"/>
                <w:b/>
                <w:sz w:val="24"/>
                <w:szCs w:val="24"/>
              </w:rPr>
              <w:t xml:space="preserve"> </w:t>
            </w:r>
            <w:r w:rsidRPr="001158F7">
              <w:rPr>
                <w:rFonts w:ascii="Times New Roman" w:eastAsia="Times New Roman" w:hAnsi="Times New Roman" w:cs="Times New Roman"/>
                <w:b/>
                <w:sz w:val="24"/>
                <w:szCs w:val="24"/>
              </w:rPr>
              <w:t xml:space="preserve"> наказом Міністерства освіти і науки «Про затвердження Порядку здійснення експертизи, надання грифів навчальній літературі та навчальним </w:t>
            </w:r>
            <w:r w:rsidR="001158F7" w:rsidRPr="001158F7">
              <w:rPr>
                <w:rFonts w:ascii="Times New Roman" w:eastAsia="Times New Roman" w:hAnsi="Times New Roman" w:cs="Times New Roman"/>
                <w:b/>
                <w:sz w:val="24"/>
                <w:szCs w:val="24"/>
              </w:rPr>
              <w:t xml:space="preserve">програмам» від 05.06.2023 № 675, зареєстрованого в Міністерстві юстиції України                 </w:t>
            </w:r>
            <w:r w:rsidR="001158F7" w:rsidRPr="001158F7">
              <w:rPr>
                <w:rFonts w:ascii="Times New Roman" w:eastAsia="Times New Roman" w:hAnsi="Times New Roman" w:cs="Times New Roman"/>
                <w:b/>
                <w:bCs/>
                <w:sz w:val="24"/>
                <w:szCs w:val="24"/>
              </w:rPr>
              <w:t xml:space="preserve">17.08.2023 за № 1203/40259. </w:t>
            </w:r>
          </w:p>
        </w:tc>
      </w:tr>
      <w:tr w:rsidR="00B776C2" w14:paraId="4B878FDC" w14:textId="77777777" w:rsidTr="00B776C2">
        <w:trPr>
          <w:trHeight w:val="345"/>
        </w:trPr>
        <w:tc>
          <w:tcPr>
            <w:tcW w:w="1474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7D1ED3F" w14:textId="77777777" w:rsidR="00B776C2" w:rsidRPr="00475021" w:rsidRDefault="00B776C2" w:rsidP="007729EE">
            <w:pPr>
              <w:jc w:val="center"/>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rPr>
              <w:t>ІІІ. Порядок подання навчальної літератури на апробацію</w:t>
            </w:r>
          </w:p>
        </w:tc>
      </w:tr>
      <w:tr w:rsidR="00B776C2" w14:paraId="474C13E3" w14:textId="77777777" w:rsidTr="00B776C2">
        <w:trPr>
          <w:trHeight w:val="1508"/>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89CD83"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3. Матеріали для проведення апробації подаються </w:t>
            </w:r>
            <w:r w:rsidRPr="001158F7">
              <w:rPr>
                <w:rFonts w:ascii="Times New Roman" w:eastAsia="Times New Roman" w:hAnsi="Times New Roman" w:cs="Times New Roman"/>
                <w:b/>
                <w:sz w:val="24"/>
                <w:szCs w:val="24"/>
              </w:rPr>
              <w:t>Комісії</w:t>
            </w:r>
            <w:r w:rsidRPr="00475021">
              <w:rPr>
                <w:rFonts w:ascii="Times New Roman" w:eastAsia="Times New Roman" w:hAnsi="Times New Roman" w:cs="Times New Roman"/>
                <w:sz w:val="24"/>
                <w:szCs w:val="24"/>
              </w:rPr>
              <w:t xml:space="preserve"> ініціатором апробації особисто або надсилаються поштовим відправленням за адресою, зазначеною на офіційному вебсайті Установи.</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9E05AA"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3. Матеріали для проведення апробації подаються ініціатором апробації особисто або надсилаються поштовим відправленням за адресою, зазначеною на офіційному вебсайті Установи.</w:t>
            </w:r>
          </w:p>
        </w:tc>
      </w:tr>
      <w:tr w:rsidR="00B776C2" w14:paraId="0F364AC6" w14:textId="77777777" w:rsidTr="00B776C2">
        <w:trPr>
          <w:trHeight w:val="5940"/>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3730063"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lastRenderedPageBreak/>
              <w:t>5. Для проведення апробації ініціатор апробації у терміни, визначені в наказі МОН, подає до Установи:</w:t>
            </w:r>
          </w:p>
          <w:p w14:paraId="2DE29D5F" w14:textId="77777777" w:rsidR="00B776C2" w:rsidRPr="00475021" w:rsidRDefault="00B776C2" w:rsidP="007729EE">
            <w:pPr>
              <w:jc w:val="both"/>
              <w:rPr>
                <w:rFonts w:ascii="Times New Roman" w:eastAsia="Times New Roman" w:hAnsi="Times New Roman" w:cs="Times New Roman"/>
                <w:sz w:val="24"/>
                <w:szCs w:val="24"/>
              </w:rPr>
            </w:pPr>
            <w:bookmarkStart w:id="5" w:name="bookmark=id.50siaz2o6a7r" w:colFirst="0" w:colLast="0"/>
            <w:bookmarkEnd w:id="5"/>
            <w:r w:rsidRPr="00475021">
              <w:rPr>
                <w:rFonts w:ascii="Times New Roman" w:eastAsia="Times New Roman" w:hAnsi="Times New Roman" w:cs="Times New Roman"/>
                <w:sz w:val="24"/>
                <w:szCs w:val="24"/>
              </w:rPr>
              <w:t>заяву, в якій гарантує, що виключне майнове право на використання підручника/посібника належить йому, а також прохання щодо проведення апробації такого підручника/посібника;</w:t>
            </w:r>
          </w:p>
          <w:p w14:paraId="69BC2352" w14:textId="77777777" w:rsidR="00B776C2" w:rsidRPr="00475021" w:rsidRDefault="00B776C2" w:rsidP="007729EE">
            <w:pPr>
              <w:jc w:val="both"/>
              <w:rPr>
                <w:rFonts w:ascii="Times New Roman" w:eastAsia="Times New Roman" w:hAnsi="Times New Roman" w:cs="Times New Roman"/>
                <w:sz w:val="24"/>
                <w:szCs w:val="24"/>
              </w:rPr>
            </w:pPr>
            <w:bookmarkStart w:id="6" w:name="bookmark=id.omzihbocbt54" w:colFirst="0" w:colLast="0"/>
            <w:bookmarkEnd w:id="6"/>
            <w:r w:rsidRPr="00475021">
              <w:rPr>
                <w:rFonts w:ascii="Times New Roman" w:eastAsia="Times New Roman" w:hAnsi="Times New Roman" w:cs="Times New Roman"/>
                <w:sz w:val="24"/>
                <w:szCs w:val="24"/>
              </w:rPr>
              <w:t>відомості про авторів [прізвище, власне ім’я, по батькові (за наявності), місце проживання, електронна адреса, місце роботи, посада, науковий ступінь (за наявності), вчене звання (за наявності), номери контактних телефонів];</w:t>
            </w:r>
          </w:p>
          <w:p w14:paraId="71A3EA83" w14:textId="77777777" w:rsidR="00B776C2" w:rsidRPr="00475021" w:rsidRDefault="00B776C2" w:rsidP="007729EE">
            <w:pPr>
              <w:jc w:val="both"/>
              <w:rPr>
                <w:rFonts w:ascii="Times New Roman" w:eastAsia="Times New Roman" w:hAnsi="Times New Roman" w:cs="Times New Roman"/>
                <w:sz w:val="24"/>
                <w:szCs w:val="24"/>
              </w:rPr>
            </w:pPr>
            <w:bookmarkStart w:id="7" w:name="bookmark=id.oi7s462ze447" w:colFirst="0" w:colLast="0"/>
            <w:bookmarkEnd w:id="7"/>
            <w:r w:rsidRPr="00475021">
              <w:rPr>
                <w:rFonts w:ascii="Times New Roman" w:eastAsia="Times New Roman" w:hAnsi="Times New Roman" w:cs="Times New Roman"/>
                <w:sz w:val="24"/>
                <w:szCs w:val="24"/>
              </w:rPr>
              <w:t>електронну версію підручника/посібника або його частини з переліку назв підручників/посібників, з яких оголошується апробація;</w:t>
            </w:r>
          </w:p>
          <w:p w14:paraId="386888BE" w14:textId="77777777" w:rsidR="00B776C2" w:rsidRPr="00475021" w:rsidRDefault="00B776C2" w:rsidP="007729EE">
            <w:pPr>
              <w:jc w:val="both"/>
              <w:rPr>
                <w:rFonts w:ascii="Times New Roman" w:eastAsia="Times New Roman" w:hAnsi="Times New Roman" w:cs="Times New Roman"/>
                <w:sz w:val="24"/>
                <w:szCs w:val="24"/>
              </w:rPr>
            </w:pPr>
            <w:bookmarkStart w:id="8" w:name="bookmark=id.qxpdpcqxd0v1" w:colFirst="0" w:colLast="0"/>
            <w:bookmarkEnd w:id="8"/>
            <w:r w:rsidRPr="00475021">
              <w:rPr>
                <w:rFonts w:ascii="Times New Roman" w:eastAsia="Times New Roman" w:hAnsi="Times New Roman" w:cs="Times New Roman"/>
                <w:sz w:val="24"/>
                <w:szCs w:val="24"/>
              </w:rPr>
              <w:t>аудіосупровід (у разі його наявності);</w:t>
            </w:r>
          </w:p>
          <w:p w14:paraId="0B19737A" w14:textId="1EFDC14D" w:rsidR="00B776C2" w:rsidRPr="00475021" w:rsidRDefault="00B776C2" w:rsidP="00B776C2">
            <w:pPr>
              <w:jc w:val="both"/>
              <w:rPr>
                <w:rFonts w:ascii="Times New Roman" w:eastAsia="Times New Roman" w:hAnsi="Times New Roman" w:cs="Times New Roman"/>
                <w:sz w:val="24"/>
                <w:szCs w:val="24"/>
              </w:rPr>
            </w:pPr>
            <w:bookmarkStart w:id="9" w:name="bookmark=id.jbcwbnxk1hcy" w:colFirst="0" w:colLast="0"/>
            <w:bookmarkEnd w:id="9"/>
            <w:r w:rsidRPr="00475021">
              <w:rPr>
                <w:rFonts w:ascii="Times New Roman" w:eastAsia="Times New Roman" w:hAnsi="Times New Roman" w:cs="Times New Roman"/>
                <w:sz w:val="24"/>
                <w:szCs w:val="24"/>
              </w:rPr>
              <w:t>документ або його копію, що підтверджує проходження експертизи відповідним підручником/посібником або його частиною.</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A6FC125"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5. Для проведення апробації ініціатор апробації у терміни, визначені в наказі МОН, подає до Установи:</w:t>
            </w:r>
          </w:p>
          <w:p w14:paraId="5C51A0A0"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заяву, в якій гарантує, що виключне майнове право на використання підручника/ посібника належить йому, а також прохання щодо проведення апробації такого підручника/ посібника;</w:t>
            </w:r>
          </w:p>
          <w:p w14:paraId="428C0174"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відомості про авторів [прізвище, власне ім’я, по батькові (за наявності), місце проживання, електронна адреса, місце роботи, посада, науковий ступінь (за наявності), вчене звання (за наявності), номери контактних телефонів];</w:t>
            </w:r>
          </w:p>
          <w:p w14:paraId="10208520"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електронну версію </w:t>
            </w:r>
            <w:r w:rsidRPr="00475021">
              <w:rPr>
                <w:rFonts w:ascii="Times New Roman" w:eastAsia="Times New Roman" w:hAnsi="Times New Roman" w:cs="Times New Roman"/>
                <w:b/>
                <w:sz w:val="24"/>
                <w:szCs w:val="24"/>
              </w:rPr>
              <w:t>навчальної програми</w:t>
            </w:r>
            <w:r w:rsidRPr="00475021">
              <w:rPr>
                <w:rFonts w:ascii="Times New Roman" w:eastAsia="Times New Roman" w:hAnsi="Times New Roman" w:cs="Times New Roman"/>
                <w:sz w:val="24"/>
                <w:szCs w:val="24"/>
              </w:rPr>
              <w:t>, підручника/посібника або його частини з переліку назв підручників/посібників, з яких оголошується апробація;</w:t>
            </w:r>
          </w:p>
          <w:p w14:paraId="4A9FE920"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аудіосупровід (у разі його наявності);</w:t>
            </w:r>
          </w:p>
          <w:p w14:paraId="73BF5BEB"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документ або його копію, що підтверджує проходження експертизи відповідним підручником/посібником або його частиною, </w:t>
            </w:r>
            <w:r w:rsidRPr="00475021">
              <w:rPr>
                <w:rFonts w:ascii="Times New Roman" w:eastAsia="Times New Roman" w:hAnsi="Times New Roman" w:cs="Times New Roman"/>
                <w:b/>
                <w:sz w:val="24"/>
                <w:szCs w:val="24"/>
              </w:rPr>
              <w:t>за умови подальшого використання вказаної навчальної літератури в освітньому процесі.</w:t>
            </w:r>
          </w:p>
        </w:tc>
      </w:tr>
      <w:tr w:rsidR="00B776C2" w14:paraId="330D120D" w14:textId="77777777" w:rsidTr="00B776C2">
        <w:trPr>
          <w:trHeight w:val="2879"/>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FA38709" w14:textId="639DA0FD" w:rsidR="00B776C2" w:rsidRPr="001158F7" w:rsidRDefault="001158F7" w:rsidP="001158F7">
            <w:pPr>
              <w:jc w:val="center"/>
              <w:rPr>
                <w:rFonts w:ascii="Times New Roman" w:eastAsia="Times New Roman" w:hAnsi="Times New Roman" w:cs="Times New Roman"/>
                <w:b/>
                <w:sz w:val="24"/>
                <w:szCs w:val="24"/>
              </w:rPr>
            </w:pPr>
            <w:r w:rsidRPr="001158F7">
              <w:rPr>
                <w:rFonts w:ascii="Times New Roman" w:eastAsia="Times New Roman" w:hAnsi="Times New Roman" w:cs="Times New Roman"/>
                <w:b/>
                <w:sz w:val="24"/>
                <w:szCs w:val="24"/>
              </w:rPr>
              <w:t>Норма відсутня</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F8069B8"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rPr>
              <w:t>9. На період дії воєнного стану та один рік по його завершенню, Установа має право розробити та затвердити своїм наказом альтернативний порядок подання документів від учасників апробації.</w:t>
            </w:r>
          </w:p>
          <w:p w14:paraId="3C647EA7"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rPr>
              <w:t>У випадку затвердження такого наказу, учасники апробації зобов’язані дотримуватись його положень.</w:t>
            </w:r>
          </w:p>
          <w:p w14:paraId="765B9918" w14:textId="0B9EBDDA" w:rsidR="00B776C2" w:rsidRPr="00475021" w:rsidRDefault="00B776C2" w:rsidP="001158F7">
            <w:pPr>
              <w:jc w:val="both"/>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rPr>
              <w:t xml:space="preserve">Наказ передбачений </w:t>
            </w:r>
            <w:r w:rsidR="001158F7">
              <w:rPr>
                <w:rFonts w:ascii="Times New Roman" w:eastAsia="Times New Roman" w:hAnsi="Times New Roman" w:cs="Times New Roman"/>
                <w:b/>
                <w:sz w:val="24"/>
                <w:szCs w:val="24"/>
              </w:rPr>
              <w:t>цим</w:t>
            </w:r>
            <w:r w:rsidRPr="00475021">
              <w:rPr>
                <w:rFonts w:ascii="Times New Roman" w:eastAsia="Times New Roman" w:hAnsi="Times New Roman" w:cs="Times New Roman"/>
                <w:b/>
                <w:sz w:val="24"/>
                <w:szCs w:val="24"/>
              </w:rPr>
              <w:t xml:space="preserve"> пунктом, має бути оприлюднений на сайті Установи не пізніше ніж за </w:t>
            </w:r>
            <w:r w:rsidR="00395307" w:rsidRPr="00475021">
              <w:rPr>
                <w:rFonts w:ascii="Times New Roman" w:eastAsia="Times New Roman" w:hAnsi="Times New Roman" w:cs="Times New Roman"/>
                <w:b/>
                <w:sz w:val="24"/>
                <w:szCs w:val="24"/>
              </w:rPr>
              <w:t>15</w:t>
            </w:r>
            <w:r w:rsidRPr="00475021">
              <w:rPr>
                <w:rFonts w:ascii="Times New Roman" w:eastAsia="Times New Roman" w:hAnsi="Times New Roman" w:cs="Times New Roman"/>
                <w:b/>
                <w:sz w:val="24"/>
                <w:szCs w:val="24"/>
              </w:rPr>
              <w:t xml:space="preserve"> календарних днів до</w:t>
            </w:r>
            <w:r w:rsidR="00395307" w:rsidRPr="00475021">
              <w:rPr>
                <w:rFonts w:ascii="Times New Roman" w:eastAsia="Times New Roman" w:hAnsi="Times New Roman" w:cs="Times New Roman"/>
                <w:b/>
                <w:sz w:val="24"/>
                <w:szCs w:val="24"/>
              </w:rPr>
              <w:t xml:space="preserve"> набуття ним чинності</w:t>
            </w:r>
            <w:r w:rsidRPr="00475021">
              <w:rPr>
                <w:rFonts w:ascii="Times New Roman" w:eastAsia="Times New Roman" w:hAnsi="Times New Roman" w:cs="Times New Roman"/>
                <w:b/>
                <w:sz w:val="24"/>
                <w:szCs w:val="24"/>
              </w:rPr>
              <w:t>.</w:t>
            </w:r>
          </w:p>
        </w:tc>
      </w:tr>
      <w:tr w:rsidR="00B776C2" w14:paraId="2E355FAC" w14:textId="77777777" w:rsidTr="00B776C2">
        <w:trPr>
          <w:trHeight w:val="345"/>
        </w:trPr>
        <w:tc>
          <w:tcPr>
            <w:tcW w:w="1474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D9D7B7" w14:textId="77777777" w:rsidR="00B776C2" w:rsidRPr="00475021" w:rsidRDefault="00B776C2" w:rsidP="007729EE">
            <w:pPr>
              <w:jc w:val="center"/>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rPr>
              <w:t>IV. Порядок проведення I етапу апробації</w:t>
            </w:r>
          </w:p>
        </w:tc>
      </w:tr>
      <w:tr w:rsidR="00B776C2" w14:paraId="457E3E86" w14:textId="77777777" w:rsidTr="00B776C2">
        <w:trPr>
          <w:trHeight w:val="1223"/>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2B866AA"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lastRenderedPageBreak/>
              <w:t xml:space="preserve">3. Добір закладів освіти для проведення апробації здійснює Установа шляхом оприлюднення оголошення на власному вебсайті, офіційному вебсайті МОН та, у разі прийняття рішення </w:t>
            </w:r>
            <w:r w:rsidRPr="00475021">
              <w:rPr>
                <w:rFonts w:ascii="Times New Roman" w:eastAsia="Times New Roman" w:hAnsi="Times New Roman" w:cs="Times New Roman"/>
                <w:b/>
                <w:sz w:val="24"/>
                <w:szCs w:val="24"/>
              </w:rPr>
              <w:t>Комісією</w:t>
            </w:r>
            <w:r w:rsidRPr="00475021">
              <w:rPr>
                <w:rFonts w:ascii="Times New Roman" w:eastAsia="Times New Roman" w:hAnsi="Times New Roman" w:cs="Times New Roman"/>
                <w:sz w:val="24"/>
                <w:szCs w:val="24"/>
              </w:rPr>
              <w:t>, у засобах масової інформації.</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7474DBE"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3. Добір закладів освіти для проведення апробації здійснює Установа шляхом оприлюднення оголошення на власному вебсайті, офіційному вебсайті МОН та, у разі прийняття рішення </w:t>
            </w:r>
            <w:r w:rsidRPr="00475021">
              <w:rPr>
                <w:rFonts w:ascii="Times New Roman" w:eastAsia="Times New Roman" w:hAnsi="Times New Roman" w:cs="Times New Roman"/>
                <w:b/>
                <w:sz w:val="24"/>
                <w:szCs w:val="24"/>
              </w:rPr>
              <w:t>керівником Установи</w:t>
            </w:r>
            <w:r w:rsidRPr="00475021">
              <w:rPr>
                <w:rFonts w:ascii="Times New Roman" w:eastAsia="Times New Roman" w:hAnsi="Times New Roman" w:cs="Times New Roman"/>
                <w:sz w:val="24"/>
                <w:szCs w:val="24"/>
              </w:rPr>
              <w:t>, у засобах масової інформації.</w:t>
            </w:r>
          </w:p>
        </w:tc>
      </w:tr>
      <w:tr w:rsidR="00B776C2" w14:paraId="33406972" w14:textId="77777777" w:rsidTr="00B776C2">
        <w:trPr>
          <w:trHeight w:val="1139"/>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1EDA5DB"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6. Педагогічний працівник одночасно може проводити апробацію не більше </w:t>
            </w:r>
            <w:r w:rsidRPr="00475021">
              <w:rPr>
                <w:rFonts w:ascii="Times New Roman" w:eastAsia="Times New Roman" w:hAnsi="Times New Roman" w:cs="Times New Roman"/>
                <w:b/>
                <w:sz w:val="24"/>
                <w:szCs w:val="24"/>
              </w:rPr>
              <w:t xml:space="preserve">2 </w:t>
            </w:r>
            <w:r w:rsidRPr="00475021">
              <w:rPr>
                <w:rFonts w:ascii="Times New Roman" w:eastAsia="Times New Roman" w:hAnsi="Times New Roman" w:cs="Times New Roman"/>
                <w:sz w:val="24"/>
                <w:szCs w:val="24"/>
              </w:rPr>
              <w:t>підручників/посібників, проте не більше 1 підручника/посібника за кожною назвою.</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5009AD2"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6. Педагогічний працівник одночасно може проводити апробацію не більше </w:t>
            </w:r>
            <w:r w:rsidRPr="00475021">
              <w:rPr>
                <w:rFonts w:ascii="Times New Roman" w:eastAsia="Times New Roman" w:hAnsi="Times New Roman" w:cs="Times New Roman"/>
                <w:b/>
                <w:sz w:val="24"/>
                <w:szCs w:val="24"/>
              </w:rPr>
              <w:t>3</w:t>
            </w:r>
            <w:r w:rsidRPr="00475021">
              <w:rPr>
                <w:rFonts w:ascii="Times New Roman" w:eastAsia="Times New Roman" w:hAnsi="Times New Roman" w:cs="Times New Roman"/>
                <w:sz w:val="24"/>
                <w:szCs w:val="24"/>
              </w:rPr>
              <w:t xml:space="preserve"> підручників/посібників, проте не більше 1 підручника/посібника за кожною назвою.</w:t>
            </w:r>
          </w:p>
        </w:tc>
      </w:tr>
      <w:tr w:rsidR="00B776C2" w14:paraId="4131296C" w14:textId="77777777" w:rsidTr="00B776C2">
        <w:trPr>
          <w:trHeight w:val="3721"/>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324535"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7. Підручник/посібник бере участь в апробації, якщо для проведення його апробації визначена кількість педагогічних працівників подала заяви.</w:t>
            </w:r>
          </w:p>
          <w:p w14:paraId="1795C71E"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У разі проведення апробації для підручників/посібників кількість педагогічних працівників, які братимуть участь в апробації, повинна бути не менше </w:t>
            </w:r>
            <w:r w:rsidRPr="00475021">
              <w:rPr>
                <w:rFonts w:ascii="Times New Roman" w:eastAsia="Times New Roman" w:hAnsi="Times New Roman" w:cs="Times New Roman"/>
                <w:b/>
                <w:sz w:val="24"/>
                <w:szCs w:val="24"/>
              </w:rPr>
              <w:t>ніж 10 осіб із не менше ніж 3 регіонів України</w:t>
            </w:r>
            <w:r w:rsidRPr="00475021">
              <w:rPr>
                <w:rFonts w:ascii="Times New Roman" w:eastAsia="Times New Roman" w:hAnsi="Times New Roman" w:cs="Times New Roman"/>
                <w:sz w:val="24"/>
                <w:szCs w:val="24"/>
              </w:rPr>
              <w:t>.</w:t>
            </w:r>
          </w:p>
          <w:p w14:paraId="68047A9A"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У разі проведення апробації підручників/посібників для пілотних шкіл кількість педагогічних працівників, які братимуть участь в апробації, повинна бути не менше </w:t>
            </w:r>
            <w:r w:rsidRPr="00475021">
              <w:rPr>
                <w:rFonts w:ascii="Times New Roman" w:eastAsia="Times New Roman" w:hAnsi="Times New Roman" w:cs="Times New Roman"/>
                <w:b/>
                <w:sz w:val="24"/>
                <w:szCs w:val="24"/>
              </w:rPr>
              <w:t>ніж 5 осіб із не менше ніж 2 регіонів України.</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EE04256"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7. Підручник/посібник бере участь в апробації, якщо для проведення його апробації визначена кількість педагогічних працівників подала заяви.</w:t>
            </w:r>
          </w:p>
          <w:p w14:paraId="4C5D8F4B"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У разі проведення апробації для підручників/посібників кількість педагогічних працівників, які братимуть участь в апробації, повинна бути не менше ніж </w:t>
            </w:r>
            <w:r w:rsidRPr="00475021">
              <w:rPr>
                <w:rFonts w:ascii="Times New Roman" w:eastAsia="Times New Roman" w:hAnsi="Times New Roman" w:cs="Times New Roman"/>
                <w:b/>
                <w:sz w:val="24"/>
                <w:szCs w:val="24"/>
              </w:rPr>
              <w:t>5 осіб, але не більше ніж 15 осіб, із не менше ніж 2 регіонів України.</w:t>
            </w:r>
          </w:p>
          <w:p w14:paraId="3C4F16F9"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У разі проведення апробації підручників/посібників для пілотних шкіл кількість педагогічних працівників, які братимуть участь в апробації, повинна бути не менше </w:t>
            </w:r>
            <w:r w:rsidRPr="00475021">
              <w:rPr>
                <w:rFonts w:ascii="Times New Roman" w:eastAsia="Times New Roman" w:hAnsi="Times New Roman" w:cs="Times New Roman"/>
                <w:b/>
                <w:sz w:val="24"/>
                <w:szCs w:val="24"/>
              </w:rPr>
              <w:t>ніж 3 особи, але не більше ніж 10 осіб.</w:t>
            </w:r>
          </w:p>
        </w:tc>
      </w:tr>
      <w:tr w:rsidR="001158F7" w14:paraId="53996747" w14:textId="77777777" w:rsidTr="009F35DE">
        <w:trPr>
          <w:trHeight w:val="2415"/>
        </w:trPr>
        <w:tc>
          <w:tcPr>
            <w:tcW w:w="6946" w:type="dxa"/>
            <w:tcBorders>
              <w:top w:val="single" w:sz="4" w:space="0" w:color="000000"/>
              <w:left w:val="single" w:sz="4" w:space="0" w:color="000000"/>
              <w:right w:val="single" w:sz="4" w:space="0" w:color="000000"/>
            </w:tcBorders>
            <w:tcMar>
              <w:top w:w="0" w:type="dxa"/>
              <w:left w:w="100" w:type="dxa"/>
              <w:bottom w:w="0" w:type="dxa"/>
              <w:right w:w="100" w:type="dxa"/>
            </w:tcMar>
          </w:tcPr>
          <w:p w14:paraId="530180E8" w14:textId="399D12D8" w:rsidR="001158F7" w:rsidRPr="001158F7" w:rsidRDefault="001158F7" w:rsidP="001158F7">
            <w:pPr>
              <w:jc w:val="center"/>
              <w:rPr>
                <w:rFonts w:ascii="Times New Roman" w:eastAsia="Times New Roman" w:hAnsi="Times New Roman" w:cs="Times New Roman"/>
                <w:b/>
                <w:sz w:val="24"/>
                <w:szCs w:val="24"/>
              </w:rPr>
            </w:pPr>
            <w:r w:rsidRPr="001158F7">
              <w:rPr>
                <w:rFonts w:ascii="Times New Roman" w:eastAsia="Times New Roman" w:hAnsi="Times New Roman" w:cs="Times New Roman"/>
                <w:b/>
                <w:sz w:val="24"/>
                <w:szCs w:val="24"/>
              </w:rPr>
              <w:t>Норма відсутня</w:t>
            </w:r>
          </w:p>
        </w:tc>
        <w:tc>
          <w:tcPr>
            <w:tcW w:w="7797" w:type="dxa"/>
            <w:tcBorders>
              <w:top w:val="single" w:sz="4" w:space="0" w:color="000000"/>
              <w:left w:val="single" w:sz="4" w:space="0" w:color="000000"/>
              <w:right w:val="single" w:sz="4" w:space="0" w:color="000000"/>
            </w:tcBorders>
            <w:tcMar>
              <w:top w:w="0" w:type="dxa"/>
              <w:left w:w="100" w:type="dxa"/>
              <w:bottom w:w="0" w:type="dxa"/>
              <w:right w:w="100" w:type="dxa"/>
            </w:tcMar>
          </w:tcPr>
          <w:p w14:paraId="3EAD1915" w14:textId="77777777" w:rsidR="001158F7" w:rsidRPr="00475021" w:rsidRDefault="001158F7"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rPr>
              <w:t>Установа самостійно обирає заклади освіти, які апробують відповідний підручник/посібник за кожною назвою,  відповідно до поданих закладами освіти заяв.</w:t>
            </w:r>
          </w:p>
          <w:p w14:paraId="7BBB181F" w14:textId="11A80496" w:rsidR="001158F7" w:rsidRPr="00475021" w:rsidRDefault="001158F7"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rPr>
              <w:t>На період дії воєнного стану та впродовж одного року після його скасування Установа має право зменшити кількість шкіл і кількість регіонів, які можуть брати участь в апробації, що визначені абз. 4 п. 7 розділу ІV цього Порядку.</w:t>
            </w:r>
          </w:p>
        </w:tc>
      </w:tr>
      <w:tr w:rsidR="00B776C2" w14:paraId="330B8E67" w14:textId="77777777" w:rsidTr="00B776C2">
        <w:trPr>
          <w:trHeight w:val="345"/>
        </w:trPr>
        <w:tc>
          <w:tcPr>
            <w:tcW w:w="1474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0FBB2E9" w14:textId="77777777" w:rsidR="00B776C2" w:rsidRPr="00475021" w:rsidRDefault="00B776C2" w:rsidP="007729EE">
            <w:pPr>
              <w:jc w:val="center"/>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rPr>
              <w:t>VI. Оформлення результатів апробації</w:t>
            </w:r>
          </w:p>
        </w:tc>
      </w:tr>
      <w:tr w:rsidR="00B776C2" w14:paraId="39673BBB" w14:textId="77777777" w:rsidTr="00B776C2">
        <w:trPr>
          <w:trHeight w:val="2691"/>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6100DA8" w14:textId="77777777" w:rsidR="00B776C2" w:rsidRPr="00475021" w:rsidRDefault="00B776C2" w:rsidP="007729EE">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lastRenderedPageBreak/>
              <w:t>1. Установа передає ініціатору апробації для врахування з метою вдосконалення підручника/посібника:</w:t>
            </w:r>
          </w:p>
          <w:p w14:paraId="20E8BA67" w14:textId="77777777" w:rsidR="00B776C2" w:rsidRPr="00475021" w:rsidRDefault="00B776C2" w:rsidP="005C4292">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висновки, надані педагогічними працівниками, щодо його якості;</w:t>
            </w:r>
          </w:p>
          <w:p w14:paraId="1B43C920" w14:textId="77777777" w:rsidR="00B776C2" w:rsidRPr="00475021" w:rsidRDefault="00B776C2" w:rsidP="005C4292">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узагальнені результати діагностувальних робіт</w:t>
            </w:r>
            <w:r w:rsidRPr="00475021">
              <w:rPr>
                <w:rFonts w:ascii="Times New Roman" w:eastAsia="Times New Roman" w:hAnsi="Times New Roman" w:cs="Times New Roman"/>
                <w:b/>
                <w:sz w:val="24"/>
                <w:szCs w:val="24"/>
              </w:rPr>
              <w:t>;</w:t>
            </w:r>
          </w:p>
          <w:p w14:paraId="1287A3F3" w14:textId="77777777" w:rsidR="00B776C2" w:rsidRPr="00475021" w:rsidRDefault="00B776C2" w:rsidP="005C4292">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узагальнені результати проведеного опитування педагогічних працівників;</w:t>
            </w:r>
          </w:p>
          <w:p w14:paraId="130E42D3" w14:textId="77777777" w:rsidR="00B776C2" w:rsidRPr="00475021" w:rsidRDefault="00B776C2" w:rsidP="005C4292">
            <w:pPr>
              <w:numPr>
                <w:ilvl w:val="0"/>
                <w:numId w:val="7"/>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загальний висновок про проходження апробації.</w:t>
            </w:r>
          </w:p>
          <w:p w14:paraId="2526466F" w14:textId="77777777" w:rsidR="00B776C2" w:rsidRPr="00475021" w:rsidRDefault="00B776C2" w:rsidP="007729EE">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868E97D" w14:textId="77777777" w:rsidR="00B776C2" w:rsidRPr="00475021" w:rsidRDefault="00B776C2" w:rsidP="007729EE">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1. Установа передає ініціатору апробації для врахування з метою вдосконалення підручника/посібника:</w:t>
            </w:r>
          </w:p>
          <w:p w14:paraId="7BD24017" w14:textId="77777777" w:rsidR="00B776C2" w:rsidRPr="00475021" w:rsidRDefault="00B776C2" w:rsidP="005C4292">
            <w:pPr>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висновки, надані педагогічними працівниками, щодо його якості;</w:t>
            </w:r>
          </w:p>
          <w:p w14:paraId="4BF1B0D6" w14:textId="77777777" w:rsidR="00B776C2" w:rsidRPr="00475021" w:rsidRDefault="00B776C2" w:rsidP="005C4292">
            <w:pPr>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узагальнені результати проведеного опитування педагогічних працівників;</w:t>
            </w:r>
          </w:p>
          <w:p w14:paraId="1219CC99" w14:textId="77777777" w:rsidR="00B776C2" w:rsidRPr="00475021" w:rsidRDefault="00B776C2" w:rsidP="005C4292">
            <w:pPr>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узагальнені результати діагностувальних робіт, </w:t>
            </w:r>
            <w:r w:rsidRPr="00475021">
              <w:rPr>
                <w:rFonts w:ascii="Times New Roman" w:eastAsia="Times New Roman" w:hAnsi="Times New Roman" w:cs="Times New Roman"/>
                <w:b/>
                <w:sz w:val="24"/>
                <w:szCs w:val="24"/>
              </w:rPr>
              <w:t>за умови проведення І етапу апробації;</w:t>
            </w:r>
          </w:p>
          <w:p w14:paraId="02CACEAC" w14:textId="77777777" w:rsidR="00B776C2" w:rsidRPr="00475021" w:rsidRDefault="00B776C2" w:rsidP="005C4292">
            <w:pPr>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загальний висновок про проходження апробації, </w:t>
            </w:r>
            <w:r w:rsidRPr="00475021">
              <w:rPr>
                <w:rFonts w:ascii="Times New Roman" w:eastAsia="Times New Roman" w:hAnsi="Times New Roman" w:cs="Times New Roman"/>
                <w:b/>
                <w:sz w:val="24"/>
                <w:szCs w:val="24"/>
              </w:rPr>
              <w:t>схвалений відповідною педагогічною радою. </w:t>
            </w:r>
          </w:p>
        </w:tc>
      </w:tr>
      <w:tr w:rsidR="00B776C2" w14:paraId="6DAF53D8" w14:textId="77777777" w:rsidTr="00B776C2">
        <w:trPr>
          <w:trHeight w:val="3580"/>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6415B8C"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2. У разі надання</w:t>
            </w:r>
            <w:r w:rsidRPr="001158F7">
              <w:rPr>
                <w:rFonts w:ascii="Times New Roman" w:eastAsia="Times New Roman" w:hAnsi="Times New Roman" w:cs="Times New Roman"/>
                <w:sz w:val="24"/>
                <w:szCs w:val="24"/>
              </w:rPr>
              <w:t xml:space="preserve"> комісією</w:t>
            </w:r>
            <w:r w:rsidRPr="00475021">
              <w:rPr>
                <w:rFonts w:ascii="Times New Roman" w:eastAsia="Times New Roman" w:hAnsi="Times New Roman" w:cs="Times New Roman"/>
                <w:sz w:val="24"/>
                <w:szCs w:val="24"/>
              </w:rPr>
              <w:t xml:space="preserve"> зауважень і пропозицій щодо внесення змін до підручника/посібника, що проходив апробацію, ініціатор апробації інформує Комісію про їх врахування шляхом внесення змін або надає свої обґрунтовані заперечення. Якщо ініціатором апробації враховані всі пропозиції, то Комісія приймає позитивне рішення про те, що підручник/посібник пройшов апробацію.</w:t>
            </w:r>
          </w:p>
          <w:p w14:paraId="2461DCF5"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У разі отримання Комісією обґрунтованих заперечень рішення про їх визнання/невизнання приймається Комісією шляхом голосування.</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9666756"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2. У разі надання зауважень і пропозицій щодо внесення змін до підручника/посібника, що проходив апробацію, ініціатор апробації інформує </w:t>
            </w:r>
            <w:r w:rsidRPr="00475021">
              <w:rPr>
                <w:rFonts w:ascii="Times New Roman" w:eastAsia="Times New Roman" w:hAnsi="Times New Roman" w:cs="Times New Roman"/>
                <w:b/>
                <w:sz w:val="24"/>
                <w:szCs w:val="24"/>
              </w:rPr>
              <w:t>Експертну комісію, яка надала гриф «Допущено до використання в освітньому процесі під час апробації»</w:t>
            </w:r>
            <w:r w:rsidRPr="00475021">
              <w:rPr>
                <w:rFonts w:ascii="Times New Roman" w:eastAsia="Times New Roman" w:hAnsi="Times New Roman" w:cs="Times New Roman"/>
                <w:sz w:val="24"/>
                <w:szCs w:val="24"/>
              </w:rPr>
              <w:t xml:space="preserve"> про їх врахування шляхом внесення змін або надає свої обґрунтовані заперечення. Якщо ініціатором апробації враховані всі пропозиції, то </w:t>
            </w:r>
            <w:r w:rsidRPr="00475021">
              <w:rPr>
                <w:rFonts w:ascii="Times New Roman" w:eastAsia="Times New Roman" w:hAnsi="Times New Roman" w:cs="Times New Roman"/>
                <w:b/>
                <w:sz w:val="24"/>
                <w:szCs w:val="24"/>
              </w:rPr>
              <w:t>Експертна комісія</w:t>
            </w:r>
            <w:r w:rsidRPr="00475021">
              <w:rPr>
                <w:rFonts w:ascii="Times New Roman" w:eastAsia="Times New Roman" w:hAnsi="Times New Roman" w:cs="Times New Roman"/>
                <w:sz w:val="24"/>
                <w:szCs w:val="24"/>
              </w:rPr>
              <w:t xml:space="preserve"> приймає позитивне рішення про те, що підручник/посібник пройшов апробацію.</w:t>
            </w:r>
          </w:p>
          <w:p w14:paraId="48974142"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У разі отримання </w:t>
            </w:r>
            <w:r w:rsidRPr="001158F7">
              <w:rPr>
                <w:rFonts w:ascii="Times New Roman" w:eastAsia="Times New Roman" w:hAnsi="Times New Roman" w:cs="Times New Roman"/>
                <w:b/>
                <w:sz w:val="24"/>
                <w:szCs w:val="24"/>
              </w:rPr>
              <w:t>Експертною комісією</w:t>
            </w:r>
            <w:r w:rsidRPr="00475021">
              <w:rPr>
                <w:rFonts w:ascii="Times New Roman" w:eastAsia="Times New Roman" w:hAnsi="Times New Roman" w:cs="Times New Roman"/>
                <w:sz w:val="24"/>
                <w:szCs w:val="24"/>
              </w:rPr>
              <w:t xml:space="preserve"> обґрунтованих заперечень рішення про їх визнання/невизнання приймається Комісією шляхом голосування.</w:t>
            </w:r>
          </w:p>
        </w:tc>
      </w:tr>
      <w:tr w:rsidR="00B776C2" w14:paraId="1A8296C6" w14:textId="77777777" w:rsidTr="00B776C2">
        <w:trPr>
          <w:trHeight w:val="1109"/>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1E9B037"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4</w:t>
            </w:r>
            <w:r w:rsidRPr="00F909B2">
              <w:rPr>
                <w:rFonts w:ascii="Times New Roman" w:eastAsia="Times New Roman" w:hAnsi="Times New Roman" w:cs="Times New Roman"/>
                <w:b/>
                <w:sz w:val="24"/>
                <w:szCs w:val="24"/>
              </w:rPr>
              <w:t>. Комісія</w:t>
            </w:r>
            <w:r w:rsidRPr="00475021">
              <w:rPr>
                <w:rFonts w:ascii="Times New Roman" w:eastAsia="Times New Roman" w:hAnsi="Times New Roman" w:cs="Times New Roman"/>
                <w:sz w:val="24"/>
                <w:szCs w:val="24"/>
              </w:rPr>
              <w:t xml:space="preserve"> в строк, що не перевищує </w:t>
            </w:r>
            <w:r w:rsidRPr="00F909B2">
              <w:rPr>
                <w:rFonts w:ascii="Times New Roman" w:eastAsia="Times New Roman" w:hAnsi="Times New Roman" w:cs="Times New Roman"/>
                <w:b/>
                <w:sz w:val="24"/>
                <w:szCs w:val="24"/>
              </w:rPr>
              <w:t xml:space="preserve">5 </w:t>
            </w:r>
            <w:r w:rsidRPr="00475021">
              <w:rPr>
                <w:rFonts w:ascii="Times New Roman" w:eastAsia="Times New Roman" w:hAnsi="Times New Roman" w:cs="Times New Roman"/>
                <w:sz w:val="24"/>
                <w:szCs w:val="24"/>
              </w:rPr>
              <w:t>робочих днів, розглядає подані матеріали та ухвалює остаточне рішення: підручник/посібник пройшов, або не пройшов апробацію.</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1A06C5" w14:textId="77777777" w:rsidR="00B776C2" w:rsidRPr="00475021" w:rsidRDefault="00B776C2" w:rsidP="007729EE">
            <w:pPr>
              <w:jc w:val="both"/>
              <w:rPr>
                <w:rFonts w:ascii="Times New Roman" w:eastAsia="Times New Roman" w:hAnsi="Times New Roman" w:cs="Times New Roman"/>
                <w:sz w:val="24"/>
                <w:szCs w:val="24"/>
              </w:rPr>
            </w:pPr>
            <w:r w:rsidRPr="00475021">
              <w:rPr>
                <w:rFonts w:ascii="Times New Roman" w:eastAsia="Times New Roman" w:hAnsi="Times New Roman" w:cs="Times New Roman"/>
                <w:sz w:val="24"/>
                <w:szCs w:val="24"/>
              </w:rPr>
              <w:t xml:space="preserve">4. </w:t>
            </w:r>
            <w:r w:rsidRPr="00475021">
              <w:rPr>
                <w:rFonts w:ascii="Times New Roman" w:eastAsia="Times New Roman" w:hAnsi="Times New Roman" w:cs="Times New Roman"/>
                <w:b/>
                <w:sz w:val="24"/>
                <w:szCs w:val="24"/>
              </w:rPr>
              <w:t xml:space="preserve">Експертна комісія </w:t>
            </w:r>
            <w:r w:rsidRPr="00475021">
              <w:rPr>
                <w:rFonts w:ascii="Times New Roman" w:eastAsia="Times New Roman" w:hAnsi="Times New Roman" w:cs="Times New Roman"/>
                <w:sz w:val="24"/>
                <w:szCs w:val="24"/>
              </w:rPr>
              <w:t xml:space="preserve">в строк, що не перевищує </w:t>
            </w:r>
            <w:r w:rsidRPr="00475021">
              <w:rPr>
                <w:rFonts w:ascii="Times New Roman" w:eastAsia="Times New Roman" w:hAnsi="Times New Roman" w:cs="Times New Roman"/>
                <w:b/>
                <w:sz w:val="24"/>
                <w:szCs w:val="24"/>
              </w:rPr>
              <w:t xml:space="preserve">10 </w:t>
            </w:r>
            <w:r w:rsidRPr="00475021">
              <w:rPr>
                <w:rFonts w:ascii="Times New Roman" w:eastAsia="Times New Roman" w:hAnsi="Times New Roman" w:cs="Times New Roman"/>
                <w:sz w:val="24"/>
                <w:szCs w:val="24"/>
              </w:rPr>
              <w:t>робочих днів, розглядає подані матеріали та ухвалює остаточне рішення: підручник/посібник пройшов або не пройшов апробацію.</w:t>
            </w:r>
          </w:p>
        </w:tc>
      </w:tr>
      <w:tr w:rsidR="00395307" w14:paraId="4ED1B718" w14:textId="77777777" w:rsidTr="00B776C2">
        <w:trPr>
          <w:trHeight w:val="1109"/>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76E0FC0" w14:textId="4B14611E" w:rsidR="00395307" w:rsidRPr="00475021" w:rsidRDefault="001158F7" w:rsidP="001158F7">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Норма відсутня</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45F15BD" w14:textId="1970553F" w:rsidR="00395307" w:rsidRPr="00475021" w:rsidRDefault="00F909B2" w:rsidP="007729EE">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395307" w:rsidRPr="00475021">
              <w:rPr>
                <w:rFonts w:ascii="Times New Roman" w:eastAsia="Times New Roman" w:hAnsi="Times New Roman" w:cs="Times New Roman"/>
                <w:b/>
                <w:bCs/>
                <w:sz w:val="24"/>
                <w:szCs w:val="24"/>
              </w:rPr>
              <w:t xml:space="preserve">У разі проходження апробації підручником/навчальним посібником, який буде перекладений на мови корінних народів або національних меншин, адаптований збільшеним шрифтом або перекладений рельєфно-крапковим шрифтом, вважається що перекладені/адаптовані підручники/навчальні посібники також пройшли апробацію. Дане положення жодним чином не обмежує </w:t>
            </w:r>
            <w:r w:rsidR="00395307" w:rsidRPr="00475021">
              <w:rPr>
                <w:rFonts w:ascii="Times New Roman" w:eastAsia="Times New Roman" w:hAnsi="Times New Roman" w:cs="Times New Roman"/>
                <w:b/>
                <w:bCs/>
                <w:sz w:val="24"/>
                <w:szCs w:val="24"/>
              </w:rPr>
              <w:lastRenderedPageBreak/>
              <w:t>можливість проходження апробації тільки адаптованими або перекладеними підручниками/навчальними посібниками.</w:t>
            </w:r>
          </w:p>
        </w:tc>
      </w:tr>
      <w:tr w:rsidR="00B776C2" w14:paraId="622E67FA" w14:textId="77777777" w:rsidTr="00B776C2">
        <w:trPr>
          <w:trHeight w:val="561"/>
        </w:trPr>
        <w:tc>
          <w:tcPr>
            <w:tcW w:w="14743" w:type="dxa"/>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9B50FDC" w14:textId="77777777" w:rsidR="00B776C2" w:rsidRPr="00475021" w:rsidRDefault="00B776C2" w:rsidP="007729EE">
            <w:pPr>
              <w:jc w:val="center"/>
              <w:rPr>
                <w:rFonts w:ascii="Times New Roman" w:eastAsia="Times New Roman" w:hAnsi="Times New Roman" w:cs="Times New Roman"/>
                <w:sz w:val="24"/>
                <w:szCs w:val="24"/>
              </w:rPr>
            </w:pPr>
            <w:r w:rsidRPr="00475021">
              <w:rPr>
                <w:rFonts w:ascii="Times New Roman" w:eastAsia="Times New Roman" w:hAnsi="Times New Roman" w:cs="Times New Roman"/>
                <w:b/>
                <w:sz w:val="24"/>
                <w:szCs w:val="24"/>
                <w:highlight w:val="white"/>
              </w:rPr>
              <w:lastRenderedPageBreak/>
              <w:t>VII. Фінансування проведення апробації</w:t>
            </w:r>
          </w:p>
        </w:tc>
      </w:tr>
      <w:tr w:rsidR="00B776C2" w14:paraId="52F04E53" w14:textId="77777777" w:rsidTr="00B776C2">
        <w:trPr>
          <w:trHeight w:val="1840"/>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6AFE998" w14:textId="67C78438" w:rsidR="00B776C2" w:rsidRPr="00475021" w:rsidRDefault="001158F7" w:rsidP="001158F7">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Норма відсутня</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5A12AB5" w14:textId="7C6CA02C" w:rsidR="00B776C2" w:rsidRPr="00153C0A" w:rsidRDefault="00F909B2" w:rsidP="00153C0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B776C2" w:rsidRPr="00153C0A">
              <w:rPr>
                <w:rFonts w:ascii="Times New Roman" w:eastAsia="Times New Roman" w:hAnsi="Times New Roman" w:cs="Times New Roman"/>
                <w:b/>
                <w:sz w:val="24"/>
                <w:szCs w:val="24"/>
              </w:rPr>
              <w:t>Оплата праці експертів, які супроводжують процес апробації навчальної літератури здійснюється на підставі чинного законодавства та договору, укладеного з Установою. Розмір оплати послуг експерта становить 50% вартості експертизи відповідного об’єкта апробації, який бере участь у двох етапах апробації, і 25% - якщо в одному етапі. Установа може укладати один або декілька договорів для оплати послуг експертів.</w:t>
            </w:r>
          </w:p>
        </w:tc>
      </w:tr>
      <w:tr w:rsidR="001158F7" w14:paraId="4450B64D" w14:textId="77777777" w:rsidTr="001158F7">
        <w:trPr>
          <w:trHeight w:val="416"/>
        </w:trPr>
        <w:tc>
          <w:tcPr>
            <w:tcW w:w="694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CA78529" w14:textId="6AB58D81" w:rsidR="001158F7" w:rsidRPr="00475021" w:rsidRDefault="001158F7" w:rsidP="00395307">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Норма відсутня</w:t>
            </w:r>
          </w:p>
        </w:tc>
        <w:tc>
          <w:tcPr>
            <w:tcW w:w="7802" w:type="dxa"/>
            <w:tcBorders>
              <w:top w:val="single" w:sz="4" w:space="0" w:color="000000"/>
              <w:left w:val="single" w:sz="4" w:space="0" w:color="000000"/>
              <w:bottom w:val="single" w:sz="4" w:space="0" w:color="000000"/>
              <w:right w:val="single" w:sz="4" w:space="0" w:color="000000"/>
            </w:tcBorders>
          </w:tcPr>
          <w:p w14:paraId="714A23EA" w14:textId="678F591F" w:rsidR="001158F7" w:rsidRPr="00475021" w:rsidRDefault="001158F7" w:rsidP="001158F7">
            <w:pPr>
              <w:jc w:val="center"/>
              <w:rPr>
                <w:rFonts w:ascii="Times New Roman" w:eastAsia="Times New Roman" w:hAnsi="Times New Roman" w:cs="Times New Roman"/>
                <w:sz w:val="24"/>
                <w:szCs w:val="24"/>
              </w:rPr>
            </w:pPr>
            <w:r w:rsidRPr="00475021">
              <w:rPr>
                <w:rFonts w:ascii="Times New Roman" w:eastAsia="Times New Roman" w:hAnsi="Times New Roman" w:cs="Times New Roman"/>
                <w:b/>
                <w:bCs/>
                <w:sz w:val="24"/>
                <w:szCs w:val="24"/>
              </w:rPr>
              <w:t>Перехідні положення</w:t>
            </w:r>
          </w:p>
        </w:tc>
      </w:tr>
      <w:tr w:rsidR="00395307" w14:paraId="5102939E" w14:textId="77777777" w:rsidTr="00E168DC">
        <w:trPr>
          <w:trHeight w:val="979"/>
        </w:trPr>
        <w:tc>
          <w:tcPr>
            <w:tcW w:w="694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C5F88B6" w14:textId="34824306" w:rsidR="00395307" w:rsidRPr="00475021" w:rsidRDefault="00153C0A" w:rsidP="00153C0A">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Норма відсутня</w:t>
            </w:r>
          </w:p>
        </w:tc>
        <w:tc>
          <w:tcPr>
            <w:tcW w:w="779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80C7573" w14:textId="0486E5CD" w:rsidR="00395307" w:rsidRPr="00153C0A" w:rsidRDefault="003A0BB2" w:rsidP="00153C0A">
            <w:pPr>
              <w:jc w:val="both"/>
              <w:rPr>
                <w:rFonts w:ascii="Times New Roman" w:eastAsia="Times New Roman" w:hAnsi="Times New Roman" w:cs="Times New Roman"/>
                <w:b/>
                <w:sz w:val="24"/>
                <w:szCs w:val="24"/>
              </w:rPr>
            </w:pPr>
            <w:r w:rsidRPr="00153C0A">
              <w:rPr>
                <w:rFonts w:ascii="Times New Roman" w:eastAsia="Times New Roman" w:hAnsi="Times New Roman" w:cs="Times New Roman"/>
                <w:b/>
                <w:sz w:val="24"/>
                <w:szCs w:val="24"/>
              </w:rPr>
              <w:t>Зміни до наказу № 845 набувають чинності з 01.03.2026 року крім змін до п. 7 Розділу ІV п. 6 Розділу IV. та п.9 Розділу ІІІ, які набувають чинності з моменту офіційного опублікування.</w:t>
            </w:r>
          </w:p>
        </w:tc>
      </w:tr>
    </w:tbl>
    <w:p w14:paraId="72FA2BBD" w14:textId="77777777" w:rsidR="00395307" w:rsidRDefault="00395307" w:rsidP="00B06B0C">
      <w:pPr>
        <w:rPr>
          <w:rFonts w:ascii="Times New Roman" w:eastAsia="Times New Roman" w:hAnsi="Times New Roman" w:cs="Times New Roman"/>
          <w:sz w:val="24"/>
          <w:szCs w:val="24"/>
        </w:rPr>
      </w:pPr>
    </w:p>
    <w:p w14:paraId="4176A678" w14:textId="77777777" w:rsidR="00B776C2" w:rsidRDefault="00B776C2" w:rsidP="00B06B0C">
      <w:pPr>
        <w:rPr>
          <w:rFonts w:ascii="Times New Roman" w:eastAsia="Times New Roman" w:hAnsi="Times New Roman" w:cs="Times New Roman"/>
          <w:b/>
          <w:bCs/>
          <w:sz w:val="28"/>
          <w:szCs w:val="28"/>
        </w:rPr>
      </w:pPr>
    </w:p>
    <w:p w14:paraId="67B6531D" w14:textId="419C0570" w:rsidR="00B776C2" w:rsidRPr="00B776C2" w:rsidRDefault="00153C0A" w:rsidP="00B06B0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Міністр освіти і науки України</w:t>
      </w:r>
      <w:r w:rsidR="00B776C2" w:rsidRPr="00B776C2">
        <w:rPr>
          <w:rFonts w:ascii="Times New Roman" w:eastAsia="Times New Roman" w:hAnsi="Times New Roman" w:cs="Times New Roman"/>
          <w:b/>
          <w:bCs/>
          <w:sz w:val="28"/>
          <w:szCs w:val="28"/>
        </w:rPr>
        <w:t xml:space="preserve"> </w:t>
      </w:r>
      <w:r w:rsidR="00B776C2" w:rsidRPr="00B776C2">
        <w:rPr>
          <w:rFonts w:ascii="Times New Roman" w:eastAsia="Times New Roman" w:hAnsi="Times New Roman" w:cs="Times New Roman"/>
          <w:b/>
          <w:bCs/>
          <w:sz w:val="28"/>
          <w:szCs w:val="28"/>
        </w:rPr>
        <w:tab/>
      </w:r>
      <w:r w:rsidR="00B776C2" w:rsidRPr="00B776C2">
        <w:rPr>
          <w:rFonts w:ascii="Times New Roman" w:eastAsia="Times New Roman" w:hAnsi="Times New Roman" w:cs="Times New Roman"/>
          <w:b/>
          <w:bCs/>
          <w:sz w:val="28"/>
          <w:szCs w:val="28"/>
        </w:rPr>
        <w:tab/>
      </w:r>
      <w:r w:rsidR="00B776C2" w:rsidRPr="00B776C2">
        <w:rPr>
          <w:rFonts w:ascii="Times New Roman" w:eastAsia="Times New Roman" w:hAnsi="Times New Roman" w:cs="Times New Roman"/>
          <w:b/>
          <w:bCs/>
          <w:sz w:val="28"/>
          <w:szCs w:val="28"/>
        </w:rPr>
        <w:tab/>
      </w:r>
      <w:r w:rsidR="00B776C2" w:rsidRPr="00B776C2">
        <w:rPr>
          <w:rFonts w:ascii="Times New Roman" w:eastAsia="Times New Roman" w:hAnsi="Times New Roman" w:cs="Times New Roman"/>
          <w:b/>
          <w:bCs/>
          <w:sz w:val="28"/>
          <w:szCs w:val="28"/>
        </w:rPr>
        <w:tab/>
      </w:r>
      <w:r w:rsidR="00B776C2" w:rsidRPr="00B776C2">
        <w:rPr>
          <w:rFonts w:ascii="Times New Roman" w:eastAsia="Times New Roman" w:hAnsi="Times New Roman" w:cs="Times New Roman"/>
          <w:b/>
          <w:bCs/>
          <w:sz w:val="28"/>
          <w:szCs w:val="28"/>
        </w:rPr>
        <w:tab/>
      </w:r>
      <w:r w:rsidR="00B776C2" w:rsidRPr="00B776C2">
        <w:rPr>
          <w:rFonts w:ascii="Times New Roman" w:eastAsia="Times New Roman" w:hAnsi="Times New Roman" w:cs="Times New Roman"/>
          <w:b/>
          <w:bCs/>
          <w:sz w:val="28"/>
          <w:szCs w:val="28"/>
        </w:rPr>
        <w:tab/>
      </w:r>
      <w:r w:rsidR="00B776C2" w:rsidRPr="00B776C2">
        <w:rPr>
          <w:rFonts w:ascii="Times New Roman" w:eastAsia="Times New Roman" w:hAnsi="Times New Roman" w:cs="Times New Roman"/>
          <w:b/>
          <w:bCs/>
          <w:sz w:val="28"/>
          <w:szCs w:val="28"/>
        </w:rPr>
        <w:tab/>
      </w:r>
      <w:r w:rsidR="00B776C2" w:rsidRPr="00B776C2">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t xml:space="preserve">      Оксен ЛІСОВИЙ</w:t>
      </w:r>
      <w:r w:rsidR="00B776C2" w:rsidRPr="00B776C2">
        <w:rPr>
          <w:rFonts w:ascii="Times New Roman" w:eastAsia="Times New Roman" w:hAnsi="Times New Roman" w:cs="Times New Roman"/>
          <w:b/>
          <w:bCs/>
          <w:sz w:val="28"/>
          <w:szCs w:val="28"/>
        </w:rPr>
        <w:t xml:space="preserve"> </w:t>
      </w:r>
    </w:p>
    <w:p w14:paraId="784DBA57" w14:textId="77777777" w:rsidR="00B776C2" w:rsidRDefault="00B776C2" w:rsidP="00B06B0C">
      <w:pPr>
        <w:rPr>
          <w:rFonts w:ascii="Times New Roman" w:eastAsia="Times New Roman" w:hAnsi="Times New Roman" w:cs="Times New Roman"/>
          <w:sz w:val="24"/>
          <w:szCs w:val="24"/>
        </w:rPr>
      </w:pPr>
    </w:p>
    <w:p w14:paraId="7968EAA7" w14:textId="241E6BAA" w:rsidR="00B776C2" w:rsidRPr="00B06B0C" w:rsidRDefault="00B776C2" w:rsidP="00B06B0C">
      <w:pPr>
        <w:rPr>
          <w:rFonts w:ascii="Times New Roman" w:eastAsia="Times New Roman" w:hAnsi="Times New Roman" w:cs="Times New Roman"/>
          <w:sz w:val="24"/>
          <w:szCs w:val="24"/>
        </w:rPr>
      </w:pPr>
      <w:r w:rsidRPr="00B776C2">
        <w:rPr>
          <w:rFonts w:ascii="Times New Roman" w:eastAsia="Times New Roman" w:hAnsi="Times New Roman" w:cs="Times New Roman"/>
          <w:sz w:val="24"/>
          <w:szCs w:val="24"/>
        </w:rPr>
        <w:t>«____»____________202</w:t>
      </w:r>
      <w:r>
        <w:rPr>
          <w:rFonts w:ascii="Times New Roman" w:eastAsia="Times New Roman" w:hAnsi="Times New Roman" w:cs="Times New Roman"/>
          <w:sz w:val="24"/>
          <w:szCs w:val="24"/>
        </w:rPr>
        <w:t>5</w:t>
      </w:r>
      <w:r w:rsidRPr="00B776C2">
        <w:rPr>
          <w:rFonts w:ascii="Times New Roman" w:eastAsia="Times New Roman" w:hAnsi="Times New Roman" w:cs="Times New Roman"/>
          <w:sz w:val="24"/>
          <w:szCs w:val="24"/>
        </w:rPr>
        <w:t xml:space="preserve"> року</w:t>
      </w:r>
    </w:p>
    <w:sectPr w:rsidR="00B776C2" w:rsidRPr="00B06B0C" w:rsidSect="001158F7">
      <w:headerReference w:type="default" r:id="rId8"/>
      <w:pgSz w:w="16838" w:h="11906" w:orient="landscape"/>
      <w:pgMar w:top="851" w:right="567" w:bottom="851"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C98E" w14:textId="77777777" w:rsidR="00EC4618" w:rsidRDefault="00EC4618" w:rsidP="001158F7">
      <w:pPr>
        <w:spacing w:after="0" w:line="240" w:lineRule="auto"/>
      </w:pPr>
      <w:r>
        <w:separator/>
      </w:r>
    </w:p>
  </w:endnote>
  <w:endnote w:type="continuationSeparator" w:id="0">
    <w:p w14:paraId="251B21B4" w14:textId="77777777" w:rsidR="00EC4618" w:rsidRDefault="00EC4618" w:rsidP="0011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82D89" w14:textId="77777777" w:rsidR="00EC4618" w:rsidRDefault="00EC4618" w:rsidP="001158F7">
      <w:pPr>
        <w:spacing w:after="0" w:line="240" w:lineRule="auto"/>
      </w:pPr>
      <w:r>
        <w:separator/>
      </w:r>
    </w:p>
  </w:footnote>
  <w:footnote w:type="continuationSeparator" w:id="0">
    <w:p w14:paraId="32AA28DF" w14:textId="77777777" w:rsidR="00EC4618" w:rsidRDefault="00EC4618" w:rsidP="0011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57257"/>
      <w:docPartObj>
        <w:docPartGallery w:val="Page Numbers (Top of Page)"/>
        <w:docPartUnique/>
      </w:docPartObj>
    </w:sdtPr>
    <w:sdtEndPr/>
    <w:sdtContent>
      <w:p w14:paraId="4ABDBA3C" w14:textId="5577F74B" w:rsidR="00153C0A" w:rsidRDefault="00153C0A">
        <w:pPr>
          <w:pStyle w:val="af"/>
          <w:jc w:val="center"/>
        </w:pPr>
        <w:r>
          <w:fldChar w:fldCharType="begin"/>
        </w:r>
        <w:r>
          <w:instrText>PAGE   \* MERGEFORMAT</w:instrText>
        </w:r>
        <w:r>
          <w:fldChar w:fldCharType="separate"/>
        </w:r>
        <w:r w:rsidR="0005371E">
          <w:rPr>
            <w:noProof/>
          </w:rPr>
          <w:t>1</w:t>
        </w:r>
        <w:r>
          <w:fldChar w:fldCharType="end"/>
        </w:r>
      </w:p>
    </w:sdtContent>
  </w:sdt>
  <w:p w14:paraId="0F4E5372" w14:textId="77777777" w:rsidR="001158F7" w:rsidRDefault="001158F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03A7D"/>
    <w:multiLevelType w:val="multilevel"/>
    <w:tmpl w:val="07046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070203"/>
    <w:multiLevelType w:val="hybridMultilevel"/>
    <w:tmpl w:val="A4E0C470"/>
    <w:lvl w:ilvl="0" w:tplc="3524EE7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1B16733"/>
    <w:multiLevelType w:val="hybridMultilevel"/>
    <w:tmpl w:val="B80639C4"/>
    <w:lvl w:ilvl="0" w:tplc="61EE67AC">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7324592"/>
    <w:multiLevelType w:val="multilevel"/>
    <w:tmpl w:val="69B84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FA47C2"/>
    <w:multiLevelType w:val="multilevel"/>
    <w:tmpl w:val="1F22B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4D3067"/>
    <w:multiLevelType w:val="multilevel"/>
    <w:tmpl w:val="2794B1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B0707AA"/>
    <w:multiLevelType w:val="multilevel"/>
    <w:tmpl w:val="587E6DE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DA"/>
    <w:rsid w:val="0005371E"/>
    <w:rsid w:val="001158F7"/>
    <w:rsid w:val="00153C0A"/>
    <w:rsid w:val="001F2A58"/>
    <w:rsid w:val="00210C50"/>
    <w:rsid w:val="00263DD0"/>
    <w:rsid w:val="00346E1E"/>
    <w:rsid w:val="003610AE"/>
    <w:rsid w:val="00395307"/>
    <w:rsid w:val="003A07F3"/>
    <w:rsid w:val="003A0BB2"/>
    <w:rsid w:val="003B3E22"/>
    <w:rsid w:val="00475021"/>
    <w:rsid w:val="004F2D72"/>
    <w:rsid w:val="0053237E"/>
    <w:rsid w:val="00535FDA"/>
    <w:rsid w:val="00551D43"/>
    <w:rsid w:val="005923E0"/>
    <w:rsid w:val="0059598D"/>
    <w:rsid w:val="005C4292"/>
    <w:rsid w:val="00643543"/>
    <w:rsid w:val="006477FA"/>
    <w:rsid w:val="006C1312"/>
    <w:rsid w:val="0070417D"/>
    <w:rsid w:val="007D410B"/>
    <w:rsid w:val="008A58B0"/>
    <w:rsid w:val="00960AC0"/>
    <w:rsid w:val="009954B0"/>
    <w:rsid w:val="009A766D"/>
    <w:rsid w:val="009E4560"/>
    <w:rsid w:val="00A16A81"/>
    <w:rsid w:val="00AA22B0"/>
    <w:rsid w:val="00B06B0C"/>
    <w:rsid w:val="00B12BBD"/>
    <w:rsid w:val="00B31B56"/>
    <w:rsid w:val="00B45FE9"/>
    <w:rsid w:val="00B776C2"/>
    <w:rsid w:val="00BC12E2"/>
    <w:rsid w:val="00BC60C3"/>
    <w:rsid w:val="00BD2861"/>
    <w:rsid w:val="00D0625C"/>
    <w:rsid w:val="00DC6238"/>
    <w:rsid w:val="00E168DC"/>
    <w:rsid w:val="00E22CDD"/>
    <w:rsid w:val="00EA756E"/>
    <w:rsid w:val="00EC4618"/>
    <w:rsid w:val="00F02724"/>
    <w:rsid w:val="00F34862"/>
    <w:rsid w:val="00F55CE7"/>
    <w:rsid w:val="00F90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77C5B"/>
  <w15:chartTrackingRefBased/>
  <w15:docId w15:val="{66D9F25D-5521-4D7C-A89B-5DAD80A2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35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5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5F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5F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5F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5F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5F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5F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5F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F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5F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5F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5F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5F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5F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5FDA"/>
    <w:rPr>
      <w:rFonts w:eastAsiaTheme="majorEastAsia" w:cstheme="majorBidi"/>
      <w:color w:val="595959" w:themeColor="text1" w:themeTint="A6"/>
    </w:rPr>
  </w:style>
  <w:style w:type="character" w:customStyle="1" w:styleId="80">
    <w:name w:val="Заголовок 8 Знак"/>
    <w:basedOn w:val="a0"/>
    <w:link w:val="8"/>
    <w:uiPriority w:val="9"/>
    <w:semiHidden/>
    <w:rsid w:val="00535F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5FDA"/>
    <w:rPr>
      <w:rFonts w:eastAsiaTheme="majorEastAsia" w:cstheme="majorBidi"/>
      <w:color w:val="272727" w:themeColor="text1" w:themeTint="D8"/>
    </w:rPr>
  </w:style>
  <w:style w:type="paragraph" w:styleId="a3">
    <w:name w:val="Title"/>
    <w:basedOn w:val="a"/>
    <w:next w:val="a"/>
    <w:link w:val="a4"/>
    <w:uiPriority w:val="10"/>
    <w:qFormat/>
    <w:rsid w:val="0053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35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FD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35FD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5FDA"/>
    <w:pPr>
      <w:spacing w:before="160"/>
      <w:jc w:val="center"/>
    </w:pPr>
    <w:rPr>
      <w:i/>
      <w:iCs/>
      <w:color w:val="404040" w:themeColor="text1" w:themeTint="BF"/>
    </w:rPr>
  </w:style>
  <w:style w:type="character" w:customStyle="1" w:styleId="a8">
    <w:name w:val="Цитата Знак"/>
    <w:basedOn w:val="a0"/>
    <w:link w:val="a7"/>
    <w:uiPriority w:val="29"/>
    <w:rsid w:val="00535FDA"/>
    <w:rPr>
      <w:i/>
      <w:iCs/>
      <w:color w:val="404040" w:themeColor="text1" w:themeTint="BF"/>
    </w:rPr>
  </w:style>
  <w:style w:type="paragraph" w:styleId="a9">
    <w:name w:val="List Paragraph"/>
    <w:basedOn w:val="a"/>
    <w:uiPriority w:val="34"/>
    <w:qFormat/>
    <w:rsid w:val="00535FDA"/>
    <w:pPr>
      <w:ind w:left="720"/>
      <w:contextualSpacing/>
    </w:pPr>
  </w:style>
  <w:style w:type="character" w:styleId="aa">
    <w:name w:val="Intense Emphasis"/>
    <w:basedOn w:val="a0"/>
    <w:uiPriority w:val="21"/>
    <w:qFormat/>
    <w:rsid w:val="00535FDA"/>
    <w:rPr>
      <w:i/>
      <w:iCs/>
      <w:color w:val="2F5496" w:themeColor="accent1" w:themeShade="BF"/>
    </w:rPr>
  </w:style>
  <w:style w:type="paragraph" w:styleId="ab">
    <w:name w:val="Intense Quote"/>
    <w:basedOn w:val="a"/>
    <w:next w:val="a"/>
    <w:link w:val="ac"/>
    <w:uiPriority w:val="30"/>
    <w:qFormat/>
    <w:rsid w:val="00535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35FDA"/>
    <w:rPr>
      <w:i/>
      <w:iCs/>
      <w:color w:val="2F5496" w:themeColor="accent1" w:themeShade="BF"/>
    </w:rPr>
  </w:style>
  <w:style w:type="character" w:styleId="ad">
    <w:name w:val="Intense Reference"/>
    <w:basedOn w:val="a0"/>
    <w:uiPriority w:val="32"/>
    <w:qFormat/>
    <w:rsid w:val="00535FDA"/>
    <w:rPr>
      <w:b/>
      <w:bCs/>
      <w:smallCaps/>
      <w:color w:val="2F5496" w:themeColor="accent1" w:themeShade="BF"/>
      <w:spacing w:val="5"/>
    </w:rPr>
  </w:style>
  <w:style w:type="character" w:styleId="ae">
    <w:name w:val="Hyperlink"/>
    <w:basedOn w:val="a0"/>
    <w:uiPriority w:val="99"/>
    <w:unhideWhenUsed/>
    <w:rsid w:val="00535FDA"/>
    <w:rPr>
      <w:color w:val="0563C1" w:themeColor="hyperlink"/>
      <w:u w:val="single"/>
    </w:rPr>
  </w:style>
  <w:style w:type="character" w:customStyle="1" w:styleId="UnresolvedMention">
    <w:name w:val="Unresolved Mention"/>
    <w:basedOn w:val="a0"/>
    <w:uiPriority w:val="99"/>
    <w:semiHidden/>
    <w:unhideWhenUsed/>
    <w:rsid w:val="00535FDA"/>
    <w:rPr>
      <w:color w:val="605E5C"/>
      <w:shd w:val="clear" w:color="auto" w:fill="E1DFDD"/>
    </w:rPr>
  </w:style>
  <w:style w:type="character" w:customStyle="1" w:styleId="docdata">
    <w:name w:val="docdata"/>
    <w:aliases w:val="docy,v5,3971,baiaagaaboqcaaadva0aaaxkdqaaaaaaaaaaaaaaaaaaaaaaaaaaaaaaaaaaaaaaaaaaaaaaaaaaaaaaaaaaaaaaaaaaaaaaaaaaaaaaaaaaaaaaaaaaaaaaaaaaaaaaaaaaaaaaaaaaaaaaaaaaaaaaaaaaaaaaaaaaaaaaaaaaaaaaaaaaaaaaaaaaaaaaaaaaaaaaaaaaaaaaaaaaaaaaaaaaaaaaaaaaaaaa"/>
    <w:basedOn w:val="a0"/>
    <w:rsid w:val="00BD2861"/>
  </w:style>
  <w:style w:type="table" w:customStyle="1" w:styleId="31">
    <w:name w:val="3"/>
    <w:basedOn w:val="a1"/>
    <w:rsid w:val="005C4292"/>
    <w:rPr>
      <w:rFonts w:ascii="Calibri" w:eastAsia="Calibri" w:hAnsi="Calibri" w:cs="Calibri"/>
      <w:kern w:val="0"/>
      <w:lang w:eastAsia="en-GB"/>
      <w14:ligatures w14:val="none"/>
    </w:rPr>
    <w:tblPr>
      <w:tblStyleRowBandSize w:val="1"/>
      <w:tblStyleColBandSize w:val="1"/>
      <w:tblCellMar>
        <w:top w:w="15" w:type="dxa"/>
        <w:left w:w="15" w:type="dxa"/>
        <w:bottom w:w="15" w:type="dxa"/>
        <w:right w:w="15" w:type="dxa"/>
      </w:tblCellMar>
    </w:tblPr>
  </w:style>
  <w:style w:type="table" w:customStyle="1" w:styleId="21">
    <w:name w:val="2"/>
    <w:basedOn w:val="a1"/>
    <w:rsid w:val="005C4292"/>
    <w:rPr>
      <w:rFonts w:ascii="Calibri" w:eastAsia="Calibri" w:hAnsi="Calibri" w:cs="Calibri"/>
      <w:kern w:val="0"/>
      <w:lang w:eastAsia="en-GB"/>
      <w14:ligatures w14:val="none"/>
    </w:rPr>
    <w:tblPr>
      <w:tblStyleRowBandSize w:val="1"/>
      <w:tblStyleColBandSize w:val="1"/>
      <w:tblCellMar>
        <w:top w:w="15" w:type="dxa"/>
        <w:left w:w="15" w:type="dxa"/>
        <w:bottom w:w="15" w:type="dxa"/>
        <w:right w:w="15" w:type="dxa"/>
      </w:tblCellMar>
    </w:tblPr>
  </w:style>
  <w:style w:type="table" w:customStyle="1" w:styleId="11">
    <w:name w:val="1"/>
    <w:basedOn w:val="a1"/>
    <w:rsid w:val="005C4292"/>
    <w:rPr>
      <w:rFonts w:ascii="Calibri" w:eastAsia="Calibri" w:hAnsi="Calibri" w:cs="Calibri"/>
      <w:kern w:val="0"/>
      <w:lang w:eastAsia="en-GB"/>
      <w14:ligatures w14:val="none"/>
    </w:rPr>
    <w:tblPr>
      <w:tblStyleRowBandSize w:val="1"/>
      <w:tblStyleColBandSize w:val="1"/>
      <w:tblCellMar>
        <w:top w:w="100" w:type="dxa"/>
        <w:left w:w="100" w:type="dxa"/>
        <w:bottom w:w="100" w:type="dxa"/>
        <w:right w:w="100" w:type="dxa"/>
      </w:tblCellMar>
    </w:tblPr>
  </w:style>
  <w:style w:type="paragraph" w:styleId="af">
    <w:name w:val="header"/>
    <w:basedOn w:val="a"/>
    <w:link w:val="af0"/>
    <w:uiPriority w:val="99"/>
    <w:unhideWhenUsed/>
    <w:rsid w:val="001158F7"/>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1158F7"/>
  </w:style>
  <w:style w:type="paragraph" w:styleId="af1">
    <w:name w:val="footer"/>
    <w:basedOn w:val="a"/>
    <w:link w:val="af2"/>
    <w:uiPriority w:val="99"/>
    <w:unhideWhenUsed/>
    <w:rsid w:val="001158F7"/>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11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6961">
      <w:bodyDiv w:val="1"/>
      <w:marLeft w:val="0"/>
      <w:marRight w:val="0"/>
      <w:marTop w:val="0"/>
      <w:marBottom w:val="0"/>
      <w:divBdr>
        <w:top w:val="none" w:sz="0" w:space="0" w:color="auto"/>
        <w:left w:val="none" w:sz="0" w:space="0" w:color="auto"/>
        <w:bottom w:val="none" w:sz="0" w:space="0" w:color="auto"/>
        <w:right w:val="none" w:sz="0" w:space="0" w:color="auto"/>
      </w:divBdr>
    </w:div>
    <w:div w:id="856963681">
      <w:bodyDiv w:val="1"/>
      <w:marLeft w:val="0"/>
      <w:marRight w:val="0"/>
      <w:marTop w:val="0"/>
      <w:marBottom w:val="0"/>
      <w:divBdr>
        <w:top w:val="none" w:sz="0" w:space="0" w:color="auto"/>
        <w:left w:val="none" w:sz="0" w:space="0" w:color="auto"/>
        <w:bottom w:val="none" w:sz="0" w:space="0" w:color="auto"/>
        <w:right w:val="none" w:sz="0" w:space="0" w:color="auto"/>
      </w:divBdr>
    </w:div>
    <w:div w:id="1817063946">
      <w:bodyDiv w:val="1"/>
      <w:marLeft w:val="0"/>
      <w:marRight w:val="0"/>
      <w:marTop w:val="0"/>
      <w:marBottom w:val="0"/>
      <w:divBdr>
        <w:top w:val="none" w:sz="0" w:space="0" w:color="auto"/>
        <w:left w:val="none" w:sz="0" w:space="0" w:color="auto"/>
        <w:bottom w:val="none" w:sz="0" w:space="0" w:color="auto"/>
        <w:right w:val="none" w:sz="0" w:space="0" w:color="auto"/>
      </w:divBdr>
    </w:div>
    <w:div w:id="20259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F5D92-C972-4E52-A0C9-7C1FC7E2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5982</Words>
  <Characters>3411</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Мельник</dc:creator>
  <cp:keywords/>
  <dc:description/>
  <cp:lastModifiedBy>Чуприна Дмитро</cp:lastModifiedBy>
  <cp:revision>11</cp:revision>
  <cp:lastPrinted>2024-08-28T11:23:00Z</cp:lastPrinted>
  <dcterms:created xsi:type="dcterms:W3CDTF">2025-06-13T10:08:00Z</dcterms:created>
  <dcterms:modified xsi:type="dcterms:W3CDTF">2025-06-25T09:04:00Z</dcterms:modified>
</cp:coreProperties>
</file>