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3DE27" w14:textId="77777777" w:rsidR="0099112E" w:rsidRPr="005B5D42" w:rsidRDefault="0099112E" w:rsidP="002766D1">
      <w:pPr>
        <w:pStyle w:val="12"/>
        <w:keepNext/>
        <w:keepLines/>
        <w:shd w:val="clear" w:color="auto" w:fill="auto"/>
        <w:tabs>
          <w:tab w:val="left" w:pos="851"/>
        </w:tabs>
        <w:spacing w:line="240" w:lineRule="auto"/>
        <w:ind w:firstLine="0"/>
      </w:pPr>
      <w:bookmarkStart w:id="0" w:name="bookmark0"/>
      <w:r w:rsidRPr="005B5D42">
        <w:t>Аналіз</w:t>
      </w:r>
      <w:bookmarkEnd w:id="0"/>
    </w:p>
    <w:p w14:paraId="61AB2F3A" w14:textId="566E6920" w:rsidR="0099112E" w:rsidRDefault="0099112E" w:rsidP="00C27EC5">
      <w:pPr>
        <w:pStyle w:val="a3"/>
        <w:ind w:right="-1"/>
        <w:jc w:val="center"/>
        <w:rPr>
          <w:b/>
          <w:color w:val="auto"/>
          <w:sz w:val="28"/>
          <w:szCs w:val="28"/>
        </w:rPr>
      </w:pPr>
      <w:r w:rsidRPr="005B5D42">
        <w:rPr>
          <w:b/>
          <w:color w:val="auto"/>
          <w:sz w:val="28"/>
          <w:szCs w:val="28"/>
        </w:rPr>
        <w:t xml:space="preserve">регуляторного впливу </w:t>
      </w:r>
      <w:r w:rsidR="00C27EC5" w:rsidRPr="00C27EC5">
        <w:rPr>
          <w:b/>
          <w:color w:val="auto"/>
          <w:sz w:val="28"/>
          <w:szCs w:val="28"/>
        </w:rPr>
        <w:t xml:space="preserve">проєкту  наказу Міністерства освіти і науки України про внесення змін до </w:t>
      </w:r>
      <w:r w:rsidR="00C27EC5">
        <w:rPr>
          <w:b/>
          <w:color w:val="auto"/>
          <w:sz w:val="28"/>
          <w:szCs w:val="28"/>
        </w:rPr>
        <w:t xml:space="preserve">наказу </w:t>
      </w:r>
      <w:r w:rsidR="00C27EC5" w:rsidRPr="00C27EC5">
        <w:rPr>
          <w:b/>
          <w:color w:val="auto"/>
          <w:sz w:val="28"/>
          <w:szCs w:val="28"/>
        </w:rPr>
        <w:t>«Про затвердження Порядку здійснення експертизи, надання грифів навчальній літературі та навчальним програмам»</w:t>
      </w:r>
    </w:p>
    <w:p w14:paraId="5906D3C5" w14:textId="77777777" w:rsidR="008D7F71" w:rsidRPr="005B5D42" w:rsidRDefault="008D7F71" w:rsidP="00C27EC5">
      <w:pPr>
        <w:pStyle w:val="a3"/>
        <w:ind w:right="-1"/>
        <w:jc w:val="center"/>
      </w:pPr>
    </w:p>
    <w:p w14:paraId="7F3FB56F" w14:textId="77777777" w:rsidR="0099112E" w:rsidRPr="005B5D42" w:rsidRDefault="002312C9" w:rsidP="002766D1">
      <w:pPr>
        <w:pStyle w:val="12"/>
        <w:keepNext/>
        <w:keepLines/>
        <w:shd w:val="clear" w:color="auto" w:fill="auto"/>
        <w:tabs>
          <w:tab w:val="left" w:pos="851"/>
          <w:tab w:val="left" w:pos="3674"/>
        </w:tabs>
        <w:spacing w:line="240" w:lineRule="auto"/>
        <w:ind w:firstLine="0"/>
      </w:pPr>
      <w:bookmarkStart w:id="1" w:name="bookmark1"/>
      <w:r w:rsidRPr="005B5D42">
        <w:t>І. </w:t>
      </w:r>
      <w:r w:rsidR="0099112E" w:rsidRPr="005B5D42">
        <w:t>Визначення проблеми</w:t>
      </w:r>
      <w:bookmarkEnd w:id="1"/>
    </w:p>
    <w:p w14:paraId="4A205CB5" w14:textId="77777777" w:rsidR="004468B8" w:rsidRPr="005B5D42" w:rsidRDefault="004468B8" w:rsidP="002766D1">
      <w:pPr>
        <w:pStyle w:val="12"/>
        <w:keepNext/>
        <w:keepLines/>
        <w:shd w:val="clear" w:color="auto" w:fill="auto"/>
        <w:tabs>
          <w:tab w:val="left" w:pos="851"/>
          <w:tab w:val="left" w:pos="3674"/>
        </w:tabs>
        <w:spacing w:line="240" w:lineRule="auto"/>
        <w:ind w:firstLine="0"/>
        <w:jc w:val="both"/>
      </w:pPr>
    </w:p>
    <w:p w14:paraId="06044133" w14:textId="77777777" w:rsidR="00DF1AFF" w:rsidRPr="005A5E8B" w:rsidRDefault="00DF1AFF" w:rsidP="005A5E8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5E8B">
        <w:rPr>
          <w:rFonts w:ascii="Times New Roman" w:hAnsi="Times New Roman" w:cs="Times New Roman"/>
          <w:color w:val="auto"/>
          <w:sz w:val="28"/>
          <w:szCs w:val="28"/>
        </w:rPr>
        <w:t xml:space="preserve">Відповідно до частини першої статті 75 Закону України «Про освіту» центральний орган виконавчої влади у сфері освіти і науки здійснює наукове і методичне забезпечення освіти, зокрема організовує видання підручників (посібників), у тому числі електронних. </w:t>
      </w:r>
    </w:p>
    <w:p w14:paraId="689D22C6" w14:textId="2E0BD755" w:rsidR="00157511" w:rsidRPr="005A5E8B" w:rsidRDefault="00157511" w:rsidP="005A5E8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o6"/>
      <w:bookmarkEnd w:id="2"/>
      <w:r w:rsidRPr="005A5E8B">
        <w:rPr>
          <w:rFonts w:ascii="Times New Roman" w:hAnsi="Times New Roman" w:cs="Times New Roman"/>
          <w:color w:val="auto"/>
          <w:sz w:val="28"/>
          <w:szCs w:val="28"/>
        </w:rPr>
        <w:t xml:space="preserve">Відповідно до абзацу восьмого частини другої статті 54 Закону України «Про повну загальну середню освіту» до повноважень </w:t>
      </w:r>
      <w:bookmarkStart w:id="3" w:name="n870"/>
      <w:bookmarkEnd w:id="3"/>
      <w:r w:rsidRPr="005A5E8B">
        <w:rPr>
          <w:rFonts w:ascii="Times New Roman" w:hAnsi="Times New Roman" w:cs="Times New Roman"/>
          <w:color w:val="auto"/>
          <w:sz w:val="28"/>
          <w:szCs w:val="28"/>
        </w:rPr>
        <w:t>центрального органу виконавчої влади у сфері освіти і науки належить затвердження порядку надання грифів навчальній літературі та навчальним програмам, відповідно до якого надаються рекомендації для використання в освітньому процесі.</w:t>
      </w:r>
    </w:p>
    <w:p w14:paraId="305FC12B" w14:textId="59EE84B0" w:rsidR="00A40268" w:rsidRPr="005A5E8B" w:rsidRDefault="00A40268" w:rsidP="005A5E8B">
      <w:pPr>
        <w:spacing w:line="24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5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Положенням про Міністерство освіти і науки України, затвердженим постановою Кабінету Міністрів України від 16 жовтня 2014 року № 630, визначено ряд функцій, відповідно до яких </w:t>
      </w:r>
      <w:r w:rsidR="00157FB9">
        <w:rPr>
          <w:rFonts w:ascii="Times New Roman" w:eastAsia="Times New Roman" w:hAnsi="Times New Roman" w:cs="Times New Roman"/>
          <w:color w:val="auto"/>
          <w:sz w:val="28"/>
          <w:szCs w:val="28"/>
        </w:rPr>
        <w:t>Міністерство освіти і науки України</w:t>
      </w:r>
      <w:r w:rsidRPr="005A5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забезпечує підготовку і видання підручників, посібників, методичної літератури для закладів освіти, у тому числі ухвалює їх видання для закладів загальної середньої освіти.</w:t>
      </w:r>
    </w:p>
    <w:p w14:paraId="5251C4BA" w14:textId="04188956" w:rsidR="00880DF5" w:rsidRPr="00880DF5" w:rsidRDefault="00A55334" w:rsidP="00C77E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850">
        <w:rPr>
          <w:rFonts w:ascii="Times New Roman" w:hAnsi="Times New Roman" w:cs="Times New Roman"/>
          <w:sz w:val="28"/>
          <w:szCs w:val="28"/>
        </w:rPr>
        <w:t xml:space="preserve">Міністерство освіти і науки України здійснює заходи щодо підвищення якості </w:t>
      </w:r>
      <w:r w:rsidRPr="00352B44">
        <w:rPr>
          <w:rFonts w:ascii="Times New Roman" w:hAnsi="Times New Roman" w:cs="Times New Roman"/>
          <w:sz w:val="28"/>
          <w:szCs w:val="28"/>
        </w:rPr>
        <w:t xml:space="preserve">навчальної літератури. З цією метою розроблено </w:t>
      </w:r>
      <w:r w:rsidR="00C27EC5" w:rsidRPr="00352B44">
        <w:rPr>
          <w:rFonts w:ascii="Times New Roman" w:hAnsi="Times New Roman" w:cs="Times New Roman"/>
          <w:sz w:val="28"/>
          <w:szCs w:val="28"/>
        </w:rPr>
        <w:t>Порядок здійснення експертизи, надання грифів навчальній літературі та навчальним програмам</w:t>
      </w:r>
      <w:r w:rsidRPr="00352B44">
        <w:rPr>
          <w:rFonts w:ascii="Times New Roman" w:hAnsi="Times New Roman" w:cs="Times New Roman"/>
          <w:sz w:val="28"/>
          <w:szCs w:val="28"/>
        </w:rPr>
        <w:t>, який затверджено наказом Міністерства освіти і науки України від 0</w:t>
      </w:r>
      <w:r w:rsidR="00C27EC5" w:rsidRPr="00352B44">
        <w:rPr>
          <w:rFonts w:ascii="Times New Roman" w:hAnsi="Times New Roman" w:cs="Times New Roman"/>
          <w:sz w:val="28"/>
          <w:szCs w:val="28"/>
        </w:rPr>
        <w:t>5</w:t>
      </w:r>
      <w:r w:rsidRPr="00352B44">
        <w:rPr>
          <w:rFonts w:ascii="Times New Roman" w:hAnsi="Times New Roman" w:cs="Times New Roman"/>
          <w:sz w:val="28"/>
          <w:szCs w:val="28"/>
        </w:rPr>
        <w:t xml:space="preserve"> </w:t>
      </w:r>
      <w:r w:rsidR="00C27EC5" w:rsidRPr="00352B44">
        <w:rPr>
          <w:rFonts w:ascii="Times New Roman" w:hAnsi="Times New Roman" w:cs="Times New Roman"/>
          <w:sz w:val="28"/>
          <w:szCs w:val="28"/>
        </w:rPr>
        <w:t>черв</w:t>
      </w:r>
      <w:r w:rsidRPr="00352B44">
        <w:rPr>
          <w:rFonts w:ascii="Times New Roman" w:hAnsi="Times New Roman" w:cs="Times New Roman"/>
          <w:sz w:val="28"/>
          <w:szCs w:val="28"/>
        </w:rPr>
        <w:t>ня 202</w:t>
      </w:r>
      <w:r w:rsidR="00C27EC5" w:rsidRPr="00352B44">
        <w:rPr>
          <w:rFonts w:ascii="Times New Roman" w:hAnsi="Times New Roman" w:cs="Times New Roman"/>
          <w:sz w:val="28"/>
          <w:szCs w:val="28"/>
        </w:rPr>
        <w:t>3</w:t>
      </w:r>
      <w:r w:rsidRPr="00352B44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C27EC5" w:rsidRPr="00352B44">
        <w:rPr>
          <w:rFonts w:ascii="Times New Roman" w:hAnsi="Times New Roman" w:cs="Times New Roman"/>
          <w:sz w:val="28"/>
          <w:szCs w:val="28"/>
        </w:rPr>
        <w:t>675</w:t>
      </w:r>
      <w:r w:rsidRPr="00352B44">
        <w:rPr>
          <w:rFonts w:ascii="Times New Roman" w:hAnsi="Times New Roman" w:cs="Times New Roman"/>
          <w:sz w:val="28"/>
          <w:szCs w:val="28"/>
        </w:rPr>
        <w:t xml:space="preserve">, зареєстрованим у Міністерстві юстиції України </w:t>
      </w:r>
      <w:r w:rsidR="00C27EC5" w:rsidRPr="00352B44">
        <w:rPr>
          <w:rFonts w:ascii="Times New Roman" w:hAnsi="Times New Roman" w:cs="Times New Roman"/>
          <w:sz w:val="28"/>
          <w:szCs w:val="28"/>
        </w:rPr>
        <w:t>17 липня 2023 р</w:t>
      </w:r>
      <w:r w:rsidR="008A6CFF">
        <w:rPr>
          <w:rFonts w:ascii="Times New Roman" w:hAnsi="Times New Roman" w:cs="Times New Roman"/>
          <w:sz w:val="28"/>
          <w:szCs w:val="28"/>
        </w:rPr>
        <w:t>оку</w:t>
      </w:r>
      <w:r w:rsidR="00C27EC5" w:rsidRPr="00352B44">
        <w:rPr>
          <w:rFonts w:ascii="Times New Roman" w:hAnsi="Times New Roman" w:cs="Times New Roman"/>
          <w:sz w:val="28"/>
          <w:szCs w:val="28"/>
        </w:rPr>
        <w:t xml:space="preserve"> за № 1203/40259 </w:t>
      </w:r>
      <w:r w:rsidR="00156875" w:rsidRPr="00352B44">
        <w:rPr>
          <w:rFonts w:ascii="Times New Roman" w:hAnsi="Times New Roman" w:cs="Times New Roman"/>
          <w:sz w:val="28"/>
          <w:szCs w:val="28"/>
        </w:rPr>
        <w:t xml:space="preserve">(далі </w:t>
      </w:r>
      <w:r w:rsidR="00156875" w:rsidRPr="00352B44">
        <w:rPr>
          <w:rFonts w:ascii="Times New Roman" w:hAnsi="Times New Roman"/>
          <w:sz w:val="28"/>
          <w:szCs w:val="28"/>
        </w:rPr>
        <w:t>– наказ</w:t>
      </w:r>
      <w:r w:rsidR="00156875">
        <w:rPr>
          <w:rFonts w:ascii="Times New Roman" w:hAnsi="Times New Roman"/>
          <w:sz w:val="28"/>
          <w:szCs w:val="28"/>
        </w:rPr>
        <w:t xml:space="preserve"> </w:t>
      </w:r>
      <w:r w:rsidR="00296C61">
        <w:rPr>
          <w:rFonts w:ascii="Times New Roman" w:hAnsi="Times New Roman"/>
          <w:sz w:val="28"/>
          <w:szCs w:val="28"/>
        </w:rPr>
        <w:t>№ </w:t>
      </w:r>
      <w:r w:rsidR="00C27EC5">
        <w:rPr>
          <w:rFonts w:ascii="Times New Roman" w:hAnsi="Times New Roman"/>
          <w:sz w:val="28"/>
          <w:szCs w:val="28"/>
        </w:rPr>
        <w:t>675</w:t>
      </w:r>
      <w:r w:rsidR="00156875">
        <w:rPr>
          <w:rFonts w:ascii="Times New Roman" w:hAnsi="Times New Roman"/>
          <w:sz w:val="28"/>
          <w:szCs w:val="28"/>
        </w:rPr>
        <w:t>)</w:t>
      </w:r>
      <w:r w:rsidRPr="00745850">
        <w:rPr>
          <w:rFonts w:ascii="Times New Roman" w:hAnsi="Times New Roman" w:cs="Times New Roman"/>
          <w:sz w:val="28"/>
          <w:szCs w:val="28"/>
        </w:rPr>
        <w:t>.</w:t>
      </w:r>
      <w:r w:rsidR="00880D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C91CB9" w14:textId="5C246C84" w:rsidR="001635AB" w:rsidRDefault="001635AB" w:rsidP="00C77E24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6C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14 грудня 2021 року Президентом України підписано Закон України «Про внесення змін до Закону України </w:t>
      </w:r>
      <w:r w:rsidR="008A6CFF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A6CFF">
        <w:rPr>
          <w:rFonts w:ascii="Times New Roman" w:eastAsia="Times New Roman" w:hAnsi="Times New Roman" w:cs="Times New Roman"/>
          <w:color w:val="auto"/>
          <w:sz w:val="28"/>
          <w:szCs w:val="28"/>
        </w:rPr>
        <w:t>Про освіту</w:t>
      </w:r>
      <w:r w:rsidR="008A6CFF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8A6C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щодо вдосконалення науково-методичного забезпечення освіти та якості навчальної літератури»</w:t>
      </w:r>
      <w:r w:rsidR="00B340B6" w:rsidRPr="008A6C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(далі </w:t>
      </w:r>
      <w:r w:rsidR="00B340B6" w:rsidRPr="008A6CFF">
        <w:rPr>
          <w:rFonts w:ascii="Times New Roman" w:hAnsi="Times New Roman"/>
          <w:color w:val="auto"/>
          <w:sz w:val="28"/>
          <w:szCs w:val="28"/>
        </w:rPr>
        <w:t>– Закон)</w:t>
      </w:r>
      <w:r w:rsidR="00352B44" w:rsidRPr="008A6CFF">
        <w:rPr>
          <w:rFonts w:ascii="Times New Roman" w:hAnsi="Times New Roman"/>
          <w:color w:val="auto"/>
          <w:sz w:val="28"/>
          <w:szCs w:val="28"/>
        </w:rPr>
        <w:t>, які набули чинності у 2024 році</w:t>
      </w:r>
      <w:r w:rsidRPr="008A6CFF">
        <w:rPr>
          <w:rFonts w:ascii="Times New Roman" w:eastAsia="Times New Roman" w:hAnsi="Times New Roman" w:cs="Times New Roman"/>
          <w:color w:val="auto"/>
          <w:sz w:val="28"/>
          <w:szCs w:val="28"/>
        </w:rPr>
        <w:t>. Законом внесено зміни до Закону України «Про освіту», якими встановлено чіткі вимоги до якості навчальної літератури, насамперед тієї, що використовуються у закладах загальної середньої освіти, а також на законодавчому рівні встановлено механізми перевірки дотримання цих вимог. Для забезпечення якості навчальної літератури, її відповідності принципам та вимогам, визначеним законодавством, здійснюється експертиза навчальної літератури у випадках та порядку, визначених центральним органом виконавчої влади у сфері освіти і науки відповідно до цього Закону і спеціальних законів. Експертиза навчальної літератури здійснюється на засадах прозорості, доброчесності, фаховості та незалежності експертів.</w:t>
      </w:r>
    </w:p>
    <w:p w14:paraId="26C2C0F6" w14:textId="77777777" w:rsidR="001635AB" w:rsidRDefault="001635AB" w:rsidP="008A6CF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6C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Центральний орган виконавчої влади у сфері освіти і науки визначає установу, що організовує здійснення експертизи навчальної літератури, навчання експертів, здійснює заходи щодо забезпечення якості експертизи та дотримання </w:t>
      </w:r>
      <w:r w:rsidRPr="008A6CF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принципів академічної доброчесності.</w:t>
      </w:r>
    </w:p>
    <w:p w14:paraId="5353254C" w14:textId="77777777" w:rsidR="001635AB" w:rsidRPr="001635AB" w:rsidRDefault="001635AB" w:rsidP="008A6CF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C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Експерти несуть відповідальність за доброчесність та якість їхніх </w:t>
      </w:r>
      <w:r w:rsidRPr="001635AB">
        <w:rPr>
          <w:rFonts w:ascii="Times New Roman" w:eastAsia="Times New Roman" w:hAnsi="Times New Roman" w:cs="Times New Roman"/>
          <w:sz w:val="28"/>
          <w:szCs w:val="28"/>
        </w:rPr>
        <w:t>експертних висновків у порядку, встановленому законодавством та угодами, укладеними з ними центральним органом виконавчої влади у сфері освіти і науки.</w:t>
      </w:r>
    </w:p>
    <w:p w14:paraId="456F780C" w14:textId="192C22E4" w:rsidR="001635AB" w:rsidRPr="001635AB" w:rsidRDefault="001635AB" w:rsidP="0053016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Також </w:t>
      </w:r>
      <w:r w:rsidRPr="001635AB">
        <w:rPr>
          <w:rFonts w:ascii="Times New Roman" w:eastAsia="Times New Roman" w:hAnsi="Times New Roman" w:cs="Times New Roman"/>
          <w:sz w:val="28"/>
          <w:szCs w:val="28"/>
        </w:rPr>
        <w:t>Законом встановлено, що експертні висновки та рішення щодо використання навчальної літератури в освітньому процесі оприлюднюються на офіційному вебсайті центрального органу виконавчої влади у сфері освіти і науки та/або уповноваженої установи, а також в інший спосіб, що забезпечує їх доступність для учасників освітнього процесу, із зазначенням назви видання та імен експертів, які здійснювали таку експертизу.</w:t>
      </w:r>
    </w:p>
    <w:p w14:paraId="21765F3E" w14:textId="73FDC787" w:rsidR="001635AB" w:rsidRDefault="001635AB" w:rsidP="0053016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5AB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остановою Кабінету Міністрів України </w:t>
      </w:r>
      <w:r w:rsidRPr="001635AB">
        <w:rPr>
          <w:rFonts w:ascii="Times New Roman" w:eastAsia="Times New Roman" w:hAnsi="Times New Roman" w:cs="Times New Roman"/>
          <w:sz w:val="28"/>
          <w:szCs w:val="28"/>
        </w:rPr>
        <w:t>від 28 жовтня 2022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оку № 1211 </w:t>
      </w:r>
      <w:r w:rsidRPr="001635AB">
        <w:rPr>
          <w:rFonts w:ascii="Times New Roman" w:eastAsia="Times New Roman" w:hAnsi="Times New Roman" w:cs="Times New Roman"/>
          <w:sz w:val="28"/>
          <w:szCs w:val="28"/>
        </w:rPr>
        <w:t>внесен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35AB">
        <w:rPr>
          <w:rFonts w:ascii="Times New Roman" w:eastAsia="Times New Roman" w:hAnsi="Times New Roman" w:cs="Times New Roman"/>
          <w:sz w:val="28"/>
          <w:szCs w:val="28"/>
        </w:rPr>
        <w:t xml:space="preserve"> змін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35AB">
        <w:rPr>
          <w:rFonts w:ascii="Times New Roman" w:eastAsia="Times New Roman" w:hAnsi="Times New Roman" w:cs="Times New Roman"/>
          <w:sz w:val="28"/>
          <w:szCs w:val="28"/>
        </w:rPr>
        <w:t xml:space="preserve"> до Положення про Міністерство освіти і науки України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які </w:t>
      </w:r>
      <w:r w:rsidRPr="001635AB">
        <w:rPr>
          <w:rFonts w:ascii="Times New Roman" w:eastAsia="Times New Roman" w:hAnsi="Times New Roman" w:cs="Times New Roman"/>
          <w:sz w:val="28"/>
          <w:szCs w:val="28"/>
        </w:rPr>
        <w:t>уточнюю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1635AB">
        <w:rPr>
          <w:rFonts w:ascii="Times New Roman" w:eastAsia="Times New Roman" w:hAnsi="Times New Roman" w:cs="Times New Roman"/>
          <w:sz w:val="28"/>
          <w:szCs w:val="28"/>
        </w:rPr>
        <w:t xml:space="preserve"> норми щодо повноважень центрального органу виконавчої влади у сфері освіти і науки в частині організації проведення не лише експертизи навчальної літератури, а й проведення її апробації; в процесі наукового і методичного забезпечення освіти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7BB6BE" w14:textId="34A8D1B7" w:rsidR="00352B44" w:rsidRPr="00F07AF7" w:rsidRDefault="00A40268" w:rsidP="00432E8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З огляду на те, що в</w:t>
      </w:r>
      <w:r w:rsidRPr="00745850">
        <w:rPr>
          <w:sz w:val="28"/>
          <w:szCs w:val="28"/>
        </w:rPr>
        <w:t xml:space="preserve">ажливу роль у  подальшому  розвитку  освіти,  підвищенні  її рівня  відіграє  забезпечення  закладів  освіти  якісною  сучасною </w:t>
      </w:r>
      <w:r w:rsidR="00F2743D">
        <w:rPr>
          <w:sz w:val="28"/>
          <w:szCs w:val="28"/>
        </w:rPr>
        <w:t xml:space="preserve">навчальною та </w:t>
      </w:r>
      <w:r w:rsidRPr="00745850">
        <w:rPr>
          <w:sz w:val="28"/>
          <w:szCs w:val="28"/>
        </w:rPr>
        <w:t>навчально-методичною літературою</w:t>
      </w:r>
      <w:r>
        <w:rPr>
          <w:sz w:val="28"/>
          <w:szCs w:val="28"/>
        </w:rPr>
        <w:t xml:space="preserve"> та </w:t>
      </w:r>
      <w:r w:rsidR="001635AB">
        <w:rPr>
          <w:sz w:val="28"/>
          <w:szCs w:val="28"/>
        </w:rPr>
        <w:t>з метою приведення у відповідність до актів законодавства України</w:t>
      </w:r>
      <w:r>
        <w:rPr>
          <w:sz w:val="28"/>
          <w:szCs w:val="28"/>
        </w:rPr>
        <w:t>,</w:t>
      </w:r>
      <w:r w:rsidR="001635AB">
        <w:rPr>
          <w:sz w:val="28"/>
          <w:szCs w:val="28"/>
        </w:rPr>
        <w:t xml:space="preserve"> Положення про Міністерство </w:t>
      </w:r>
      <w:r w:rsidR="001635AB" w:rsidRPr="00F07AF7">
        <w:rPr>
          <w:sz w:val="28"/>
          <w:szCs w:val="28"/>
        </w:rPr>
        <w:t xml:space="preserve">освіти і науки України, </w:t>
      </w:r>
      <w:r w:rsidRPr="00F07AF7">
        <w:rPr>
          <w:sz w:val="28"/>
          <w:szCs w:val="28"/>
        </w:rPr>
        <w:t>проєктом нормативно-правового акта пропону</w:t>
      </w:r>
      <w:r w:rsidR="00352B44" w:rsidRPr="00F07AF7">
        <w:rPr>
          <w:sz w:val="28"/>
          <w:szCs w:val="28"/>
        </w:rPr>
        <w:t>ю</w:t>
      </w:r>
      <w:r w:rsidRPr="00F07AF7">
        <w:rPr>
          <w:sz w:val="28"/>
          <w:szCs w:val="28"/>
        </w:rPr>
        <w:t xml:space="preserve">ться </w:t>
      </w:r>
      <w:r w:rsidR="00352B44" w:rsidRPr="00F07AF7">
        <w:rPr>
          <w:sz w:val="28"/>
          <w:szCs w:val="28"/>
        </w:rPr>
        <w:t xml:space="preserve">зміни до </w:t>
      </w:r>
      <w:r w:rsidRPr="00F07AF7">
        <w:rPr>
          <w:sz w:val="28"/>
          <w:szCs w:val="28"/>
        </w:rPr>
        <w:t>Порядку</w:t>
      </w:r>
      <w:r w:rsidR="00352B44" w:rsidRPr="00F07AF7">
        <w:rPr>
          <w:sz w:val="28"/>
          <w:szCs w:val="28"/>
        </w:rPr>
        <w:t xml:space="preserve"> здійснення експертизи, надання грифів навчальній літературі та навчальним програмам</w:t>
      </w:r>
      <w:r w:rsidRPr="00F07AF7">
        <w:rPr>
          <w:sz w:val="28"/>
          <w:szCs w:val="28"/>
        </w:rPr>
        <w:t xml:space="preserve"> </w:t>
      </w:r>
      <w:r w:rsidR="00432E85">
        <w:rPr>
          <w:sz w:val="28"/>
          <w:szCs w:val="28"/>
        </w:rPr>
        <w:t>(далі </w:t>
      </w:r>
      <w:r w:rsidR="00352B44" w:rsidRPr="00F07AF7">
        <w:rPr>
          <w:sz w:val="28"/>
          <w:szCs w:val="28"/>
        </w:rPr>
        <w:t>– Порядок)</w:t>
      </w:r>
      <w:r w:rsidR="00352B44" w:rsidRPr="00F07AF7">
        <w:rPr>
          <w:rFonts w:eastAsia="Calibri"/>
          <w:sz w:val="28"/>
          <w:szCs w:val="28"/>
          <w:lang w:eastAsia="en-US"/>
        </w:rPr>
        <w:t xml:space="preserve">. </w:t>
      </w:r>
    </w:p>
    <w:p w14:paraId="4A27C484" w14:textId="0442D53C" w:rsidR="008D5C45" w:rsidRPr="00F07AF7" w:rsidRDefault="008D5C45" w:rsidP="00432E85">
      <w:pPr>
        <w:pStyle w:val="a8"/>
        <w:spacing w:before="0"/>
        <w:rPr>
          <w:rFonts w:ascii="Times New Roman" w:hAnsi="Times New Roman"/>
          <w:b/>
          <w:bCs/>
          <w:sz w:val="28"/>
          <w:szCs w:val="28"/>
        </w:rPr>
      </w:pPr>
      <w:bookmarkStart w:id="4" w:name="n60"/>
      <w:bookmarkEnd w:id="4"/>
      <w:r w:rsidRPr="00F07AF7">
        <w:rPr>
          <w:rFonts w:ascii="Times New Roman" w:hAnsi="Times New Roman"/>
          <w:sz w:val="28"/>
          <w:szCs w:val="28"/>
          <w:lang w:eastAsia="uk-UA"/>
        </w:rPr>
        <w:t>Відповідно до наказу Міністерства освіти і науки України від 2</w:t>
      </w:r>
      <w:r w:rsidR="00034F43" w:rsidRPr="00F07AF7">
        <w:rPr>
          <w:rFonts w:ascii="Times New Roman" w:hAnsi="Times New Roman"/>
          <w:sz w:val="28"/>
          <w:szCs w:val="28"/>
          <w:lang w:eastAsia="uk-UA"/>
        </w:rPr>
        <w:t>0</w:t>
      </w:r>
      <w:r w:rsidRPr="00F07AF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4F43" w:rsidRPr="00F07AF7">
        <w:rPr>
          <w:rFonts w:ascii="Times New Roman" w:hAnsi="Times New Roman"/>
          <w:sz w:val="28"/>
          <w:szCs w:val="28"/>
          <w:lang w:eastAsia="uk-UA"/>
        </w:rPr>
        <w:t>листопада</w:t>
      </w:r>
      <w:r w:rsidRPr="00F07AF7">
        <w:rPr>
          <w:rFonts w:ascii="Times New Roman" w:hAnsi="Times New Roman"/>
          <w:sz w:val="28"/>
          <w:szCs w:val="28"/>
          <w:lang w:eastAsia="uk-UA"/>
        </w:rPr>
        <w:t xml:space="preserve"> 202</w:t>
      </w:r>
      <w:r w:rsidR="00034F43" w:rsidRPr="00F07AF7">
        <w:rPr>
          <w:rFonts w:ascii="Times New Roman" w:hAnsi="Times New Roman"/>
          <w:sz w:val="28"/>
          <w:szCs w:val="28"/>
          <w:lang w:eastAsia="uk-UA"/>
        </w:rPr>
        <w:t>4</w:t>
      </w:r>
      <w:r w:rsidRPr="00F07AF7">
        <w:rPr>
          <w:rFonts w:ascii="Times New Roman" w:hAnsi="Times New Roman"/>
          <w:sz w:val="28"/>
          <w:szCs w:val="28"/>
          <w:lang w:eastAsia="uk-UA"/>
        </w:rPr>
        <w:t xml:space="preserve"> року № </w:t>
      </w:r>
      <w:r w:rsidR="00034F43" w:rsidRPr="00F07AF7">
        <w:rPr>
          <w:rFonts w:ascii="Times New Roman" w:hAnsi="Times New Roman"/>
          <w:sz w:val="28"/>
          <w:szCs w:val="28"/>
          <w:lang w:eastAsia="uk-UA"/>
        </w:rPr>
        <w:t>1636 «</w:t>
      </w:r>
      <w:r w:rsidR="00034F43" w:rsidRPr="00F07AF7">
        <w:rPr>
          <w:rFonts w:ascii="Times New Roman" w:hAnsi="Times New Roman"/>
          <w:sz w:val="28"/>
          <w:szCs w:val="28"/>
        </w:rPr>
        <w:t>Про утворення предметних (галузевих) експертних комісій та експертних груп</w:t>
      </w:r>
      <w:r w:rsidR="00034F43" w:rsidRPr="00F07AF7">
        <w:rPr>
          <w:rFonts w:ascii="Times New Roman" w:hAnsi="Times New Roman"/>
          <w:sz w:val="28"/>
          <w:szCs w:val="28"/>
          <w:lang w:eastAsia="uk-UA"/>
        </w:rPr>
        <w:t>»</w:t>
      </w:r>
      <w:r w:rsidRPr="00F07AF7">
        <w:rPr>
          <w:rFonts w:ascii="Times New Roman" w:hAnsi="Times New Roman"/>
          <w:sz w:val="28"/>
          <w:szCs w:val="28"/>
          <w:lang w:eastAsia="uk-UA"/>
        </w:rPr>
        <w:t xml:space="preserve"> процедуру надання грифа у сфері дошкільної, загальної середньої та професійної (професійно-технічної) освіти здійснюють </w:t>
      </w:r>
      <w:r w:rsidR="00034F43" w:rsidRPr="00F07AF7">
        <w:rPr>
          <w:rFonts w:ascii="Times New Roman" w:hAnsi="Times New Roman"/>
          <w:sz w:val="28"/>
          <w:szCs w:val="28"/>
          <w:lang w:eastAsia="uk-UA"/>
        </w:rPr>
        <w:t>19</w:t>
      </w:r>
      <w:r w:rsidRPr="00F07AF7">
        <w:rPr>
          <w:rFonts w:ascii="Times New Roman" w:hAnsi="Times New Roman"/>
          <w:sz w:val="28"/>
          <w:szCs w:val="28"/>
          <w:lang w:eastAsia="uk-UA"/>
        </w:rPr>
        <w:t xml:space="preserve"> предметн</w:t>
      </w:r>
      <w:r w:rsidR="00034F43" w:rsidRPr="00F07AF7">
        <w:rPr>
          <w:rFonts w:ascii="Times New Roman" w:hAnsi="Times New Roman"/>
          <w:sz w:val="28"/>
          <w:szCs w:val="28"/>
          <w:lang w:eastAsia="uk-UA"/>
        </w:rPr>
        <w:t>их</w:t>
      </w:r>
      <w:r w:rsidRPr="00F07AF7">
        <w:rPr>
          <w:rFonts w:ascii="Times New Roman" w:hAnsi="Times New Roman"/>
          <w:sz w:val="28"/>
          <w:szCs w:val="28"/>
          <w:lang w:eastAsia="uk-UA"/>
        </w:rPr>
        <w:t xml:space="preserve"> (галузев</w:t>
      </w:r>
      <w:r w:rsidR="00034F43" w:rsidRPr="00F07AF7">
        <w:rPr>
          <w:rFonts w:ascii="Times New Roman" w:hAnsi="Times New Roman"/>
          <w:sz w:val="28"/>
          <w:szCs w:val="28"/>
          <w:lang w:eastAsia="uk-UA"/>
        </w:rPr>
        <w:t>их</w:t>
      </w:r>
      <w:r w:rsidRPr="00F07AF7">
        <w:rPr>
          <w:rFonts w:ascii="Times New Roman" w:hAnsi="Times New Roman"/>
          <w:sz w:val="28"/>
          <w:szCs w:val="28"/>
          <w:lang w:eastAsia="uk-UA"/>
        </w:rPr>
        <w:t>) експертн</w:t>
      </w:r>
      <w:r w:rsidR="00034F43" w:rsidRPr="00F07AF7">
        <w:rPr>
          <w:rFonts w:ascii="Times New Roman" w:hAnsi="Times New Roman"/>
          <w:sz w:val="28"/>
          <w:szCs w:val="28"/>
          <w:lang w:eastAsia="uk-UA"/>
        </w:rPr>
        <w:t>их</w:t>
      </w:r>
      <w:r w:rsidRPr="00F07AF7">
        <w:rPr>
          <w:rFonts w:ascii="Times New Roman" w:hAnsi="Times New Roman"/>
          <w:sz w:val="28"/>
          <w:szCs w:val="28"/>
          <w:lang w:eastAsia="uk-UA"/>
        </w:rPr>
        <w:t xml:space="preserve"> комісі</w:t>
      </w:r>
      <w:r w:rsidR="00034F43" w:rsidRPr="00F07AF7">
        <w:rPr>
          <w:rFonts w:ascii="Times New Roman" w:hAnsi="Times New Roman"/>
          <w:sz w:val="28"/>
          <w:szCs w:val="28"/>
          <w:lang w:eastAsia="uk-UA"/>
        </w:rPr>
        <w:t>й</w:t>
      </w:r>
      <w:r w:rsidRPr="00F07AF7">
        <w:rPr>
          <w:rFonts w:ascii="Times New Roman" w:hAnsi="Times New Roman"/>
          <w:sz w:val="28"/>
          <w:szCs w:val="28"/>
          <w:lang w:eastAsia="uk-UA"/>
        </w:rPr>
        <w:t xml:space="preserve"> (у 2020 році було 35 комісій</w:t>
      </w:r>
      <w:r w:rsidR="00034F43" w:rsidRPr="00F07AF7">
        <w:rPr>
          <w:rFonts w:ascii="Times New Roman" w:hAnsi="Times New Roman"/>
          <w:sz w:val="28"/>
          <w:szCs w:val="28"/>
          <w:lang w:eastAsia="uk-UA"/>
        </w:rPr>
        <w:t>)</w:t>
      </w:r>
      <w:r w:rsidRPr="00F07AF7"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14:paraId="72AAE1C7" w14:textId="31422A0A" w:rsidR="008D5C45" w:rsidRDefault="008D5C45" w:rsidP="00432E85">
      <w:pPr>
        <w:pStyle w:val="a8"/>
        <w:spacing w:before="0"/>
        <w:rPr>
          <w:rFonts w:ascii="Times New Roman" w:hAnsi="Times New Roman"/>
          <w:sz w:val="28"/>
          <w:szCs w:val="28"/>
          <w:lang w:eastAsia="uk-UA"/>
        </w:rPr>
      </w:pPr>
      <w:r w:rsidRPr="00F07AF7">
        <w:rPr>
          <w:rFonts w:ascii="Times New Roman" w:hAnsi="Times New Roman"/>
          <w:sz w:val="28"/>
          <w:szCs w:val="28"/>
          <w:lang w:eastAsia="uk-UA"/>
        </w:rPr>
        <w:t>У 2022 році для надання грифа надійшло понад 1200 об’єктів грифування, з них отримали гриф 1002 об’єкта грифування</w:t>
      </w:r>
      <w:r w:rsidRPr="00F07AF7">
        <w:rPr>
          <w:rStyle w:val="af1"/>
          <w:rFonts w:ascii="Times New Roman" w:hAnsi="Times New Roman"/>
          <w:sz w:val="28"/>
          <w:szCs w:val="28"/>
          <w:lang w:eastAsia="uk-UA"/>
        </w:rPr>
        <w:footnoteReference w:id="1"/>
      </w:r>
      <w:r w:rsidRPr="00F07AF7">
        <w:rPr>
          <w:rFonts w:ascii="Times New Roman" w:hAnsi="Times New Roman"/>
          <w:sz w:val="28"/>
          <w:szCs w:val="28"/>
          <w:lang w:eastAsia="uk-UA"/>
        </w:rPr>
        <w:t>, з них у сфері: дошкільної освіти</w:t>
      </w:r>
      <w:r w:rsidR="00C265A6" w:rsidRPr="00F07AF7">
        <w:rPr>
          <w:rFonts w:ascii="Times New Roman" w:hAnsi="Times New Roman"/>
          <w:sz w:val="28"/>
          <w:szCs w:val="28"/>
          <w:lang w:eastAsia="uk-UA"/>
        </w:rPr>
        <w:t> </w:t>
      </w:r>
      <w:r w:rsidRPr="00F07AF7">
        <w:rPr>
          <w:rFonts w:ascii="Times New Roman" w:hAnsi="Times New Roman"/>
          <w:sz w:val="28"/>
          <w:szCs w:val="28"/>
          <w:lang w:eastAsia="uk-UA"/>
        </w:rPr>
        <w:t>– 21; загальної середньої освіти – 130 (початкова школа), 660 (базова середня освіта), 72 (профільна середня освіта); професійної</w:t>
      </w:r>
      <w:r w:rsidR="00432E85">
        <w:rPr>
          <w:rFonts w:ascii="Times New Roman" w:hAnsi="Times New Roman"/>
          <w:sz w:val="28"/>
          <w:szCs w:val="28"/>
          <w:lang w:eastAsia="uk-UA"/>
        </w:rPr>
        <w:t xml:space="preserve">  (професійно-технічної) освіти </w:t>
      </w:r>
      <w:r w:rsidRPr="00F07AF7">
        <w:rPr>
          <w:rFonts w:ascii="Times New Roman" w:hAnsi="Times New Roman"/>
          <w:sz w:val="28"/>
          <w:szCs w:val="28"/>
          <w:lang w:eastAsia="uk-UA"/>
        </w:rPr>
        <w:t xml:space="preserve">– 13, з корекційної та інклюзивної освіти – 78, з педагогіки та психології </w:t>
      </w:r>
      <w:r w:rsidRPr="00F07AF7">
        <w:rPr>
          <w:rFonts w:ascii="Times New Roman" w:hAnsi="Times New Roman"/>
          <w:sz w:val="28"/>
          <w:szCs w:val="28"/>
        </w:rPr>
        <w:t>– 8, позашкільної освіти – 20</w:t>
      </w:r>
      <w:r w:rsidRPr="00F07AF7">
        <w:rPr>
          <w:rFonts w:ascii="Times New Roman" w:hAnsi="Times New Roman"/>
          <w:sz w:val="28"/>
          <w:szCs w:val="28"/>
          <w:lang w:eastAsia="uk-UA"/>
        </w:rPr>
        <w:t xml:space="preserve">. Також гриф «Схвалено для використання в освітньому </w:t>
      </w:r>
      <w:r>
        <w:rPr>
          <w:rFonts w:ascii="Times New Roman" w:hAnsi="Times New Roman"/>
          <w:sz w:val="28"/>
          <w:szCs w:val="28"/>
          <w:lang w:eastAsia="uk-UA"/>
        </w:rPr>
        <w:t xml:space="preserve">процесі» </w:t>
      </w:r>
      <w:r w:rsidR="009C4E34" w:rsidRPr="00F07AF7">
        <w:rPr>
          <w:rFonts w:ascii="Times New Roman" w:hAnsi="Times New Roman"/>
          <w:sz w:val="28"/>
          <w:szCs w:val="28"/>
          <w:lang w:eastAsia="uk-UA"/>
        </w:rPr>
        <w:t xml:space="preserve">надано </w:t>
      </w:r>
      <w:r w:rsidRPr="00F07AF7">
        <w:rPr>
          <w:rFonts w:ascii="Times New Roman" w:hAnsi="Times New Roman"/>
          <w:sz w:val="28"/>
          <w:szCs w:val="28"/>
          <w:lang w:eastAsia="uk-UA"/>
        </w:rPr>
        <w:t>4 електронним підручникам та посібникам.</w:t>
      </w:r>
    </w:p>
    <w:p w14:paraId="20A489BA" w14:textId="56A47F78" w:rsidR="008D5C45" w:rsidRDefault="008D5C45" w:rsidP="00432E85">
      <w:pPr>
        <w:pStyle w:val="a8"/>
        <w:spacing w:before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Наказами МОН надано гриф «Рекомендовано Міністерством освіти і науки</w:t>
      </w:r>
      <w:r w:rsidR="00BD48D6">
        <w:rPr>
          <w:rFonts w:ascii="Times New Roman" w:hAnsi="Times New Roman"/>
          <w:sz w:val="28"/>
          <w:szCs w:val="28"/>
          <w:lang w:eastAsia="uk-UA"/>
        </w:rPr>
        <w:t xml:space="preserve"> України</w:t>
      </w:r>
      <w:r>
        <w:rPr>
          <w:rFonts w:ascii="Times New Roman" w:hAnsi="Times New Roman"/>
          <w:sz w:val="28"/>
          <w:szCs w:val="28"/>
          <w:lang w:eastAsia="uk-UA"/>
        </w:rPr>
        <w:t>» 171 об’єкт</w:t>
      </w:r>
      <w:r w:rsidR="00BD48D6">
        <w:rPr>
          <w:rFonts w:ascii="Times New Roman" w:hAnsi="Times New Roman"/>
          <w:sz w:val="28"/>
          <w:szCs w:val="28"/>
          <w:lang w:eastAsia="uk-UA"/>
        </w:rPr>
        <w:t>у</w:t>
      </w:r>
      <w:r>
        <w:rPr>
          <w:rFonts w:ascii="Times New Roman" w:hAnsi="Times New Roman"/>
          <w:sz w:val="28"/>
          <w:szCs w:val="28"/>
          <w:lang w:eastAsia="uk-UA"/>
        </w:rPr>
        <w:t xml:space="preserve"> грифування (підручники та модельні навчальні програми). </w:t>
      </w:r>
    </w:p>
    <w:p w14:paraId="21C4F540" w14:textId="77777777" w:rsidR="008D5C45" w:rsidRDefault="008D5C45" w:rsidP="00432E85">
      <w:pPr>
        <w:pStyle w:val="a8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Окреслена проблема не може бути розв’язана за допомогою ринкових механізмів, оскільки саме держава взяла на себе обов’язок щодо </w:t>
      </w:r>
      <w:r>
        <w:rPr>
          <w:rFonts w:ascii="Times New Roman" w:hAnsi="Times New Roman"/>
          <w:sz w:val="28"/>
          <w:szCs w:val="28"/>
        </w:rPr>
        <w:t xml:space="preserve">забезпечення якості освіти та освітньої діяльності, що пов’язано із розробленням сучасної навчально-методичної літератури та навчальних програм. Отже, постає питання </w:t>
      </w:r>
      <w:r>
        <w:rPr>
          <w:rFonts w:ascii="Times New Roman" w:hAnsi="Times New Roman"/>
          <w:sz w:val="28"/>
          <w:szCs w:val="28"/>
        </w:rPr>
        <w:lastRenderedPageBreak/>
        <w:t>щодо внесення змін до процедури  надання грифів навчальній літературі та навчальним програмам із урахуванням змін до законодавства.</w:t>
      </w:r>
    </w:p>
    <w:p w14:paraId="1C016760" w14:textId="77777777" w:rsidR="008D5C45" w:rsidRDefault="008D5C45" w:rsidP="0002391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Поряд із цим, вищезазначена проблема не може бути розв’язана за допомогою діючих регуляторних актів, з огляду на те, що чинні положення базуються на застарілих нормах, а механізм реалізації не враховує сучасні тенденції.</w:t>
      </w:r>
    </w:p>
    <w:p w14:paraId="08008BBA" w14:textId="77777777" w:rsidR="00507761" w:rsidRDefault="00507761" w:rsidP="00023916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EB63386" w14:textId="14F4A23C" w:rsidR="00A95CDF" w:rsidRDefault="00A95CDF" w:rsidP="00023916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5D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Основні групи, на які проблема справляє вплив:</w:t>
      </w:r>
    </w:p>
    <w:p w14:paraId="3CFD8F0B" w14:textId="77777777" w:rsidR="00B340B6" w:rsidRPr="005B5D42" w:rsidRDefault="00B340B6" w:rsidP="008650B7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82"/>
        <w:gridCol w:w="2829"/>
        <w:gridCol w:w="2558"/>
      </w:tblGrid>
      <w:tr w:rsidR="00B938CE" w:rsidRPr="005B5D42" w14:paraId="4ED401CC" w14:textId="77777777" w:rsidTr="00507761">
        <w:trPr>
          <w:tblCellSpacing w:w="22" w:type="dxa"/>
        </w:trPr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36AA7" w14:textId="77777777" w:rsidR="0099112E" w:rsidRPr="005B5D42" w:rsidRDefault="0099112E" w:rsidP="008650B7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Групи (підгрупи)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F73BF" w14:textId="77777777" w:rsidR="0099112E" w:rsidRPr="005B5D42" w:rsidRDefault="0099112E" w:rsidP="008650B7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Так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80928" w14:textId="77777777" w:rsidR="0099112E" w:rsidRPr="005B5D42" w:rsidRDefault="0099112E" w:rsidP="008650B7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Ні</w:t>
            </w:r>
          </w:p>
        </w:tc>
      </w:tr>
      <w:tr w:rsidR="00B938CE" w:rsidRPr="005B5D42" w14:paraId="0F7BEA78" w14:textId="77777777" w:rsidTr="00507761">
        <w:trPr>
          <w:trHeight w:val="258"/>
          <w:tblCellSpacing w:w="22" w:type="dxa"/>
        </w:trPr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5C6C7" w14:textId="77777777" w:rsidR="0099112E" w:rsidRPr="005B5D42" w:rsidRDefault="0099112E" w:rsidP="008650B7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Громадяни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787B4" w14:textId="77777777" w:rsidR="0099112E" w:rsidRPr="005B5D42" w:rsidRDefault="0099112E" w:rsidP="008650B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DBBD7" w14:textId="77777777" w:rsidR="0099112E" w:rsidRPr="005B5D42" w:rsidRDefault="0099112E" w:rsidP="008650B7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B5D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–</w:t>
            </w:r>
          </w:p>
        </w:tc>
      </w:tr>
      <w:tr w:rsidR="00B938CE" w:rsidRPr="005B5D42" w14:paraId="6A270C00" w14:textId="77777777" w:rsidTr="00507761">
        <w:trPr>
          <w:trHeight w:val="223"/>
          <w:tblCellSpacing w:w="22" w:type="dxa"/>
        </w:trPr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EBC63" w14:textId="77777777" w:rsidR="0099112E" w:rsidRPr="005B5D42" w:rsidRDefault="0099112E" w:rsidP="008650B7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Держава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DF4B0" w14:textId="77777777" w:rsidR="0099112E" w:rsidRPr="005B5D42" w:rsidRDefault="0099112E" w:rsidP="008650B7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B5D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0CBCB" w14:textId="77777777" w:rsidR="0099112E" w:rsidRPr="005B5D42" w:rsidRDefault="0099112E" w:rsidP="008650B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</w:tr>
      <w:tr w:rsidR="00B938CE" w:rsidRPr="005B5D42" w14:paraId="7AFAB0C3" w14:textId="77777777" w:rsidTr="00507761">
        <w:trPr>
          <w:tblCellSpacing w:w="22" w:type="dxa"/>
        </w:trPr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4535C" w14:textId="477B4D15" w:rsidR="0099112E" w:rsidRPr="005B5D42" w:rsidRDefault="0099112E" w:rsidP="008650B7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Суб</w:t>
            </w:r>
            <w:r w:rsidR="00B9727C" w:rsidRPr="005B5D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’</w:t>
            </w: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єкти господарювання,</w:t>
            </w:r>
            <w:r w:rsidR="00507761"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у тому числі суб</w:t>
            </w:r>
            <w:r w:rsidR="00507761" w:rsidRPr="005B5D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’</w:t>
            </w:r>
            <w:r w:rsidR="00507761"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єкти малого підприємництва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ED7D2" w14:textId="77777777" w:rsidR="0099112E" w:rsidRPr="005B5D42" w:rsidRDefault="0099112E" w:rsidP="008650B7">
            <w:pPr>
              <w:pStyle w:val="a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B5D4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A869A" w14:textId="77777777" w:rsidR="0099112E" w:rsidRPr="005B5D42" w:rsidRDefault="0099112E" w:rsidP="008650B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</w:tr>
    </w:tbl>
    <w:p w14:paraId="66657289" w14:textId="77777777" w:rsidR="00B340B6" w:rsidRDefault="00B340B6" w:rsidP="008650B7">
      <w:pPr>
        <w:pStyle w:val="a5"/>
        <w:spacing w:after="0" w:line="240" w:lineRule="auto"/>
        <w:ind w:left="0" w:firstLine="709"/>
        <w:jc w:val="both"/>
        <w:rPr>
          <w:rStyle w:val="rvts0"/>
          <w:rFonts w:ascii="Times New Roman" w:hAnsi="Times New Roman"/>
          <w:sz w:val="28"/>
          <w:szCs w:val="28"/>
        </w:rPr>
      </w:pPr>
    </w:p>
    <w:p w14:paraId="30B717A7" w14:textId="77777777" w:rsidR="00665CA4" w:rsidRDefault="00665CA4" w:rsidP="003739F9">
      <w:pPr>
        <w:pStyle w:val="a5"/>
        <w:spacing w:after="0" w:line="240" w:lineRule="auto"/>
        <w:ind w:left="0" w:firstLine="567"/>
        <w:jc w:val="both"/>
        <w:rPr>
          <w:rStyle w:val="rvts0"/>
          <w:rFonts w:ascii="Times New Roman" w:hAnsi="Times New Roman"/>
          <w:sz w:val="28"/>
          <w:szCs w:val="28"/>
        </w:rPr>
      </w:pPr>
      <w:r w:rsidRPr="008D3B48">
        <w:rPr>
          <w:rStyle w:val="rvts0"/>
          <w:rFonts w:ascii="Times New Roman" w:hAnsi="Times New Roman"/>
          <w:sz w:val="28"/>
          <w:szCs w:val="28"/>
        </w:rPr>
        <w:t>Проблема може бути розв’язана за допомогою діючих ринкових механізмів та чинних регуляторних актів</w:t>
      </w:r>
      <w:r w:rsidRPr="008D3B48">
        <w:rPr>
          <w:rStyle w:val="rvts0"/>
          <w:rFonts w:ascii="Times New Roman" w:hAnsi="Times New Roman"/>
          <w:color w:val="FF0000"/>
          <w:sz w:val="28"/>
          <w:szCs w:val="28"/>
        </w:rPr>
        <w:t xml:space="preserve"> </w:t>
      </w:r>
      <w:r w:rsidRPr="008D3B48">
        <w:rPr>
          <w:rStyle w:val="rvts0"/>
          <w:rFonts w:ascii="Times New Roman" w:hAnsi="Times New Roman"/>
          <w:sz w:val="28"/>
          <w:szCs w:val="28"/>
        </w:rPr>
        <w:t>і потребує внесення змін до законодавства.</w:t>
      </w:r>
    </w:p>
    <w:p w14:paraId="1BAF66CD" w14:textId="78C56013" w:rsidR="0002087A" w:rsidRPr="00AF3FC7" w:rsidRDefault="0002087A" w:rsidP="003739F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з вищезазначеним, проєктом наказу  запропоновано </w:t>
      </w:r>
      <w:r w:rsidR="00352B44">
        <w:rPr>
          <w:rFonts w:ascii="Times New Roman" w:hAnsi="Times New Roman" w:cs="Times New Roman"/>
          <w:sz w:val="28"/>
          <w:szCs w:val="28"/>
        </w:rPr>
        <w:t xml:space="preserve">внести зміни до </w:t>
      </w:r>
      <w:r w:rsidR="00352B44" w:rsidRPr="00352B44">
        <w:rPr>
          <w:rFonts w:ascii="Times New Roman" w:hAnsi="Times New Roman" w:cs="Times New Roman"/>
          <w:sz w:val="28"/>
          <w:szCs w:val="28"/>
        </w:rPr>
        <w:t>Порядку здійснення експертизи, надання грифів навчальній літературі та навчальним програмам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2B44">
        <w:rPr>
          <w:rFonts w:ascii="Times New Roman" w:hAnsi="Times New Roman" w:cs="Times New Roman"/>
          <w:sz w:val="28"/>
          <w:szCs w:val="28"/>
        </w:rPr>
        <w:t xml:space="preserve">який затверджений </w:t>
      </w:r>
      <w:r w:rsidRPr="00296C61">
        <w:rPr>
          <w:rFonts w:ascii="Times New Roman" w:hAnsi="Times New Roman" w:cs="Times New Roman"/>
          <w:sz w:val="28"/>
          <w:szCs w:val="28"/>
        </w:rPr>
        <w:t>наказ</w:t>
      </w:r>
      <w:r w:rsidR="00352B44">
        <w:rPr>
          <w:rFonts w:ascii="Times New Roman" w:hAnsi="Times New Roman" w:cs="Times New Roman"/>
          <w:sz w:val="28"/>
          <w:szCs w:val="28"/>
        </w:rPr>
        <w:t xml:space="preserve">ом </w:t>
      </w:r>
      <w:r w:rsidR="00AF3FC7" w:rsidRPr="00AF3FC7">
        <w:rPr>
          <w:rFonts w:ascii="Times New Roman" w:hAnsi="Times New Roman" w:cs="Times New Roman"/>
          <w:color w:val="auto"/>
          <w:sz w:val="28"/>
          <w:szCs w:val="28"/>
        </w:rPr>
        <w:t>Міністерства освіти і науки України від 05 червня 2023 року № 675, зареєстрованим у Міністерстві юстиції України 17 липня 2023 року за № 1203/40259</w:t>
      </w:r>
      <w:r w:rsidRPr="00AF3FC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0A472D61" w14:textId="77777777" w:rsidR="00665CA4" w:rsidRDefault="00665CA4" w:rsidP="00486FC9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47B5CF" w14:textId="77777777" w:rsidR="0099112E" w:rsidRPr="005B5D42" w:rsidRDefault="0099112E" w:rsidP="006572AF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B5D4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ІІ. Цілі державного регулювання</w:t>
      </w:r>
    </w:p>
    <w:p w14:paraId="4516B445" w14:textId="77777777" w:rsidR="004468B8" w:rsidRPr="005B5D42" w:rsidRDefault="004468B8" w:rsidP="002766D1">
      <w:pPr>
        <w:tabs>
          <w:tab w:val="left" w:pos="851"/>
        </w:tabs>
        <w:autoSpaceDE w:val="0"/>
        <w:autoSpaceDN w:val="0"/>
        <w:adjustRightInd w:val="0"/>
        <w:ind w:hanging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196C4C3" w14:textId="6213865C" w:rsidR="003564C3" w:rsidRPr="009C0BE7" w:rsidRDefault="009209B5" w:rsidP="009C0BE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0BE7">
        <w:rPr>
          <w:sz w:val="28"/>
          <w:szCs w:val="28"/>
        </w:rPr>
        <w:t xml:space="preserve">Основною ціллю державного регулювання є встановлення  та уточнення </w:t>
      </w:r>
      <w:r w:rsidR="00B340B6" w:rsidRPr="009C0BE7">
        <w:rPr>
          <w:sz w:val="28"/>
          <w:szCs w:val="28"/>
        </w:rPr>
        <w:t xml:space="preserve">процедури </w:t>
      </w:r>
      <w:r w:rsidRPr="009C0BE7">
        <w:rPr>
          <w:sz w:val="28"/>
          <w:szCs w:val="28"/>
        </w:rPr>
        <w:t xml:space="preserve">проведення експертизи навчальної літератури та навчальних програм, </w:t>
      </w:r>
      <w:r w:rsidR="003564C3" w:rsidRPr="009C0BE7">
        <w:rPr>
          <w:sz w:val="28"/>
          <w:szCs w:val="28"/>
        </w:rPr>
        <w:t xml:space="preserve">удосконалення правового регулювання механізму надання </w:t>
      </w:r>
      <w:r w:rsidRPr="009C0BE7">
        <w:rPr>
          <w:sz w:val="28"/>
          <w:szCs w:val="28"/>
        </w:rPr>
        <w:t xml:space="preserve">їм </w:t>
      </w:r>
      <w:r w:rsidR="003564C3" w:rsidRPr="009C0BE7">
        <w:rPr>
          <w:sz w:val="28"/>
          <w:szCs w:val="28"/>
        </w:rPr>
        <w:t>грифів</w:t>
      </w:r>
      <w:r w:rsidR="00B340B6" w:rsidRPr="009C0BE7">
        <w:rPr>
          <w:sz w:val="28"/>
          <w:szCs w:val="28"/>
        </w:rPr>
        <w:t xml:space="preserve"> </w:t>
      </w:r>
      <w:r w:rsidR="00C227A8" w:rsidRPr="009C0BE7">
        <w:rPr>
          <w:sz w:val="28"/>
          <w:szCs w:val="28"/>
        </w:rPr>
        <w:t>Міністерства освіти і науки України</w:t>
      </w:r>
      <w:r w:rsidR="003564C3" w:rsidRPr="009C0BE7">
        <w:rPr>
          <w:sz w:val="28"/>
          <w:szCs w:val="28"/>
        </w:rPr>
        <w:t xml:space="preserve"> та рекомендацій щодо використання їх в освітньому процесі.</w:t>
      </w:r>
    </w:p>
    <w:p w14:paraId="30C07009" w14:textId="53A114AE" w:rsidR="003564C3" w:rsidRPr="009C0BE7" w:rsidRDefault="00B340B6" w:rsidP="009C0BE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="Arial Unicode MS"/>
          <w:sz w:val="28"/>
          <w:szCs w:val="28"/>
          <w:lang w:bidi="uk-UA"/>
        </w:rPr>
      </w:pPr>
      <w:r w:rsidRPr="009C0BE7">
        <w:rPr>
          <w:rFonts w:eastAsia="Arial Unicode MS"/>
          <w:sz w:val="28"/>
          <w:szCs w:val="28"/>
          <w:lang w:bidi="uk-UA"/>
        </w:rPr>
        <w:t xml:space="preserve">Оскільки, </w:t>
      </w:r>
      <w:r w:rsidR="005465F5" w:rsidRPr="009C0BE7">
        <w:rPr>
          <w:rFonts w:eastAsia="Arial Unicode MS"/>
          <w:sz w:val="28"/>
          <w:szCs w:val="28"/>
          <w:lang w:bidi="uk-UA"/>
        </w:rPr>
        <w:t>згідно із Законом навчальна література, у якій виявлено невідповідність принципам та вимогам, визначеним законодавством, може використовуватися в освітньому процесі виключно після усунення такої невідповідності, то особ</w:t>
      </w:r>
      <w:r w:rsidR="00034F43" w:rsidRPr="009C0BE7">
        <w:rPr>
          <w:rFonts w:eastAsia="Arial Unicode MS"/>
          <w:sz w:val="28"/>
          <w:szCs w:val="28"/>
          <w:lang w:bidi="uk-UA"/>
        </w:rPr>
        <w:t>ли</w:t>
      </w:r>
      <w:r w:rsidR="005465F5" w:rsidRPr="009C0BE7">
        <w:rPr>
          <w:rFonts w:eastAsia="Arial Unicode MS"/>
          <w:sz w:val="28"/>
          <w:szCs w:val="28"/>
          <w:lang w:bidi="uk-UA"/>
        </w:rPr>
        <w:t xml:space="preserve">вого значення </w:t>
      </w:r>
      <w:r w:rsidR="00587AE6" w:rsidRPr="009C0BE7">
        <w:rPr>
          <w:rFonts w:eastAsia="Arial Unicode MS"/>
          <w:sz w:val="28"/>
          <w:szCs w:val="28"/>
          <w:lang w:bidi="uk-UA"/>
        </w:rPr>
        <w:t>набуває здійснення експертизи  навчальної літератури та навчальних програм.</w:t>
      </w:r>
    </w:p>
    <w:p w14:paraId="72CF0FCF" w14:textId="77777777" w:rsidR="002A2700" w:rsidRPr="009C0BE7" w:rsidRDefault="002A2700" w:rsidP="009C0BE7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C0B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Отже, основною ціллю державного регулювання є перегляд та удосконалення системи здійснення експертизи, надання грифів навчальній літературі та навчальним програмам.</w:t>
      </w:r>
    </w:p>
    <w:p w14:paraId="61D71DA9" w14:textId="52A501E4" w:rsidR="00EF3338" w:rsidRPr="00486FC9" w:rsidRDefault="009901A9" w:rsidP="009C0BE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0BE7">
        <w:rPr>
          <w:sz w:val="28"/>
          <w:szCs w:val="28"/>
        </w:rPr>
        <w:t>Д</w:t>
      </w:r>
      <w:r w:rsidR="004F7554" w:rsidRPr="009C0BE7">
        <w:rPr>
          <w:sz w:val="28"/>
          <w:szCs w:val="28"/>
        </w:rPr>
        <w:t xml:space="preserve">ія </w:t>
      </w:r>
      <w:r w:rsidRPr="009C0BE7">
        <w:rPr>
          <w:rFonts w:eastAsia="Arial Unicode MS"/>
          <w:sz w:val="28"/>
          <w:szCs w:val="28"/>
          <w:lang w:bidi="uk-UA"/>
        </w:rPr>
        <w:t>Порядк</w:t>
      </w:r>
      <w:r w:rsidR="00034F43" w:rsidRPr="009C0BE7">
        <w:rPr>
          <w:rFonts w:eastAsia="Arial Unicode MS"/>
          <w:sz w:val="28"/>
          <w:szCs w:val="28"/>
          <w:lang w:bidi="uk-UA"/>
        </w:rPr>
        <w:t>у</w:t>
      </w:r>
      <w:r w:rsidRPr="009C0BE7">
        <w:rPr>
          <w:sz w:val="28"/>
          <w:szCs w:val="28"/>
        </w:rPr>
        <w:t xml:space="preserve"> </w:t>
      </w:r>
      <w:r w:rsidR="004F7554" w:rsidRPr="009C0BE7">
        <w:rPr>
          <w:sz w:val="28"/>
          <w:szCs w:val="28"/>
        </w:rPr>
        <w:t xml:space="preserve">поширюється на </w:t>
      </w:r>
      <w:r w:rsidR="005C2466" w:rsidRPr="009C0BE7">
        <w:rPr>
          <w:sz w:val="28"/>
          <w:szCs w:val="28"/>
        </w:rPr>
        <w:t>уч</w:t>
      </w:r>
      <w:r w:rsidR="00CC12AC" w:rsidRPr="009C0BE7">
        <w:rPr>
          <w:sz w:val="28"/>
          <w:szCs w:val="28"/>
        </w:rPr>
        <w:t>нів та педагогічних працівників</w:t>
      </w:r>
      <w:r w:rsidR="00272899" w:rsidRPr="009C0BE7">
        <w:rPr>
          <w:sz w:val="28"/>
          <w:szCs w:val="28"/>
        </w:rPr>
        <w:t xml:space="preserve"> </w:t>
      </w:r>
      <w:r w:rsidR="00272899" w:rsidRPr="009C0BE7">
        <w:rPr>
          <w:sz w:val="28"/>
          <w:szCs w:val="28"/>
          <w:shd w:val="clear" w:color="auto" w:fill="FFFFFF"/>
        </w:rPr>
        <w:t xml:space="preserve">закладів </w:t>
      </w:r>
      <w:r w:rsidR="00272899">
        <w:rPr>
          <w:sz w:val="28"/>
          <w:szCs w:val="28"/>
          <w:shd w:val="clear" w:color="auto" w:fill="FFFFFF"/>
        </w:rPr>
        <w:t xml:space="preserve">освіти, що </w:t>
      </w:r>
      <w:r w:rsidR="00272899" w:rsidRPr="00272899">
        <w:rPr>
          <w:sz w:val="28"/>
          <w:szCs w:val="28"/>
        </w:rPr>
        <w:t>забезпечують здобуття повної загальної середньої освіти, закладів дошкільної, позашкільної, спеціалізованої</w:t>
      </w:r>
      <w:r w:rsidR="00272899">
        <w:rPr>
          <w:sz w:val="28"/>
          <w:szCs w:val="28"/>
          <w:shd w:val="clear" w:color="auto" w:fill="FFFFFF"/>
        </w:rPr>
        <w:t xml:space="preserve"> та професійної (професійно-технічної) освіти</w:t>
      </w:r>
      <w:r w:rsidR="004F7554" w:rsidRPr="005B5D42">
        <w:rPr>
          <w:sz w:val="28"/>
          <w:szCs w:val="28"/>
        </w:rPr>
        <w:t>, а також на авторів</w:t>
      </w:r>
      <w:r w:rsidR="005C2466" w:rsidRPr="005B5D42">
        <w:rPr>
          <w:sz w:val="28"/>
          <w:szCs w:val="28"/>
        </w:rPr>
        <w:t xml:space="preserve"> підручників і посібників</w:t>
      </w:r>
      <w:r w:rsidR="004F7554" w:rsidRPr="005B5D42">
        <w:rPr>
          <w:sz w:val="28"/>
          <w:szCs w:val="28"/>
        </w:rPr>
        <w:t xml:space="preserve">, видавництва (виробників, </w:t>
      </w:r>
      <w:r w:rsidR="004F7554" w:rsidRPr="005B5D42">
        <w:rPr>
          <w:sz w:val="28"/>
          <w:szCs w:val="28"/>
        </w:rPr>
        <w:lastRenderedPageBreak/>
        <w:t>постачальників).</w:t>
      </w:r>
      <w:r w:rsidR="006F6A98">
        <w:rPr>
          <w:sz w:val="28"/>
          <w:szCs w:val="28"/>
        </w:rPr>
        <w:t xml:space="preserve"> </w:t>
      </w:r>
      <w:r w:rsidR="00EF3338" w:rsidRPr="00964D3A">
        <w:rPr>
          <w:sz w:val="28"/>
          <w:szCs w:val="28"/>
        </w:rPr>
        <w:t xml:space="preserve">Пропозиції щодо надання грифа «Рекомендовано Міністерством освіти і науки України» </w:t>
      </w:r>
      <w:r w:rsidR="00EF3338">
        <w:rPr>
          <w:sz w:val="28"/>
          <w:szCs w:val="28"/>
        </w:rPr>
        <w:t xml:space="preserve">та рішення щодо </w:t>
      </w:r>
      <w:r w:rsidR="00EF3338" w:rsidRPr="00964D3A">
        <w:rPr>
          <w:sz w:val="28"/>
          <w:szCs w:val="28"/>
        </w:rPr>
        <w:t>надання грифа «</w:t>
      </w:r>
      <w:r w:rsidR="00EF3338">
        <w:rPr>
          <w:sz w:val="28"/>
          <w:szCs w:val="28"/>
        </w:rPr>
        <w:t>Схвалено для використання в освітньому процесі</w:t>
      </w:r>
      <w:r w:rsidR="00EF3338" w:rsidRPr="00964D3A">
        <w:rPr>
          <w:sz w:val="28"/>
          <w:szCs w:val="28"/>
        </w:rPr>
        <w:t>»</w:t>
      </w:r>
      <w:r w:rsidR="00034F43">
        <w:rPr>
          <w:sz w:val="28"/>
          <w:szCs w:val="28"/>
        </w:rPr>
        <w:t>, а також грифа «Допущено до апробації в освітньому процесі»</w:t>
      </w:r>
      <w:r w:rsidR="00EF3338">
        <w:rPr>
          <w:sz w:val="28"/>
          <w:szCs w:val="28"/>
        </w:rPr>
        <w:t xml:space="preserve"> </w:t>
      </w:r>
      <w:r w:rsidR="00EF3338" w:rsidRPr="00964D3A">
        <w:rPr>
          <w:sz w:val="28"/>
          <w:szCs w:val="28"/>
        </w:rPr>
        <w:t>об’єктам грифування</w:t>
      </w:r>
      <w:r w:rsidR="00EF3338">
        <w:rPr>
          <w:sz w:val="28"/>
          <w:szCs w:val="28"/>
        </w:rPr>
        <w:t xml:space="preserve"> </w:t>
      </w:r>
      <w:r w:rsidR="00EF3338" w:rsidRPr="00964D3A">
        <w:rPr>
          <w:sz w:val="28"/>
          <w:szCs w:val="28"/>
        </w:rPr>
        <w:t xml:space="preserve">ухвалюють предметні (галузеві) експертні комісії (далі </w:t>
      </w:r>
      <w:r w:rsidR="00B96694">
        <w:rPr>
          <w:sz w:val="28"/>
          <w:szCs w:val="28"/>
        </w:rPr>
        <w:t>–</w:t>
      </w:r>
      <w:r w:rsidR="00EF3338" w:rsidRPr="00964D3A">
        <w:rPr>
          <w:sz w:val="28"/>
          <w:szCs w:val="28"/>
        </w:rPr>
        <w:t xml:space="preserve"> Комісії),</w:t>
      </w:r>
      <w:r w:rsidR="00EF3338">
        <w:rPr>
          <w:sz w:val="28"/>
          <w:szCs w:val="28"/>
        </w:rPr>
        <w:t xml:space="preserve"> організацією роботи яких покладено на</w:t>
      </w:r>
      <w:r w:rsidR="00EF3338" w:rsidRPr="00964D3A">
        <w:rPr>
          <w:sz w:val="28"/>
          <w:szCs w:val="28"/>
        </w:rPr>
        <w:t xml:space="preserve"> </w:t>
      </w:r>
      <w:r w:rsidR="00EF3338">
        <w:rPr>
          <w:sz w:val="28"/>
          <w:szCs w:val="28"/>
        </w:rPr>
        <w:t>Установу</w:t>
      </w:r>
      <w:r w:rsidR="00EF3338" w:rsidRPr="00EF3338">
        <w:rPr>
          <w:sz w:val="28"/>
          <w:szCs w:val="28"/>
        </w:rPr>
        <w:t>, що належ</w:t>
      </w:r>
      <w:r w:rsidR="000C58E9">
        <w:rPr>
          <w:sz w:val="28"/>
          <w:szCs w:val="28"/>
        </w:rPr>
        <w:t>и</w:t>
      </w:r>
      <w:r w:rsidR="00EF3338" w:rsidRPr="00EF3338">
        <w:rPr>
          <w:sz w:val="28"/>
          <w:szCs w:val="28"/>
        </w:rPr>
        <w:t xml:space="preserve">ть до сфери управління </w:t>
      </w:r>
      <w:r w:rsidR="00B96694" w:rsidRPr="00AF3FC7">
        <w:rPr>
          <w:sz w:val="28"/>
          <w:szCs w:val="28"/>
        </w:rPr>
        <w:t>Міністерства освіти і науки України</w:t>
      </w:r>
      <w:r w:rsidR="00EF3338" w:rsidRPr="00EF3338">
        <w:rPr>
          <w:sz w:val="28"/>
          <w:szCs w:val="28"/>
        </w:rPr>
        <w:t xml:space="preserve"> (далі </w:t>
      </w:r>
      <w:r w:rsidR="00B96694">
        <w:rPr>
          <w:sz w:val="28"/>
          <w:szCs w:val="28"/>
        </w:rPr>
        <w:t>–</w:t>
      </w:r>
      <w:r w:rsidR="00EF3338" w:rsidRPr="00EF3338">
        <w:rPr>
          <w:sz w:val="28"/>
          <w:szCs w:val="28"/>
        </w:rPr>
        <w:t xml:space="preserve"> Установа)</w:t>
      </w:r>
      <w:r w:rsidR="00EF3338" w:rsidRPr="00964D3A">
        <w:rPr>
          <w:sz w:val="28"/>
          <w:szCs w:val="28"/>
        </w:rPr>
        <w:t>, на підставі експертних висновків комплексної експертизи (далі - експертиза)</w:t>
      </w:r>
      <w:r w:rsidR="00EF3338">
        <w:rPr>
          <w:sz w:val="28"/>
          <w:szCs w:val="28"/>
        </w:rPr>
        <w:t>.</w:t>
      </w:r>
    </w:p>
    <w:p w14:paraId="3DF7D35C" w14:textId="77777777" w:rsidR="004C6694" w:rsidRDefault="004C6694" w:rsidP="008F3DF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D7C0701" w14:textId="77777777" w:rsidR="00130402" w:rsidRPr="005B5D42" w:rsidRDefault="0099112E" w:rsidP="002766D1">
      <w:pPr>
        <w:tabs>
          <w:tab w:val="left" w:pos="142"/>
          <w:tab w:val="left" w:pos="85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B5D4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ІІІ. Визначення та оцінка альтернативних способів </w:t>
      </w:r>
    </w:p>
    <w:p w14:paraId="3A2572ED" w14:textId="77777777" w:rsidR="0099112E" w:rsidRPr="005B5D42" w:rsidRDefault="0099112E" w:rsidP="002766D1">
      <w:pPr>
        <w:tabs>
          <w:tab w:val="left" w:pos="142"/>
          <w:tab w:val="left" w:pos="85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B5D4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досягнення встановлених цілей</w:t>
      </w:r>
    </w:p>
    <w:p w14:paraId="49B6C577" w14:textId="77777777" w:rsidR="004468B8" w:rsidRDefault="004468B8" w:rsidP="002766D1">
      <w:pPr>
        <w:tabs>
          <w:tab w:val="left" w:pos="142"/>
          <w:tab w:val="left" w:pos="851"/>
        </w:tabs>
        <w:autoSpaceDE w:val="0"/>
        <w:autoSpaceDN w:val="0"/>
        <w:adjustRightInd w:val="0"/>
        <w:ind w:hanging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03C23822" w14:textId="77777777" w:rsidR="0099112E" w:rsidRPr="005B5D42" w:rsidRDefault="0099112E" w:rsidP="002766D1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5B5D4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1. Визначення альтернативних способів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1"/>
        <w:gridCol w:w="6908"/>
      </w:tblGrid>
      <w:tr w:rsidR="00B938CE" w:rsidRPr="005B5D42" w14:paraId="74435675" w14:textId="77777777" w:rsidTr="002766D1">
        <w:trPr>
          <w:trHeight w:val="20"/>
          <w:tblCellSpacing w:w="22" w:type="dxa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011EB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Вид альтернативи</w:t>
            </w:r>
          </w:p>
        </w:tc>
        <w:tc>
          <w:tcPr>
            <w:tcW w:w="3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C4C99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Опис альтернативи</w:t>
            </w:r>
          </w:p>
        </w:tc>
      </w:tr>
      <w:tr w:rsidR="00B938CE" w:rsidRPr="005B5D42" w14:paraId="089F3981" w14:textId="77777777" w:rsidTr="002766D1">
        <w:trPr>
          <w:trHeight w:val="20"/>
          <w:tblCellSpacing w:w="22" w:type="dxa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8AE47" w14:textId="77777777" w:rsidR="0099112E" w:rsidRPr="005B5D42" w:rsidRDefault="0099112E" w:rsidP="002766D1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Альтернатива 1</w:t>
            </w:r>
          </w:p>
        </w:tc>
        <w:tc>
          <w:tcPr>
            <w:tcW w:w="3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2C9AA" w14:textId="14926242" w:rsidR="004C6694" w:rsidRPr="005B5D42" w:rsidRDefault="000C58E9" w:rsidP="00272899">
            <w:pPr>
              <w:widowControl/>
              <w:tabs>
                <w:tab w:val="left" w:pos="142"/>
                <w:tab w:val="left" w:pos="851"/>
              </w:tabs>
              <w:ind w:firstLine="43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Збереження чинного регулювання</w:t>
            </w:r>
          </w:p>
        </w:tc>
      </w:tr>
      <w:tr w:rsidR="0099112E" w:rsidRPr="005B5D42" w14:paraId="57E67A70" w14:textId="77777777" w:rsidTr="002766D1">
        <w:trPr>
          <w:trHeight w:val="20"/>
          <w:tblCellSpacing w:w="22" w:type="dxa"/>
        </w:trPr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DCCEC" w14:textId="77777777" w:rsidR="0099112E" w:rsidRPr="005B5D42" w:rsidRDefault="0099112E" w:rsidP="002766D1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Альтернатива 2</w:t>
            </w:r>
          </w:p>
        </w:tc>
        <w:tc>
          <w:tcPr>
            <w:tcW w:w="3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B6961" w14:textId="27D7CF82" w:rsidR="004C6694" w:rsidRPr="005B5D42" w:rsidRDefault="0049020C" w:rsidP="004805A2">
            <w:pPr>
              <w:pStyle w:val="rvps2"/>
              <w:shd w:val="clear" w:color="auto" w:fill="FFFFFF"/>
              <w:spacing w:before="0" w:beforeAutospacing="0" w:after="0" w:afterAutospacing="0"/>
              <w:ind w:firstLine="433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bidi="uk-UA"/>
              </w:rPr>
              <w:t xml:space="preserve">Проєктом наказу </w:t>
            </w:r>
            <w:r>
              <w:rPr>
                <w:sz w:val="28"/>
                <w:szCs w:val="28"/>
              </w:rPr>
              <w:t xml:space="preserve">Міністерства освіти і науки України </w:t>
            </w:r>
            <w:r w:rsidR="00034F43">
              <w:rPr>
                <w:sz w:val="28"/>
                <w:szCs w:val="28"/>
              </w:rPr>
              <w:t>вносятьсяя зміни до</w:t>
            </w:r>
            <w:r w:rsidR="004805A2">
              <w:rPr>
                <w:sz w:val="28"/>
                <w:szCs w:val="28"/>
              </w:rPr>
              <w:t xml:space="preserve"> Порядк</w:t>
            </w:r>
            <w:r w:rsidR="00034F43">
              <w:rPr>
                <w:sz w:val="28"/>
                <w:szCs w:val="28"/>
              </w:rPr>
              <w:t>у</w:t>
            </w:r>
            <w:r w:rsidR="004805A2">
              <w:rPr>
                <w:sz w:val="28"/>
                <w:szCs w:val="28"/>
              </w:rPr>
              <w:t xml:space="preserve"> здійснення експертизи, надання грифів навчальній літературі та навчальним програмам, що уточнює процедуру здійснення експертизи, надання грифів навчальній літературі та навчальним програмам, </w:t>
            </w:r>
            <w:r w:rsidR="004805A2" w:rsidRPr="004036E5">
              <w:rPr>
                <w:sz w:val="28"/>
                <w:szCs w:val="28"/>
              </w:rPr>
              <w:t xml:space="preserve"> </w:t>
            </w:r>
            <w:r w:rsidR="00416A39">
              <w:rPr>
                <w:sz w:val="28"/>
                <w:szCs w:val="28"/>
              </w:rPr>
              <w:t>розширено перелік програм для системи дошкільної освіти, унормовано процедури призначення членів Комісій та організація їх роботи. Запропоновано новий вид грифу «Допущено до апробації в освітньому процесі»</w:t>
            </w:r>
            <w:r w:rsidR="00247CBC">
              <w:rPr>
                <w:sz w:val="28"/>
                <w:szCs w:val="28"/>
              </w:rPr>
              <w:t>, оптимізація процесів антидискримінаційної експертизи.</w:t>
            </w:r>
          </w:p>
        </w:tc>
      </w:tr>
    </w:tbl>
    <w:p w14:paraId="3FF4107A" w14:textId="3E9988DE" w:rsidR="008F2664" w:rsidRDefault="008F2664" w:rsidP="002766D1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09163EDB" w14:textId="77777777" w:rsidR="00141022" w:rsidRPr="005B5D42" w:rsidRDefault="00141022" w:rsidP="002766D1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1128E07B" w14:textId="607FD2B5" w:rsidR="0099112E" w:rsidRPr="005B5D42" w:rsidRDefault="0099112E" w:rsidP="002766D1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5B5D4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2. Оцінка вибраних альтернативних способів досягнення цілей</w:t>
      </w:r>
    </w:p>
    <w:p w14:paraId="68387F16" w14:textId="4535EDDF" w:rsidR="0099112E" w:rsidRDefault="0099112E" w:rsidP="002766D1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5A7055DE" w14:textId="77777777" w:rsidR="0099112E" w:rsidRPr="005B5D42" w:rsidRDefault="0099112E" w:rsidP="002766D1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5B5D4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Оцінка впливу на сферу інтересів держави</w:t>
      </w:r>
    </w:p>
    <w:tbl>
      <w:tblPr>
        <w:tblW w:w="5081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513"/>
        <w:gridCol w:w="3849"/>
        <w:gridCol w:w="3565"/>
      </w:tblGrid>
      <w:tr w:rsidR="00B938CE" w:rsidRPr="005B5D42" w14:paraId="21BFD9CD" w14:textId="77777777" w:rsidTr="00B177A7">
        <w:trPr>
          <w:tblCellSpacing w:w="22" w:type="dxa"/>
        </w:trPr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B0E8D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Вид альтернативи</w:t>
            </w:r>
          </w:p>
        </w:tc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9F617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Вигоди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2930B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Витрати</w:t>
            </w:r>
          </w:p>
        </w:tc>
      </w:tr>
      <w:tr w:rsidR="00B938CE" w:rsidRPr="005B5D42" w14:paraId="0F821738" w14:textId="77777777" w:rsidTr="00D91548">
        <w:trPr>
          <w:trHeight w:val="20"/>
          <w:tblCellSpacing w:w="22" w:type="dxa"/>
        </w:trPr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347EA" w14:textId="77777777" w:rsidR="0099112E" w:rsidRPr="005B5D42" w:rsidRDefault="0099112E" w:rsidP="008C78A9">
            <w:pPr>
              <w:widowControl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Альтернатива 1</w:t>
            </w:r>
          </w:p>
        </w:tc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ACFEB" w14:textId="5B552EA6" w:rsidR="0099112E" w:rsidRPr="005B5D42" w:rsidRDefault="008C78A9" w:rsidP="00D91548">
            <w:pPr>
              <w:widowControl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Організовано </w:t>
            </w:r>
            <w:r w:rsidR="00D915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надання </w:t>
            </w:r>
            <w:r w:rsidR="00D91548" w:rsidRPr="00D915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грифів навчальній літературі та навчальним програмам</w:t>
            </w:r>
            <w:r w:rsidR="00D915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, </w:t>
            </w:r>
            <w:r w:rsidR="00D915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рекомендацій щодо використання їх в освітньому процесі</w:t>
            </w:r>
            <w:r w:rsidR="00A55C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D7B5B" w14:textId="27A6450C" w:rsidR="0099112E" w:rsidRPr="005B5D42" w:rsidRDefault="00997B74" w:rsidP="00D91548">
            <w:pPr>
              <w:widowControl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Відсутні</w:t>
            </w:r>
          </w:p>
        </w:tc>
      </w:tr>
      <w:tr w:rsidR="0099112E" w:rsidRPr="005B5D42" w14:paraId="039B7DA2" w14:textId="77777777" w:rsidTr="00D91548">
        <w:trPr>
          <w:trHeight w:val="20"/>
          <w:tblCellSpacing w:w="22" w:type="dxa"/>
        </w:trPr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18BED" w14:textId="77777777" w:rsidR="0099112E" w:rsidRPr="005B5D42" w:rsidRDefault="0099112E" w:rsidP="002766D1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Альтернатива 2</w:t>
            </w:r>
          </w:p>
        </w:tc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1A8A2" w14:textId="49BC1C69" w:rsidR="0099112E" w:rsidRPr="005B5D42" w:rsidRDefault="00D91548" w:rsidP="0014296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EE13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оліпшення якості освіти шляхом </w:t>
            </w:r>
            <w:r w:rsidR="00741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проведення комплексної експертизи </w:t>
            </w:r>
            <w:r w:rsidRPr="00EE13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навчальних програм та </w:t>
            </w:r>
            <w:r w:rsidRPr="00EE13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навчальної літератури</w:t>
            </w:r>
            <w:r w:rsidR="00741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для </w:t>
            </w:r>
            <w:r w:rsidR="0074119E" w:rsidRPr="00741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закладів освіти, що забезпечують здобуття повної загальної середньої освіти, закладів дошкільної, позашкільної, спеціалізованої та професійної (професійно-технічної) освіти</w:t>
            </w:r>
            <w:r w:rsidRPr="00EE13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забезпечення прозорості здійснення процедури надання їм гриф</w:t>
            </w:r>
            <w:r w:rsidR="00741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ів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CCE97" w14:textId="7A988B9A" w:rsidR="0099112E" w:rsidRDefault="004C6694" w:rsidP="004C6694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З</w:t>
            </w:r>
            <w:r w:rsidR="00D9154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метою запровадження </w:t>
            </w:r>
            <w:r w:rsidR="00D915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процедури перевірки щодо виявлення порушення авторських прав та/або </w:t>
            </w:r>
            <w:r w:rsidR="00D915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академічної доброчесності</w:t>
            </w:r>
            <w:r w:rsidR="001774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та автоматизації роботи </w:t>
            </w:r>
            <w:r w:rsidR="00EF33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="001774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омісій</w:t>
            </w:r>
            <w:r w:rsidR="00D915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виникає необхідність закупівлі спеціального програмного забезпечення</w:t>
            </w:r>
            <w:r w:rsidR="00247C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яке виявляє плагіат.</w:t>
            </w:r>
          </w:p>
          <w:p w14:paraId="3E4F4F21" w14:textId="4DD64909" w:rsidR="004C6694" w:rsidRPr="005B5D42" w:rsidRDefault="004C6694" w:rsidP="004C6694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</w:tr>
    </w:tbl>
    <w:p w14:paraId="7F2F5EC1" w14:textId="77777777" w:rsidR="0099112E" w:rsidRPr="005B5D42" w:rsidRDefault="0099112E" w:rsidP="002766D1">
      <w:pPr>
        <w:tabs>
          <w:tab w:val="left" w:pos="142"/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7530713" w14:textId="77777777" w:rsidR="0099112E" w:rsidRDefault="0099112E" w:rsidP="002766D1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5B5D4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Оцінка впливу на сферу інтересів громадян</w:t>
      </w:r>
    </w:p>
    <w:p w14:paraId="27435293" w14:textId="77777777" w:rsidR="00205E58" w:rsidRPr="00F26548" w:rsidRDefault="00205E58" w:rsidP="002766D1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ru-RU" w:bidi="ar-SA"/>
        </w:rPr>
      </w:pPr>
    </w:p>
    <w:tbl>
      <w:tblPr>
        <w:tblW w:w="5081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543"/>
        <w:gridCol w:w="3866"/>
        <w:gridCol w:w="3518"/>
      </w:tblGrid>
      <w:tr w:rsidR="00B938CE" w:rsidRPr="005B5D42" w14:paraId="557B0965" w14:textId="77777777" w:rsidTr="00C56DD1">
        <w:trPr>
          <w:tblCellSpacing w:w="22" w:type="dxa"/>
        </w:trPr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38FBE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Вид альтернативи</w:t>
            </w:r>
          </w:p>
        </w:tc>
        <w:tc>
          <w:tcPr>
            <w:tcW w:w="1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E4AA8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Вигоди</w:t>
            </w:r>
          </w:p>
        </w:tc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2F8AF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Витрати</w:t>
            </w:r>
          </w:p>
        </w:tc>
      </w:tr>
      <w:tr w:rsidR="00B938CE" w:rsidRPr="005B5D42" w14:paraId="07D330E4" w14:textId="77777777" w:rsidTr="00C56DD1">
        <w:trPr>
          <w:tblCellSpacing w:w="22" w:type="dxa"/>
        </w:trPr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44DE5" w14:textId="77777777" w:rsidR="0099112E" w:rsidRPr="005B5D42" w:rsidRDefault="0099112E" w:rsidP="002766D1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Альтернатива 1</w:t>
            </w:r>
          </w:p>
        </w:tc>
        <w:tc>
          <w:tcPr>
            <w:tcW w:w="1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D31BE" w14:textId="7D02EC81" w:rsidR="0099112E" w:rsidRPr="005B5D42" w:rsidRDefault="00744040" w:rsidP="00341BFB">
            <w:pPr>
              <w:widowControl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Відсутні. Застосовується чинна процедура </w:t>
            </w:r>
            <w:r w:rsidR="007411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надання грифів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 Незабезпечення якісною навчальною літературою здобувачів освіти впливає на реалізацію їхніх конституційних освітніх прав.</w:t>
            </w:r>
          </w:p>
        </w:tc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F93F5" w14:textId="07DEAFDE" w:rsidR="005C2466" w:rsidRDefault="004C6694" w:rsidP="004C6694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</w:t>
            </w:r>
            <w:r w:rsidR="007440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ідсутні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14:paraId="25FA2110" w14:textId="4E1F7274" w:rsidR="004C6694" w:rsidRPr="005B5D42" w:rsidRDefault="004C6694" w:rsidP="009D4E86">
            <w:pPr>
              <w:pStyle w:val="rvps2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9112E" w:rsidRPr="005B5D42" w14:paraId="00EBEF1C" w14:textId="77777777" w:rsidTr="00C56DD1">
        <w:trPr>
          <w:tblCellSpacing w:w="22" w:type="dxa"/>
        </w:trPr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758A5" w14:textId="77777777" w:rsidR="0099112E" w:rsidRPr="00D320C0" w:rsidRDefault="0099112E" w:rsidP="002766D1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D32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Альтернатива 2</w:t>
            </w:r>
          </w:p>
        </w:tc>
        <w:tc>
          <w:tcPr>
            <w:tcW w:w="1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93B8F" w14:textId="1EF94DD5" w:rsidR="00A71337" w:rsidRPr="00D320C0" w:rsidRDefault="000C3603" w:rsidP="009D4E86">
            <w:pPr>
              <w:widowControl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D32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Удосконалення процедури </w:t>
            </w:r>
            <w:r w:rsidR="009D4E86" w:rsidRPr="00D32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здійснення</w:t>
            </w:r>
            <w:r w:rsidRPr="00D32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експертизи об’єктів грифування, розширення їх переліку з метою з</w:t>
            </w:r>
            <w:r w:rsidR="00F812BC" w:rsidRPr="00D32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абезпечення здобувачів освіти та педагогічних працівників більш якісною на</w:t>
            </w:r>
            <w:r w:rsidRPr="00D32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вчально-методичною літературою та навчальними програмами</w:t>
            </w:r>
            <w:r w:rsidR="00D320C0" w:rsidRPr="00D32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</w:t>
            </w:r>
          </w:p>
          <w:p w14:paraId="50E08629" w14:textId="31858B4D" w:rsidR="00D320C0" w:rsidRPr="00D320C0" w:rsidRDefault="00D320C0" w:rsidP="00D320C0">
            <w:pPr>
              <w:widowControl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20C0">
              <w:rPr>
                <w:rFonts w:ascii="Times New Roman" w:hAnsi="Times New Roman" w:cs="Times New Roman"/>
                <w:sz w:val="28"/>
                <w:szCs w:val="28"/>
              </w:rPr>
              <w:t>Чинна процедура надання грифів не враховує реалії сьогодення, існуючі механізми забезпечення видання підручників/навчальних посібників, зокрема, але не виключно процедури апробації та експертизи.</w:t>
            </w:r>
          </w:p>
        </w:tc>
        <w:tc>
          <w:tcPr>
            <w:tcW w:w="1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2740E" w14:textId="3221ED19" w:rsidR="004C6694" w:rsidRDefault="004C6694" w:rsidP="004C6694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Відсутні.</w:t>
            </w:r>
          </w:p>
          <w:p w14:paraId="5A91B5E4" w14:textId="77777777" w:rsidR="00741E66" w:rsidRDefault="00741E66" w:rsidP="004C6694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5087B307" w14:textId="0A4EE5EF" w:rsidR="0099112E" w:rsidRPr="005B5D42" w:rsidRDefault="0099112E" w:rsidP="004C6694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</w:tr>
    </w:tbl>
    <w:p w14:paraId="7640B74C" w14:textId="77777777" w:rsidR="0099112E" w:rsidRPr="005B5D42" w:rsidRDefault="0099112E" w:rsidP="002766D1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7C85B1A8" w14:textId="0DFE68A0" w:rsidR="00FB1EDF" w:rsidRDefault="00FB1EDF" w:rsidP="00FB1EDF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14:paraId="74007273" w14:textId="3DD34F28" w:rsidR="00F9192B" w:rsidRDefault="00F9192B" w:rsidP="00FB1EDF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14:paraId="6E908227" w14:textId="77777777" w:rsidR="00F9192B" w:rsidRDefault="00F9192B" w:rsidP="00FB1EDF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14:paraId="2BC4CC4F" w14:textId="7E2F6D6C" w:rsidR="0099112E" w:rsidRPr="005B5D42" w:rsidRDefault="0099112E" w:rsidP="00FB1EDF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5B5D4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lastRenderedPageBreak/>
        <w:t>Оцінка впливу на сферу інтересів суб'єктів господарювання</w:t>
      </w:r>
    </w:p>
    <w:p w14:paraId="37DEAEB8" w14:textId="77777777" w:rsidR="004468B8" w:rsidRPr="005B5D42" w:rsidRDefault="004468B8" w:rsidP="002766D1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5052A70B" w14:textId="27CEBDFF" w:rsidR="00BE665A" w:rsidRPr="00D458FE" w:rsidRDefault="00BE665A" w:rsidP="00216F62">
      <w:pPr>
        <w:widowControl/>
        <w:tabs>
          <w:tab w:val="left" w:pos="851"/>
        </w:tabs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На сьогодні, відповідно до</w:t>
      </w:r>
      <w:r w:rsidR="00CC540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B340B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наказу </w:t>
      </w:r>
      <w:r w:rsidR="00CC540E" w:rsidRPr="00CC540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№ </w:t>
      </w:r>
      <w:r w:rsidR="00D320C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675</w:t>
      </w:r>
      <w:r w:rsidR="00B340B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для одержання грифа автор, видавництво або інші фізичні та юридичні особи – суб</w:t>
      </w:r>
      <w:r>
        <w:rPr>
          <w:rFonts w:ascii="Times New Roman" w:hAnsi="Times New Roman" w:cs="Times New Roman"/>
          <w:color w:val="auto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єкти підприємницької діяльності, що мають виключні права на використання твору, надають до </w:t>
      </w:r>
      <w:r w:rsidR="00FB1ED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ержавної установи «</w:t>
      </w:r>
      <w:r w:rsidR="00D320C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Український 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нститут </w:t>
      </w:r>
      <w:r w:rsidR="00D320C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розви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</w:t>
      </w:r>
      <w:r w:rsidR="00D320C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у освіти» (далі – Інститут) </w:t>
      </w:r>
      <w:r>
        <w:rPr>
          <w:rFonts w:ascii="Times New Roman" w:hAnsi="Times New Roman" w:cs="Times New Roman"/>
          <w:color w:val="auto"/>
          <w:sz w:val="28"/>
          <w:szCs w:val="28"/>
        </w:rPr>
        <w:t>об’єкти грифування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(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навчальні </w:t>
      </w:r>
      <w:r w:rsidR="00CC540E">
        <w:rPr>
          <w:rFonts w:ascii="Times New Roman" w:hAnsi="Times New Roman" w:cs="Times New Roman"/>
          <w:color w:val="auto"/>
          <w:sz w:val="28"/>
          <w:szCs w:val="28"/>
        </w:rPr>
        <w:t xml:space="preserve">програми, підручники, </w:t>
      </w:r>
      <w:r>
        <w:rPr>
          <w:rFonts w:ascii="Times New Roman" w:hAnsi="Times New Roman" w:cs="Times New Roman"/>
          <w:color w:val="auto"/>
          <w:sz w:val="28"/>
          <w:szCs w:val="28"/>
        </w:rPr>
        <w:t>навчальн</w:t>
      </w:r>
      <w:r w:rsidR="00CC540E">
        <w:rPr>
          <w:rFonts w:ascii="Times New Roman" w:hAnsi="Times New Roman" w:cs="Times New Roman"/>
          <w:color w:val="auto"/>
          <w:sz w:val="28"/>
          <w:szCs w:val="28"/>
        </w:rPr>
        <w:t xml:space="preserve">і та навчально-методичні </w:t>
      </w:r>
      <w:r w:rsidR="00CC540E" w:rsidRPr="00D458FE">
        <w:rPr>
          <w:rFonts w:ascii="Times New Roman" w:hAnsi="Times New Roman" w:cs="Times New Roman"/>
          <w:color w:val="auto"/>
          <w:sz w:val="28"/>
          <w:szCs w:val="28"/>
        </w:rPr>
        <w:t>посібники</w:t>
      </w:r>
      <w:r w:rsidRPr="00D458FE">
        <w:rPr>
          <w:rFonts w:ascii="Times New Roman" w:hAnsi="Times New Roman" w:cs="Times New Roman"/>
          <w:color w:val="auto"/>
          <w:sz w:val="28"/>
          <w:szCs w:val="28"/>
        </w:rPr>
        <w:t xml:space="preserve">) з відповідним пакетом документів для проведення </w:t>
      </w:r>
      <w:r w:rsidR="00CC540E" w:rsidRPr="00D458FE">
        <w:rPr>
          <w:rFonts w:ascii="Times New Roman" w:hAnsi="Times New Roman" w:cs="Times New Roman"/>
          <w:color w:val="auto"/>
          <w:sz w:val="28"/>
          <w:szCs w:val="28"/>
        </w:rPr>
        <w:t>комплексної експертизи</w:t>
      </w:r>
      <w:r w:rsidRPr="00D458F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8C27FA7" w14:textId="0B8F10B9" w:rsidR="00BE665A" w:rsidRPr="00F9192B" w:rsidRDefault="00BE665A" w:rsidP="00216F62">
      <w:pPr>
        <w:pStyle w:val="3"/>
        <w:shd w:val="clear" w:color="auto" w:fill="FFFFFF"/>
        <w:spacing w:before="0" w:beforeAutospacing="0" w:after="0" w:afterAutospacing="0" w:line="264" w:lineRule="auto"/>
        <w:ind w:firstLine="567"/>
        <w:jc w:val="both"/>
        <w:textAlignment w:val="baseline"/>
        <w:rPr>
          <w:b w:val="0"/>
          <w:bCs w:val="0"/>
          <w:sz w:val="28"/>
          <w:szCs w:val="28"/>
          <w:lang w:bidi="uk-UA"/>
        </w:rPr>
      </w:pPr>
      <w:r w:rsidRPr="00F9192B">
        <w:rPr>
          <w:b w:val="0"/>
          <w:bCs w:val="0"/>
          <w:sz w:val="28"/>
          <w:szCs w:val="28"/>
          <w:lang w:bidi="uk-UA"/>
        </w:rPr>
        <w:t xml:space="preserve">Згідно з даними </w:t>
      </w:r>
      <w:r w:rsidR="00D458FE" w:rsidRPr="00F9192B">
        <w:rPr>
          <w:b w:val="0"/>
          <w:bCs w:val="0"/>
          <w:sz w:val="28"/>
          <w:szCs w:val="28"/>
          <w:lang w:bidi="uk-UA"/>
        </w:rPr>
        <w:t>УІРО</w:t>
      </w:r>
      <w:r w:rsidR="00CC540E" w:rsidRPr="00F9192B">
        <w:rPr>
          <w:b w:val="0"/>
          <w:bCs w:val="0"/>
          <w:sz w:val="28"/>
          <w:szCs w:val="28"/>
          <w:lang w:bidi="uk-UA"/>
        </w:rPr>
        <w:t xml:space="preserve">, із урахування того, що </w:t>
      </w:r>
      <w:r w:rsidRPr="00F9192B">
        <w:rPr>
          <w:b w:val="0"/>
          <w:bCs w:val="0"/>
          <w:sz w:val="28"/>
          <w:szCs w:val="28"/>
          <w:lang w:bidi="uk-UA"/>
        </w:rPr>
        <w:t>у 20</w:t>
      </w:r>
      <w:r w:rsidR="00D06B7A" w:rsidRPr="00F9192B">
        <w:rPr>
          <w:b w:val="0"/>
          <w:bCs w:val="0"/>
          <w:sz w:val="28"/>
          <w:szCs w:val="28"/>
          <w:lang w:bidi="uk-UA"/>
        </w:rPr>
        <w:t>2</w:t>
      </w:r>
      <w:r w:rsidR="00D458FE" w:rsidRPr="00F9192B">
        <w:rPr>
          <w:b w:val="0"/>
          <w:bCs w:val="0"/>
          <w:sz w:val="28"/>
          <w:szCs w:val="28"/>
          <w:lang w:bidi="uk-UA"/>
        </w:rPr>
        <w:t>5</w:t>
      </w:r>
      <w:r w:rsidRPr="00F9192B">
        <w:rPr>
          <w:b w:val="0"/>
          <w:bCs w:val="0"/>
          <w:sz w:val="28"/>
          <w:szCs w:val="28"/>
          <w:lang w:bidi="uk-UA"/>
        </w:rPr>
        <w:t xml:space="preserve"> році</w:t>
      </w:r>
      <w:r w:rsidR="00CC540E" w:rsidRPr="00F9192B">
        <w:rPr>
          <w:b w:val="0"/>
          <w:bCs w:val="0"/>
          <w:sz w:val="28"/>
          <w:szCs w:val="28"/>
          <w:lang w:bidi="uk-UA"/>
        </w:rPr>
        <w:t xml:space="preserve"> до набуття чинності </w:t>
      </w:r>
      <w:r w:rsidR="004C131C" w:rsidRPr="00F9192B">
        <w:rPr>
          <w:b w:val="0"/>
          <w:bCs w:val="0"/>
          <w:sz w:val="28"/>
          <w:szCs w:val="28"/>
          <w:lang w:bidi="uk-UA"/>
        </w:rPr>
        <w:t xml:space="preserve">змін до </w:t>
      </w:r>
      <w:r w:rsidR="00CC540E" w:rsidRPr="00F9192B">
        <w:rPr>
          <w:b w:val="0"/>
          <w:bCs w:val="0"/>
          <w:sz w:val="28"/>
          <w:szCs w:val="28"/>
          <w:lang w:bidi="uk-UA"/>
        </w:rPr>
        <w:t>Порядку</w:t>
      </w:r>
      <w:r w:rsidR="00F751D0" w:rsidRPr="00F9192B">
        <w:rPr>
          <w:b w:val="0"/>
          <w:bCs w:val="0"/>
          <w:sz w:val="28"/>
          <w:szCs w:val="28"/>
          <w:lang w:bidi="uk-UA"/>
        </w:rPr>
        <w:t>,</w:t>
      </w:r>
      <w:r w:rsidRPr="00F9192B">
        <w:rPr>
          <w:b w:val="0"/>
          <w:bCs w:val="0"/>
          <w:sz w:val="28"/>
          <w:szCs w:val="28"/>
          <w:lang w:bidi="uk-UA"/>
        </w:rPr>
        <w:t xml:space="preserve"> </w:t>
      </w:r>
      <w:r w:rsidR="00D458FE" w:rsidRPr="00F9192B">
        <w:rPr>
          <w:b w:val="0"/>
          <w:bCs w:val="0"/>
          <w:sz w:val="28"/>
          <w:szCs w:val="28"/>
          <w:lang w:bidi="uk-UA"/>
        </w:rPr>
        <w:t>52</w:t>
      </w:r>
      <w:r w:rsidR="0001228B" w:rsidRPr="00F9192B">
        <w:rPr>
          <w:b w:val="0"/>
          <w:bCs w:val="0"/>
          <w:sz w:val="28"/>
          <w:szCs w:val="28"/>
          <w:lang w:bidi="uk-UA"/>
        </w:rPr>
        <w:t xml:space="preserve"> суб’єкт</w:t>
      </w:r>
      <w:r w:rsidR="00D458FE" w:rsidRPr="00F9192B">
        <w:rPr>
          <w:b w:val="0"/>
          <w:bCs w:val="0"/>
          <w:sz w:val="28"/>
          <w:szCs w:val="28"/>
          <w:lang w:bidi="uk-UA"/>
        </w:rPr>
        <w:t>и</w:t>
      </w:r>
      <w:r w:rsidR="00CC540E" w:rsidRPr="00F9192B">
        <w:rPr>
          <w:b w:val="0"/>
          <w:bCs w:val="0"/>
          <w:sz w:val="28"/>
          <w:szCs w:val="28"/>
          <w:lang w:bidi="uk-UA"/>
        </w:rPr>
        <w:t xml:space="preserve"> підприємницької діяльності подали </w:t>
      </w:r>
      <w:r w:rsidRPr="00F9192B">
        <w:rPr>
          <w:b w:val="0"/>
          <w:bCs w:val="0"/>
          <w:sz w:val="28"/>
          <w:szCs w:val="28"/>
          <w:lang w:bidi="uk-UA"/>
        </w:rPr>
        <w:t>пакет</w:t>
      </w:r>
      <w:r w:rsidR="00CC540E" w:rsidRPr="00F9192B">
        <w:rPr>
          <w:b w:val="0"/>
          <w:bCs w:val="0"/>
          <w:sz w:val="28"/>
          <w:szCs w:val="28"/>
          <w:lang w:bidi="uk-UA"/>
        </w:rPr>
        <w:t>и</w:t>
      </w:r>
      <w:r w:rsidRPr="00F9192B">
        <w:rPr>
          <w:b w:val="0"/>
          <w:bCs w:val="0"/>
          <w:sz w:val="28"/>
          <w:szCs w:val="28"/>
          <w:lang w:bidi="uk-UA"/>
        </w:rPr>
        <w:t xml:space="preserve"> документів</w:t>
      </w:r>
      <w:r w:rsidR="00D458FE" w:rsidRPr="00F9192B">
        <w:rPr>
          <w:b w:val="0"/>
          <w:bCs w:val="0"/>
          <w:sz w:val="28"/>
          <w:szCs w:val="28"/>
          <w:lang w:bidi="uk-UA"/>
        </w:rPr>
        <w:t xml:space="preserve"> для отримання </w:t>
      </w:r>
      <w:r w:rsidR="00F751D0" w:rsidRPr="00F9192B">
        <w:rPr>
          <w:b w:val="0"/>
          <w:bCs w:val="0"/>
          <w:sz w:val="28"/>
          <w:szCs w:val="28"/>
          <w:lang w:bidi="uk-UA"/>
        </w:rPr>
        <w:t>грифа. Таким чином</w:t>
      </w:r>
      <w:r w:rsidR="00D06B7A" w:rsidRPr="00F9192B">
        <w:rPr>
          <w:b w:val="0"/>
          <w:bCs w:val="0"/>
          <w:sz w:val="28"/>
          <w:szCs w:val="28"/>
          <w:lang w:bidi="uk-UA"/>
        </w:rPr>
        <w:t xml:space="preserve"> орієнтовна загальна кількість суб’єктів підприємницької діяльності, на яких поширюватиметься дія проєкту акта</w:t>
      </w:r>
      <w:r w:rsidR="00044E41" w:rsidRPr="00F9192B">
        <w:rPr>
          <w:b w:val="0"/>
          <w:bCs w:val="0"/>
          <w:sz w:val="28"/>
          <w:szCs w:val="28"/>
          <w:lang w:bidi="uk-UA"/>
        </w:rPr>
        <w:t>,</w:t>
      </w:r>
      <w:r w:rsidR="00D06B7A" w:rsidRPr="00F9192B">
        <w:rPr>
          <w:b w:val="0"/>
          <w:bCs w:val="0"/>
          <w:sz w:val="28"/>
          <w:szCs w:val="28"/>
          <w:lang w:bidi="uk-UA"/>
        </w:rPr>
        <w:t xml:space="preserve"> становить: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91"/>
        <w:gridCol w:w="1393"/>
        <w:gridCol w:w="1397"/>
        <w:gridCol w:w="1395"/>
        <w:gridCol w:w="1397"/>
        <w:gridCol w:w="1396"/>
      </w:tblGrid>
      <w:tr w:rsidR="00D458FE" w:rsidRPr="00D458FE" w14:paraId="1AECFAD3" w14:textId="77777777" w:rsidTr="00D06B7A">
        <w:trPr>
          <w:tblCellSpacing w:w="22" w:type="dxa"/>
        </w:trPr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B0DE4" w14:textId="77777777" w:rsidR="0099112E" w:rsidRPr="00D458FE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458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Показник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0B474" w14:textId="77777777" w:rsidR="0099112E" w:rsidRPr="00D458FE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458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Великі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78AB3" w14:textId="77777777" w:rsidR="0099112E" w:rsidRPr="00D458FE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458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Середні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0D695" w14:textId="77777777" w:rsidR="0099112E" w:rsidRPr="00D458FE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458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Малі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4FEFF" w14:textId="77777777" w:rsidR="0099112E" w:rsidRPr="00D458FE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458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Мікро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779EB" w14:textId="77777777" w:rsidR="0099112E" w:rsidRPr="00D458FE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458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Разом</w:t>
            </w:r>
          </w:p>
        </w:tc>
      </w:tr>
      <w:tr w:rsidR="00D458FE" w:rsidRPr="00D458FE" w14:paraId="64036D43" w14:textId="77777777" w:rsidTr="00D06B7A">
        <w:trPr>
          <w:tblCellSpacing w:w="22" w:type="dxa"/>
        </w:trPr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F2AF3" w14:textId="77777777" w:rsidR="00D06B7A" w:rsidRPr="00D458FE" w:rsidRDefault="00D06B7A" w:rsidP="002766D1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458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F6BE5" w14:textId="77777777" w:rsidR="00D06B7A" w:rsidRPr="00D458FE" w:rsidRDefault="00D06B7A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458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AEBD6" w14:textId="5250C971" w:rsidR="00D06B7A" w:rsidRPr="00D458FE" w:rsidRDefault="00F52DC3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458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63AB1" w14:textId="44F53C1B" w:rsidR="00D06B7A" w:rsidRPr="00D458FE" w:rsidRDefault="00D458FE" w:rsidP="00D06B7A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458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6A338" w14:textId="2BB60C66" w:rsidR="00D06B7A" w:rsidRPr="00D458FE" w:rsidRDefault="00D458FE" w:rsidP="00D60623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458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06C32" w14:textId="670F93D8" w:rsidR="00D06B7A" w:rsidRPr="00D458FE" w:rsidRDefault="00D458FE" w:rsidP="00D06B7A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458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52</w:t>
            </w:r>
          </w:p>
        </w:tc>
      </w:tr>
      <w:tr w:rsidR="00D458FE" w:rsidRPr="00D458FE" w14:paraId="184F1AE6" w14:textId="77777777" w:rsidTr="00D06B7A">
        <w:trPr>
          <w:tblCellSpacing w:w="22" w:type="dxa"/>
        </w:trPr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39EE5" w14:textId="77777777" w:rsidR="00E5086B" w:rsidRPr="00D458FE" w:rsidRDefault="00E5086B" w:rsidP="002766D1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D458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Питома вага групи у загальній кількості, відсотків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3A530" w14:textId="77777777" w:rsidR="00E5086B" w:rsidRPr="00D458FE" w:rsidRDefault="00E5086B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D458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4EEC9" w14:textId="1CB7E1C3" w:rsidR="00E5086B" w:rsidRPr="00D458FE" w:rsidRDefault="00F52DC3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D458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998BE" w14:textId="61C91402" w:rsidR="00E5086B" w:rsidRPr="00D458FE" w:rsidRDefault="00D458FE" w:rsidP="002A1336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D458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63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59774" w14:textId="7B4B29A5" w:rsidR="00E5086B" w:rsidRPr="00D458FE" w:rsidRDefault="00D458FE" w:rsidP="002A1336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D458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37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FFC4D" w14:textId="77777777" w:rsidR="00E5086B" w:rsidRPr="00D458FE" w:rsidRDefault="00E5086B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D458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100</w:t>
            </w:r>
          </w:p>
        </w:tc>
      </w:tr>
    </w:tbl>
    <w:p w14:paraId="2DC7A606" w14:textId="77777777" w:rsidR="0099112E" w:rsidRDefault="0099112E" w:rsidP="002766D1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7E093712" w14:textId="77777777" w:rsidR="00B340B6" w:rsidRPr="005B5D42" w:rsidRDefault="00B340B6" w:rsidP="002766D1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215"/>
        <w:gridCol w:w="4503"/>
        <w:gridCol w:w="3051"/>
      </w:tblGrid>
      <w:tr w:rsidR="00B938CE" w:rsidRPr="005B5D42" w14:paraId="50DEAE82" w14:textId="77777777" w:rsidTr="00A3125A">
        <w:trPr>
          <w:tblCellSpacing w:w="22" w:type="dxa"/>
        </w:trPr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8FE0F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Вид альтернативи</w:t>
            </w:r>
          </w:p>
        </w:tc>
        <w:tc>
          <w:tcPr>
            <w:tcW w:w="2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76309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Вигоди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F2518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Витрати</w:t>
            </w:r>
          </w:p>
        </w:tc>
      </w:tr>
      <w:tr w:rsidR="00B938CE" w:rsidRPr="005B5D42" w14:paraId="5B97BB94" w14:textId="77777777" w:rsidTr="00A3125A">
        <w:trPr>
          <w:tblCellSpacing w:w="22" w:type="dxa"/>
        </w:trPr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99230" w14:textId="77777777" w:rsidR="0099112E" w:rsidRPr="005B5D42" w:rsidRDefault="0099112E" w:rsidP="002766D1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Альтернатива 1</w:t>
            </w:r>
          </w:p>
        </w:tc>
        <w:tc>
          <w:tcPr>
            <w:tcW w:w="2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9F08F" w14:textId="7C8235C1" w:rsidR="0099112E" w:rsidRPr="005B5D42" w:rsidRDefault="00494E5E" w:rsidP="00E82DE6">
            <w:pPr>
              <w:widowControl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5D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Збереження чинного регулювання</w:t>
            </w:r>
            <w:r w:rsidR="000B01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у якому передбачено </w:t>
            </w:r>
            <w:r w:rsidR="00E82D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подання двох примірників об’єкта грифування, а  також прийняття рішення щодо надання грифа за результатами </w:t>
            </w:r>
            <w:r w:rsidR="00D606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проведення дво</w:t>
            </w:r>
            <w:r w:rsidR="00E82D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х комплексних та двох антидискремінаційних  експертиз. 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E95D6" w14:textId="0BD35D83" w:rsidR="00A3125A" w:rsidRPr="008B49DE" w:rsidRDefault="00A3125A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9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 1 рік становитимуть </w:t>
            </w:r>
          </w:p>
          <w:p w14:paraId="3D974817" w14:textId="45F2D4A3" w:rsidR="00751B28" w:rsidRPr="005D0D03" w:rsidRDefault="008B49DE" w:rsidP="00751B28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D0D0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  <w:t>14</w:t>
            </w:r>
            <w:r w:rsidR="005D0D0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  <w:t> </w:t>
            </w:r>
            <w:r w:rsidRPr="005D0D0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  <w:t>832</w:t>
            </w:r>
            <w:r w:rsidR="005D0D0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5D0D0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  <w:t xml:space="preserve">150 </w:t>
            </w:r>
            <w:r w:rsidR="00751B28" w:rsidRPr="005D0D0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грн</w:t>
            </w:r>
          </w:p>
          <w:p w14:paraId="726303DA" w14:textId="102042E9" w:rsidR="00741E66" w:rsidRPr="008B49DE" w:rsidRDefault="00741E66" w:rsidP="00741E6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5559A" w:rsidRPr="005B5D42" w14:paraId="5AF2670B" w14:textId="77777777" w:rsidTr="00A3125A">
        <w:trPr>
          <w:tblCellSpacing w:w="22" w:type="dxa"/>
        </w:trPr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4007E" w14:textId="77777777" w:rsidR="0099112E" w:rsidRPr="00D458FE" w:rsidRDefault="0099112E" w:rsidP="002766D1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D458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Альтернатива 2</w:t>
            </w:r>
          </w:p>
        </w:tc>
        <w:tc>
          <w:tcPr>
            <w:tcW w:w="2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3D8E9" w14:textId="7E8F6C85" w:rsidR="0099112E" w:rsidRPr="00D458FE" w:rsidRDefault="000700BA" w:rsidP="007E1C65">
            <w:pPr>
              <w:widowControl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D458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Затвердження запропонованого </w:t>
            </w:r>
            <w:r w:rsidR="00F751D0" w:rsidRPr="00D458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проєкту акта </w:t>
            </w:r>
            <w:r w:rsidRPr="00D458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сприятиме забезпеченню</w:t>
            </w:r>
            <w:r w:rsidR="0099112E" w:rsidRPr="00D458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здобувачів освіти та педагогічних працівників більш якісними </w:t>
            </w:r>
            <w:r w:rsidR="00D06B7A" w:rsidRPr="00D458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навчальними програмами </w:t>
            </w:r>
            <w:r w:rsidR="00D06B7A" w:rsidRPr="00D458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та навчальною літературою</w:t>
            </w:r>
            <w:r w:rsidR="007E1C65" w:rsidRPr="00D458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, </w:t>
            </w:r>
            <w:r w:rsidR="007E1C65" w:rsidRPr="00D458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впровадження відкритих процедур проведення засідань Комісії шляхом надання можливості заявнику брати участь в ньому</w:t>
            </w:r>
            <w:r w:rsidR="00A27A0C" w:rsidRPr="00D458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7E1C65" w:rsidRPr="00D458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53525" w14:textId="0FB8AC7B" w:rsidR="00751B28" w:rsidRPr="00D458FE" w:rsidRDefault="000F4B7F" w:rsidP="00751B28">
            <w:pPr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58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за 1 рік становитимуть </w:t>
            </w:r>
          </w:p>
          <w:p w14:paraId="7D7D1D45" w14:textId="47B656BF" w:rsidR="00751B28" w:rsidRPr="005D0D03" w:rsidRDefault="008B49DE" w:rsidP="00751B28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D0D0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  <w:t>13</w:t>
            </w:r>
            <w:r w:rsidR="005D0D0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  <w:t> </w:t>
            </w:r>
            <w:r w:rsidRPr="005D0D0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  <w:t>332</w:t>
            </w:r>
            <w:r w:rsidR="005D0D0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5D0D0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  <w:t xml:space="preserve">150 </w:t>
            </w:r>
            <w:r w:rsidR="00751B28" w:rsidRPr="005D0D0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грн</w:t>
            </w:r>
          </w:p>
          <w:p w14:paraId="3ABD947F" w14:textId="77777777" w:rsidR="00751B28" w:rsidRPr="005D0D03" w:rsidRDefault="00751B28" w:rsidP="00751B28">
            <w:pPr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CCE21C6" w14:textId="4FAED33B" w:rsidR="0099112E" w:rsidRPr="00D458FE" w:rsidRDefault="0099112E" w:rsidP="005346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5FEF7CE9" w14:textId="77777777" w:rsidR="00D06B7A" w:rsidRDefault="00D06B7A" w:rsidP="002766D1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6686A95" w14:textId="77777777" w:rsidR="0099112E" w:rsidRDefault="0099112E" w:rsidP="002766D1">
      <w:pPr>
        <w:widowControl/>
        <w:tabs>
          <w:tab w:val="left" w:pos="851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08A181C2" w14:textId="77777777" w:rsidR="0099112E" w:rsidRPr="005B5D42" w:rsidRDefault="0099112E" w:rsidP="002766D1">
      <w:pPr>
        <w:keepNext/>
        <w:widowControl/>
        <w:tabs>
          <w:tab w:val="left" w:pos="851"/>
        </w:tabs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B5D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IV. Вибір найбільш оптимального альтернативного способу </w:t>
      </w:r>
    </w:p>
    <w:p w14:paraId="36FBAAAC" w14:textId="77777777" w:rsidR="0099112E" w:rsidRPr="005B5D42" w:rsidRDefault="0099112E" w:rsidP="002766D1">
      <w:pPr>
        <w:keepNext/>
        <w:widowControl/>
        <w:tabs>
          <w:tab w:val="left" w:pos="851"/>
        </w:tabs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B5D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досягнення цілей</w:t>
      </w:r>
    </w:p>
    <w:p w14:paraId="6FCF4EFD" w14:textId="77777777" w:rsidR="00640B43" w:rsidRPr="005B5D42" w:rsidRDefault="00640B43" w:rsidP="002766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5D42">
        <w:rPr>
          <w:rFonts w:ascii="Times New Roman" w:eastAsia="Times New Roman" w:hAnsi="Times New Roman" w:cs="Times New Roman"/>
          <w:color w:val="auto"/>
          <w:sz w:val="28"/>
          <w:szCs w:val="28"/>
        </w:rPr>
        <w:t>Здійснити вибір оптимального альтернативного способу з урахуванням системи бальної оцінки ступеня досягнення визначених цілей.</w:t>
      </w:r>
    </w:p>
    <w:p w14:paraId="7F163D30" w14:textId="77777777" w:rsidR="00640B43" w:rsidRPr="005B5D42" w:rsidRDefault="00640B43" w:rsidP="002766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5D42">
        <w:rPr>
          <w:rFonts w:ascii="Times New Roman" w:eastAsia="Times New Roman" w:hAnsi="Times New Roman" w:cs="Times New Roman"/>
          <w:color w:val="auto"/>
          <w:sz w:val="28"/>
          <w:szCs w:val="28"/>
        </w:rPr>
        <w:t>Вартість балів визначається за чотирибальною системою оцінки ступеня досягнення визначених цілей, де:</w:t>
      </w:r>
    </w:p>
    <w:p w14:paraId="13364F41" w14:textId="25194CA4" w:rsidR="00640B43" w:rsidRPr="005B5D42" w:rsidRDefault="00640B43" w:rsidP="002766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5D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 – цілі прийняття регуляторного акта, які можуть бути досягнуті повною мірою (проблема </w:t>
      </w:r>
      <w:r w:rsidR="008742A7">
        <w:rPr>
          <w:rFonts w:ascii="Times New Roman" w:eastAsia="Times New Roman" w:hAnsi="Times New Roman" w:cs="Times New Roman"/>
          <w:color w:val="auto"/>
          <w:sz w:val="28"/>
          <w:szCs w:val="28"/>
        </w:rPr>
        <w:t>вирішується повністю</w:t>
      </w:r>
      <w:r w:rsidRPr="005B5D42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14:paraId="258B2AFC" w14:textId="7EA524B5" w:rsidR="00640B43" w:rsidRPr="005B5D42" w:rsidRDefault="00640B43" w:rsidP="002766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5" w:name="n155"/>
      <w:bookmarkEnd w:id="5"/>
      <w:r w:rsidRPr="005B5D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 – цілі прийняття регуляторного акта, які можуть бути досягнуті майже  повною мірою (важливі аспекти проблеми </w:t>
      </w:r>
      <w:r w:rsidR="008742A7">
        <w:rPr>
          <w:rFonts w:ascii="Times New Roman" w:eastAsia="Times New Roman" w:hAnsi="Times New Roman" w:cs="Times New Roman"/>
          <w:color w:val="auto"/>
          <w:sz w:val="28"/>
          <w:szCs w:val="28"/>
        </w:rPr>
        <w:t>усуваються</w:t>
      </w:r>
      <w:r w:rsidRPr="005B5D42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14:paraId="66FCCC21" w14:textId="77777777" w:rsidR="00640B43" w:rsidRPr="005B5D42" w:rsidRDefault="00640B43" w:rsidP="002766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6" w:name="n156"/>
      <w:bookmarkEnd w:id="6"/>
      <w:r w:rsidRPr="005B5D42">
        <w:rPr>
          <w:rFonts w:ascii="Times New Roman" w:eastAsia="Times New Roman" w:hAnsi="Times New Roman" w:cs="Times New Roman"/>
          <w:color w:val="auto"/>
          <w:sz w:val="28"/>
          <w:szCs w:val="28"/>
        </w:rPr>
        <w:t>2 – цілі прийняття регуляторного акта,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14:paraId="0B2FEBE1" w14:textId="77777777" w:rsidR="00640B43" w:rsidRPr="005B5D42" w:rsidRDefault="00640B43" w:rsidP="002766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7" w:name="n157"/>
      <w:bookmarkEnd w:id="7"/>
      <w:r w:rsidRPr="005B5D42">
        <w:rPr>
          <w:rFonts w:ascii="Times New Roman" w:eastAsia="Times New Roman" w:hAnsi="Times New Roman" w:cs="Times New Roman"/>
          <w:color w:val="auto"/>
          <w:sz w:val="28"/>
          <w:szCs w:val="28"/>
        </w:rPr>
        <w:t>1 – цілі прийняття регуляторного акта, які не можуть бути досягнуті (проблема продовжує існувати).</w:t>
      </w:r>
    </w:p>
    <w:p w14:paraId="4878BAB4" w14:textId="77777777" w:rsidR="00640B43" w:rsidRPr="005B5D42" w:rsidRDefault="00640B43" w:rsidP="002766D1">
      <w:pPr>
        <w:keepNext/>
        <w:widowControl/>
        <w:tabs>
          <w:tab w:val="left" w:pos="851"/>
        </w:tabs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334"/>
        <w:gridCol w:w="2820"/>
        <w:gridCol w:w="3615"/>
      </w:tblGrid>
      <w:tr w:rsidR="00B938CE" w:rsidRPr="005B5D42" w14:paraId="129F6139" w14:textId="77777777" w:rsidTr="009075E0">
        <w:trPr>
          <w:tblCellSpacing w:w="22" w:type="dxa"/>
        </w:trPr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F6C6C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F4DB1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Бал результативності (за чотирибальною системою оцінки)</w:t>
            </w:r>
          </w:p>
        </w:tc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44CB4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Коментарі щодо присвоєння відповідного бала</w:t>
            </w:r>
          </w:p>
        </w:tc>
      </w:tr>
      <w:tr w:rsidR="00B938CE" w:rsidRPr="005B5D42" w14:paraId="2FA188DD" w14:textId="77777777" w:rsidTr="009075E0">
        <w:trPr>
          <w:tblCellSpacing w:w="22" w:type="dxa"/>
        </w:trPr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1744B" w14:textId="77777777" w:rsidR="0099112E" w:rsidRPr="005B5D42" w:rsidRDefault="0099112E" w:rsidP="002766D1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Альтернатива 1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717A5" w14:textId="444C44BA" w:rsidR="0099112E" w:rsidRPr="009205C6" w:rsidRDefault="009205C6" w:rsidP="004A0C3A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red"/>
                <w:lang w:eastAsia="ru-RU" w:bidi="ar-SA"/>
              </w:rPr>
            </w:pPr>
            <w:r w:rsidRPr="00D458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2E9D6" w14:textId="77777777" w:rsidR="0099112E" w:rsidRPr="005B5D42" w:rsidRDefault="00640B43" w:rsidP="002766D1">
            <w:pPr>
              <w:tabs>
                <w:tab w:val="left" w:pos="851"/>
              </w:tabs>
              <w:ind w:firstLine="49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Цілі прийняття регуляторного акта, які не можуть бути досягнуті (проблема продовжує існувати)</w:t>
            </w:r>
          </w:p>
        </w:tc>
      </w:tr>
      <w:tr w:rsidR="0099112E" w:rsidRPr="005B5D42" w14:paraId="2ED0A469" w14:textId="77777777" w:rsidTr="009075E0">
        <w:trPr>
          <w:tblCellSpacing w:w="22" w:type="dxa"/>
        </w:trPr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C631F" w14:textId="77777777" w:rsidR="0099112E" w:rsidRPr="005B5D42" w:rsidRDefault="0099112E" w:rsidP="002766D1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Альтернатива 2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3781F" w14:textId="4BDBE526" w:rsidR="0099112E" w:rsidRPr="009205C6" w:rsidRDefault="009205C6" w:rsidP="004A0C3A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red"/>
                <w:lang w:eastAsia="ru-RU" w:bidi="ar-SA"/>
              </w:rPr>
            </w:pPr>
            <w:r w:rsidRPr="00D458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431A0" w14:textId="74FE1F55" w:rsidR="0099112E" w:rsidRPr="005B5D42" w:rsidRDefault="002A58D4" w:rsidP="000B015E">
            <w:pPr>
              <w:ind w:firstLine="41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Цілі прийняття регуляторного акта, які можуть бути досягнуті майже повною мірою. </w:t>
            </w:r>
            <w:r w:rsidR="00640B43" w:rsidRPr="005B5D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Запропонований спосіб вирішення зазначеної проблеми є найбільш доцільним, оскільки прийняття запропонованого </w:t>
            </w:r>
            <w:r w:rsidR="00B57D5A" w:rsidRPr="005B5D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проєк</w:t>
            </w:r>
            <w:r w:rsidR="00640B43" w:rsidRPr="005B5D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ту</w:t>
            </w:r>
            <w:r w:rsidR="00B57D5A" w:rsidRPr="005B5D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акта</w:t>
            </w:r>
            <w:r w:rsidR="00640B43" w:rsidRPr="005B5D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дозволить забезпечити</w:t>
            </w:r>
            <w:r w:rsidR="000D7F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більшу </w:t>
            </w:r>
            <w:r w:rsidR="000D7F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кількість </w:t>
            </w:r>
            <w:r w:rsidR="00640B43" w:rsidRPr="005B5D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D406C"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учасників освітнього процесу</w:t>
            </w:r>
            <w:r w:rsidR="0099112E"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якісними </w:t>
            </w:r>
            <w:r w:rsidR="000D7F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навчальними програмами, </w:t>
            </w:r>
            <w:r w:rsidR="00A3125A"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підручниками і посібниками</w:t>
            </w:r>
            <w:r w:rsidR="007A1324"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,</w:t>
            </w:r>
            <w:r w:rsidR="000D7F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а педагогічних працівників – навчально-методичною літературою. </w:t>
            </w:r>
            <w:r w:rsidR="007A1324"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0D7F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Удосконалюється процедура проведення експертизи, робота Установи, що забезпечує процес надання грифа, зокрема</w:t>
            </w:r>
            <w:r w:rsidR="000B01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, шляхом</w:t>
            </w:r>
            <w:r w:rsidR="000D7F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0B01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використання </w:t>
            </w:r>
            <w:r w:rsidR="000D7F4E" w:rsidRPr="000D7F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спеціалізован</w:t>
            </w:r>
            <w:r w:rsidR="000B01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ого</w:t>
            </w:r>
            <w:r w:rsidR="000D7F4E" w:rsidRPr="000D7F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програмн</w:t>
            </w:r>
            <w:r w:rsidR="000B01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ого</w:t>
            </w:r>
            <w:r w:rsidR="000D7F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забезпечення, автоматизації роботи Комісій</w:t>
            </w:r>
            <w:r w:rsidR="009205C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</w:t>
            </w:r>
          </w:p>
        </w:tc>
      </w:tr>
    </w:tbl>
    <w:p w14:paraId="15402F75" w14:textId="77777777" w:rsidR="0099112E" w:rsidRPr="005B5D42" w:rsidRDefault="0099112E" w:rsidP="002766D1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9"/>
        <w:gridCol w:w="1811"/>
        <w:gridCol w:w="2758"/>
        <w:gridCol w:w="2761"/>
      </w:tblGrid>
      <w:tr w:rsidR="00B938CE" w:rsidRPr="005B5D42" w14:paraId="5308F779" w14:textId="77777777" w:rsidTr="00E17A8F">
        <w:trPr>
          <w:trHeight w:val="1174"/>
          <w:tblCellSpacing w:w="22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950C7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Рейтинг результативності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CC1C1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Вигоди (підсумок)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1CC53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Витрати, грн (підсумок)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8635F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Обґрунтування відповідного місця альтернативи у рейтингу</w:t>
            </w:r>
          </w:p>
        </w:tc>
      </w:tr>
      <w:tr w:rsidR="00B938CE" w:rsidRPr="005B5D42" w14:paraId="0DA04D44" w14:textId="77777777" w:rsidTr="00E17A8F">
        <w:trPr>
          <w:tblCellSpacing w:w="22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AAD22" w14:textId="77777777" w:rsidR="0067012B" w:rsidRPr="005B5D42" w:rsidRDefault="0067012B" w:rsidP="002766D1">
            <w:pPr>
              <w:widowControl/>
              <w:tabs>
                <w:tab w:val="left" w:pos="851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B5D4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Альтернатива 1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0B277" w14:textId="77777777" w:rsidR="0067012B" w:rsidRPr="005B5D42" w:rsidRDefault="0067012B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B5D4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Відсутні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828CD" w14:textId="7CB5C3A6" w:rsidR="0067012B" w:rsidRPr="005B5D42" w:rsidRDefault="0067012B" w:rsidP="002766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23822" w14:textId="5E7C6988" w:rsidR="0067012B" w:rsidRPr="005B5D42" w:rsidRDefault="0067012B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Залишення ситуації, що існує на сьогодні</w:t>
            </w:r>
            <w:r w:rsidR="00C257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  <w:tr w:rsidR="0067012B" w:rsidRPr="005B5D42" w14:paraId="7D7E6617" w14:textId="77777777" w:rsidTr="00E17A8F">
        <w:trPr>
          <w:tblCellSpacing w:w="22" w:type="dxa"/>
        </w:trPr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C0E62B" w14:textId="77777777" w:rsidR="0067012B" w:rsidRPr="005B5D42" w:rsidRDefault="0067012B" w:rsidP="002766D1">
            <w:pPr>
              <w:widowControl/>
              <w:tabs>
                <w:tab w:val="left" w:pos="851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B5D4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Альтернатива 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4AEFDD" w14:textId="77777777" w:rsidR="0067012B" w:rsidRPr="005B5D42" w:rsidRDefault="0067012B" w:rsidP="00D76A32">
            <w:pPr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B5D4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Забезпечення учасників освітнього процесу більш якісн</w:t>
            </w:r>
            <w:r w:rsidR="00D76A3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ою навчальною літературою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E1445" w14:textId="766E5ABF" w:rsidR="0067012B" w:rsidRPr="005B5D42" w:rsidRDefault="0067012B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C92F3" w14:textId="641FB209" w:rsidR="0067012B" w:rsidRPr="005B5D42" w:rsidRDefault="0067012B" w:rsidP="00611474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Вирішує проблему. Цей спосіб забезпечить </w:t>
            </w:r>
            <w:r w:rsidR="006114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удосконалення </w:t>
            </w: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правового регулювання правових відносин щодо </w:t>
            </w:r>
            <w:r w:rsidR="00C66A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здійснення експертизи, </w:t>
            </w:r>
            <w:r w:rsidR="00FB28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надання грифів навчальним програмам та навчальній літературі</w:t>
            </w:r>
            <w:r w:rsidR="00C117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</w:tbl>
    <w:p w14:paraId="751F7D2F" w14:textId="77777777" w:rsidR="0099112E" w:rsidRPr="005B5D42" w:rsidRDefault="0099112E" w:rsidP="002766D1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366"/>
        <w:gridCol w:w="4171"/>
        <w:gridCol w:w="3232"/>
      </w:tblGrid>
      <w:tr w:rsidR="00B938CE" w:rsidRPr="005B5D42" w14:paraId="77BEFB22" w14:textId="77777777" w:rsidTr="00641A3C">
        <w:trPr>
          <w:tblCellSpacing w:w="22" w:type="dxa"/>
        </w:trPr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26597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Рейтинг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032E3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Аргументи щодо переваги обраної альтернативи / причини відмови від альтернативи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D10EC" w14:textId="77777777" w:rsidR="0099112E" w:rsidRPr="005B5D42" w:rsidRDefault="0099112E" w:rsidP="002766D1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B938CE" w:rsidRPr="005B5D42" w14:paraId="76ECDB53" w14:textId="77777777" w:rsidTr="00641A3C">
        <w:trPr>
          <w:tblCellSpacing w:w="22" w:type="dxa"/>
        </w:trPr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5398A" w14:textId="77777777" w:rsidR="00641A3C" w:rsidRPr="005B5D42" w:rsidRDefault="00641A3C" w:rsidP="002766D1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Альтернатива 1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D5C71" w14:textId="77777777" w:rsidR="00641A3C" w:rsidRPr="005B5D42" w:rsidRDefault="00641A3C" w:rsidP="002766D1">
            <w:pPr>
              <w:ind w:firstLine="59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Залишення наявної на сьогодні ситуації без змін не забезпечить досягнення цілей.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037E2" w14:textId="77777777" w:rsidR="00641A3C" w:rsidRPr="005B5D42" w:rsidRDefault="00641A3C" w:rsidP="002766D1">
            <w:pPr>
              <w:ind w:firstLine="59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Вплив зовнішніх факторів на дію регуляторного акта не очікується.</w:t>
            </w:r>
          </w:p>
        </w:tc>
      </w:tr>
      <w:tr w:rsidR="00641A3C" w:rsidRPr="005B5D42" w14:paraId="45201A1A" w14:textId="77777777" w:rsidTr="00641A3C">
        <w:trPr>
          <w:tblCellSpacing w:w="22" w:type="dxa"/>
        </w:trPr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6F383" w14:textId="77777777" w:rsidR="00641A3C" w:rsidRPr="005B5D42" w:rsidRDefault="00641A3C" w:rsidP="002766D1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Альтернатива 2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8EC3D" w14:textId="7A39F95E" w:rsidR="00804CD0" w:rsidRPr="005B5D42" w:rsidRDefault="00641A3C" w:rsidP="00FB284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9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Забезпечення </w:t>
            </w:r>
            <w:r w:rsidR="00FB28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більшої кількісті </w:t>
            </w: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учасників освітнього процесу якісними </w:t>
            </w:r>
            <w:r w:rsidR="00FB28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підручниками,</w:t>
            </w:r>
            <w:r w:rsidR="004C0F5B"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FB28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навчальними та навчально-методичними </w:t>
            </w:r>
            <w:r w:rsidR="004C0F5B"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посібниками</w:t>
            </w:r>
            <w:r w:rsidR="00D07385"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BBF8B" w14:textId="77777777" w:rsidR="00641A3C" w:rsidRPr="005B5D42" w:rsidRDefault="00641A3C" w:rsidP="002766D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9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Вплив зовнішніх факторів на дію регуляторного акта не очікується.</w:t>
            </w:r>
          </w:p>
        </w:tc>
      </w:tr>
    </w:tbl>
    <w:p w14:paraId="6D72D0D6" w14:textId="77777777" w:rsidR="00F4488C" w:rsidRDefault="00F4488C" w:rsidP="002766D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C270C9B" w14:textId="165F9F66" w:rsidR="007F3DD1" w:rsidRPr="005B5D42" w:rsidRDefault="007F3DD1" w:rsidP="00C11758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5D42">
        <w:rPr>
          <w:rFonts w:ascii="Times New Roman" w:eastAsia="Times New Roman" w:hAnsi="Times New Roman" w:cs="Times New Roman"/>
          <w:color w:val="auto"/>
          <w:sz w:val="28"/>
          <w:szCs w:val="28"/>
        </w:rPr>
        <w:t>Враховуючи вищенаведені позитивні та негативні сторони альтернативних способів досягнення мети, доцільно прийняти запропонований альтернативою 2 регуляторний акт.</w:t>
      </w:r>
    </w:p>
    <w:p w14:paraId="111B6A28" w14:textId="77777777" w:rsidR="007F3DD1" w:rsidRPr="005B5D42" w:rsidRDefault="007F3DD1" w:rsidP="00C11758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B5D4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Негативних наслідків від прийняття регуляторного акта не очікується.</w:t>
      </w:r>
    </w:p>
    <w:p w14:paraId="63C43DD2" w14:textId="77777777" w:rsidR="00601182" w:rsidRPr="005B5D42" w:rsidRDefault="00601182" w:rsidP="002766D1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A849174" w14:textId="77777777" w:rsidR="002834A3" w:rsidRPr="005B5D42" w:rsidRDefault="002834A3" w:rsidP="002766D1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B5D4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V. Механізми та заходи, які забезпечать розв’язання визначеної проблеми</w:t>
      </w:r>
    </w:p>
    <w:p w14:paraId="4ACD0C1F" w14:textId="77777777" w:rsidR="002834A3" w:rsidRPr="005B5D42" w:rsidRDefault="002834A3" w:rsidP="002766D1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3756DA34" w14:textId="77777777" w:rsidR="002834A3" w:rsidRPr="005D0199" w:rsidRDefault="002834A3" w:rsidP="005D019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8" w:name="n162"/>
      <w:bookmarkEnd w:id="8"/>
      <w:r w:rsidRPr="005D01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вирішення проблем, визначених у розділі першому, та досягнення цілей, визначених у розділі другому цього аналізу регуляторного впливу, </w:t>
      </w:r>
      <w:r w:rsidR="00B57D5A" w:rsidRPr="005D0199">
        <w:rPr>
          <w:rFonts w:ascii="Times New Roman" w:eastAsia="Times New Roman" w:hAnsi="Times New Roman" w:cs="Times New Roman"/>
          <w:color w:val="auto"/>
          <w:sz w:val="28"/>
          <w:szCs w:val="28"/>
        </w:rPr>
        <w:t>проєк</w:t>
      </w:r>
      <w:r w:rsidRPr="005D01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том акта передбачено механізм розв’язання проблеми шляхом його прийняття. </w:t>
      </w:r>
    </w:p>
    <w:p w14:paraId="34CBC732" w14:textId="18857116" w:rsidR="00406F81" w:rsidRPr="005D0199" w:rsidRDefault="00406F81" w:rsidP="005D0199">
      <w:pPr>
        <w:pStyle w:val="a8"/>
        <w:tabs>
          <w:tab w:val="left" w:pos="900"/>
        </w:tabs>
        <w:spacing w:before="0"/>
        <w:rPr>
          <w:rFonts w:ascii="Times New Roman" w:hAnsi="Times New Roman"/>
          <w:sz w:val="28"/>
          <w:szCs w:val="28"/>
          <w:lang w:eastAsia="uk-UA" w:bidi="uk-UA"/>
        </w:rPr>
      </w:pPr>
      <w:r w:rsidRPr="005D0199">
        <w:rPr>
          <w:rFonts w:ascii="Times New Roman" w:hAnsi="Times New Roman"/>
          <w:sz w:val="28"/>
          <w:szCs w:val="28"/>
          <w:lang w:eastAsia="uk-UA" w:bidi="uk-UA"/>
        </w:rPr>
        <w:t xml:space="preserve">Проєктом акта пропонується затвердити </w:t>
      </w:r>
      <w:r w:rsidR="007C5875" w:rsidRPr="005D0199">
        <w:rPr>
          <w:rFonts w:ascii="Times New Roman" w:hAnsi="Times New Roman"/>
          <w:sz w:val="28"/>
          <w:szCs w:val="28"/>
          <w:lang w:eastAsia="uk-UA" w:bidi="uk-UA"/>
        </w:rPr>
        <w:t xml:space="preserve">зміни до </w:t>
      </w:r>
      <w:r w:rsidRPr="005D0199">
        <w:rPr>
          <w:rFonts w:ascii="Times New Roman" w:hAnsi="Times New Roman"/>
          <w:sz w:val="28"/>
          <w:szCs w:val="28"/>
          <w:lang w:eastAsia="uk-UA" w:bidi="uk-UA"/>
        </w:rPr>
        <w:t>Порядк</w:t>
      </w:r>
      <w:r w:rsidR="007C5875" w:rsidRPr="005D0199">
        <w:rPr>
          <w:rFonts w:ascii="Times New Roman" w:hAnsi="Times New Roman"/>
          <w:sz w:val="28"/>
          <w:szCs w:val="28"/>
          <w:lang w:eastAsia="uk-UA" w:bidi="uk-UA"/>
        </w:rPr>
        <w:t>у</w:t>
      </w:r>
      <w:r w:rsidR="00752FDE" w:rsidRPr="005D0199">
        <w:rPr>
          <w:rFonts w:ascii="Times New Roman" w:hAnsi="Times New Roman"/>
          <w:sz w:val="28"/>
          <w:szCs w:val="28"/>
          <w:lang w:eastAsia="uk-UA" w:bidi="uk-UA"/>
        </w:rPr>
        <w:t xml:space="preserve">, </w:t>
      </w:r>
      <w:r w:rsidRPr="005D0199">
        <w:rPr>
          <w:rFonts w:ascii="Times New Roman" w:hAnsi="Times New Roman"/>
          <w:sz w:val="28"/>
          <w:szCs w:val="28"/>
          <w:lang w:eastAsia="uk-UA" w:bidi="uk-UA"/>
        </w:rPr>
        <w:t>відповідно до як</w:t>
      </w:r>
      <w:r w:rsidR="00752FDE" w:rsidRPr="005D0199">
        <w:rPr>
          <w:rFonts w:ascii="Times New Roman" w:hAnsi="Times New Roman"/>
          <w:sz w:val="28"/>
          <w:szCs w:val="28"/>
          <w:lang w:eastAsia="uk-UA" w:bidi="uk-UA"/>
        </w:rPr>
        <w:t>ого здійснюється експертиза, за результатами якої надається</w:t>
      </w:r>
      <w:r w:rsidRPr="005D0199">
        <w:rPr>
          <w:rFonts w:ascii="Times New Roman" w:hAnsi="Times New Roman"/>
          <w:sz w:val="28"/>
          <w:szCs w:val="28"/>
          <w:lang w:eastAsia="uk-UA" w:bidi="uk-UA"/>
        </w:rPr>
        <w:t xml:space="preserve"> гриф </w:t>
      </w:r>
      <w:r w:rsidR="007C5875" w:rsidRPr="005D0199">
        <w:rPr>
          <w:rFonts w:ascii="Times New Roman" w:hAnsi="Times New Roman"/>
          <w:sz w:val="28"/>
          <w:szCs w:val="28"/>
          <w:lang w:eastAsia="uk-UA" w:bidi="uk-UA"/>
        </w:rPr>
        <w:t>освітнім</w:t>
      </w:r>
      <w:r w:rsidRPr="005D0199">
        <w:rPr>
          <w:rFonts w:ascii="Times New Roman" w:hAnsi="Times New Roman"/>
          <w:sz w:val="28"/>
          <w:szCs w:val="28"/>
          <w:lang w:eastAsia="uk-UA" w:bidi="uk-UA"/>
        </w:rPr>
        <w:t xml:space="preserve"> програмам у сфері дошкільної освіти, повної загальної середньої освіти, позашкільної освіти, </w:t>
      </w:r>
      <w:r w:rsidR="003A16CE" w:rsidRPr="005D0199">
        <w:rPr>
          <w:rFonts w:ascii="Times New Roman" w:hAnsi="Times New Roman"/>
          <w:sz w:val="28"/>
          <w:szCs w:val="28"/>
          <w:lang w:eastAsia="uk-UA" w:bidi="uk-UA"/>
        </w:rPr>
        <w:t xml:space="preserve">а також </w:t>
      </w:r>
      <w:r w:rsidRPr="005D0199">
        <w:rPr>
          <w:rFonts w:ascii="Times New Roman" w:hAnsi="Times New Roman"/>
          <w:sz w:val="28"/>
          <w:szCs w:val="28"/>
          <w:lang w:eastAsia="uk-UA" w:bidi="uk-UA"/>
        </w:rPr>
        <w:t>програма</w:t>
      </w:r>
      <w:r w:rsidR="003A16CE" w:rsidRPr="005D0199">
        <w:rPr>
          <w:rFonts w:ascii="Times New Roman" w:hAnsi="Times New Roman"/>
          <w:sz w:val="28"/>
          <w:szCs w:val="28"/>
          <w:lang w:eastAsia="uk-UA" w:bidi="uk-UA"/>
        </w:rPr>
        <w:t>м</w:t>
      </w:r>
      <w:r w:rsidRPr="005D0199">
        <w:rPr>
          <w:rFonts w:ascii="Times New Roman" w:hAnsi="Times New Roman"/>
          <w:sz w:val="28"/>
          <w:szCs w:val="28"/>
          <w:lang w:eastAsia="uk-UA" w:bidi="uk-UA"/>
        </w:rPr>
        <w:t xml:space="preserve"> з психолого-педагогічної та корекційно-розвиткової роботи.</w:t>
      </w:r>
    </w:p>
    <w:p w14:paraId="63DCAE8B" w14:textId="77777777" w:rsidR="00C51D57" w:rsidRPr="005D0199" w:rsidRDefault="00C51D57" w:rsidP="005D0199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0199">
        <w:rPr>
          <w:rFonts w:ascii="Times New Roman" w:hAnsi="Times New Roman" w:cs="Times New Roman"/>
          <w:color w:val="auto"/>
          <w:sz w:val="28"/>
          <w:szCs w:val="28"/>
        </w:rPr>
        <w:t>Крім того, у новій редакції пропонується надавати гриф лише</w:t>
      </w:r>
      <w:r w:rsidRPr="005D0199">
        <w:rPr>
          <w:color w:val="auto"/>
        </w:rPr>
        <w:t xml:space="preserve"> </w:t>
      </w:r>
      <w:r w:rsidRPr="005D0199">
        <w:rPr>
          <w:rFonts w:ascii="Times New Roman" w:hAnsi="Times New Roman" w:cs="Times New Roman"/>
          <w:color w:val="auto"/>
          <w:sz w:val="28"/>
          <w:szCs w:val="28"/>
        </w:rPr>
        <w:t>посібникам для реалізації навчальних програм морального спрямування, що мають світський і позаконфесійний характер.</w:t>
      </w:r>
    </w:p>
    <w:p w14:paraId="06EE0C34" w14:textId="77777777" w:rsidR="00C51D57" w:rsidRPr="005D0199" w:rsidRDefault="00C51D57" w:rsidP="005D0199">
      <w:pPr>
        <w:pStyle w:val="a3"/>
        <w:ind w:firstLine="567"/>
        <w:jc w:val="both"/>
        <w:rPr>
          <w:rFonts w:eastAsia="Times New Roman"/>
          <w:color w:val="auto"/>
          <w:sz w:val="28"/>
          <w:szCs w:val="28"/>
        </w:rPr>
      </w:pPr>
      <w:r w:rsidRPr="005D0199">
        <w:rPr>
          <w:rFonts w:eastAsia="Times New Roman"/>
          <w:color w:val="auto"/>
          <w:sz w:val="28"/>
          <w:szCs w:val="28"/>
        </w:rPr>
        <w:t>Пропозиції щодо грифа «Рекомендовано Міністерством освіти і науки України» та гриф «Схвалено для використання в освітньому процесі»   ухвалюються предметними (галузевими) експертними комісіями на підставі комплексної експертизи.</w:t>
      </w:r>
    </w:p>
    <w:p w14:paraId="0F684D3C" w14:textId="0526949D" w:rsidR="005837FB" w:rsidRDefault="005837FB" w:rsidP="00511481">
      <w:pPr>
        <w:pStyle w:val="a3"/>
        <w:ind w:firstLine="567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Запроваджено новий гриф «Допущено до апробації в освітньому процесі», що дозволить оптимізувати процедуру експертизи підручників, які будуть друкуватись за кошти державного бюджету.</w:t>
      </w:r>
    </w:p>
    <w:p w14:paraId="2420FBAD" w14:textId="780BF73A" w:rsidR="00C51D57" w:rsidRDefault="00C51D57" w:rsidP="00CF68B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Крім того, е</w:t>
      </w:r>
      <w:r w:rsidRPr="009769EE">
        <w:rPr>
          <w:rFonts w:ascii="Times New Roman" w:hAnsi="Times New Roman"/>
          <w:sz w:val="28"/>
          <w:szCs w:val="28"/>
        </w:rPr>
        <w:t xml:space="preserve">кспертизу об’єкта грифування здійснюють не менш двох членів Комісії та/або експертної групи, що визначені </w:t>
      </w:r>
      <w:r w:rsidR="005837FB">
        <w:rPr>
          <w:rFonts w:ascii="Times New Roman" w:hAnsi="Times New Roman"/>
          <w:sz w:val="28"/>
          <w:szCs w:val="28"/>
        </w:rPr>
        <w:t>рандомно</w:t>
      </w:r>
      <w:r w:rsidRPr="009769EE">
        <w:rPr>
          <w:rFonts w:ascii="Times New Roman" w:hAnsi="Times New Roman"/>
          <w:sz w:val="28"/>
          <w:szCs w:val="28"/>
        </w:rPr>
        <w:t xml:space="preserve"> із урахуванням професійної підготовки, фахової спеціалізації, місця роботи членів Комісії та/або експертної групи</w:t>
      </w:r>
      <w:r>
        <w:rPr>
          <w:rFonts w:ascii="Times New Roman" w:hAnsi="Times New Roman"/>
          <w:sz w:val="28"/>
          <w:szCs w:val="28"/>
        </w:rPr>
        <w:t xml:space="preserve">. </w:t>
      </w:r>
      <w:r w:rsidR="005837FB">
        <w:rPr>
          <w:rFonts w:ascii="Times New Roman" w:hAnsi="Times New Roman"/>
          <w:sz w:val="28"/>
          <w:szCs w:val="28"/>
        </w:rPr>
        <w:t>При цьому антидискримінаційна експертиза стає частиною комплексної.</w:t>
      </w:r>
    </w:p>
    <w:p w14:paraId="7295AD62" w14:textId="77777777" w:rsidR="00C51D57" w:rsidRDefault="00C51D57" w:rsidP="00CF68B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B11F8">
        <w:rPr>
          <w:rFonts w:ascii="Times New Roman" w:hAnsi="Times New Roman"/>
          <w:sz w:val="28"/>
          <w:szCs w:val="28"/>
        </w:rPr>
        <w:t>У разі порушення заявником авторських прав та/або академічної доброчесності, неякісного доопрацювання об’єкта грифування Комісія приймає рішення про відхилення об’єкта грифування.</w:t>
      </w:r>
    </w:p>
    <w:p w14:paraId="7610A2BC" w14:textId="798A448F" w:rsidR="00752FDE" w:rsidRDefault="007509CA" w:rsidP="00CF68B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09C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Порядок подання суб’єктами господарювання пакетів документів для надання грифів спрощено. </w:t>
      </w:r>
      <w:r w:rsidR="00752FDE" w:rsidRPr="007509C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Об’єкти грифування (у тому числі, що видаються перекладені мовами корінних народів і національних меншин, надруковані збільшеним або рельєфно-крапковим шрифтом) </w:t>
      </w:r>
      <w:r w:rsidR="00CF68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подаються </w:t>
      </w:r>
      <w:r w:rsidR="00752FDE" w:rsidRPr="007509CA">
        <w:rPr>
          <w:rFonts w:ascii="Times New Roman" w:eastAsia="Times New Roman" w:hAnsi="Times New Roman" w:cs="Times New Roman"/>
          <w:color w:val="auto"/>
          <w:sz w:val="28"/>
          <w:szCs w:val="28"/>
        </w:rPr>
        <w:t>у вигляді одного примірника рукопису авторського/видавничого оригіналу або оригінал-макету об’єкту грифування українською мовою, а також, у відповідних випадках, іноземними мовами, мовами корінних народів та</w:t>
      </w:r>
      <w:r w:rsidR="00752FDE" w:rsidRPr="009769EE">
        <w:rPr>
          <w:rFonts w:ascii="Times New Roman" w:eastAsia="Times New Roman" w:hAnsi="Times New Roman"/>
          <w:bCs/>
          <w:sz w:val="28"/>
          <w:szCs w:val="28"/>
        </w:rPr>
        <w:t xml:space="preserve"> національних меншин.</w:t>
      </w:r>
    </w:p>
    <w:p w14:paraId="5C68FDE6" w14:textId="718C936B" w:rsidR="00752FDE" w:rsidRPr="00F9337E" w:rsidRDefault="00752FDE" w:rsidP="00CF68B2">
      <w:pPr>
        <w:pStyle w:val="a3"/>
        <w:ind w:firstLine="567"/>
        <w:jc w:val="both"/>
        <w:rPr>
          <w:sz w:val="28"/>
          <w:szCs w:val="28"/>
        </w:rPr>
      </w:pPr>
      <w:r w:rsidRPr="009769EE">
        <w:rPr>
          <w:sz w:val="28"/>
          <w:szCs w:val="28"/>
        </w:rPr>
        <w:t>Протягом двох місяців після отримання відповідних матеріалів члени Комісії та/або експертної групи подають для розгляду на засіданні Комісії у вигляді розгорнутого та обґрунтованого експертного висновку о</w:t>
      </w:r>
      <w:r>
        <w:rPr>
          <w:sz w:val="28"/>
          <w:szCs w:val="28"/>
        </w:rPr>
        <w:t>цінку якості об’єкта грифування.</w:t>
      </w:r>
    </w:p>
    <w:p w14:paraId="54B40DEF" w14:textId="77777777" w:rsidR="00442DDC" w:rsidRPr="00473415" w:rsidRDefault="00442DDC" w:rsidP="00442DDC">
      <w:pPr>
        <w:ind w:firstLine="709"/>
        <w:rPr>
          <w:rFonts w:ascii="Times New Roman" w:eastAsia="Times New Roman" w:hAnsi="Times New Roman" w:cs="Times New Roman"/>
          <w:b/>
          <w:color w:val="auto"/>
        </w:rPr>
      </w:pPr>
      <w:bookmarkStart w:id="9" w:name="n163"/>
      <w:bookmarkEnd w:id="9"/>
    </w:p>
    <w:p w14:paraId="7A0F1C8F" w14:textId="77777777" w:rsidR="002834A3" w:rsidRPr="005B5D42" w:rsidRDefault="002834A3" w:rsidP="00CF68B2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B5D4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14:paraId="30C78745" w14:textId="77777777" w:rsidR="002E2BF7" w:rsidRPr="00473415" w:rsidRDefault="002E2BF7" w:rsidP="002766D1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14:paraId="719D3C81" w14:textId="24C18D39" w:rsidR="002834A3" w:rsidRDefault="003360FD" w:rsidP="003360FD">
      <w:pPr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</w:t>
      </w:r>
      <w:r w:rsidR="002834A3" w:rsidRPr="005B5D4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раховуючи, що питома вага суб’єктів малого підприємництва у загальній кількості суб’єктів господарювання, на яких поширюється регулювання, перевищує 10 %, здійснюється розрахунок витрат за запровадження державного регулювання для суб’єктів малого підприємництва згідно з додатком 4 </w:t>
      </w:r>
      <w:r w:rsidR="00B145BA" w:rsidRPr="005B5D4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до Методики проведення аналізу </w:t>
      </w:r>
      <w:r w:rsidR="002834A3" w:rsidRPr="005B5D4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впливу регуляторного акта (Тест малого підприємництва).</w:t>
      </w:r>
    </w:p>
    <w:p w14:paraId="20F13197" w14:textId="77777777" w:rsidR="009003BB" w:rsidRDefault="009003BB" w:rsidP="00E92952">
      <w:pPr>
        <w:autoSpaceDE w:val="0"/>
        <w:autoSpaceDN w:val="0"/>
        <w:ind w:left="-284" w:firstLine="99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5847FA04" w14:textId="749205B0" w:rsidR="00E92952" w:rsidRPr="000D0106" w:rsidRDefault="00E92952" w:rsidP="00670AD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0D010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ТЕСТ</w:t>
      </w:r>
    </w:p>
    <w:p w14:paraId="5C4F57F3" w14:textId="77777777" w:rsidR="00E92952" w:rsidRPr="000D0106" w:rsidRDefault="00E92952" w:rsidP="00670AD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0D010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малого підприємництва (М-Тест)</w:t>
      </w:r>
    </w:p>
    <w:p w14:paraId="6AEDDFB7" w14:textId="77777777" w:rsidR="00E92952" w:rsidRPr="000D0106" w:rsidRDefault="00E92952" w:rsidP="00670ADA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010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Консультації з представниками мікро- та малого підприємництва щодо оцінки впливу регулювання.</w:t>
      </w:r>
    </w:p>
    <w:p w14:paraId="42AC5289" w14:textId="3A113949" w:rsidR="00E92952" w:rsidRPr="00E92952" w:rsidRDefault="00E92952" w:rsidP="00670ADA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010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розробниками в період з </w:t>
      </w:r>
      <w:r w:rsidR="005825BF" w:rsidRPr="000D010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Pr="000D010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1.05.2025 – 05.06.2025 років.</w:t>
      </w:r>
    </w:p>
    <w:tbl>
      <w:tblPr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3562"/>
        <w:gridCol w:w="1392"/>
        <w:gridCol w:w="3697"/>
      </w:tblGrid>
      <w:tr w:rsidR="00E92952" w:rsidRPr="00D72DCA" w14:paraId="4CFFF85D" w14:textId="77777777" w:rsidTr="00997B74">
        <w:trPr>
          <w:trHeight w:val="223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5D3F9" w14:textId="03F40C48" w:rsidR="00E92952" w:rsidRPr="00997B74" w:rsidRDefault="00D72DCA" w:rsidP="00E92952">
            <w:pPr>
              <w:autoSpaceDE w:val="0"/>
              <w:autoSpaceDN w:val="0"/>
              <w:ind w:left="-1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997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Поряд</w:t>
            </w:r>
            <w:r w:rsidR="00E92952" w:rsidRPr="00997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ковий номер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1DBC9" w14:textId="04D2F292" w:rsidR="00E92952" w:rsidRPr="00997B74" w:rsidRDefault="00D72DCA" w:rsidP="00E92952">
            <w:pPr>
              <w:autoSpaceDE w:val="0"/>
              <w:autoSpaceDN w:val="0"/>
              <w:ind w:left="6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997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Вид консультації (публічні </w:t>
            </w:r>
            <w:r w:rsidR="00E92952" w:rsidRPr="00997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консультації прямі (круглі столи, наради, робочі зустрічі тощо), інтернет- 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99041" w14:textId="69B9C876" w:rsidR="00E92952" w:rsidRPr="00997B74" w:rsidRDefault="00D72DCA" w:rsidP="00E9295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997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 xml:space="preserve">Кількість </w:t>
            </w:r>
            <w:r w:rsidR="00E92952" w:rsidRPr="00997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учасників консуль- тацій, осіб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FC61C" w14:textId="62D6C529" w:rsidR="00E92952" w:rsidRPr="00997B74" w:rsidRDefault="00D72DCA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997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Основні результати </w:t>
            </w:r>
            <w:r w:rsidR="00E92952" w:rsidRPr="00997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консультацій (опис)</w:t>
            </w:r>
          </w:p>
        </w:tc>
      </w:tr>
      <w:tr w:rsidR="00E92952" w:rsidRPr="00E92952" w14:paraId="0D132420" w14:textId="77777777" w:rsidTr="004E7EBF">
        <w:trPr>
          <w:trHeight w:val="1609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7F09D" w14:textId="77777777" w:rsidR="00E92952" w:rsidRPr="00E92952" w:rsidRDefault="00E92952" w:rsidP="00D72DCA">
            <w:pPr>
              <w:autoSpaceDE w:val="0"/>
              <w:autoSpaceDN w:val="0"/>
              <w:ind w:left="10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lastRenderedPageBreak/>
              <w:t>1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66EEE" w14:textId="77777777" w:rsidR="00E92952" w:rsidRPr="008D7F71" w:rsidRDefault="00E92952" w:rsidP="00E92952">
            <w:pPr>
              <w:autoSpaceDE w:val="0"/>
              <w:autoSpaceDN w:val="0"/>
              <w:ind w:left="20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Нарада працівників МОН та органів управління у сфері освіти під головуванням заступника Міністра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A8DA1" w14:textId="77777777" w:rsidR="00E92952" w:rsidRPr="00E92952" w:rsidRDefault="00E92952" w:rsidP="00D72DCA">
            <w:pPr>
              <w:autoSpaceDE w:val="0"/>
              <w:autoSpaceDN w:val="0"/>
              <w:ind w:left="43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25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84C47" w14:textId="77777777" w:rsidR="00E92952" w:rsidRPr="008D7F71" w:rsidRDefault="00E92952" w:rsidP="00E92952">
            <w:pPr>
              <w:autoSpaceDE w:val="0"/>
              <w:autoSpaceDN w:val="0"/>
              <w:ind w:left="6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Визначено</w:t>
            </w: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ab/>
              <w:t>проблеми правового регулювання та практичного застосування процедури.</w:t>
            </w:r>
          </w:p>
        </w:tc>
      </w:tr>
      <w:tr w:rsidR="00E92952" w:rsidRPr="00E92952" w14:paraId="30073EB1" w14:textId="77777777" w:rsidTr="004E7EBF">
        <w:trPr>
          <w:trHeight w:val="225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D9B6B" w14:textId="77777777" w:rsidR="00E92952" w:rsidRPr="00E92952" w:rsidRDefault="00E92952" w:rsidP="00D72DCA">
            <w:pPr>
              <w:autoSpaceDE w:val="0"/>
              <w:autoSpaceDN w:val="0"/>
              <w:ind w:left="10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02FC3" w14:textId="46B80FAF" w:rsidR="00E92952" w:rsidRPr="00E92952" w:rsidRDefault="001A44B0" w:rsidP="00E92952">
            <w:pPr>
              <w:autoSpaceDE w:val="0"/>
              <w:autoSpaceDN w:val="0"/>
              <w:ind w:left="20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Опрацювання</w:t>
            </w:r>
            <w:r w:rsidR="00E92952"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робочо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ю</w:t>
            </w:r>
            <w:r w:rsidR="00E92952"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груп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ою представників</w:t>
            </w:r>
            <w:r w:rsidR="00E92952"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Міністерства освіти і науки України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,</w:t>
            </w:r>
            <w:r w:rsidR="00E92952"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УІРО, Офісу впровадження НУШ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52828" w14:textId="77777777" w:rsidR="00E92952" w:rsidRPr="00E92952" w:rsidRDefault="00E92952" w:rsidP="00D72DCA">
            <w:pPr>
              <w:autoSpaceDE w:val="0"/>
              <w:autoSpaceDN w:val="0"/>
              <w:ind w:left="43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7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2319D" w14:textId="77777777" w:rsidR="00E92952" w:rsidRPr="008D7F71" w:rsidRDefault="00E92952" w:rsidP="00E92952">
            <w:pPr>
              <w:autoSpaceDE w:val="0"/>
              <w:autoSpaceDN w:val="0"/>
              <w:ind w:left="6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Визначено мету та предмет правового регулювання.</w:t>
            </w:r>
          </w:p>
          <w:p w14:paraId="24E63EE3" w14:textId="77777777" w:rsidR="00E92952" w:rsidRPr="008D7F71" w:rsidRDefault="00E92952" w:rsidP="00E92952">
            <w:pPr>
              <w:autoSpaceDE w:val="0"/>
              <w:autoSpaceDN w:val="0"/>
              <w:ind w:left="6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Визначено</w:t>
            </w: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ab/>
              <w:t>шляхи проведення та фінансування заходів із здійснення апробації.</w:t>
            </w:r>
          </w:p>
        </w:tc>
      </w:tr>
      <w:tr w:rsidR="00E92952" w:rsidRPr="00E92952" w14:paraId="06C26269" w14:textId="77777777" w:rsidTr="004E7EBF">
        <w:trPr>
          <w:trHeight w:val="225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CD6EE" w14:textId="77777777" w:rsidR="00E92952" w:rsidRPr="00E92952" w:rsidRDefault="00E92952" w:rsidP="00D72DCA">
            <w:pPr>
              <w:autoSpaceDE w:val="0"/>
              <w:autoSpaceDN w:val="0"/>
              <w:ind w:left="10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E3F01" w14:textId="77777777" w:rsidR="00E92952" w:rsidRPr="008D7F71" w:rsidRDefault="00E92952" w:rsidP="00E92952">
            <w:pPr>
              <w:autoSpaceDE w:val="0"/>
              <w:autoSpaceDN w:val="0"/>
              <w:ind w:left="20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Проведено робочу зустріч із представниками видавництв, авторів підручників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3DB55" w14:textId="77777777" w:rsidR="00E92952" w:rsidRPr="000D0106" w:rsidRDefault="00E92952" w:rsidP="00D72DCA">
            <w:pPr>
              <w:autoSpaceDE w:val="0"/>
              <w:autoSpaceDN w:val="0"/>
              <w:ind w:left="43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0D01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3</w:t>
            </w:r>
            <w:r w:rsidRPr="000D01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24124" w14:textId="77777777" w:rsidR="00E92952" w:rsidRPr="008D7F71" w:rsidRDefault="00E92952" w:rsidP="00E92952">
            <w:pPr>
              <w:autoSpaceDE w:val="0"/>
              <w:autoSpaceDN w:val="0"/>
              <w:ind w:left="6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Обговорено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проблемні питання</w:t>
            </w: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ab/>
              <w:t>нормативно-</w:t>
            </w:r>
          </w:p>
          <w:p w14:paraId="4459E62F" w14:textId="77777777" w:rsidR="00E92952" w:rsidRPr="008D7F71" w:rsidRDefault="00E92952" w:rsidP="00E92952">
            <w:pPr>
              <w:autoSpaceDE w:val="0"/>
              <w:autoSpaceDN w:val="0"/>
              <w:ind w:left="6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правового    регулювання</w:t>
            </w:r>
          </w:p>
          <w:p w14:paraId="47E06653" w14:textId="77777777" w:rsidR="00E92952" w:rsidRPr="008D7F71" w:rsidRDefault="00E92952" w:rsidP="00E92952">
            <w:pPr>
              <w:autoSpaceDE w:val="0"/>
              <w:autoSpaceDN w:val="0"/>
              <w:ind w:left="6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проведення</w:t>
            </w: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ab/>
              <w:t>апробації навчальної літератури для закладів загальної середньої освіти.</w:t>
            </w:r>
          </w:p>
        </w:tc>
      </w:tr>
      <w:tr w:rsidR="00E92952" w:rsidRPr="00E92952" w14:paraId="4F8BAB8D" w14:textId="77777777" w:rsidTr="004E7EBF">
        <w:trPr>
          <w:trHeight w:val="225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0AF7" w14:textId="77777777" w:rsidR="00E92952" w:rsidRPr="00E92952" w:rsidRDefault="00E92952" w:rsidP="00D72DCA">
            <w:pPr>
              <w:autoSpaceDE w:val="0"/>
              <w:autoSpaceDN w:val="0"/>
              <w:ind w:left="10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A81C" w14:textId="77777777" w:rsidR="00E92952" w:rsidRPr="00E92952" w:rsidRDefault="00E92952" w:rsidP="00E92952">
            <w:pPr>
              <w:autoSpaceDE w:val="0"/>
              <w:autoSpaceDN w:val="0"/>
              <w:ind w:left="20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 xml:space="preserve">Проведено робочу зустріч із 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експертами, народними депутатами, представниками МОН, УІРО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EFC0" w14:textId="452A1429" w:rsidR="00E92952" w:rsidRPr="000D0106" w:rsidRDefault="007A6DFE" w:rsidP="00D72DCA">
            <w:pPr>
              <w:autoSpaceDE w:val="0"/>
              <w:autoSpaceDN w:val="0"/>
              <w:ind w:left="43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1</w:t>
            </w:r>
            <w:r w:rsidR="00E92952" w:rsidRPr="000D01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30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475B" w14:textId="77777777" w:rsidR="00E92952" w:rsidRPr="008D7F71" w:rsidRDefault="00E92952" w:rsidP="00E92952">
            <w:pPr>
              <w:autoSpaceDE w:val="0"/>
              <w:autoSpaceDN w:val="0"/>
              <w:ind w:left="6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Обговорено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проблемні питання</w:t>
            </w: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ab/>
              <w:t>нормативно-</w:t>
            </w:r>
          </w:p>
          <w:p w14:paraId="74104725" w14:textId="77777777" w:rsidR="00E92952" w:rsidRPr="008D7F71" w:rsidRDefault="00E92952" w:rsidP="00E92952">
            <w:pPr>
              <w:autoSpaceDE w:val="0"/>
              <w:autoSpaceDN w:val="0"/>
              <w:ind w:left="6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правового    регулювання</w:t>
            </w:r>
          </w:p>
          <w:p w14:paraId="2F865585" w14:textId="77777777" w:rsidR="00E92952" w:rsidRPr="008D7F71" w:rsidRDefault="00E92952" w:rsidP="00E92952">
            <w:pPr>
              <w:autoSpaceDE w:val="0"/>
              <w:autoSpaceDN w:val="0"/>
              <w:ind w:left="6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проведення</w:t>
            </w: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ab/>
              <w:t>апробації навчальної літератури для закладів загальної середньої освіти.</w:t>
            </w:r>
          </w:p>
        </w:tc>
      </w:tr>
    </w:tbl>
    <w:p w14:paraId="0E471219" w14:textId="77777777" w:rsidR="00E92952" w:rsidRPr="00E92952" w:rsidRDefault="00E92952" w:rsidP="00E92952">
      <w:pPr>
        <w:autoSpaceDE w:val="0"/>
        <w:autoSpaceDN w:val="0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578E033A" w14:textId="77777777" w:rsidR="00E92952" w:rsidRPr="00E92952" w:rsidRDefault="00E92952" w:rsidP="00FF53C4">
      <w:pPr>
        <w:numPr>
          <w:ilvl w:val="1"/>
          <w:numId w:val="7"/>
        </w:numPr>
        <w:autoSpaceDE w:val="0"/>
        <w:autoSpaceDN w:val="0"/>
        <w:ind w:left="0" w:right="429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9295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Вимірювання впливу регулювання на суб’єктів малого підприємництва (мікро – та малі):</w:t>
      </w:r>
    </w:p>
    <w:p w14:paraId="7E1EA01C" w14:textId="77777777" w:rsidR="00E92952" w:rsidRDefault="00E92952" w:rsidP="00FF53C4">
      <w:pPr>
        <w:autoSpaceDE w:val="0"/>
        <w:autoSpaceDN w:val="0"/>
        <w:ind w:right="429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9295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кількість суб’єктів малого підприємництва, на яких поширюється регулювання: 52 (одиниць), у тому числі малого підприємництва 19 (одиниці) та мікропідприємництва 33 (одиниці);</w:t>
      </w:r>
    </w:p>
    <w:p w14:paraId="77F13C6B" w14:textId="77777777" w:rsidR="00E92952" w:rsidRDefault="00E92952" w:rsidP="00FF53C4">
      <w:pPr>
        <w:autoSpaceDE w:val="0"/>
        <w:autoSpaceDN w:val="0"/>
        <w:ind w:right="28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9295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питома вага суб’єктів малого підприємництва в загальній кількості суб’єктів господарювання, на яких проблема справляє вплив, 100 % відсотків.</w:t>
      </w:r>
    </w:p>
    <w:p w14:paraId="7CA7C496" w14:textId="2FAB4E3A" w:rsidR="00E92952" w:rsidRPr="00E92952" w:rsidRDefault="00E92952" w:rsidP="00FF53C4">
      <w:pPr>
        <w:autoSpaceDE w:val="0"/>
        <w:autoSpaceDN w:val="0"/>
        <w:ind w:right="28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9295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Середня кількість об’єктів грифування, що припадає на: мале підприємництво (видавництво) – 9, мікропідприємництва (окремі автори) – 3 об’єкти. Беруться до уваги лише ті, які беруть участь в апробації</w:t>
      </w:r>
      <w:r w:rsidR="005825B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  <w:r w:rsidRPr="00E9295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14:paraId="3196BFCB" w14:textId="77777777" w:rsidR="00E92952" w:rsidRPr="00E92952" w:rsidRDefault="00E92952" w:rsidP="00FF53C4">
      <w:pPr>
        <w:numPr>
          <w:ilvl w:val="1"/>
          <w:numId w:val="7"/>
        </w:numPr>
        <w:autoSpaceDE w:val="0"/>
        <w:autoSpaceDN w:val="0"/>
        <w:ind w:left="0" w:right="287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9295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Розрахунок витрат суб'єктів малого підприємництва на виконання вимог регулювання (під час здійснення розрахунку за основу взято витрати одного суб'єкта малого підприємництва для підготовки та подання пакетів документів на один підручник / посібник):</w:t>
      </w:r>
    </w:p>
    <w:p w14:paraId="7F489A1F" w14:textId="77777777" w:rsidR="00E92952" w:rsidRPr="00E92952" w:rsidRDefault="00E92952" w:rsidP="00E92952">
      <w:pPr>
        <w:autoSpaceDE w:val="0"/>
        <w:autoSpaceDN w:val="0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5042"/>
        <w:gridCol w:w="1334"/>
        <w:gridCol w:w="1166"/>
        <w:gridCol w:w="1147"/>
      </w:tblGrid>
      <w:tr w:rsidR="00E92952" w:rsidRPr="00E92952" w14:paraId="7EC033E3" w14:textId="77777777" w:rsidTr="003C67A8">
        <w:trPr>
          <w:trHeight w:val="306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1F45" w14:textId="7E50F622" w:rsidR="00E92952" w:rsidRPr="008D7F71" w:rsidRDefault="00E92952" w:rsidP="00E92952">
            <w:pPr>
              <w:autoSpaceDE w:val="0"/>
              <w:autoSpaceDN w:val="0"/>
              <w:ind w:left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56D6" w14:textId="77777777" w:rsidR="00E92952" w:rsidRPr="008D7F71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29960F22" w14:textId="77777777" w:rsidR="00E92952" w:rsidRPr="008D7F71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7CCF5873" w14:textId="77777777" w:rsidR="00E92952" w:rsidRPr="008D7F71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39813075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Найменування оцінки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95458" w14:textId="77777777" w:rsidR="007F452F" w:rsidRDefault="00E92952" w:rsidP="00E9295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У перший рік (стартовий рік впровадження регулю</w:t>
            </w:r>
          </w:p>
          <w:p w14:paraId="2C2CDBEF" w14:textId="3D7B8BA7" w:rsidR="00E92952" w:rsidRPr="008D7F71" w:rsidRDefault="00E92952" w:rsidP="00E9295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вання)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3B16" w14:textId="77777777" w:rsidR="00E92952" w:rsidRPr="008D7F71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</w:p>
          <w:p w14:paraId="672D9DF8" w14:textId="77777777" w:rsidR="00E92952" w:rsidRPr="008D7F71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</w:p>
          <w:p w14:paraId="73D4FAED" w14:textId="77777777" w:rsidR="007F452F" w:rsidRDefault="00E92952" w:rsidP="00E9295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Періо</w:t>
            </w:r>
          </w:p>
          <w:p w14:paraId="5C123146" w14:textId="4255E23C" w:rsidR="00E92952" w:rsidRPr="008D7F71" w:rsidRDefault="00E92952" w:rsidP="00E9295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дичні (за наступ- ний рік)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1FC6" w14:textId="77777777" w:rsidR="00E92952" w:rsidRPr="008D7F71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</w:p>
          <w:p w14:paraId="3044C480" w14:textId="77777777" w:rsidR="00E92952" w:rsidRPr="008D7F71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</w:p>
          <w:p w14:paraId="6023E772" w14:textId="77777777" w:rsidR="007F452F" w:rsidRDefault="00E92952" w:rsidP="00E9295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21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Витра</w:t>
            </w:r>
          </w:p>
          <w:p w14:paraId="5933269C" w14:textId="4CAB3BDA" w:rsidR="00E92952" w:rsidRPr="00121FC5" w:rsidRDefault="00E92952" w:rsidP="00E9295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121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ти за</w:t>
            </w:r>
          </w:p>
          <w:p w14:paraId="1A5D0CC9" w14:textId="77777777" w:rsidR="00E92952" w:rsidRPr="00121FC5" w:rsidRDefault="00E92952" w:rsidP="00E9295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121F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п’ять років</w:t>
            </w:r>
          </w:p>
        </w:tc>
      </w:tr>
      <w:tr w:rsidR="00E92952" w:rsidRPr="00E92952" w14:paraId="6C9B99DD" w14:textId="77777777" w:rsidTr="004E7EBF">
        <w:trPr>
          <w:trHeight w:val="407"/>
        </w:trPr>
        <w:tc>
          <w:tcPr>
            <w:tcW w:w="9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38680" w14:textId="77777777" w:rsidR="00E92952" w:rsidRPr="008D7F71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E92952" w:rsidRPr="00E92952" w14:paraId="1002D294" w14:textId="77777777" w:rsidTr="004E7EBF">
        <w:trPr>
          <w:trHeight w:val="163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AAA6C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1.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8C3E2" w14:textId="77777777" w:rsidR="00E92952" w:rsidRPr="008D7F71" w:rsidRDefault="00E92952" w:rsidP="00E92952">
            <w:pPr>
              <w:autoSpaceDE w:val="0"/>
              <w:autoSpaceDN w:val="0"/>
              <w:ind w:left="19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Придбання необхідного обладнання (пристроїв, машин, механізмів) Формула:</w:t>
            </w:r>
          </w:p>
          <w:p w14:paraId="141F75FE" w14:textId="77777777" w:rsidR="00E92952" w:rsidRPr="008D7F71" w:rsidRDefault="00E92952" w:rsidP="00E92952">
            <w:pPr>
              <w:autoSpaceDE w:val="0"/>
              <w:autoSpaceDN w:val="0"/>
              <w:ind w:left="19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кількість</w:t>
            </w: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ab/>
              <w:t>необхідних</w:t>
            </w: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ab/>
              <w:t>одиниць обладнання Х вартість одиниці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15B3A" w14:textId="77777777" w:rsidR="0012568C" w:rsidRDefault="00E92952" w:rsidP="00E92952">
            <w:pPr>
              <w:autoSpaceDE w:val="0"/>
              <w:autoSpaceDN w:val="0"/>
              <w:ind w:left="-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не передба</w:t>
            </w:r>
          </w:p>
          <w:p w14:paraId="15FE504B" w14:textId="41E5AFCA" w:rsidR="00E92952" w:rsidRPr="00E92952" w:rsidRDefault="00E92952" w:rsidP="00E92952">
            <w:pPr>
              <w:autoSpaceDE w:val="0"/>
              <w:autoSpaceDN w:val="0"/>
              <w:ind w:left="-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чені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5B5C3" w14:textId="77777777" w:rsidR="0012568C" w:rsidRDefault="00E92952" w:rsidP="00E9295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не перед</w:t>
            </w:r>
          </w:p>
          <w:p w14:paraId="585AF781" w14:textId="766AD001" w:rsidR="00E92952" w:rsidRPr="00E92952" w:rsidRDefault="00E92952" w:rsidP="00E9295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бачені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611C3" w14:textId="77777777" w:rsidR="0012568C" w:rsidRDefault="00E92952" w:rsidP="00E92952">
            <w:pPr>
              <w:autoSpaceDE w:val="0"/>
              <w:autoSpaceDN w:val="0"/>
              <w:ind w:left="1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не перед</w:t>
            </w:r>
          </w:p>
          <w:p w14:paraId="34D5FAC9" w14:textId="78442A3F" w:rsidR="00E92952" w:rsidRPr="00E92952" w:rsidRDefault="00E92952" w:rsidP="00E92952">
            <w:pPr>
              <w:autoSpaceDE w:val="0"/>
              <w:autoSpaceDN w:val="0"/>
              <w:ind w:left="1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бачені</w:t>
            </w:r>
          </w:p>
        </w:tc>
      </w:tr>
      <w:tr w:rsidR="00E92952" w:rsidRPr="00E92952" w14:paraId="59734554" w14:textId="77777777" w:rsidTr="004E7EBF">
        <w:trPr>
          <w:trHeight w:val="485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53E46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2.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2DA58" w14:textId="77777777" w:rsidR="00E92952" w:rsidRPr="008D7F71" w:rsidRDefault="00E92952" w:rsidP="00E92952">
            <w:pPr>
              <w:autoSpaceDE w:val="0"/>
              <w:autoSpaceDN w:val="0"/>
              <w:ind w:left="19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  <w:p w14:paraId="2BBF56C9" w14:textId="77777777" w:rsidR="00E92952" w:rsidRPr="008D7F71" w:rsidRDefault="00E92952" w:rsidP="00E92952">
            <w:pPr>
              <w:autoSpaceDE w:val="0"/>
              <w:autoSpaceDN w:val="0"/>
              <w:ind w:left="19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Формула:</w:t>
            </w:r>
          </w:p>
          <w:p w14:paraId="66711763" w14:textId="77777777" w:rsidR="00E92952" w:rsidRPr="008D7F71" w:rsidRDefault="00E92952" w:rsidP="00E92952">
            <w:pPr>
              <w:autoSpaceDE w:val="0"/>
              <w:autoSpaceDN w:val="0"/>
              <w:ind w:left="19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прямі витрати на процедури повірки (проведення первинного обстеження) в органі державної влади + витрати часу на процедуру обліку (на одиницю обладнання) Х вартість часу суб’єкта малого підприємництва (заробітна плата) Х оціночна кількість процедур обліку за рік) Х кількість необхідних одиниць обладнання одному суб’єкту малого підприємництва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B1DEA" w14:textId="7ABAB237" w:rsidR="00E92952" w:rsidRPr="00E92952" w:rsidRDefault="00E92952" w:rsidP="00E92952">
            <w:pPr>
              <w:autoSpaceDE w:val="0"/>
              <w:autoSpaceDN w:val="0"/>
              <w:ind w:left="10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не передбачені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75188" w14:textId="77777777" w:rsidR="00E92952" w:rsidRPr="00E92952" w:rsidRDefault="00E92952" w:rsidP="00E9295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не передба чені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4D403" w14:textId="77777777" w:rsidR="0012568C" w:rsidRDefault="00E92952" w:rsidP="00E92952">
            <w:pPr>
              <w:autoSpaceDE w:val="0"/>
              <w:autoSpaceDN w:val="0"/>
              <w:ind w:left="1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не перед</w:t>
            </w:r>
          </w:p>
          <w:p w14:paraId="675F98BC" w14:textId="0EF63270" w:rsidR="00E92952" w:rsidRPr="00E92952" w:rsidRDefault="00E92952" w:rsidP="00E92952">
            <w:pPr>
              <w:autoSpaceDE w:val="0"/>
              <w:autoSpaceDN w:val="0"/>
              <w:ind w:left="1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бачені</w:t>
            </w:r>
          </w:p>
        </w:tc>
      </w:tr>
      <w:tr w:rsidR="00E92952" w:rsidRPr="00E92952" w14:paraId="65F38D07" w14:textId="77777777" w:rsidTr="004E7EBF">
        <w:trPr>
          <w:trHeight w:val="28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789F9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3.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4E2DD" w14:textId="77777777" w:rsidR="00E92952" w:rsidRPr="00E92952" w:rsidRDefault="00E92952" w:rsidP="00E92952">
            <w:pPr>
              <w:autoSpaceDE w:val="0"/>
              <w:autoSpaceDN w:val="0"/>
              <w:ind w:left="5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Процедури експлуатації обладнання (експлуатаційні витрати – витратні матеріали):</w:t>
            </w:r>
          </w:p>
          <w:p w14:paraId="356FDDC0" w14:textId="77777777" w:rsidR="00E92952" w:rsidRPr="008D7F71" w:rsidRDefault="00E92952" w:rsidP="00E92952">
            <w:pPr>
              <w:autoSpaceDE w:val="0"/>
              <w:autoSpaceDN w:val="0"/>
              <w:ind w:left="5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канцтовари Формула:</w:t>
            </w:r>
          </w:p>
          <w:p w14:paraId="1F9AE1B3" w14:textId="77777777" w:rsidR="00E92952" w:rsidRPr="008D7F71" w:rsidRDefault="00E92952" w:rsidP="00E92952">
            <w:pPr>
              <w:autoSpaceDE w:val="0"/>
              <w:autoSpaceDN w:val="0"/>
              <w:ind w:left="5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оцінка витрат на експлуатацію обладнання (витратні матеріали та ресурси на одиницю обладнання на рік) Х кількість необхідних одиниць обладнання одному суб’єкту малого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3D67D" w14:textId="77777777" w:rsidR="00917344" w:rsidRDefault="00E92952" w:rsidP="00E92952">
            <w:pPr>
              <w:autoSpaceDE w:val="0"/>
              <w:autoSpaceDN w:val="0"/>
              <w:ind w:left="10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не перед</w:t>
            </w:r>
          </w:p>
          <w:p w14:paraId="13D1466E" w14:textId="21489D36" w:rsidR="00E92952" w:rsidRPr="00E92952" w:rsidRDefault="00E92952" w:rsidP="00E92952">
            <w:pPr>
              <w:autoSpaceDE w:val="0"/>
              <w:autoSpaceDN w:val="0"/>
              <w:ind w:left="10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бачені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6EB25" w14:textId="77777777" w:rsidR="00917344" w:rsidRDefault="00E92952" w:rsidP="00E92952">
            <w:pPr>
              <w:autoSpaceDE w:val="0"/>
              <w:autoSpaceDN w:val="0"/>
              <w:ind w:left="4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не перед</w:t>
            </w:r>
          </w:p>
          <w:p w14:paraId="5E87987D" w14:textId="7967E1A6" w:rsidR="00E92952" w:rsidRPr="00E92952" w:rsidRDefault="00E92952" w:rsidP="00E92952">
            <w:pPr>
              <w:autoSpaceDE w:val="0"/>
              <w:autoSpaceDN w:val="0"/>
              <w:ind w:left="4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бачені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8BF6E" w14:textId="77777777" w:rsidR="00917344" w:rsidRDefault="00E92952" w:rsidP="00917344">
            <w:pPr>
              <w:autoSpaceDE w:val="0"/>
              <w:autoSpaceDN w:val="0"/>
              <w:ind w:hanging="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не перед</w:t>
            </w:r>
          </w:p>
          <w:p w14:paraId="12F1EBE6" w14:textId="1884BB33" w:rsidR="00E92952" w:rsidRPr="00E92952" w:rsidRDefault="00E92952" w:rsidP="00917344">
            <w:pPr>
              <w:autoSpaceDE w:val="0"/>
              <w:autoSpaceDN w:val="0"/>
              <w:ind w:hanging="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бачені</w:t>
            </w:r>
          </w:p>
        </w:tc>
      </w:tr>
    </w:tbl>
    <w:p w14:paraId="4B762168" w14:textId="77777777" w:rsidR="00E92952" w:rsidRPr="00E92952" w:rsidRDefault="00E92952" w:rsidP="00E92952">
      <w:pPr>
        <w:autoSpaceDE w:val="0"/>
        <w:autoSpaceDN w:val="0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sectPr w:rsidR="00E92952" w:rsidRPr="00E92952" w:rsidSect="00E92952">
          <w:headerReference w:type="default" r:id="rId8"/>
          <w:pgSz w:w="11910" w:h="16840"/>
          <w:pgMar w:top="960" w:right="566" w:bottom="937" w:left="1559" w:header="753" w:footer="0" w:gutter="0"/>
          <w:cols w:space="720"/>
        </w:sectPr>
      </w:pPr>
    </w:p>
    <w:tbl>
      <w:tblPr>
        <w:tblW w:w="9474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4949"/>
        <w:gridCol w:w="1418"/>
        <w:gridCol w:w="1175"/>
        <w:gridCol w:w="1093"/>
      </w:tblGrid>
      <w:tr w:rsidR="00E92952" w:rsidRPr="00E92952" w14:paraId="64F5FCFC" w14:textId="77777777" w:rsidTr="00997B74">
        <w:trPr>
          <w:trHeight w:val="372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60C9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9B5DE" w14:textId="267675F4" w:rsidR="00E92952" w:rsidRPr="00E92952" w:rsidRDefault="003C67A8" w:rsidP="003C67A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П</w:t>
            </w:r>
            <w:r w:rsidR="00E92952"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ідприємництва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DDFD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12AB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0934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</w:tr>
      <w:tr w:rsidR="00E92952" w:rsidRPr="00E92952" w14:paraId="3079A822" w14:textId="77777777" w:rsidTr="00997B74">
        <w:trPr>
          <w:trHeight w:val="292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73B5E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lastRenderedPageBreak/>
              <w:t>4.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D6D99" w14:textId="77777777" w:rsidR="00E92952" w:rsidRPr="00E92952" w:rsidRDefault="00E92952" w:rsidP="003C67A8">
            <w:pPr>
              <w:autoSpaceDE w:val="0"/>
              <w:autoSpaceDN w:val="0"/>
              <w:ind w:left="2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Процедури обслуговування обладнання Формула:</w:t>
            </w:r>
          </w:p>
          <w:p w14:paraId="2652685E" w14:textId="77777777" w:rsidR="00E92952" w:rsidRPr="00E92952" w:rsidRDefault="00E92952" w:rsidP="003C67A8">
            <w:pPr>
              <w:autoSpaceDE w:val="0"/>
              <w:autoSpaceDN w:val="0"/>
              <w:ind w:left="2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оцінка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ab/>
              <w:t>вартості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ab/>
              <w:t>процедури обслуговування обладнання (на одиницю обладнання) Х кількість процедур технічного обслуговування на рік на одиницю обладнання Х кількість необхідних одиниць обладнання одному суб’єкту малого підприємництва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68DBF" w14:textId="77777777" w:rsidR="00AD619B" w:rsidRDefault="00E92952" w:rsidP="00E92952">
            <w:pPr>
              <w:autoSpaceDE w:val="0"/>
              <w:autoSpaceDN w:val="0"/>
              <w:ind w:left="10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не перед</w:t>
            </w:r>
          </w:p>
          <w:p w14:paraId="427A9333" w14:textId="3CB8C51C" w:rsidR="00E92952" w:rsidRPr="00E92952" w:rsidRDefault="00E92952" w:rsidP="00E92952">
            <w:pPr>
              <w:autoSpaceDE w:val="0"/>
              <w:autoSpaceDN w:val="0"/>
              <w:ind w:left="10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бачені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38ADD" w14:textId="77777777" w:rsidR="00AD619B" w:rsidRDefault="00E92952" w:rsidP="00E92952">
            <w:pPr>
              <w:autoSpaceDE w:val="0"/>
              <w:autoSpaceDN w:val="0"/>
              <w:ind w:left="4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не перед</w:t>
            </w:r>
          </w:p>
          <w:p w14:paraId="736DD614" w14:textId="2DF2F9D5" w:rsidR="00E92952" w:rsidRPr="00E92952" w:rsidRDefault="00E92952" w:rsidP="00E92952">
            <w:pPr>
              <w:autoSpaceDE w:val="0"/>
              <w:autoSpaceDN w:val="0"/>
              <w:ind w:left="4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бачені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1691F" w14:textId="77777777" w:rsidR="00AD619B" w:rsidRDefault="00E92952" w:rsidP="00E92952">
            <w:pPr>
              <w:autoSpaceDE w:val="0"/>
              <w:autoSpaceDN w:val="0"/>
              <w:ind w:left="1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не перед</w:t>
            </w:r>
          </w:p>
          <w:p w14:paraId="57BAB334" w14:textId="233AB6D6" w:rsidR="00E92952" w:rsidRPr="00E92952" w:rsidRDefault="00E92952" w:rsidP="00E92952">
            <w:pPr>
              <w:autoSpaceDE w:val="0"/>
              <w:autoSpaceDN w:val="0"/>
              <w:ind w:left="1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бачені</w:t>
            </w:r>
          </w:p>
        </w:tc>
      </w:tr>
      <w:tr w:rsidR="00E92952" w:rsidRPr="00E92952" w14:paraId="06F48B3F" w14:textId="77777777" w:rsidTr="00997B74">
        <w:trPr>
          <w:trHeight w:val="409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3FCD0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5.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96F2" w14:textId="77777777" w:rsidR="00E92952" w:rsidRPr="008D7F71" w:rsidRDefault="00E92952" w:rsidP="003C67A8">
            <w:pPr>
              <w:autoSpaceDE w:val="0"/>
              <w:autoSpaceDN w:val="0"/>
              <w:ind w:left="2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 xml:space="preserve">Інші процедури: оплата за надання послуги з проведення 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апробації</w:t>
            </w: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 xml:space="preserve"> навчальної літератури</w:t>
            </w:r>
          </w:p>
          <w:p w14:paraId="0789A486" w14:textId="77777777" w:rsidR="00E92952" w:rsidRPr="00E92952" w:rsidRDefault="00E92952" w:rsidP="003C67A8">
            <w:pPr>
              <w:autoSpaceDE w:val="0"/>
              <w:autoSpaceDN w:val="0"/>
              <w:ind w:left="2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46795DA7" w14:textId="77777777" w:rsidR="00E92952" w:rsidRPr="008D7F71" w:rsidRDefault="00E92952" w:rsidP="003C67A8">
            <w:pPr>
              <w:autoSpaceDE w:val="0"/>
              <w:autoSpaceDN w:val="0"/>
              <w:ind w:left="2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Витрати на оборотні активи (матеріали, канцелярські товари, видрук тощо)</w:t>
            </w:r>
          </w:p>
          <w:p w14:paraId="390AB99E" w14:textId="77777777" w:rsidR="00E92952" w:rsidRPr="008D7F71" w:rsidRDefault="00E92952" w:rsidP="003C67A8">
            <w:pPr>
              <w:autoSpaceDE w:val="0"/>
              <w:autoSpaceDN w:val="0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Формула:</w:t>
            </w:r>
          </w:p>
          <w:p w14:paraId="6B7FB617" w14:textId="77777777" w:rsidR="00E92952" w:rsidRPr="00E92952" w:rsidRDefault="00E92952" w:rsidP="003C67A8">
            <w:pPr>
              <w:autoSpaceDE w:val="0"/>
              <w:autoSpaceDN w:val="0"/>
              <w:ind w:left="2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 xml:space="preserve">від середня кількість об’єктів грифування (5), Х середня кількість сторінок у пакеті документів (320 стор.) 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Х сумарні витрати на друк 1 стор. (10 грн)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98C70" w14:textId="7E98DDA3" w:rsidR="00E92952" w:rsidRPr="00E92952" w:rsidRDefault="003C67A8" w:rsidP="00E92952">
            <w:pPr>
              <w:autoSpaceDE w:val="0"/>
              <w:autoSpaceDN w:val="0"/>
              <w:ind w:left="10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13</w:t>
            </w:r>
            <w:r w:rsidR="00E92952"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  <w:r w:rsidR="00E92952"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6</w:t>
            </w:r>
            <w:r w:rsidR="00E92952"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0</w:t>
            </w:r>
            <w:r w:rsidR="00E92952"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D76BC" w14:textId="09513398" w:rsidR="00E92952" w:rsidRPr="00E92952" w:rsidRDefault="003C67A8" w:rsidP="00E92952">
            <w:pPr>
              <w:autoSpaceDE w:val="0"/>
              <w:autoSpaceDN w:val="0"/>
              <w:ind w:left="4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13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6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0E02B" w14:textId="0AF68232" w:rsidR="00E92952" w:rsidRPr="00E92952" w:rsidRDefault="003C67A8" w:rsidP="00E92952">
            <w:pPr>
              <w:autoSpaceDE w:val="0"/>
              <w:autoSpaceDN w:val="0"/>
              <w:ind w:left="1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13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6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0</w:t>
            </w:r>
          </w:p>
        </w:tc>
      </w:tr>
      <w:tr w:rsidR="00E92952" w:rsidRPr="00E92952" w14:paraId="71CAC49C" w14:textId="77777777" w:rsidTr="00997B74">
        <w:trPr>
          <w:trHeight w:val="69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E9726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6.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96D89" w14:textId="77777777" w:rsidR="00E92952" w:rsidRPr="008D7F71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Разом, гривень Формула:</w:t>
            </w:r>
          </w:p>
          <w:p w14:paraId="6EFC0DCA" w14:textId="77777777" w:rsidR="00E92952" w:rsidRPr="008D7F71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(сума рядків 1 + 2 + 3 + 4 + 5)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9E34F" w14:textId="0672B955" w:rsidR="00E92952" w:rsidRPr="00E92952" w:rsidRDefault="003C67A8" w:rsidP="00E92952">
            <w:pPr>
              <w:autoSpaceDE w:val="0"/>
              <w:autoSpaceDN w:val="0"/>
              <w:ind w:left="10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13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6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24150" w14:textId="067D64C2" w:rsidR="00E92952" w:rsidRPr="00E92952" w:rsidRDefault="003C67A8" w:rsidP="00E92952">
            <w:pPr>
              <w:autoSpaceDE w:val="0"/>
              <w:autoSpaceDN w:val="0"/>
              <w:ind w:left="19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13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6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07E50" w14:textId="719351F3" w:rsidR="00E92952" w:rsidRPr="00E92952" w:rsidRDefault="003C67A8" w:rsidP="00E92952">
            <w:pPr>
              <w:autoSpaceDE w:val="0"/>
              <w:autoSpaceDN w:val="0"/>
              <w:ind w:left="1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13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6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0</w:t>
            </w:r>
          </w:p>
        </w:tc>
      </w:tr>
      <w:tr w:rsidR="00E92952" w:rsidRPr="00E92952" w14:paraId="2017F718" w14:textId="77777777" w:rsidTr="00997B74">
        <w:trPr>
          <w:trHeight w:val="99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59720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7.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3633E" w14:textId="77777777" w:rsidR="00E92952" w:rsidRPr="008D7F71" w:rsidRDefault="00E92952" w:rsidP="00E92952">
            <w:pPr>
              <w:autoSpaceDE w:val="0"/>
              <w:autoSpaceDN w:val="0"/>
              <w:ind w:left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1F7DB" w14:textId="77777777" w:rsidR="00165980" w:rsidRDefault="00E92952" w:rsidP="00E92952">
            <w:pPr>
              <w:autoSpaceDE w:val="0"/>
              <w:autoSpaceDN w:val="0"/>
              <w:ind w:left="10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52 (при обрахунку використовувалась число </w:t>
            </w:r>
            <w:r w:rsidR="003C67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440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–</w:t>
            </w:r>
            <w:r w:rsidR="001659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це кіль</w:t>
            </w:r>
          </w:p>
          <w:p w14:paraId="033DD2B6" w14:textId="77777777" w:rsidR="00165980" w:rsidRDefault="00E92952" w:rsidP="00E92952">
            <w:pPr>
              <w:autoSpaceDE w:val="0"/>
              <w:autoSpaceDN w:val="0"/>
              <w:ind w:left="10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кість </w:t>
            </w:r>
            <w:r w:rsidR="003C67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експер</w:t>
            </w:r>
          </w:p>
          <w:p w14:paraId="42631957" w14:textId="762BA3F5" w:rsidR="00E92952" w:rsidRPr="00E92952" w:rsidRDefault="003C67A8" w:rsidP="00E92952">
            <w:pPr>
              <w:autoSpaceDE w:val="0"/>
              <w:autoSpaceDN w:val="0"/>
              <w:ind w:left="10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тиз </w:t>
            </w:r>
            <w:r w:rsidR="00E92952"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за 2024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-2025 </w:t>
            </w:r>
            <w:r w:rsidR="00E92952"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рік)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B035E" w14:textId="77777777" w:rsidR="00165980" w:rsidRDefault="00E92952" w:rsidP="00E92952">
            <w:pPr>
              <w:autoSpaceDE w:val="0"/>
              <w:autoSpaceDN w:val="0"/>
              <w:ind w:left="4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52(при обрахунку використовувалась число </w:t>
            </w:r>
            <w:r w:rsidR="003C67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440</w:t>
            </w:r>
            <w:r w:rsidR="003C67A8"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–це кіль</w:t>
            </w:r>
          </w:p>
          <w:p w14:paraId="6ECFF3F2" w14:textId="2F9E56F7" w:rsidR="00E92952" w:rsidRPr="00E92952" w:rsidRDefault="003C67A8" w:rsidP="00E92952">
            <w:pPr>
              <w:autoSpaceDE w:val="0"/>
              <w:autoSpaceDN w:val="0"/>
              <w:ind w:left="4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кість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експертиз 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за 2024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-2025 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рік)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E61D3" w14:textId="77777777" w:rsidR="00165980" w:rsidRDefault="00E92952" w:rsidP="00E92952">
            <w:pPr>
              <w:autoSpaceDE w:val="0"/>
              <w:autoSpaceDN w:val="0"/>
              <w:ind w:left="16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52 (при обрахунку використовувалась число </w:t>
            </w:r>
            <w:r w:rsidR="003C67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440</w:t>
            </w:r>
            <w:r w:rsidR="003C67A8"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–це кіль</w:t>
            </w:r>
          </w:p>
          <w:p w14:paraId="3ACE86D9" w14:textId="523D0B7B" w:rsidR="00E92952" w:rsidRPr="00E92952" w:rsidRDefault="003C67A8" w:rsidP="00E92952">
            <w:pPr>
              <w:autoSpaceDE w:val="0"/>
              <w:autoSpaceDN w:val="0"/>
              <w:ind w:left="16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кість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експертиз 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за 2024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-2025 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рік)</w:t>
            </w:r>
          </w:p>
        </w:tc>
      </w:tr>
      <w:tr w:rsidR="00E92952" w:rsidRPr="00E92952" w14:paraId="582FC1A9" w14:textId="77777777" w:rsidTr="00997B74">
        <w:trPr>
          <w:trHeight w:val="196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F1967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lastRenderedPageBreak/>
              <w:t>8.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E5B6A" w14:textId="77777777" w:rsidR="00E92952" w:rsidRPr="008D7F71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Сумарно, гривень Формула:</w:t>
            </w:r>
          </w:p>
          <w:p w14:paraId="0C75A091" w14:textId="77777777" w:rsidR="00E92952" w:rsidRPr="008D7F71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відповідний стовпчик «разом» Х кількість суб’єктів малого підприємництва, що повинні виконати вимоги регулювання (рядок 6 Х рядок 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D90DA" w14:textId="3A0A4412" w:rsidR="00E92952" w:rsidRPr="00E92952" w:rsidRDefault="003C67A8" w:rsidP="00E92952">
            <w:pPr>
              <w:autoSpaceDE w:val="0"/>
              <w:autoSpaceDN w:val="0"/>
              <w:ind w:left="10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598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5 790 000 </w:t>
            </w:r>
            <w:r w:rsidR="00E92952"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грн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ABB30" w14:textId="137DEABC" w:rsidR="00E92952" w:rsidRPr="00E92952" w:rsidRDefault="003C67A8" w:rsidP="00E92952">
            <w:pPr>
              <w:autoSpaceDE w:val="0"/>
              <w:autoSpaceDN w:val="0"/>
              <w:ind w:left="4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598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5 790 000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грн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BD890" w14:textId="624C4B27" w:rsidR="00E92952" w:rsidRPr="00E92952" w:rsidRDefault="003C67A8" w:rsidP="00E9295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16598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5 790 000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грн</w:t>
            </w:r>
          </w:p>
        </w:tc>
      </w:tr>
      <w:tr w:rsidR="00E92952" w:rsidRPr="00E92952" w14:paraId="22809BBE" w14:textId="77777777" w:rsidTr="00997B74">
        <w:trPr>
          <w:trHeight w:val="673"/>
        </w:trPr>
        <w:tc>
          <w:tcPr>
            <w:tcW w:w="9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556D2" w14:textId="77777777" w:rsidR="00E92952" w:rsidRPr="008D7F71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Оцінка</w:t>
            </w: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ab/>
              <w:t>вартості</w:t>
            </w: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ab/>
              <w:t>адміністративних</w:t>
            </w: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ab/>
              <w:t>процедур</w:t>
            </w: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ab/>
              <w:t>суб’єктів</w:t>
            </w: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ab/>
              <w:t>малого підприємництва щодо виконання регулювання та звітування</w:t>
            </w:r>
          </w:p>
        </w:tc>
      </w:tr>
      <w:tr w:rsidR="00E92952" w:rsidRPr="00E92952" w14:paraId="32314369" w14:textId="77777777" w:rsidTr="00997B74">
        <w:trPr>
          <w:trHeight w:val="196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39F9E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9.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F30D6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Процедури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ab/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ab/>
              <w:t>отримання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ab/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ab/>
              <w:t>первинної інформації про вимоги регулювання (консультації для представників закладів освіти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ab/>
              <w:t>та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ab/>
              <w:t>установ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ab/>
              <w:t>з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ab/>
              <w:t>боку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ab/>
              <w:t>органів управління у сфері освіти щодо змін вимог регулювання)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07C20" w14:textId="77777777" w:rsidR="000455D7" w:rsidRDefault="00E92952" w:rsidP="00E92952">
            <w:pPr>
              <w:autoSpaceDE w:val="0"/>
              <w:autoSpaceDN w:val="0"/>
              <w:ind w:left="-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не передба</w:t>
            </w:r>
          </w:p>
          <w:p w14:paraId="49B163AC" w14:textId="1D14DD37" w:rsidR="00E92952" w:rsidRPr="00E92952" w:rsidRDefault="00E92952" w:rsidP="000455D7">
            <w:pPr>
              <w:autoSpaceDE w:val="0"/>
              <w:autoSpaceDN w:val="0"/>
              <w:ind w:left="-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чені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21E9F" w14:textId="77777777" w:rsidR="000455D7" w:rsidRDefault="00E92952" w:rsidP="00E92952">
            <w:pPr>
              <w:autoSpaceDE w:val="0"/>
              <w:autoSpaceDN w:val="0"/>
              <w:ind w:left="4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не перед</w:t>
            </w:r>
          </w:p>
          <w:p w14:paraId="3549A6D6" w14:textId="2F5EE109" w:rsidR="00E92952" w:rsidRPr="00E92952" w:rsidRDefault="00E92952" w:rsidP="000455D7">
            <w:pPr>
              <w:autoSpaceDE w:val="0"/>
              <w:autoSpaceDN w:val="0"/>
              <w:ind w:left="4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бачені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9C4D7" w14:textId="77777777" w:rsidR="000455D7" w:rsidRDefault="00E92952" w:rsidP="00E9295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не перед</w:t>
            </w:r>
          </w:p>
          <w:p w14:paraId="6592220D" w14:textId="0C154E44" w:rsidR="00E92952" w:rsidRPr="00E92952" w:rsidRDefault="00E92952" w:rsidP="000455D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бачені</w:t>
            </w:r>
          </w:p>
        </w:tc>
      </w:tr>
    </w:tbl>
    <w:p w14:paraId="26F3E232" w14:textId="77777777" w:rsidR="00E92952" w:rsidRPr="00E92952" w:rsidRDefault="00E92952" w:rsidP="00E92952">
      <w:pPr>
        <w:autoSpaceDE w:val="0"/>
        <w:autoSpaceDN w:val="0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sectPr w:rsidR="00E92952" w:rsidRPr="00E92952" w:rsidSect="00E92952">
          <w:type w:val="continuous"/>
          <w:pgSz w:w="11910" w:h="16840"/>
          <w:pgMar w:top="960" w:right="566" w:bottom="280" w:left="1559" w:header="753" w:footer="0" w:gutter="0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5042"/>
        <w:gridCol w:w="1334"/>
        <w:gridCol w:w="1166"/>
        <w:gridCol w:w="1147"/>
      </w:tblGrid>
      <w:tr w:rsidR="00E92952" w:rsidRPr="00E92952" w14:paraId="79E3F484" w14:textId="77777777" w:rsidTr="004E7EBF">
        <w:trPr>
          <w:trHeight w:val="196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63D7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81A7B" w14:textId="77777777" w:rsidR="00E92952" w:rsidRPr="008D7F71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Формула:</w:t>
            </w:r>
          </w:p>
          <w:p w14:paraId="72DC9F65" w14:textId="77777777" w:rsidR="00E92952" w:rsidRPr="008D7F71" w:rsidRDefault="00E92952" w:rsidP="00E92952">
            <w:pPr>
              <w:autoSpaceDE w:val="0"/>
              <w:autoSpaceDN w:val="0"/>
              <w:ind w:left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витрати часу на отримання інформації про регулювання, отримання необхідних форм та заявок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E72C" w14:textId="77777777" w:rsidR="00E92952" w:rsidRPr="008D7F71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31AA" w14:textId="77777777" w:rsidR="00E92952" w:rsidRPr="008D7F71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26D0" w14:textId="77777777" w:rsidR="00E92952" w:rsidRPr="008D7F71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</w:p>
        </w:tc>
      </w:tr>
      <w:tr w:rsidR="00E92952" w:rsidRPr="00E92952" w14:paraId="5C31B30B" w14:textId="77777777" w:rsidTr="004E7EBF">
        <w:trPr>
          <w:trHeight w:val="324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86EEE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10.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4676B" w14:textId="77777777" w:rsidR="00E92952" w:rsidRPr="008D7F71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Процедури організації виконання вимог регулювання</w:t>
            </w:r>
          </w:p>
          <w:p w14:paraId="78704E3B" w14:textId="77777777" w:rsidR="00E92952" w:rsidRPr="008D7F71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Формула:</w:t>
            </w:r>
          </w:p>
          <w:p w14:paraId="07762FE3" w14:textId="77777777" w:rsidR="00E92952" w:rsidRPr="008D7F71" w:rsidRDefault="00E92952" w:rsidP="00E92952">
            <w:pPr>
              <w:autoSpaceDE w:val="0"/>
              <w:autoSpaceDN w:val="0"/>
              <w:ind w:left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119C7" w14:textId="77777777" w:rsidR="00B5292F" w:rsidRDefault="00E92952" w:rsidP="00E9295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не перед</w:t>
            </w:r>
          </w:p>
          <w:p w14:paraId="5C17D415" w14:textId="1305FBD7" w:rsidR="00E92952" w:rsidRPr="00E92952" w:rsidRDefault="00E92952" w:rsidP="00B5292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бачені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C436D" w14:textId="77777777" w:rsidR="003D058D" w:rsidRDefault="00E92952" w:rsidP="00E92952">
            <w:pPr>
              <w:autoSpaceDE w:val="0"/>
              <w:autoSpaceDN w:val="0"/>
              <w:ind w:left="4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не перед</w:t>
            </w:r>
          </w:p>
          <w:p w14:paraId="19300173" w14:textId="71034E3D" w:rsidR="00E92952" w:rsidRPr="00E92952" w:rsidRDefault="00E92952" w:rsidP="00E92952">
            <w:pPr>
              <w:autoSpaceDE w:val="0"/>
              <w:autoSpaceDN w:val="0"/>
              <w:ind w:left="4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бачені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F90D1" w14:textId="77777777" w:rsidR="003D058D" w:rsidRDefault="00E92952" w:rsidP="00E9295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не перед</w:t>
            </w:r>
          </w:p>
          <w:p w14:paraId="61B447C1" w14:textId="310363B7" w:rsidR="00E92952" w:rsidRPr="00E92952" w:rsidRDefault="00E92952" w:rsidP="00E9295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бачені</w:t>
            </w:r>
          </w:p>
        </w:tc>
      </w:tr>
      <w:tr w:rsidR="00E92952" w:rsidRPr="00E92952" w14:paraId="2C98B56F" w14:textId="77777777" w:rsidTr="00997B74">
        <w:trPr>
          <w:trHeight w:val="1804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E9777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11.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5B4B4" w14:textId="77777777" w:rsidR="00E92952" w:rsidRPr="00E92952" w:rsidRDefault="00E92952" w:rsidP="00E92952">
            <w:pPr>
              <w:autoSpaceDE w:val="0"/>
              <w:autoSpaceDN w:val="0"/>
              <w:ind w:left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Процедури офіційного звітування Формула:</w:t>
            </w:r>
          </w:p>
          <w:p w14:paraId="22223CA0" w14:textId="77777777" w:rsidR="00E92952" w:rsidRPr="00E92952" w:rsidRDefault="00E92952" w:rsidP="00E92952">
            <w:pPr>
              <w:autoSpaceDE w:val="0"/>
              <w:autoSpaceDN w:val="0"/>
              <w:ind w:left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витрати часу на отримання інформації про порядок звітування щодо регулювання, отримання необхідних форм та визначення органу, що приймає звіти та місця звітності + витрати часу на заповнення звітних форм 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lastRenderedPageBreak/>
              <w:t>+ витрати часу на передачу звітних форм (окремо за засобами передачі інформації з оцінкою кількості суб’єктів, що користуються формами засобів – окремо електронна звітність, звітність до органу, поштовим зв’язком тощо) + оцінка витрат часу на корегування (оцінка природного рівня помилок)) Х вартість часу суб’єкта малого підприємництва (заробітна плата) Х оціночна кількість оригінальних звітів Х кількість періодів звітності за рік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611C0" w14:textId="77777777" w:rsidR="005F58CD" w:rsidRDefault="00E92952" w:rsidP="00E9295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lastRenderedPageBreak/>
              <w:t>не перед</w:t>
            </w:r>
          </w:p>
          <w:p w14:paraId="167C9ACC" w14:textId="2D6BB68C" w:rsidR="00E92952" w:rsidRPr="00E92952" w:rsidRDefault="00E92952" w:rsidP="005F58C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бачені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4F84F" w14:textId="77777777" w:rsidR="005F58CD" w:rsidRDefault="00E92952" w:rsidP="00E92952">
            <w:pPr>
              <w:autoSpaceDE w:val="0"/>
              <w:autoSpaceDN w:val="0"/>
              <w:ind w:left="-9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не перед</w:t>
            </w:r>
          </w:p>
          <w:p w14:paraId="454B4153" w14:textId="5E32F443" w:rsidR="00E92952" w:rsidRPr="00E92952" w:rsidRDefault="00E92952" w:rsidP="005F58CD">
            <w:pPr>
              <w:autoSpaceDE w:val="0"/>
              <w:autoSpaceDN w:val="0"/>
              <w:ind w:left="-9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бачені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FA4BB" w14:textId="77777777" w:rsidR="001A0121" w:rsidRDefault="00E92952" w:rsidP="00E92952">
            <w:pPr>
              <w:autoSpaceDE w:val="0"/>
              <w:autoSpaceDN w:val="0"/>
              <w:ind w:left="1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не перед</w:t>
            </w:r>
          </w:p>
          <w:p w14:paraId="7315F659" w14:textId="620F9D2B" w:rsidR="00E92952" w:rsidRPr="00E92952" w:rsidRDefault="00E92952" w:rsidP="00E92952">
            <w:pPr>
              <w:autoSpaceDE w:val="0"/>
              <w:autoSpaceDN w:val="0"/>
              <w:ind w:left="1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бачені</w:t>
            </w:r>
          </w:p>
        </w:tc>
      </w:tr>
      <w:tr w:rsidR="00E92952" w:rsidRPr="00E92952" w14:paraId="1B8648CA" w14:textId="77777777" w:rsidTr="004E7EBF">
        <w:trPr>
          <w:trHeight w:val="260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53BF6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12.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A4800" w14:textId="77777777" w:rsidR="00E92952" w:rsidRPr="008D7F71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Процедури щодо забезпечення процесу перевірок</w:t>
            </w:r>
          </w:p>
          <w:p w14:paraId="50F8F6C0" w14:textId="77777777" w:rsidR="00E92952" w:rsidRPr="008D7F71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Формула:</w:t>
            </w:r>
          </w:p>
          <w:p w14:paraId="7A1EF9EA" w14:textId="77777777" w:rsidR="00E92952" w:rsidRPr="008D7F71" w:rsidRDefault="00E92952" w:rsidP="00E92952">
            <w:pPr>
              <w:autoSpaceDE w:val="0"/>
              <w:autoSpaceDN w:val="0"/>
              <w:ind w:left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витрати часу на забезпечення процесу перевірок з боку контролюючих органів Х вартість часу суб’єкта малого підприємництва (заробітна плата) Х оціночна кількість перевірок за рік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6DFC6" w14:textId="77777777" w:rsidR="005F58CD" w:rsidRDefault="00E92952" w:rsidP="00E9295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не перед</w:t>
            </w:r>
          </w:p>
          <w:p w14:paraId="116681DE" w14:textId="1BEE1265" w:rsidR="00E92952" w:rsidRPr="00E92952" w:rsidRDefault="00E92952" w:rsidP="005F58C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бачені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55B94" w14:textId="77777777" w:rsidR="00271B02" w:rsidRDefault="00E92952" w:rsidP="00E92952">
            <w:pPr>
              <w:autoSpaceDE w:val="0"/>
              <w:autoSpaceDN w:val="0"/>
              <w:ind w:left="4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не перед</w:t>
            </w:r>
          </w:p>
          <w:p w14:paraId="2490DEDE" w14:textId="1AB6F8F0" w:rsidR="00E92952" w:rsidRPr="00E92952" w:rsidRDefault="00E92952" w:rsidP="00E92952">
            <w:pPr>
              <w:autoSpaceDE w:val="0"/>
              <w:autoSpaceDN w:val="0"/>
              <w:ind w:left="4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бачені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8D597" w14:textId="77777777" w:rsidR="005F58CD" w:rsidRDefault="00E92952" w:rsidP="00E92952">
            <w:pPr>
              <w:autoSpaceDE w:val="0"/>
              <w:autoSpaceDN w:val="0"/>
              <w:ind w:left="-12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не перед</w:t>
            </w:r>
          </w:p>
          <w:p w14:paraId="64C2AD7C" w14:textId="1737126D" w:rsidR="00E92952" w:rsidRPr="00E92952" w:rsidRDefault="00E92952" w:rsidP="005F58CD">
            <w:pPr>
              <w:autoSpaceDE w:val="0"/>
              <w:autoSpaceDN w:val="0"/>
              <w:ind w:left="-12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бачені</w:t>
            </w:r>
          </w:p>
        </w:tc>
      </w:tr>
    </w:tbl>
    <w:p w14:paraId="09A31F97" w14:textId="77777777" w:rsidR="00E92952" w:rsidRPr="00E92952" w:rsidRDefault="00E92952" w:rsidP="00E92952">
      <w:pPr>
        <w:autoSpaceDE w:val="0"/>
        <w:autoSpaceDN w:val="0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sectPr w:rsidR="00E92952" w:rsidRPr="00E92952" w:rsidSect="00E92952">
          <w:type w:val="continuous"/>
          <w:pgSz w:w="11910" w:h="16840"/>
          <w:pgMar w:top="960" w:right="566" w:bottom="1299" w:left="1559" w:header="753" w:footer="0" w:gutter="0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5042"/>
        <w:gridCol w:w="1334"/>
        <w:gridCol w:w="1166"/>
        <w:gridCol w:w="1147"/>
      </w:tblGrid>
      <w:tr w:rsidR="00E92952" w:rsidRPr="00E92952" w14:paraId="5D5F3B1A" w14:textId="77777777" w:rsidTr="004E7EBF">
        <w:trPr>
          <w:trHeight w:val="113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F8BCB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13.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2BD77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Інші процедури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35F7C" w14:textId="77777777" w:rsidR="005F58CD" w:rsidRDefault="00E92952" w:rsidP="00E92952">
            <w:pPr>
              <w:autoSpaceDE w:val="0"/>
              <w:autoSpaceDN w:val="0"/>
              <w:ind w:left="10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не перед</w:t>
            </w:r>
          </w:p>
          <w:p w14:paraId="254B6C74" w14:textId="2353803F" w:rsidR="00E92952" w:rsidRPr="00E92952" w:rsidRDefault="00E92952" w:rsidP="005F58CD">
            <w:pPr>
              <w:autoSpaceDE w:val="0"/>
              <w:autoSpaceDN w:val="0"/>
              <w:ind w:left="10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бачені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B326B" w14:textId="77777777" w:rsidR="0067454D" w:rsidRDefault="00E92952" w:rsidP="00E92952">
            <w:pPr>
              <w:autoSpaceDE w:val="0"/>
              <w:autoSpaceDN w:val="0"/>
              <w:ind w:left="4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не перед</w:t>
            </w:r>
          </w:p>
          <w:p w14:paraId="598C5908" w14:textId="5A5A0FEE" w:rsidR="00E92952" w:rsidRPr="00E92952" w:rsidRDefault="00E92952" w:rsidP="00E92952">
            <w:pPr>
              <w:autoSpaceDE w:val="0"/>
              <w:autoSpaceDN w:val="0"/>
              <w:ind w:left="4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бачені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8AF12" w14:textId="77777777" w:rsidR="0067454D" w:rsidRDefault="00E92952" w:rsidP="00E9295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не перед</w:t>
            </w:r>
          </w:p>
          <w:p w14:paraId="78407F44" w14:textId="03B123E1" w:rsidR="00E92952" w:rsidRPr="00E92952" w:rsidRDefault="00E92952" w:rsidP="00E9295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бачені</w:t>
            </w:r>
          </w:p>
        </w:tc>
      </w:tr>
      <w:tr w:rsidR="00E92952" w:rsidRPr="00E92952" w14:paraId="7C6211E3" w14:textId="77777777" w:rsidTr="004E7EBF">
        <w:trPr>
          <w:trHeight w:val="99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B47C3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14.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CCC39" w14:textId="77777777" w:rsidR="00E92952" w:rsidRPr="008D7F71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Разом, гривень Формула:</w:t>
            </w:r>
          </w:p>
          <w:p w14:paraId="67236C03" w14:textId="77777777" w:rsidR="00E92952" w:rsidRPr="008D7F71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(сума рядків 9 + 10 + 11 + 12 + 13)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7085E" w14:textId="77777777" w:rsidR="005F58CD" w:rsidRDefault="00E92952" w:rsidP="00E92952">
            <w:pPr>
              <w:autoSpaceDE w:val="0"/>
              <w:autoSpaceDN w:val="0"/>
              <w:ind w:left="10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не перед</w:t>
            </w:r>
          </w:p>
          <w:p w14:paraId="54F3AFF7" w14:textId="12BF4847" w:rsidR="00E92952" w:rsidRPr="00E92952" w:rsidRDefault="00E92952" w:rsidP="005F58CD">
            <w:pPr>
              <w:autoSpaceDE w:val="0"/>
              <w:autoSpaceDN w:val="0"/>
              <w:ind w:left="10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бачені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123D5" w14:textId="77777777" w:rsidR="005F58CD" w:rsidRDefault="00E92952" w:rsidP="00E9295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не перед</w:t>
            </w:r>
          </w:p>
          <w:p w14:paraId="23B280C2" w14:textId="5C4C2692" w:rsidR="00E92952" w:rsidRPr="00E92952" w:rsidRDefault="00E92952" w:rsidP="005F58C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бачені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1E9DA" w14:textId="77777777" w:rsidR="005F58CD" w:rsidRDefault="00E92952" w:rsidP="005F58CD">
            <w:pPr>
              <w:autoSpaceDE w:val="0"/>
              <w:autoSpaceDN w:val="0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не перед</w:t>
            </w:r>
          </w:p>
          <w:p w14:paraId="120246C8" w14:textId="56B1C2D5" w:rsidR="00E92952" w:rsidRPr="00E92952" w:rsidRDefault="00E92952" w:rsidP="005F58CD">
            <w:pPr>
              <w:autoSpaceDE w:val="0"/>
              <w:autoSpaceDN w:val="0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бачені</w:t>
            </w:r>
          </w:p>
        </w:tc>
      </w:tr>
      <w:tr w:rsidR="00E92952" w:rsidRPr="00E92952" w14:paraId="4F62A493" w14:textId="77777777" w:rsidTr="004E7EBF">
        <w:trPr>
          <w:trHeight w:val="131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52A3F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15.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2AB99" w14:textId="77777777" w:rsidR="00E92952" w:rsidRPr="00E92952" w:rsidRDefault="00E92952" w:rsidP="00E92952">
            <w:pPr>
              <w:autoSpaceDE w:val="0"/>
              <w:autoSpaceDN w:val="0"/>
              <w:ind w:left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Кількість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ab/>
              <w:t>суб’єктів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ab/>
              <w:t>малого підприємництва, що повинні виконати вимоги регулювання, одиниць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DD7F6" w14:textId="77777777" w:rsidR="00E92952" w:rsidRPr="00E92952" w:rsidRDefault="00E92952" w:rsidP="00E92952">
            <w:pPr>
              <w:autoSpaceDE w:val="0"/>
              <w:autoSpaceDN w:val="0"/>
              <w:ind w:left="24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52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2C7DE" w14:textId="77777777" w:rsidR="00E92952" w:rsidRPr="00E92952" w:rsidRDefault="00E92952" w:rsidP="00E92952">
            <w:pPr>
              <w:autoSpaceDE w:val="0"/>
              <w:autoSpaceDN w:val="0"/>
              <w:ind w:left="19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52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A5EC6" w14:textId="77777777" w:rsidR="00E92952" w:rsidRPr="00E92952" w:rsidRDefault="00E92952" w:rsidP="00E92952">
            <w:pPr>
              <w:autoSpaceDE w:val="0"/>
              <w:autoSpaceDN w:val="0"/>
              <w:ind w:left="16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52</w:t>
            </w:r>
          </w:p>
        </w:tc>
      </w:tr>
      <w:tr w:rsidR="00E92952" w:rsidRPr="00E92952" w14:paraId="19AEF6C4" w14:textId="77777777" w:rsidTr="004E7EBF">
        <w:trPr>
          <w:trHeight w:val="196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082A8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16.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1260C" w14:textId="77777777" w:rsidR="00E92952" w:rsidRPr="008D7F71" w:rsidRDefault="00E92952" w:rsidP="00E92952">
            <w:pPr>
              <w:autoSpaceDE w:val="0"/>
              <w:autoSpaceDN w:val="0"/>
              <w:ind w:left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Сумарно,</w:t>
            </w: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ab/>
              <w:t>гривень</w:t>
            </w:r>
          </w:p>
          <w:p w14:paraId="0C0D6AFC" w14:textId="77777777" w:rsidR="00E92952" w:rsidRPr="008D7F71" w:rsidRDefault="00E92952" w:rsidP="00E92952">
            <w:pPr>
              <w:autoSpaceDE w:val="0"/>
              <w:autoSpaceDN w:val="0"/>
              <w:ind w:left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 xml:space="preserve">Формула: відповідний стовпчик “разом” Х кількість суб’єктів малого підприємництва, що повинні виконати вимоги регулювання (рядок 14 Х рядок </w:t>
            </w: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lastRenderedPageBreak/>
              <w:t>15)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39662" w14:textId="77777777" w:rsidR="004E7EBF" w:rsidRDefault="00E92952" w:rsidP="00E92952">
            <w:pPr>
              <w:autoSpaceDE w:val="0"/>
              <w:autoSpaceDN w:val="0"/>
              <w:ind w:left="10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lastRenderedPageBreak/>
              <w:t>не перед</w:t>
            </w:r>
          </w:p>
          <w:p w14:paraId="79CE0A1A" w14:textId="72DA2EA9" w:rsidR="00E92952" w:rsidRPr="00E92952" w:rsidRDefault="00E92952" w:rsidP="004E7EBF">
            <w:pPr>
              <w:autoSpaceDE w:val="0"/>
              <w:autoSpaceDN w:val="0"/>
              <w:ind w:left="10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бачені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09E7A" w14:textId="77777777" w:rsidR="0067454D" w:rsidRDefault="00E92952" w:rsidP="00E92952">
            <w:pPr>
              <w:autoSpaceDE w:val="0"/>
              <w:autoSpaceDN w:val="0"/>
              <w:ind w:left="4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не перед</w:t>
            </w:r>
          </w:p>
          <w:p w14:paraId="70668F5D" w14:textId="77FC6CA8" w:rsidR="00E92952" w:rsidRPr="00E92952" w:rsidRDefault="00E92952" w:rsidP="00E92952">
            <w:pPr>
              <w:autoSpaceDE w:val="0"/>
              <w:autoSpaceDN w:val="0"/>
              <w:ind w:left="4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бачені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6CFCF" w14:textId="29E16E08" w:rsidR="00E92952" w:rsidRPr="00E92952" w:rsidRDefault="00E92952" w:rsidP="00E92952">
            <w:pPr>
              <w:autoSpaceDE w:val="0"/>
              <w:autoSpaceDN w:val="0"/>
              <w:ind w:left="16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не передбачені</w:t>
            </w:r>
          </w:p>
        </w:tc>
      </w:tr>
    </w:tbl>
    <w:p w14:paraId="683D8A61" w14:textId="77777777" w:rsidR="00E92952" w:rsidRPr="00E92952" w:rsidRDefault="00E92952" w:rsidP="00E92952">
      <w:pPr>
        <w:autoSpaceDE w:val="0"/>
        <w:autoSpaceDN w:val="0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1BF28887" w14:textId="77777777" w:rsidR="00E92952" w:rsidRPr="00E92952" w:rsidRDefault="00E92952" w:rsidP="00E92952">
      <w:pPr>
        <w:numPr>
          <w:ilvl w:val="1"/>
          <w:numId w:val="7"/>
        </w:num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9295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Бюджетні витрати на адміністрування регулювання суб’єктів малого підприємництва</w:t>
      </w:r>
    </w:p>
    <w:p w14:paraId="426C5BFD" w14:textId="77777777" w:rsidR="00E92952" w:rsidRPr="00E92952" w:rsidRDefault="00E92952" w:rsidP="00E92952">
      <w:pPr>
        <w:autoSpaceDE w:val="0"/>
        <w:autoSpaceDN w:val="0"/>
        <w:ind w:left="142" w:firstLine="57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9295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14:paraId="5211D48C" w14:textId="77777777" w:rsidR="00E92952" w:rsidRPr="00E92952" w:rsidRDefault="00E92952" w:rsidP="00E92952">
      <w:pPr>
        <w:autoSpaceDE w:val="0"/>
        <w:autoSpaceDN w:val="0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1265"/>
        <w:gridCol w:w="1385"/>
        <w:gridCol w:w="1429"/>
        <w:gridCol w:w="1362"/>
        <w:gridCol w:w="1539"/>
      </w:tblGrid>
      <w:tr w:rsidR="00E92952" w:rsidRPr="00E92952" w14:paraId="2F2C83D5" w14:textId="77777777" w:rsidTr="004E7EBF">
        <w:trPr>
          <w:trHeight w:val="4537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3DE52" w14:textId="77777777" w:rsidR="00E92952" w:rsidRPr="008D7F71" w:rsidRDefault="00E92952" w:rsidP="004E7EB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Процедура регулювання суб’єктів малого підприємництва (розрахунок на одного типового суб’єкта господарювання малого підприємництва - за потреби окремо для суб’єктів малого та мікро- підприємництв)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B300" w14:textId="77777777" w:rsidR="00E92952" w:rsidRPr="008D7F71" w:rsidRDefault="00E92952" w:rsidP="004E7EB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</w:p>
          <w:p w14:paraId="6093DE37" w14:textId="77777777" w:rsidR="00E92952" w:rsidRPr="008D7F71" w:rsidRDefault="00E92952" w:rsidP="004E7EB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</w:p>
          <w:p w14:paraId="23C0CE4E" w14:textId="77777777" w:rsidR="00E92952" w:rsidRPr="008D7F71" w:rsidRDefault="00E92952" w:rsidP="004E7EB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</w:p>
          <w:p w14:paraId="36B75683" w14:textId="77777777" w:rsidR="00E92952" w:rsidRPr="008D7F71" w:rsidRDefault="00E92952" w:rsidP="004E7EB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</w:p>
          <w:p w14:paraId="327EA0B4" w14:textId="650617E6" w:rsidR="00E92952" w:rsidRPr="008D7F71" w:rsidRDefault="00E92952" w:rsidP="004E7EB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Планові витрати часу на процедуру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ED50" w14:textId="77777777" w:rsidR="00E92952" w:rsidRPr="008D7F71" w:rsidRDefault="00E92952" w:rsidP="004E7EB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</w:p>
          <w:p w14:paraId="578527E0" w14:textId="77777777" w:rsidR="004E7EBF" w:rsidRDefault="00E92952" w:rsidP="004E7EB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Вартість часу співробіт- ника органу держав</w:t>
            </w:r>
          </w:p>
          <w:p w14:paraId="5F06FF75" w14:textId="77777777" w:rsidR="004E7EBF" w:rsidRDefault="00E92952" w:rsidP="004E7EB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ної влади відповід</w:t>
            </w:r>
          </w:p>
          <w:p w14:paraId="690EE129" w14:textId="77777777" w:rsidR="004E7EBF" w:rsidRDefault="00E92952" w:rsidP="004E7EB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ної категорії (заробіт</w:t>
            </w:r>
          </w:p>
          <w:p w14:paraId="6287DA52" w14:textId="392C06D5" w:rsidR="00E92952" w:rsidRPr="008D7F71" w:rsidRDefault="00E92952" w:rsidP="004E7EB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на плата)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67D7" w14:textId="77777777" w:rsidR="00E92952" w:rsidRPr="008D7F71" w:rsidRDefault="00E92952" w:rsidP="004E7EB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</w:p>
          <w:p w14:paraId="7FCF53BB" w14:textId="77777777" w:rsidR="00E92952" w:rsidRPr="008D7F71" w:rsidRDefault="00E92952" w:rsidP="004E7EB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</w:p>
          <w:p w14:paraId="4FCC28B7" w14:textId="77777777" w:rsidR="00E92952" w:rsidRPr="008D7F71" w:rsidRDefault="00E92952" w:rsidP="004E7EB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</w:p>
          <w:p w14:paraId="50D8C039" w14:textId="77777777" w:rsidR="00DA7701" w:rsidRDefault="00E92952" w:rsidP="004E7EB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Оцінка кількості процедур за рік, що припа</w:t>
            </w:r>
          </w:p>
          <w:p w14:paraId="6642D104" w14:textId="07EC83AD" w:rsidR="00E92952" w:rsidRPr="008D7F71" w:rsidRDefault="00E92952" w:rsidP="00DA770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дають на одного суб’єкта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6CCF" w14:textId="77777777" w:rsidR="00E92952" w:rsidRPr="008D7F71" w:rsidRDefault="00E92952" w:rsidP="004E7EB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</w:p>
          <w:p w14:paraId="7DAFF951" w14:textId="77777777" w:rsidR="00E92952" w:rsidRPr="008D7F71" w:rsidRDefault="00E92952" w:rsidP="004E7EB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</w:p>
          <w:p w14:paraId="3A64EC2B" w14:textId="77777777" w:rsidR="00DA7701" w:rsidRDefault="00E92952" w:rsidP="004E7EB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Оцінка кількості суб’єк</w:t>
            </w:r>
          </w:p>
          <w:p w14:paraId="34EC1F76" w14:textId="77777777" w:rsidR="00DA7701" w:rsidRDefault="00E92952" w:rsidP="004E7EB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тів, що підпа</w:t>
            </w:r>
          </w:p>
          <w:p w14:paraId="4B4F4EAD" w14:textId="77777777" w:rsidR="00DA7701" w:rsidRDefault="00E92952" w:rsidP="00DA770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дають під дію процеду</w:t>
            </w:r>
          </w:p>
          <w:p w14:paraId="62FC9A80" w14:textId="722D34CB" w:rsidR="00E92952" w:rsidRPr="008D7F71" w:rsidRDefault="00E92952" w:rsidP="00DA770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ри регулю- вання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06EE" w14:textId="77777777" w:rsidR="00E92952" w:rsidRPr="008D7F71" w:rsidRDefault="00E92952" w:rsidP="004E7EB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</w:p>
          <w:p w14:paraId="54D6978D" w14:textId="77777777" w:rsidR="00E92952" w:rsidRPr="008D7F71" w:rsidRDefault="00E92952" w:rsidP="004E7EB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</w:p>
          <w:p w14:paraId="4780D3D0" w14:textId="77777777" w:rsidR="00E92952" w:rsidRPr="008D7F71" w:rsidRDefault="00E92952" w:rsidP="004E7EB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</w:p>
          <w:p w14:paraId="344AB95D" w14:textId="77777777" w:rsidR="00E92952" w:rsidRPr="008D7F71" w:rsidRDefault="00E92952" w:rsidP="004E7EB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</w:p>
          <w:p w14:paraId="5D489FDA" w14:textId="77777777" w:rsidR="00DA7701" w:rsidRDefault="00E92952" w:rsidP="004E7EB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Витрати на адмініст</w:t>
            </w:r>
          </w:p>
          <w:p w14:paraId="557C1ACC" w14:textId="77777777" w:rsidR="00DA7701" w:rsidRDefault="00E92952" w:rsidP="00DA770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рування регулюва</w:t>
            </w:r>
          </w:p>
          <w:p w14:paraId="31B606B8" w14:textId="67247B4B" w:rsidR="00E92952" w:rsidRPr="008D7F71" w:rsidRDefault="00DA7701" w:rsidP="00DA770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нн</w:t>
            </w:r>
            <w:bookmarkStart w:id="10" w:name="_GoBack"/>
            <w:bookmarkEnd w:id="10"/>
            <w:r w:rsidR="00E92952"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я* (за рік), гривень</w:t>
            </w:r>
          </w:p>
        </w:tc>
      </w:tr>
      <w:tr w:rsidR="00E92952" w:rsidRPr="00E92952" w14:paraId="6D27D936" w14:textId="77777777" w:rsidTr="004E7EBF">
        <w:trPr>
          <w:trHeight w:val="142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A44B0" w14:textId="77777777" w:rsidR="00E92952" w:rsidRPr="008D7F71" w:rsidRDefault="00E92952" w:rsidP="00E92952">
            <w:pPr>
              <w:autoSpaceDE w:val="0"/>
              <w:autoSpaceDN w:val="0"/>
              <w:ind w:left="18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1. Облік суб’єкта господарювання, що перебуває у сфері регулювання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0AA0" w14:textId="77777777" w:rsidR="00E92952" w:rsidRPr="008D7F71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6B2C" w14:textId="77777777" w:rsidR="00E92952" w:rsidRPr="008D7F71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6906" w14:textId="77777777" w:rsidR="00E92952" w:rsidRPr="008D7F71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F68E" w14:textId="77777777" w:rsidR="00E92952" w:rsidRPr="008D7F71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643A" w14:textId="77777777" w:rsidR="00E92952" w:rsidRPr="008D7F71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</w:p>
        </w:tc>
      </w:tr>
    </w:tbl>
    <w:p w14:paraId="2CC4EC26" w14:textId="77777777" w:rsidR="00E92952" w:rsidRPr="00E92952" w:rsidRDefault="00E92952" w:rsidP="00E92952">
      <w:pPr>
        <w:autoSpaceDE w:val="0"/>
        <w:autoSpaceDN w:val="0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sectPr w:rsidR="00E92952" w:rsidRPr="00E92952" w:rsidSect="00E92952">
          <w:type w:val="continuous"/>
          <w:pgSz w:w="11910" w:h="16840"/>
          <w:pgMar w:top="960" w:right="566" w:bottom="1051" w:left="1559" w:header="753" w:footer="0" w:gutter="0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1265"/>
        <w:gridCol w:w="1385"/>
        <w:gridCol w:w="1429"/>
        <w:gridCol w:w="1362"/>
        <w:gridCol w:w="1539"/>
      </w:tblGrid>
      <w:tr w:rsidR="00E92952" w:rsidRPr="00E92952" w14:paraId="28C8D4A3" w14:textId="77777777" w:rsidTr="004E7EBF">
        <w:trPr>
          <w:trHeight w:val="196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42747" w14:textId="77777777" w:rsidR="00E92952" w:rsidRPr="008D7F71" w:rsidRDefault="00E92952" w:rsidP="00E92952">
            <w:pPr>
              <w:autoSpaceDE w:val="0"/>
              <w:autoSpaceDN w:val="0"/>
              <w:ind w:left="4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lastRenderedPageBreak/>
              <w:t>надання усних консультацій та письмових роз’яснень суб’єктам господарювання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38E7B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DEDA8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3323A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AC000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48D2E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</w:tr>
      <w:tr w:rsidR="00E92952" w:rsidRPr="00E92952" w14:paraId="7660D949" w14:textId="77777777" w:rsidTr="004E7EBF">
        <w:trPr>
          <w:trHeight w:val="228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22A29" w14:textId="77777777" w:rsidR="00E92952" w:rsidRPr="008D7F71" w:rsidRDefault="00E92952" w:rsidP="00E92952">
            <w:pPr>
              <w:autoSpaceDE w:val="0"/>
              <w:autoSpaceDN w:val="0"/>
              <w:ind w:left="18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2. Поточний контроль за суб’єктом господарювання, що перебуває у сфері регулювання, у тому числі: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84287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D3ADD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81A03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AA3E0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DD0D2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</w:tr>
      <w:tr w:rsidR="00E92952" w:rsidRPr="00E92952" w14:paraId="3C920B8E" w14:textId="77777777" w:rsidTr="004E7EBF">
        <w:trPr>
          <w:trHeight w:val="35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CACEB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камеральні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2A6AF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17665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7CCF9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F1C7D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4AB73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</w:tr>
      <w:tr w:rsidR="00E92952" w:rsidRPr="00E92952" w14:paraId="0ECC2691" w14:textId="77777777" w:rsidTr="004E7EBF">
        <w:trPr>
          <w:trHeight w:val="35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229F1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виїзні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FEDDA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47BDD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0CBEA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BA8F3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D3D0F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</w:tr>
      <w:tr w:rsidR="00E92952" w:rsidRPr="00E92952" w14:paraId="1B7E85EE" w14:textId="77777777" w:rsidTr="004E7EBF">
        <w:trPr>
          <w:trHeight w:val="196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05268" w14:textId="77777777" w:rsidR="00E92952" w:rsidRPr="008D7F71" w:rsidRDefault="00E92952" w:rsidP="00E92952">
            <w:pPr>
              <w:autoSpaceDE w:val="0"/>
              <w:autoSpaceDN w:val="0"/>
              <w:ind w:left="4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3. Підготовка, затвердження та опрацювання одного окремого акта про порушення вимог регулювання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62F6E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66C07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AEC96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2F821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5E853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</w:tr>
      <w:tr w:rsidR="00E92952" w:rsidRPr="00E92952" w14:paraId="7F109C8D" w14:textId="77777777" w:rsidTr="004E7EBF">
        <w:trPr>
          <w:trHeight w:val="1317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4C3C4" w14:textId="77777777" w:rsidR="00E92952" w:rsidRPr="008D7F71" w:rsidRDefault="00E92952" w:rsidP="00E92952">
            <w:pPr>
              <w:autoSpaceDE w:val="0"/>
              <w:autoSpaceDN w:val="0"/>
              <w:ind w:left="4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71AE8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014EA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F3EA8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3915D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C90ED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</w:tr>
      <w:tr w:rsidR="00E92952" w:rsidRPr="00E92952" w14:paraId="53725C0B" w14:textId="77777777" w:rsidTr="004E7EBF">
        <w:trPr>
          <w:trHeight w:val="1317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2BFDD" w14:textId="77777777" w:rsidR="00E92952" w:rsidRPr="008D7F71" w:rsidRDefault="00E92952" w:rsidP="00E92952">
            <w:pPr>
              <w:autoSpaceDE w:val="0"/>
              <w:autoSpaceDN w:val="0"/>
              <w:ind w:left="4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5. Оскарження одного окремого рішення суб’єктами господарювання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757D3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131FC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785F6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AFA1E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A433E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</w:tr>
      <w:tr w:rsidR="00E92952" w:rsidRPr="00E92952" w14:paraId="0A4DA542" w14:textId="77777777" w:rsidTr="004E7EBF">
        <w:trPr>
          <w:trHeight w:val="1317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1E683" w14:textId="77777777" w:rsidR="00E92952" w:rsidRPr="008D7F71" w:rsidRDefault="00E92952" w:rsidP="00E92952">
            <w:pPr>
              <w:autoSpaceDE w:val="0"/>
              <w:autoSpaceDN w:val="0"/>
              <w:ind w:left="4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6. Підготовка звітності за результатами регулювання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52B99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657AA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DC862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D3735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BE3C5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–</w:t>
            </w:r>
          </w:p>
        </w:tc>
      </w:tr>
      <w:tr w:rsidR="00E92952" w:rsidRPr="00E92952" w14:paraId="29982846" w14:textId="77777777" w:rsidTr="004E7EBF">
        <w:trPr>
          <w:trHeight w:val="995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97A4A" w14:textId="77777777" w:rsidR="00E92952" w:rsidRPr="00E92952" w:rsidRDefault="00E92952" w:rsidP="00E92952">
            <w:pPr>
              <w:autoSpaceDE w:val="0"/>
              <w:autoSpaceDN w:val="0"/>
              <w:ind w:left="18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7. Інші адміністративні процедури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55441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E269D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-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C4F8C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-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460BD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FF2F3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-</w:t>
            </w:r>
          </w:p>
        </w:tc>
      </w:tr>
      <w:tr w:rsidR="00E92952" w:rsidRPr="00E92952" w14:paraId="2629D1A1" w14:textId="77777777" w:rsidTr="004E7EBF">
        <w:trPr>
          <w:trHeight w:val="35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DD0A8" w14:textId="77777777" w:rsidR="00E92952" w:rsidRPr="00E92952" w:rsidRDefault="00E92952" w:rsidP="00E92952">
            <w:pPr>
              <w:autoSpaceDE w:val="0"/>
              <w:autoSpaceDN w:val="0"/>
              <w:ind w:left="18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Разом за рік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A4F5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225E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6868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4C28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3D13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</w:tr>
      <w:tr w:rsidR="00E92952" w:rsidRPr="00E92952" w14:paraId="1DEAA560" w14:textId="77777777" w:rsidTr="004E7EBF">
        <w:trPr>
          <w:trHeight w:val="67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BCB28" w14:textId="77777777" w:rsidR="00E92952" w:rsidRPr="00E92952" w:rsidRDefault="00E92952" w:rsidP="00E92952">
            <w:pPr>
              <w:autoSpaceDE w:val="0"/>
              <w:autoSpaceDN w:val="0"/>
              <w:ind w:left="18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Сумарно за п’ять років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83D1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AAF1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9400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A388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88F4" w14:textId="77777777" w:rsidR="00E92952" w:rsidRPr="00E92952" w:rsidRDefault="00E92952" w:rsidP="00E92952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</w:tr>
    </w:tbl>
    <w:tbl>
      <w:tblPr>
        <w:tblpPr w:leftFromText="180" w:rightFromText="180" w:vertAnchor="text" w:horzAnchor="margin" w:tblpY="7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470"/>
        <w:gridCol w:w="2273"/>
        <w:gridCol w:w="2269"/>
      </w:tblGrid>
      <w:tr w:rsidR="00997B74" w:rsidRPr="00E92952" w14:paraId="0EBD3028" w14:textId="77777777" w:rsidTr="00997B74">
        <w:trPr>
          <w:trHeight w:val="113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4B84B" w14:textId="77777777" w:rsidR="00997B74" w:rsidRPr="00E92952" w:rsidRDefault="00997B74" w:rsidP="00997B74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lastRenderedPageBreak/>
              <w:t>№/п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EF275" w14:textId="77777777" w:rsidR="00997B74" w:rsidRPr="00E92952" w:rsidRDefault="00997B74" w:rsidP="00997B74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Показник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84AD8" w14:textId="77777777" w:rsidR="00997B74" w:rsidRPr="00E92952" w:rsidRDefault="00997B74" w:rsidP="00997B74">
            <w:pPr>
              <w:autoSpaceDE w:val="0"/>
              <w:autoSpaceDN w:val="0"/>
              <w:ind w:left="15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Перший рік регулювання (стартовий)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C203B" w14:textId="77777777" w:rsidR="00997B74" w:rsidRPr="00E92952" w:rsidRDefault="00997B74" w:rsidP="00997B74">
            <w:pPr>
              <w:autoSpaceDE w:val="0"/>
              <w:autoSpaceDN w:val="0"/>
              <w:ind w:left="20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За п’ять років</w:t>
            </w:r>
          </w:p>
        </w:tc>
      </w:tr>
      <w:tr w:rsidR="00997B74" w:rsidRPr="00E92952" w14:paraId="0D54162A" w14:textId="77777777" w:rsidTr="00997B74">
        <w:trPr>
          <w:trHeight w:val="96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D3544" w14:textId="77777777" w:rsidR="00997B74" w:rsidRPr="00E92952" w:rsidRDefault="00997B74" w:rsidP="00997B74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13729" w14:textId="77777777" w:rsidR="00997B74" w:rsidRPr="008D7F71" w:rsidRDefault="00997B74" w:rsidP="00997B74">
            <w:pPr>
              <w:autoSpaceDE w:val="0"/>
              <w:autoSpaceDN w:val="0"/>
              <w:ind w:left="14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E0859" w14:textId="77777777" w:rsidR="00997B74" w:rsidRPr="00E92952" w:rsidRDefault="00997B74" w:rsidP="00997B74">
            <w:pPr>
              <w:autoSpaceDE w:val="0"/>
              <w:autoSpaceDN w:val="0"/>
              <w:ind w:left="29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5 790 000 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г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рн.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2F9C0" w14:textId="77777777" w:rsidR="00997B74" w:rsidRPr="00E92952" w:rsidRDefault="00997B74" w:rsidP="00997B74">
            <w:pPr>
              <w:autoSpaceDE w:val="0"/>
              <w:autoSpaceDN w:val="0"/>
              <w:ind w:left="20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28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50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000 грн</w:t>
            </w:r>
          </w:p>
        </w:tc>
      </w:tr>
      <w:tr w:rsidR="00997B74" w:rsidRPr="00E92952" w14:paraId="15E4399E" w14:textId="77777777" w:rsidTr="00997B74">
        <w:trPr>
          <w:trHeight w:val="128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313CF" w14:textId="77777777" w:rsidR="00997B74" w:rsidRPr="00E92952" w:rsidRDefault="00997B74" w:rsidP="00997B74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BE223" w14:textId="77777777" w:rsidR="00997B74" w:rsidRPr="00E92952" w:rsidRDefault="00997B74" w:rsidP="00997B74">
            <w:pPr>
              <w:autoSpaceDE w:val="0"/>
              <w:autoSpaceDN w:val="0"/>
              <w:ind w:left="14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2EF6" w14:textId="77777777" w:rsidR="00997B74" w:rsidRPr="00E92952" w:rsidRDefault="00997B74" w:rsidP="00997B74">
            <w:pPr>
              <w:autoSpaceDE w:val="0"/>
              <w:autoSpaceDN w:val="0"/>
              <w:ind w:left="12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Не передбачено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4977" w14:textId="77777777" w:rsidR="00997B74" w:rsidRPr="00E92952" w:rsidRDefault="00997B74" w:rsidP="00997B74">
            <w:pPr>
              <w:autoSpaceDE w:val="0"/>
              <w:autoSpaceDN w:val="0"/>
              <w:ind w:left="2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Не передбачено</w:t>
            </w:r>
          </w:p>
        </w:tc>
      </w:tr>
      <w:tr w:rsidR="00997B74" w:rsidRPr="00E92952" w14:paraId="09EF22A4" w14:textId="77777777" w:rsidTr="00997B74">
        <w:trPr>
          <w:trHeight w:val="96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31EA3" w14:textId="77777777" w:rsidR="00997B74" w:rsidRPr="00E92952" w:rsidRDefault="00997B74" w:rsidP="00997B74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B54EB" w14:textId="77777777" w:rsidR="00997B74" w:rsidRPr="008D7F71" w:rsidRDefault="00997B74" w:rsidP="00997B74">
            <w:pPr>
              <w:autoSpaceDE w:val="0"/>
              <w:autoSpaceDN w:val="0"/>
              <w:ind w:left="14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57F08" w14:textId="77777777" w:rsidR="00997B74" w:rsidRPr="00E92952" w:rsidRDefault="00997B74" w:rsidP="00997B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5 790 000 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г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рн.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73091" w14:textId="77777777" w:rsidR="00997B74" w:rsidRPr="00E92952" w:rsidRDefault="00997B74" w:rsidP="00997B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28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50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 000 грн</w:t>
            </w:r>
          </w:p>
        </w:tc>
      </w:tr>
      <w:tr w:rsidR="00997B74" w:rsidRPr="00E92952" w14:paraId="63E1FAF7" w14:textId="77777777" w:rsidTr="00997B74">
        <w:trPr>
          <w:trHeight w:val="96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099B6" w14:textId="77777777" w:rsidR="00997B74" w:rsidRPr="00E92952" w:rsidRDefault="00997B74" w:rsidP="00997B74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5B46F" w14:textId="77777777" w:rsidR="00997B74" w:rsidRPr="008D7F71" w:rsidRDefault="00997B74" w:rsidP="00997B74">
            <w:pPr>
              <w:autoSpaceDE w:val="0"/>
              <w:autoSpaceDN w:val="0"/>
              <w:ind w:left="14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Бюджетні</w:t>
            </w: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ab/>
              <w:t>витрати</w:t>
            </w: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ab/>
              <w:t>на адміністрування регулювання суб’єктів малого підприємництва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CD95" w14:textId="77777777" w:rsidR="00997B74" w:rsidRPr="008D7F71" w:rsidRDefault="00997B74" w:rsidP="00997B74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9D02" w14:textId="77777777" w:rsidR="00997B74" w:rsidRPr="008D7F71" w:rsidRDefault="00997B74" w:rsidP="00997B74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</w:p>
        </w:tc>
      </w:tr>
      <w:tr w:rsidR="00997B74" w:rsidRPr="00E92952" w14:paraId="7C196BF5" w14:textId="77777777" w:rsidTr="00997B74">
        <w:trPr>
          <w:trHeight w:val="64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5BA22" w14:textId="77777777" w:rsidR="00997B74" w:rsidRPr="00E92952" w:rsidRDefault="00997B74" w:rsidP="00997B74">
            <w:pPr>
              <w:autoSpaceDE w:val="0"/>
              <w:autoSpaceDN w:val="0"/>
              <w:ind w:left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2937A" w14:textId="77777777" w:rsidR="00997B74" w:rsidRPr="008D7F71" w:rsidRDefault="00997B74" w:rsidP="00997B74">
            <w:pPr>
              <w:autoSpaceDE w:val="0"/>
              <w:autoSpaceDN w:val="0"/>
              <w:ind w:left="14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Сумарні</w:t>
            </w: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ab/>
              <w:t>витрати</w:t>
            </w: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ab/>
              <w:t>н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а </w:t>
            </w:r>
            <w:r w:rsidRPr="008D7F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виконання запланованого регулювання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0832A" w14:textId="77777777" w:rsidR="00997B74" w:rsidRPr="00E92952" w:rsidRDefault="00997B74" w:rsidP="00997B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5 790 000 </w:t>
            </w:r>
            <w:r w:rsidRPr="00E929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г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рн.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4C5E9" w14:textId="31719BF0" w:rsidR="00997B74" w:rsidRPr="00997B74" w:rsidRDefault="00997B74" w:rsidP="00997B74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97B74">
              <w:rPr>
                <w:rFonts w:ascii="Times New Roman" w:eastAsia="Times New Roman" w:hAnsi="Times New Roman"/>
                <w:sz w:val="28"/>
                <w:szCs w:val="28"/>
              </w:rPr>
              <w:t>950</w:t>
            </w:r>
            <w:r w:rsidRPr="00997B7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000 грн</w:t>
            </w:r>
          </w:p>
        </w:tc>
      </w:tr>
    </w:tbl>
    <w:p w14:paraId="4DD71836" w14:textId="7CF9893C" w:rsidR="00E92952" w:rsidRPr="00E92952" w:rsidRDefault="00997B74" w:rsidP="00997B74">
      <w:pPr>
        <w:autoSpaceDE w:val="0"/>
        <w:autoSpaceDN w:val="0"/>
        <w:ind w:left="-15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5.</w:t>
      </w:r>
      <w:r w:rsidRPr="00E9295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92952" w:rsidRPr="00E9295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Розроблення корегувальних (пом’якшувальних) заходів для малого підприємництва щодо запропонованого регулювання</w:t>
      </w:r>
    </w:p>
    <w:p w14:paraId="4FC89C45" w14:textId="13C24F5E" w:rsidR="00E92952" w:rsidRPr="00E92952" w:rsidRDefault="00997B74" w:rsidP="00D27BE1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9295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92952" w:rsidRPr="00E9295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Запропоноване регулювання планується без розроблення компенсаторів (корегувальних (пом’якшувальних) заходів) для малого підприємництва.</w:t>
      </w:r>
    </w:p>
    <w:p w14:paraId="382703EB" w14:textId="77777777" w:rsidR="00B87F67" w:rsidRPr="00473415" w:rsidRDefault="00B87F67" w:rsidP="002766D1">
      <w:pPr>
        <w:tabs>
          <w:tab w:val="left" w:pos="142"/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BCE2D4E" w14:textId="77777777" w:rsidR="0099112E" w:rsidRPr="005B5D42" w:rsidRDefault="0099112E" w:rsidP="002766D1">
      <w:pPr>
        <w:widowControl/>
        <w:numPr>
          <w:ilvl w:val="0"/>
          <w:numId w:val="1"/>
        </w:numPr>
        <w:tabs>
          <w:tab w:val="left" w:pos="142"/>
          <w:tab w:val="left" w:pos="851"/>
        </w:tabs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B5D4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Обґрунтування запропонованого строку дії регуляторного акта</w:t>
      </w:r>
    </w:p>
    <w:p w14:paraId="3FACE87F" w14:textId="77777777" w:rsidR="0099112E" w:rsidRPr="005B5D42" w:rsidRDefault="0099112E" w:rsidP="002766D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</w:pPr>
      <w:r w:rsidRPr="005B5D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Строк дії регуляторного акта необмежений у часі.</w:t>
      </w:r>
    </w:p>
    <w:p w14:paraId="67601DD6" w14:textId="77777777" w:rsidR="0099112E" w:rsidRDefault="0099112E" w:rsidP="002766D1">
      <w:pPr>
        <w:tabs>
          <w:tab w:val="left" w:pos="142"/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09883AA" w14:textId="77777777" w:rsidR="00B40985" w:rsidRPr="00473415" w:rsidRDefault="00B40985" w:rsidP="002766D1">
      <w:pPr>
        <w:tabs>
          <w:tab w:val="left" w:pos="142"/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D658271" w14:textId="77777777" w:rsidR="0099112E" w:rsidRDefault="0099112E" w:rsidP="002766D1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B5D4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Визначення показників результативності дії регуляторного акта</w:t>
      </w:r>
    </w:p>
    <w:p w14:paraId="22A40C23" w14:textId="77777777" w:rsidR="00B40985" w:rsidRPr="005B5D42" w:rsidRDefault="00B40985" w:rsidP="00B40985">
      <w:pPr>
        <w:widowControl/>
        <w:tabs>
          <w:tab w:val="left" w:pos="85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A4A11E0" w14:textId="77777777" w:rsidR="00B145BA" w:rsidRPr="005B5D42" w:rsidRDefault="00B145BA" w:rsidP="00B40985">
      <w:p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5D42">
        <w:rPr>
          <w:rFonts w:ascii="Times New Roman" w:hAnsi="Times New Roman" w:cs="Times New Roman"/>
          <w:color w:val="auto"/>
          <w:sz w:val="28"/>
          <w:szCs w:val="28"/>
        </w:rPr>
        <w:t>Прогнозними значеннями показників результативності регуляторного акта є:</w:t>
      </w:r>
    </w:p>
    <w:p w14:paraId="64568911" w14:textId="77777777" w:rsidR="00473415" w:rsidRPr="00473415" w:rsidRDefault="00473415" w:rsidP="00B658E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473415">
        <w:rPr>
          <w:rFonts w:ascii="Times New Roman" w:hAnsi="Times New Roman" w:cs="Times New Roman"/>
          <w:color w:val="auto"/>
          <w:spacing w:val="-2"/>
          <w:sz w:val="28"/>
          <w:szCs w:val="28"/>
        </w:rPr>
        <w:t>оптимізація коштів та час, що витрачатиметься суб'єктами господарювання та/або фізичними особами, пов'язаними з виконанням вимог акта;</w:t>
      </w:r>
    </w:p>
    <w:p w14:paraId="66D542B1" w14:textId="429B8886" w:rsidR="00473415" w:rsidRDefault="00473415" w:rsidP="00B658E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кількість суб’єктів господарювання та/або фізичних осіб, на яких поширюється дія акта – необмежена. Дія проєкту акта поширюватиметься на фізичних та юридичних осіб, які зацікавлені в отриманні грифа навчальним програмам та навчальній літературі, а також на членів експертних предметних (галузевих) комісій, які проводять комплексну експертизу</w:t>
      </w:r>
      <w:r w:rsidR="005837FB">
        <w:rPr>
          <w:rFonts w:ascii="Times New Roman" w:hAnsi="Times New Roman" w:cs="Times New Roman"/>
          <w:color w:val="auto"/>
          <w:sz w:val="28"/>
          <w:szCs w:val="28"/>
        </w:rPr>
        <w:t>, яка включає</w:t>
      </w:r>
      <w:r w:rsidR="0052194C">
        <w:rPr>
          <w:rFonts w:ascii="Times New Roman" w:hAnsi="Times New Roman" w:cs="Times New Roman"/>
          <w:color w:val="auto"/>
          <w:sz w:val="28"/>
          <w:szCs w:val="28"/>
        </w:rPr>
        <w:t xml:space="preserve"> антидискримінаційну експертизу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E6C6143" w14:textId="77777777" w:rsidR="00473415" w:rsidRDefault="00473415" w:rsidP="00B658EB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розмір надходжень з </w:t>
      </w:r>
      <w:r>
        <w:rPr>
          <w:rFonts w:ascii="Times New Roman" w:hAnsi="Times New Roman"/>
          <w:color w:val="auto"/>
          <w:sz w:val="28"/>
          <w:szCs w:val="28"/>
        </w:rPr>
        <w:t>надання платних послуг з проведення експертизи;</w:t>
      </w:r>
    </w:p>
    <w:p w14:paraId="3EDBFC77" w14:textId="77777777" w:rsidR="00473415" w:rsidRDefault="00473415" w:rsidP="00B658E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рівень поінформованості суб’єктів господарювання та/або фізичних осіб з основних положень регуляторного акта – 100%.</w:t>
      </w:r>
    </w:p>
    <w:p w14:paraId="0F7D2EBE" w14:textId="77777777" w:rsidR="00AA74FE" w:rsidRPr="005B5D42" w:rsidRDefault="00B145BA" w:rsidP="00B658E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5D42">
        <w:rPr>
          <w:rFonts w:ascii="Times New Roman" w:hAnsi="Times New Roman" w:cs="Times New Roman"/>
          <w:color w:val="auto"/>
          <w:sz w:val="28"/>
          <w:szCs w:val="28"/>
        </w:rPr>
        <w:t>Кількісними показниками результативності акта є</w:t>
      </w:r>
      <w:r w:rsidR="00AA74FE" w:rsidRPr="005B5D4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12AE30BB" w14:textId="307C3B85" w:rsidR="0052194C" w:rsidRDefault="0052194C" w:rsidP="00B658E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кількість заявників, що подають об’єкти грифування; </w:t>
      </w:r>
    </w:p>
    <w:p w14:paraId="51E4B899" w14:textId="2B327D91" w:rsidR="0052194C" w:rsidRDefault="0052194C" w:rsidP="00B658E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загальна </w:t>
      </w:r>
      <w:r w:rsidR="00943617">
        <w:rPr>
          <w:rFonts w:ascii="Times New Roman" w:hAnsi="Times New Roman" w:cs="Times New Roman"/>
          <w:color w:val="auto"/>
          <w:sz w:val="28"/>
          <w:szCs w:val="28"/>
        </w:rPr>
        <w:t>кільк</w:t>
      </w:r>
      <w:r>
        <w:rPr>
          <w:rFonts w:ascii="Times New Roman" w:hAnsi="Times New Roman" w:cs="Times New Roman"/>
          <w:color w:val="auto"/>
          <w:sz w:val="28"/>
          <w:szCs w:val="28"/>
        </w:rPr>
        <w:t>і</w:t>
      </w:r>
      <w:r w:rsidR="00943617">
        <w:rPr>
          <w:rFonts w:ascii="Times New Roman" w:hAnsi="Times New Roman" w:cs="Times New Roman"/>
          <w:color w:val="auto"/>
          <w:sz w:val="28"/>
          <w:szCs w:val="28"/>
        </w:rPr>
        <w:t>ст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ь </w:t>
      </w:r>
      <w:r w:rsidR="00943617">
        <w:rPr>
          <w:rFonts w:ascii="Times New Roman" w:hAnsi="Times New Roman" w:cs="Times New Roman"/>
          <w:color w:val="auto"/>
          <w:sz w:val="28"/>
          <w:szCs w:val="28"/>
        </w:rPr>
        <w:t>об’єктів грифування</w:t>
      </w:r>
      <w:r>
        <w:rPr>
          <w:rFonts w:ascii="Times New Roman" w:hAnsi="Times New Roman" w:cs="Times New Roman"/>
          <w:color w:val="auto"/>
          <w:sz w:val="28"/>
          <w:szCs w:val="28"/>
        </w:rPr>
        <w:t>, поданих для здійснення експертизи;</w:t>
      </w:r>
    </w:p>
    <w:p w14:paraId="221E36CA" w14:textId="39B2AA72" w:rsidR="00943617" w:rsidRDefault="0052194C" w:rsidP="00B658E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кількість об’єктів грифування,</w:t>
      </w:r>
      <w:r w:rsidR="00943617">
        <w:rPr>
          <w:rFonts w:ascii="Times New Roman" w:hAnsi="Times New Roman" w:cs="Times New Roman"/>
          <w:color w:val="auto"/>
          <w:sz w:val="28"/>
          <w:szCs w:val="28"/>
        </w:rPr>
        <w:t xml:space="preserve"> яким експертними предметними (галузевими) комісіями надано гриф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«Схвалено для використання в освітньому процесі»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37FB">
        <w:rPr>
          <w:rFonts w:ascii="Times New Roman" w:hAnsi="Times New Roman" w:cs="Times New Roman"/>
          <w:color w:val="auto"/>
          <w:sz w:val="28"/>
          <w:szCs w:val="28"/>
        </w:rPr>
        <w:t xml:space="preserve">або «Допущено до апробації в освітньому процесі», а </w:t>
      </w:r>
      <w:r>
        <w:rPr>
          <w:rFonts w:ascii="Times New Roman" w:hAnsi="Times New Roman" w:cs="Times New Roman"/>
          <w:color w:val="auto"/>
          <w:sz w:val="28"/>
          <w:szCs w:val="28"/>
        </w:rPr>
        <w:t>та</w:t>
      </w:r>
      <w:r w:rsidR="005837FB">
        <w:rPr>
          <w:rFonts w:ascii="Times New Roman" w:hAnsi="Times New Roman" w:cs="Times New Roman"/>
          <w:color w:val="auto"/>
          <w:sz w:val="28"/>
          <w:szCs w:val="28"/>
        </w:rPr>
        <w:t>кож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висновків щодо надання грифа </w:t>
      </w:r>
      <w:r>
        <w:rPr>
          <w:rFonts w:ascii="Times New Roman" w:hAnsi="Times New Roman"/>
          <w:sz w:val="28"/>
          <w:szCs w:val="28"/>
        </w:rPr>
        <w:t>«Рекомендовано Міністерством освіти і науки»</w:t>
      </w:r>
      <w:r w:rsidR="0094361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79B4E85" w14:textId="77777777" w:rsidR="00943617" w:rsidRDefault="00943617" w:rsidP="0052194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кількість об’єктів грифування, що направлено на доопрацювання за результатами проведення комплексної експертизи; </w:t>
      </w:r>
    </w:p>
    <w:p w14:paraId="3B2EC653" w14:textId="77777777" w:rsidR="003B48A0" w:rsidRDefault="00943617" w:rsidP="0052194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кількість об’єктів грифування, що відхилено за результатами проведення комплексної експертизи або яким скасовано гриф</w:t>
      </w:r>
      <w:r w:rsidR="003B48A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C28AC36" w14:textId="58C82A24" w:rsidR="00943617" w:rsidRDefault="003B48A0" w:rsidP="0052194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кількість Комісій щодо надання грифа</w:t>
      </w:r>
      <w:r w:rsidR="0094361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73BAECC" w14:textId="21D2ADFD" w:rsidR="00442DDC" w:rsidRPr="005B5D42" w:rsidRDefault="00442DDC" w:rsidP="0052194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617">
        <w:rPr>
          <w:rFonts w:ascii="Times New Roman" w:hAnsi="Times New Roman" w:cs="Times New Roman"/>
          <w:color w:val="auto"/>
          <w:sz w:val="28"/>
          <w:szCs w:val="28"/>
        </w:rPr>
        <w:t xml:space="preserve">Числові значення </w:t>
      </w:r>
      <w:r w:rsidR="008A511A" w:rsidRPr="00943617">
        <w:rPr>
          <w:rFonts w:ascii="Times New Roman" w:hAnsi="Times New Roman" w:cs="Times New Roman"/>
          <w:color w:val="auto"/>
          <w:sz w:val="28"/>
          <w:szCs w:val="28"/>
        </w:rPr>
        <w:t>кількісних показників будуть здійснюватися за базовим відстеженням.</w:t>
      </w:r>
    </w:p>
    <w:p w14:paraId="3850757D" w14:textId="77777777" w:rsidR="00B145BA" w:rsidRDefault="00B145BA" w:rsidP="002766D1">
      <w:pPr>
        <w:tabs>
          <w:tab w:val="left" w:pos="851"/>
        </w:tabs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CEFD5CC" w14:textId="77777777" w:rsidR="0099112E" w:rsidRPr="005B5D42" w:rsidRDefault="0099112E" w:rsidP="002766D1">
      <w:pPr>
        <w:widowControl/>
        <w:numPr>
          <w:ilvl w:val="0"/>
          <w:numId w:val="1"/>
        </w:numPr>
        <w:tabs>
          <w:tab w:val="left" w:pos="709"/>
          <w:tab w:val="left" w:pos="851"/>
        </w:tabs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B5D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Визначення</w:t>
      </w:r>
      <w:r w:rsidRPr="005B5D4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заходів, за допомогою яких здійснюватиметься відстеження результативності дії регуляторного акта</w:t>
      </w:r>
    </w:p>
    <w:p w14:paraId="67E9B3B3" w14:textId="77777777" w:rsidR="00E17A8F" w:rsidRPr="005B5D42" w:rsidRDefault="00E17A8F" w:rsidP="002766D1">
      <w:pPr>
        <w:widowControl/>
        <w:tabs>
          <w:tab w:val="left" w:pos="709"/>
          <w:tab w:val="left" w:pos="851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0B9FBA87" w14:textId="77777777" w:rsidR="0099112E" w:rsidRPr="005B5D42" w:rsidRDefault="0099112E" w:rsidP="00FC439D">
      <w:pPr>
        <w:keepNext/>
        <w:widowControl/>
        <w:tabs>
          <w:tab w:val="left" w:pos="851"/>
        </w:tabs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B5D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Базове відстеження результативності вищезазначеного регуляторного акта буде </w:t>
      </w:r>
      <w:r w:rsidR="00257B5B" w:rsidRPr="005B5D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здійсн</w:t>
      </w:r>
      <w:r w:rsidR="00257B5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ено</w:t>
      </w:r>
      <w:r w:rsidRPr="005B5D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до дати набрання чинності цього акта шляхом збору пропозицій, зауважень, статистичної інформації та їх аналізу.</w:t>
      </w:r>
    </w:p>
    <w:p w14:paraId="09C395CD" w14:textId="0DEF6591" w:rsidR="0099112E" w:rsidRPr="005B5D42" w:rsidRDefault="0099112E" w:rsidP="00FC439D">
      <w:pPr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5D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Повторне відстеження планується здійснити через </w:t>
      </w:r>
      <w:r w:rsidR="001717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рік</w:t>
      </w:r>
      <w:r w:rsidRPr="005B5D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після </w:t>
      </w:r>
      <w:r w:rsidRPr="005B5D4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набрання</w:t>
      </w:r>
      <w:r w:rsidRPr="005B5D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чинності регуляторного акта, в результаті якого відбудеться порівняння показників базового та повторного обстеження. У разі виявлення неврегульованих та проблемних питань шляхом аналізу якісних показників дії цього акта, ці питання будуть врегульовані шляхом внесення відповідних змін.</w:t>
      </w:r>
    </w:p>
    <w:p w14:paraId="2F569B43" w14:textId="77777777" w:rsidR="0099112E" w:rsidRPr="005B5D42" w:rsidRDefault="0099112E" w:rsidP="00FC439D">
      <w:pPr>
        <w:widowControl/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B5D4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Періодичне відстеження здійснюватиметься раз на три роки, починаючи з дня виконання заходів з повторного відстеження шляхом порівняння показників із аналогічними показниками, що встановлені під час повторного відстеження.</w:t>
      </w:r>
    </w:p>
    <w:p w14:paraId="288F1F40" w14:textId="77777777" w:rsidR="0099112E" w:rsidRPr="005B5D42" w:rsidRDefault="0099112E" w:rsidP="00FC439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5D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Метод проведення відстеження результативності − статистичний.</w:t>
      </w:r>
    </w:p>
    <w:p w14:paraId="15AE9FC9" w14:textId="36E10A3B" w:rsidR="0070758A" w:rsidRPr="005B5D42" w:rsidRDefault="00D76A32" w:rsidP="009D5B8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Відстеження результативності регуляторного акта буде здійснено шляхом аналізу узагальнених даних згідно </w:t>
      </w:r>
      <w:r w:rsidR="009436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інформацією </w:t>
      </w:r>
      <w:r w:rsidR="00DE285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70758A" w:rsidRPr="005B5D42">
        <w:rPr>
          <w:rFonts w:ascii="Times New Roman" w:hAnsi="Times New Roman" w:cs="Times New Roman"/>
          <w:color w:val="auto"/>
          <w:sz w:val="28"/>
          <w:szCs w:val="28"/>
        </w:rPr>
        <w:t>станов</w:t>
      </w:r>
      <w:r w:rsidR="00DE285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0758A" w:rsidRPr="005B5D42">
        <w:rPr>
          <w:rFonts w:ascii="Times New Roman" w:hAnsi="Times New Roman" w:cs="Times New Roman"/>
          <w:color w:val="auto"/>
          <w:sz w:val="28"/>
          <w:szCs w:val="28"/>
        </w:rPr>
        <w:t>, що належить до сфери управління</w:t>
      </w:r>
      <w:r w:rsidRPr="00D76A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B5D42">
        <w:rPr>
          <w:rFonts w:ascii="Times New Roman" w:hAnsi="Times New Roman" w:cs="Times New Roman"/>
          <w:color w:val="auto"/>
          <w:sz w:val="28"/>
          <w:szCs w:val="28"/>
        </w:rPr>
        <w:t>МОН</w:t>
      </w:r>
      <w:r w:rsidR="0070758A" w:rsidRPr="005B5D42">
        <w:rPr>
          <w:rFonts w:ascii="Times New Roman" w:hAnsi="Times New Roman" w:cs="Times New Roman"/>
          <w:color w:val="auto"/>
          <w:sz w:val="28"/>
          <w:szCs w:val="28"/>
        </w:rPr>
        <w:t xml:space="preserve">, на яку покладаються обов’язки </w:t>
      </w:r>
      <w:r w:rsidR="00943617">
        <w:rPr>
          <w:rFonts w:ascii="Times New Roman" w:hAnsi="Times New Roman" w:cs="Times New Roman"/>
          <w:color w:val="auto"/>
          <w:sz w:val="28"/>
          <w:szCs w:val="28"/>
        </w:rPr>
        <w:t>організації процедури грифування</w:t>
      </w:r>
      <w:r w:rsidR="00B145BA" w:rsidRPr="005B5D4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734AB13" w14:textId="77777777" w:rsidR="0099112E" w:rsidRPr="005B5D42" w:rsidRDefault="0099112E" w:rsidP="009D5B8C">
      <w:pPr>
        <w:pStyle w:val="13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5B5D42">
        <w:rPr>
          <w:sz w:val="28"/>
          <w:szCs w:val="28"/>
          <w:lang w:val="uk-UA"/>
        </w:rPr>
        <w:t xml:space="preserve">Відстеження результативності вищезазначеного регуляторного акта проводитиметься шляхом розгляду пропозицій та зауважень від суб’єктів господарювання та фізичних осіб, які надійшли до </w:t>
      </w:r>
      <w:r w:rsidRPr="005B5D42">
        <w:rPr>
          <w:rStyle w:val="FontStyle44"/>
          <w:sz w:val="28"/>
          <w:szCs w:val="28"/>
          <w:lang w:val="uk-UA"/>
        </w:rPr>
        <w:t>МОН протягом усього терміну його дії.</w:t>
      </w:r>
    </w:p>
    <w:p w14:paraId="6A93D58F" w14:textId="77777777" w:rsidR="00836558" w:rsidRPr="005B5D42" w:rsidRDefault="00836558" w:rsidP="002766D1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474D11A" w14:textId="77777777" w:rsidR="009101E7" w:rsidRPr="005B5D42" w:rsidRDefault="009101E7" w:rsidP="002766D1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086997A" w14:textId="77777777" w:rsidR="009101E7" w:rsidRPr="005B5D42" w:rsidRDefault="009101E7" w:rsidP="002766D1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6BABEA7" w14:textId="3A19C81C" w:rsidR="00476133" w:rsidRDefault="00476133" w:rsidP="002766D1">
      <w:pPr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837F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Міністр </w:t>
      </w:r>
      <w:r w:rsidRPr="005837FB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5837FB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5837FB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5837FB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5837FB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5837FB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5837FB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B145BA" w:rsidRPr="005837FB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B145BA" w:rsidRPr="005837FB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5837FB" w:rsidRPr="005837FB">
        <w:rPr>
          <w:rFonts w:ascii="Times New Roman" w:hAnsi="Times New Roman" w:cs="Times New Roman"/>
          <w:b/>
          <w:bCs/>
          <w:color w:val="auto"/>
          <w:sz w:val="28"/>
          <w:szCs w:val="28"/>
        </w:rPr>
        <w:t>Оксен ЛІСОВИЙ</w:t>
      </w:r>
    </w:p>
    <w:p w14:paraId="5D6083D8" w14:textId="77777777" w:rsidR="0036458D" w:rsidRDefault="0036458D" w:rsidP="002766D1">
      <w:pPr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2BDB40F" w14:textId="5C486892" w:rsidR="0036458D" w:rsidRPr="005837FB" w:rsidRDefault="0036458D" w:rsidP="005D0D03">
      <w:pPr>
        <w:pStyle w:val="af3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C3810">
        <w:rPr>
          <w:rFonts w:ascii="Times New Roman" w:hAnsi="Times New Roman" w:cs="Times New Roman"/>
          <w:b/>
          <w:bCs/>
          <w:sz w:val="28"/>
          <w:szCs w:val="28"/>
        </w:rPr>
        <w:t>«___»  _______________ 20___ р.</w:t>
      </w:r>
    </w:p>
    <w:sectPr w:rsidR="0036458D" w:rsidRPr="005837FB" w:rsidSect="00EF3338">
      <w:headerReference w:type="even" r:id="rId9"/>
      <w:headerReference w:type="default" r:id="rId10"/>
      <w:pgSz w:w="11906" w:h="16838"/>
      <w:pgMar w:top="1134" w:right="851" w:bottom="1134" w:left="1418" w:header="96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AD542" w14:textId="77777777" w:rsidR="000435A9" w:rsidRDefault="000435A9">
      <w:r>
        <w:separator/>
      </w:r>
    </w:p>
  </w:endnote>
  <w:endnote w:type="continuationSeparator" w:id="0">
    <w:p w14:paraId="664F45A9" w14:textId="77777777" w:rsidR="000435A9" w:rsidRDefault="0004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FCB4B" w14:textId="77777777" w:rsidR="000435A9" w:rsidRDefault="000435A9">
      <w:r>
        <w:separator/>
      </w:r>
    </w:p>
  </w:footnote>
  <w:footnote w:type="continuationSeparator" w:id="0">
    <w:p w14:paraId="69BA4BAF" w14:textId="77777777" w:rsidR="000435A9" w:rsidRDefault="000435A9">
      <w:r>
        <w:continuationSeparator/>
      </w:r>
    </w:p>
  </w:footnote>
  <w:footnote w:id="1">
    <w:p w14:paraId="7CE7A084" w14:textId="77777777" w:rsidR="004E7EBF" w:rsidRPr="005B5D42" w:rsidRDefault="004E7EBF" w:rsidP="008D5C45">
      <w:pPr>
        <w:pStyle w:val="a3"/>
        <w:tabs>
          <w:tab w:val="left" w:pos="851"/>
        </w:tabs>
        <w:jc w:val="both"/>
        <w:rPr>
          <w:color w:val="auto"/>
          <w:sz w:val="28"/>
          <w:szCs w:val="28"/>
        </w:rPr>
      </w:pPr>
      <w:r>
        <w:rPr>
          <w:rStyle w:val="af1"/>
        </w:rPr>
        <w:footnoteRef/>
      </w:r>
      <w:r>
        <w:t xml:space="preserve"> </w:t>
      </w:r>
      <w:r w:rsidRPr="0064076C">
        <w:rPr>
          <w:color w:val="auto"/>
          <w:sz w:val="22"/>
          <w:szCs w:val="22"/>
        </w:rPr>
        <w:t>Інформація ДНУ «Інститут модернізації змісту освіти» (https://imzo.gov.ua/kataloh-nadannia-hryfiv/)</w:t>
      </w:r>
    </w:p>
    <w:p w14:paraId="5D05F591" w14:textId="77777777" w:rsidR="004E7EBF" w:rsidRDefault="004E7EBF" w:rsidP="008D5C45">
      <w:pPr>
        <w:pStyle w:val="a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185920"/>
      <w:docPartObj>
        <w:docPartGallery w:val="Page Numbers (Top of Page)"/>
        <w:docPartUnique/>
      </w:docPartObj>
    </w:sdtPr>
    <w:sdtContent>
      <w:p w14:paraId="5E92AB0A" w14:textId="538C969F" w:rsidR="004E7EBF" w:rsidRDefault="004E7EBF">
        <w:pPr>
          <w:pStyle w:val="ac"/>
          <w:jc w:val="right"/>
        </w:pPr>
        <w:r w:rsidRPr="00997B7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97B7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97B7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A7701">
          <w:rPr>
            <w:rFonts w:ascii="Times New Roman" w:hAnsi="Times New Roman" w:cs="Times New Roman"/>
            <w:noProof/>
            <w:sz w:val="20"/>
            <w:szCs w:val="20"/>
          </w:rPr>
          <w:t>16</w:t>
        </w:r>
        <w:r w:rsidRPr="00997B7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E90A7D6" w14:textId="77777777" w:rsidR="004E7EBF" w:rsidRDefault="004E7EB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4D44F" w14:textId="77777777" w:rsidR="004E7EBF" w:rsidRDefault="004E7EB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097DDC23" wp14:editId="3C72DC65">
              <wp:simplePos x="0" y="0"/>
              <wp:positionH relativeFrom="page">
                <wp:posOffset>3807460</wp:posOffset>
              </wp:positionH>
              <wp:positionV relativeFrom="page">
                <wp:posOffset>419735</wp:posOffset>
              </wp:positionV>
              <wp:extent cx="70485" cy="154940"/>
              <wp:effectExtent l="0" t="0" r="6350" b="13335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BE3D1" w14:textId="77777777" w:rsidR="004E7EBF" w:rsidRDefault="004E7EB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65573">
                            <w:rPr>
                              <w:rStyle w:val="TrebuchetMS105pt"/>
                              <w:noProof/>
                            </w:rPr>
                            <w:t>18</w:t>
                          </w:r>
                          <w:r>
                            <w:rPr>
                              <w:rStyle w:val="TrebuchetMS105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DDC23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299.8pt;margin-top:33.05pt;width:5.55pt;height:12.2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" filled="f" stroked="f">
              <v:textbox style="mso-fit-shape-to-text:t" inset="0,0,0,0">
                <w:txbxContent>
                  <w:p w14:paraId="63FBE3D1" w14:textId="77777777" w:rsidR="0059087B" w:rsidRDefault="0059087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65573">
                      <w:rPr>
                        <w:rStyle w:val="TrebuchetMS105pt"/>
                        <w:noProof/>
                      </w:rPr>
                      <w:t>18</w:t>
                    </w:r>
                    <w:r>
                      <w:rPr>
                        <w:rStyle w:val="TrebuchetMS105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17C2D" w14:textId="77777777" w:rsidR="004E7EBF" w:rsidRPr="00E17A8F" w:rsidRDefault="004E7EBF">
    <w:pPr>
      <w:rPr>
        <w:rFonts w:ascii="Times New Roman" w:hAnsi="Times New Roman" w:cs="Times New Roman"/>
        <w:sz w:val="20"/>
        <w:szCs w:val="20"/>
        <w:lang w:bidi="ar-SA"/>
      </w:rPr>
    </w:pPr>
    <w:r w:rsidRPr="00E17A8F">
      <w:rPr>
        <w:rFonts w:ascii="Times New Roman" w:hAnsi="Times New Roman" w:cs="Times New Roman"/>
        <w:noProof/>
        <w:sz w:val="20"/>
        <w:szCs w:val="20"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D7DD294" wp14:editId="0FE626F8">
              <wp:simplePos x="0" y="0"/>
              <wp:positionH relativeFrom="page">
                <wp:posOffset>6802755</wp:posOffset>
              </wp:positionH>
              <wp:positionV relativeFrom="page">
                <wp:posOffset>443865</wp:posOffset>
              </wp:positionV>
              <wp:extent cx="206734" cy="154940"/>
              <wp:effectExtent l="0" t="0" r="3175" b="508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34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16B51" w14:textId="7A17C461" w:rsidR="004E7EBF" w:rsidRPr="00906113" w:rsidRDefault="004E7EBF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06113">
                            <w:fldChar w:fldCharType="begin"/>
                          </w:r>
                          <w:r w:rsidRPr="0090611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\* MERGEFORMAT </w:instrText>
                          </w:r>
                          <w:r w:rsidRPr="00906113">
                            <w:fldChar w:fldCharType="separate"/>
                          </w:r>
                          <w:r w:rsidR="00DA7701" w:rsidRPr="00DA7701">
                            <w:rPr>
                              <w:rStyle w:val="TrebuchetMS105pt"/>
                              <w:rFonts w:ascii="Times New Roman" w:eastAsia="Arial Unicode MS" w:hAnsi="Times New Roman" w:cs="Times New Roman"/>
                              <w:noProof/>
                              <w:sz w:val="20"/>
                              <w:szCs w:val="20"/>
                            </w:rPr>
                            <w:t>19</w:t>
                          </w:r>
                          <w:r w:rsidRPr="00906113">
                            <w:rPr>
                              <w:rStyle w:val="TrebuchetMS105pt"/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DD294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7" type="#_x0000_t202" style="position:absolute;margin-left:535.65pt;margin-top:34.95pt;width:16.3pt;height:12.2pt;z-index:-2516582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" filled="f" stroked="f">
              <v:textbox style="mso-fit-shape-to-text:t" inset="0,0,0,0">
                <w:txbxContent>
                  <w:p w14:paraId="5FB16B51" w14:textId="7A17C461" w:rsidR="004E7EBF" w:rsidRPr="00906113" w:rsidRDefault="004E7EBF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06113">
                      <w:fldChar w:fldCharType="begin"/>
                    </w:r>
                    <w:r w:rsidRPr="0090611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\* MERGEFORMAT </w:instrText>
                    </w:r>
                    <w:r w:rsidRPr="00906113">
                      <w:fldChar w:fldCharType="separate"/>
                    </w:r>
                    <w:r w:rsidR="00DA7701" w:rsidRPr="00DA7701">
                      <w:rPr>
                        <w:rStyle w:val="TrebuchetMS105pt"/>
                        <w:rFonts w:ascii="Times New Roman" w:eastAsia="Arial Unicode MS" w:hAnsi="Times New Roman" w:cs="Times New Roman"/>
                        <w:noProof/>
                        <w:sz w:val="20"/>
                        <w:szCs w:val="20"/>
                      </w:rPr>
                      <w:t>19</w:t>
                    </w:r>
                    <w:r w:rsidRPr="00906113">
                      <w:rPr>
                        <w:rStyle w:val="TrebuchetMS105pt"/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2E9A"/>
    <w:multiLevelType w:val="hybridMultilevel"/>
    <w:tmpl w:val="09C4F550"/>
    <w:lvl w:ilvl="0" w:tplc="88A0E3E2">
      <w:start w:val="7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546893"/>
    <w:multiLevelType w:val="hybridMultilevel"/>
    <w:tmpl w:val="85F0C8C4"/>
    <w:lvl w:ilvl="0" w:tplc="EFCACD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026D4"/>
    <w:multiLevelType w:val="hybridMultilevel"/>
    <w:tmpl w:val="9258CC4C"/>
    <w:lvl w:ilvl="0" w:tplc="C3504A2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A1332"/>
    <w:multiLevelType w:val="multilevel"/>
    <w:tmpl w:val="4E324BF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D33A2A"/>
    <w:multiLevelType w:val="hybridMultilevel"/>
    <w:tmpl w:val="58AE8BF4"/>
    <w:lvl w:ilvl="0" w:tplc="8CCA8F82">
      <w:start w:val="5"/>
      <w:numFmt w:val="upperRoman"/>
      <w:lvlText w:val="%1."/>
      <w:lvlJc w:val="left"/>
      <w:pPr>
        <w:ind w:left="142" w:hanging="45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CA26054">
      <w:start w:val="1"/>
      <w:numFmt w:val="decimal"/>
      <w:lvlText w:val="%2."/>
      <w:lvlJc w:val="left"/>
      <w:pPr>
        <w:ind w:left="142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D0D655C4">
      <w:numFmt w:val="bullet"/>
      <w:lvlText w:val="•"/>
      <w:lvlJc w:val="left"/>
      <w:pPr>
        <w:ind w:left="2068" w:hanging="296"/>
      </w:pPr>
      <w:rPr>
        <w:lang w:val="uk-UA" w:eastAsia="en-US" w:bidi="ar-SA"/>
      </w:rPr>
    </w:lvl>
    <w:lvl w:ilvl="3" w:tplc="A1B652E2">
      <w:numFmt w:val="bullet"/>
      <w:lvlText w:val="•"/>
      <w:lvlJc w:val="left"/>
      <w:pPr>
        <w:ind w:left="3032" w:hanging="296"/>
      </w:pPr>
      <w:rPr>
        <w:lang w:val="uk-UA" w:eastAsia="en-US" w:bidi="ar-SA"/>
      </w:rPr>
    </w:lvl>
    <w:lvl w:ilvl="4" w:tplc="3B78F842">
      <w:numFmt w:val="bullet"/>
      <w:lvlText w:val="•"/>
      <w:lvlJc w:val="left"/>
      <w:pPr>
        <w:ind w:left="3996" w:hanging="296"/>
      </w:pPr>
      <w:rPr>
        <w:lang w:val="uk-UA" w:eastAsia="en-US" w:bidi="ar-SA"/>
      </w:rPr>
    </w:lvl>
    <w:lvl w:ilvl="5" w:tplc="B554F3A0">
      <w:numFmt w:val="bullet"/>
      <w:lvlText w:val="•"/>
      <w:lvlJc w:val="left"/>
      <w:pPr>
        <w:ind w:left="4960" w:hanging="296"/>
      </w:pPr>
      <w:rPr>
        <w:lang w:val="uk-UA" w:eastAsia="en-US" w:bidi="ar-SA"/>
      </w:rPr>
    </w:lvl>
    <w:lvl w:ilvl="6" w:tplc="DE90CDCC">
      <w:numFmt w:val="bullet"/>
      <w:lvlText w:val="•"/>
      <w:lvlJc w:val="left"/>
      <w:pPr>
        <w:ind w:left="5924" w:hanging="296"/>
      </w:pPr>
      <w:rPr>
        <w:lang w:val="uk-UA" w:eastAsia="en-US" w:bidi="ar-SA"/>
      </w:rPr>
    </w:lvl>
    <w:lvl w:ilvl="7" w:tplc="BF907632">
      <w:numFmt w:val="bullet"/>
      <w:lvlText w:val="•"/>
      <w:lvlJc w:val="left"/>
      <w:pPr>
        <w:ind w:left="6888" w:hanging="296"/>
      </w:pPr>
      <w:rPr>
        <w:lang w:val="uk-UA" w:eastAsia="en-US" w:bidi="ar-SA"/>
      </w:rPr>
    </w:lvl>
    <w:lvl w:ilvl="8" w:tplc="DB64456A">
      <w:numFmt w:val="bullet"/>
      <w:lvlText w:val="•"/>
      <w:lvlJc w:val="left"/>
      <w:pPr>
        <w:ind w:left="7852" w:hanging="296"/>
      </w:pPr>
      <w:rPr>
        <w:lang w:val="uk-UA" w:eastAsia="en-US" w:bidi="ar-SA"/>
      </w:rPr>
    </w:lvl>
  </w:abstractNum>
  <w:abstractNum w:abstractNumId="5" w15:restartNumberingAfterBreak="0">
    <w:nsid w:val="602406FF"/>
    <w:multiLevelType w:val="hybridMultilevel"/>
    <w:tmpl w:val="0D0E13D4"/>
    <w:lvl w:ilvl="0" w:tplc="FCA26054">
      <w:start w:val="1"/>
      <w:numFmt w:val="decimal"/>
      <w:lvlText w:val="%1."/>
      <w:lvlJc w:val="left"/>
      <w:pPr>
        <w:ind w:left="142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F2CA1"/>
    <w:multiLevelType w:val="hybridMultilevel"/>
    <w:tmpl w:val="2DAED390"/>
    <w:lvl w:ilvl="0" w:tplc="5DC24EB6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F573B"/>
    <w:multiLevelType w:val="hybridMultilevel"/>
    <w:tmpl w:val="6DA859D8"/>
    <w:lvl w:ilvl="0" w:tplc="B58E8388">
      <w:start w:val="5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A6"/>
    <w:rsid w:val="000001DD"/>
    <w:rsid w:val="000010A4"/>
    <w:rsid w:val="0001228B"/>
    <w:rsid w:val="0002087A"/>
    <w:rsid w:val="00023916"/>
    <w:rsid w:val="000279FB"/>
    <w:rsid w:val="00032E6C"/>
    <w:rsid w:val="0003327B"/>
    <w:rsid w:val="00034F43"/>
    <w:rsid w:val="000406D0"/>
    <w:rsid w:val="000435A9"/>
    <w:rsid w:val="00044E41"/>
    <w:rsid w:val="00045046"/>
    <w:rsid w:val="000455D7"/>
    <w:rsid w:val="00057DDA"/>
    <w:rsid w:val="00064DC0"/>
    <w:rsid w:val="00067A21"/>
    <w:rsid w:val="000700BA"/>
    <w:rsid w:val="000705DC"/>
    <w:rsid w:val="00070678"/>
    <w:rsid w:val="00071FFD"/>
    <w:rsid w:val="00077273"/>
    <w:rsid w:val="000813A7"/>
    <w:rsid w:val="0008182F"/>
    <w:rsid w:val="000968CB"/>
    <w:rsid w:val="000A073D"/>
    <w:rsid w:val="000A23FA"/>
    <w:rsid w:val="000A61C6"/>
    <w:rsid w:val="000A7DD8"/>
    <w:rsid w:val="000B015E"/>
    <w:rsid w:val="000B3D11"/>
    <w:rsid w:val="000B6D09"/>
    <w:rsid w:val="000B7E8B"/>
    <w:rsid w:val="000C3603"/>
    <w:rsid w:val="000C3D63"/>
    <w:rsid w:val="000C41A2"/>
    <w:rsid w:val="000C58E9"/>
    <w:rsid w:val="000D0106"/>
    <w:rsid w:val="000D19EE"/>
    <w:rsid w:val="000D3206"/>
    <w:rsid w:val="000D7F4E"/>
    <w:rsid w:val="000E6A09"/>
    <w:rsid w:val="000E6D92"/>
    <w:rsid w:val="000F2AC3"/>
    <w:rsid w:val="000F4B7F"/>
    <w:rsid w:val="00105E4D"/>
    <w:rsid w:val="00111B78"/>
    <w:rsid w:val="00112630"/>
    <w:rsid w:val="00112637"/>
    <w:rsid w:val="00112A79"/>
    <w:rsid w:val="00116C4E"/>
    <w:rsid w:val="00120F03"/>
    <w:rsid w:val="00121FC5"/>
    <w:rsid w:val="00122A19"/>
    <w:rsid w:val="001251AB"/>
    <w:rsid w:val="0012568C"/>
    <w:rsid w:val="00130402"/>
    <w:rsid w:val="00141022"/>
    <w:rsid w:val="001419D0"/>
    <w:rsid w:val="00142964"/>
    <w:rsid w:val="00145443"/>
    <w:rsid w:val="00145F3D"/>
    <w:rsid w:val="00146DD8"/>
    <w:rsid w:val="00150312"/>
    <w:rsid w:val="00150C00"/>
    <w:rsid w:val="00156875"/>
    <w:rsid w:val="00157511"/>
    <w:rsid w:val="00157D99"/>
    <w:rsid w:val="00157FB9"/>
    <w:rsid w:val="001635AB"/>
    <w:rsid w:val="00163AD2"/>
    <w:rsid w:val="00165980"/>
    <w:rsid w:val="00167F04"/>
    <w:rsid w:val="00171714"/>
    <w:rsid w:val="00175C22"/>
    <w:rsid w:val="00176544"/>
    <w:rsid w:val="001774A6"/>
    <w:rsid w:val="00181A53"/>
    <w:rsid w:val="00192A36"/>
    <w:rsid w:val="001933C3"/>
    <w:rsid w:val="00195C92"/>
    <w:rsid w:val="00196BF9"/>
    <w:rsid w:val="00197173"/>
    <w:rsid w:val="001A0121"/>
    <w:rsid w:val="001A2AD0"/>
    <w:rsid w:val="001A44B0"/>
    <w:rsid w:val="001A59BD"/>
    <w:rsid w:val="001B02C1"/>
    <w:rsid w:val="001B4A13"/>
    <w:rsid w:val="001C3B50"/>
    <w:rsid w:val="001C488E"/>
    <w:rsid w:val="001C7441"/>
    <w:rsid w:val="001D4EEB"/>
    <w:rsid w:val="001D5988"/>
    <w:rsid w:val="001D6E9E"/>
    <w:rsid w:val="001E306A"/>
    <w:rsid w:val="001F0A00"/>
    <w:rsid w:val="001F2276"/>
    <w:rsid w:val="001F3D0E"/>
    <w:rsid w:val="001F48BD"/>
    <w:rsid w:val="00201B0B"/>
    <w:rsid w:val="00205E58"/>
    <w:rsid w:val="00211C7B"/>
    <w:rsid w:val="0021318E"/>
    <w:rsid w:val="002138A5"/>
    <w:rsid w:val="00216F62"/>
    <w:rsid w:val="00221E30"/>
    <w:rsid w:val="0022217D"/>
    <w:rsid w:val="002224C5"/>
    <w:rsid w:val="0022435C"/>
    <w:rsid w:val="00230086"/>
    <w:rsid w:val="002312C9"/>
    <w:rsid w:val="0023572F"/>
    <w:rsid w:val="00237E64"/>
    <w:rsid w:val="002407D9"/>
    <w:rsid w:val="00242897"/>
    <w:rsid w:val="00246C6B"/>
    <w:rsid w:val="00247CBC"/>
    <w:rsid w:val="00251E37"/>
    <w:rsid w:val="0025558A"/>
    <w:rsid w:val="00257B5B"/>
    <w:rsid w:val="00262864"/>
    <w:rsid w:val="0026628B"/>
    <w:rsid w:val="00270316"/>
    <w:rsid w:val="002710DA"/>
    <w:rsid w:val="00271B02"/>
    <w:rsid w:val="002725D7"/>
    <w:rsid w:val="00272899"/>
    <w:rsid w:val="00275B60"/>
    <w:rsid w:val="002766D1"/>
    <w:rsid w:val="002824D7"/>
    <w:rsid w:val="002834A3"/>
    <w:rsid w:val="00294AAF"/>
    <w:rsid w:val="00296C61"/>
    <w:rsid w:val="002A1336"/>
    <w:rsid w:val="002A2700"/>
    <w:rsid w:val="002A346B"/>
    <w:rsid w:val="002A58D4"/>
    <w:rsid w:val="002B0CD9"/>
    <w:rsid w:val="002B4B4D"/>
    <w:rsid w:val="002C44E0"/>
    <w:rsid w:val="002D08FD"/>
    <w:rsid w:val="002D153E"/>
    <w:rsid w:val="002D2DBC"/>
    <w:rsid w:val="002E18BA"/>
    <w:rsid w:val="002E1AD0"/>
    <w:rsid w:val="002E2BF7"/>
    <w:rsid w:val="002E758E"/>
    <w:rsid w:val="002F4822"/>
    <w:rsid w:val="002F5CB2"/>
    <w:rsid w:val="003003FA"/>
    <w:rsid w:val="003004B1"/>
    <w:rsid w:val="00303597"/>
    <w:rsid w:val="003071CE"/>
    <w:rsid w:val="00313093"/>
    <w:rsid w:val="003213F1"/>
    <w:rsid w:val="00325FBA"/>
    <w:rsid w:val="0033124A"/>
    <w:rsid w:val="00335EEE"/>
    <w:rsid w:val="003360FD"/>
    <w:rsid w:val="00341BFB"/>
    <w:rsid w:val="00344250"/>
    <w:rsid w:val="00344658"/>
    <w:rsid w:val="00352B44"/>
    <w:rsid w:val="003531E9"/>
    <w:rsid w:val="00353202"/>
    <w:rsid w:val="003564C3"/>
    <w:rsid w:val="0036458D"/>
    <w:rsid w:val="00372F45"/>
    <w:rsid w:val="003739F9"/>
    <w:rsid w:val="00377B9E"/>
    <w:rsid w:val="00380BBF"/>
    <w:rsid w:val="00381464"/>
    <w:rsid w:val="003822CB"/>
    <w:rsid w:val="003839E8"/>
    <w:rsid w:val="003863E0"/>
    <w:rsid w:val="00387523"/>
    <w:rsid w:val="00391661"/>
    <w:rsid w:val="003922E2"/>
    <w:rsid w:val="0039245B"/>
    <w:rsid w:val="003939A6"/>
    <w:rsid w:val="003A16CE"/>
    <w:rsid w:val="003A25DA"/>
    <w:rsid w:val="003A6FC6"/>
    <w:rsid w:val="003B17BF"/>
    <w:rsid w:val="003B17E5"/>
    <w:rsid w:val="003B48A0"/>
    <w:rsid w:val="003C01C0"/>
    <w:rsid w:val="003C4773"/>
    <w:rsid w:val="003C5CC1"/>
    <w:rsid w:val="003C5D25"/>
    <w:rsid w:val="003C67A8"/>
    <w:rsid w:val="003C7AB6"/>
    <w:rsid w:val="003D058D"/>
    <w:rsid w:val="003D1386"/>
    <w:rsid w:val="003D5311"/>
    <w:rsid w:val="003D53C0"/>
    <w:rsid w:val="003F1058"/>
    <w:rsid w:val="004036E5"/>
    <w:rsid w:val="00405112"/>
    <w:rsid w:val="00406F81"/>
    <w:rsid w:val="00414372"/>
    <w:rsid w:val="00416A39"/>
    <w:rsid w:val="00422FFE"/>
    <w:rsid w:val="004266FB"/>
    <w:rsid w:val="00426812"/>
    <w:rsid w:val="004270E6"/>
    <w:rsid w:val="0043255E"/>
    <w:rsid w:val="00432E85"/>
    <w:rsid w:val="00436876"/>
    <w:rsid w:val="004401B3"/>
    <w:rsid w:val="004412F6"/>
    <w:rsid w:val="00441D48"/>
    <w:rsid w:val="00442613"/>
    <w:rsid w:val="00442DDC"/>
    <w:rsid w:val="00446425"/>
    <w:rsid w:val="00446691"/>
    <w:rsid w:val="004468B8"/>
    <w:rsid w:val="0044723F"/>
    <w:rsid w:val="00450A97"/>
    <w:rsid w:val="00450C41"/>
    <w:rsid w:val="004562CE"/>
    <w:rsid w:val="0046274A"/>
    <w:rsid w:val="0046732B"/>
    <w:rsid w:val="00472D8B"/>
    <w:rsid w:val="00473415"/>
    <w:rsid w:val="00473A87"/>
    <w:rsid w:val="0047416C"/>
    <w:rsid w:val="00476133"/>
    <w:rsid w:val="00477723"/>
    <w:rsid w:val="00477B69"/>
    <w:rsid w:val="004804E0"/>
    <w:rsid w:val="004805A2"/>
    <w:rsid w:val="00486FC9"/>
    <w:rsid w:val="0049020C"/>
    <w:rsid w:val="0049460F"/>
    <w:rsid w:val="00494E5E"/>
    <w:rsid w:val="004A0C3A"/>
    <w:rsid w:val="004A20FD"/>
    <w:rsid w:val="004A42E8"/>
    <w:rsid w:val="004C0F5B"/>
    <w:rsid w:val="004C131C"/>
    <w:rsid w:val="004C13DE"/>
    <w:rsid w:val="004C317D"/>
    <w:rsid w:val="004C491B"/>
    <w:rsid w:val="004C6694"/>
    <w:rsid w:val="004D06B1"/>
    <w:rsid w:val="004D1007"/>
    <w:rsid w:val="004E49E1"/>
    <w:rsid w:val="004E7EBF"/>
    <w:rsid w:val="004F15E3"/>
    <w:rsid w:val="004F4A7C"/>
    <w:rsid w:val="004F7554"/>
    <w:rsid w:val="005016EC"/>
    <w:rsid w:val="0050373F"/>
    <w:rsid w:val="005042AB"/>
    <w:rsid w:val="0050675C"/>
    <w:rsid w:val="00507761"/>
    <w:rsid w:val="00511481"/>
    <w:rsid w:val="0051624D"/>
    <w:rsid w:val="0052194C"/>
    <w:rsid w:val="00524901"/>
    <w:rsid w:val="0053016E"/>
    <w:rsid w:val="00530173"/>
    <w:rsid w:val="005333AB"/>
    <w:rsid w:val="005346C4"/>
    <w:rsid w:val="00535748"/>
    <w:rsid w:val="005465F5"/>
    <w:rsid w:val="00552416"/>
    <w:rsid w:val="00553D2A"/>
    <w:rsid w:val="0055693E"/>
    <w:rsid w:val="00557764"/>
    <w:rsid w:val="00560810"/>
    <w:rsid w:val="005614B5"/>
    <w:rsid w:val="005640C6"/>
    <w:rsid w:val="005663CE"/>
    <w:rsid w:val="00571F81"/>
    <w:rsid w:val="00572E24"/>
    <w:rsid w:val="00573490"/>
    <w:rsid w:val="005774E3"/>
    <w:rsid w:val="00577C1B"/>
    <w:rsid w:val="005814EE"/>
    <w:rsid w:val="005825BF"/>
    <w:rsid w:val="005837FB"/>
    <w:rsid w:val="00587AE6"/>
    <w:rsid w:val="0059087B"/>
    <w:rsid w:val="00590E89"/>
    <w:rsid w:val="005967DD"/>
    <w:rsid w:val="00596C9F"/>
    <w:rsid w:val="005A3565"/>
    <w:rsid w:val="005A5E8B"/>
    <w:rsid w:val="005B53D8"/>
    <w:rsid w:val="005B5D42"/>
    <w:rsid w:val="005C15BC"/>
    <w:rsid w:val="005C2466"/>
    <w:rsid w:val="005D0199"/>
    <w:rsid w:val="005D0D03"/>
    <w:rsid w:val="005D1C71"/>
    <w:rsid w:val="005D5FBE"/>
    <w:rsid w:val="005D7025"/>
    <w:rsid w:val="005D7EB0"/>
    <w:rsid w:val="005E0678"/>
    <w:rsid w:val="005E08BB"/>
    <w:rsid w:val="005E40A2"/>
    <w:rsid w:val="005E58E2"/>
    <w:rsid w:val="005F1F72"/>
    <w:rsid w:val="005F24B2"/>
    <w:rsid w:val="005F355F"/>
    <w:rsid w:val="005F58CD"/>
    <w:rsid w:val="006000DB"/>
    <w:rsid w:val="00601182"/>
    <w:rsid w:val="006028BF"/>
    <w:rsid w:val="00611025"/>
    <w:rsid w:val="00611474"/>
    <w:rsid w:val="00612189"/>
    <w:rsid w:val="0061615B"/>
    <w:rsid w:val="0061648F"/>
    <w:rsid w:val="00617C41"/>
    <w:rsid w:val="006210EE"/>
    <w:rsid w:val="006220C3"/>
    <w:rsid w:val="006379EE"/>
    <w:rsid w:val="00637D71"/>
    <w:rsid w:val="00640378"/>
    <w:rsid w:val="0064076C"/>
    <w:rsid w:val="00640B43"/>
    <w:rsid w:val="00641A3C"/>
    <w:rsid w:val="00643543"/>
    <w:rsid w:val="006466BE"/>
    <w:rsid w:val="00652261"/>
    <w:rsid w:val="006572AF"/>
    <w:rsid w:val="006617A1"/>
    <w:rsid w:val="00662815"/>
    <w:rsid w:val="006635E0"/>
    <w:rsid w:val="00665CA4"/>
    <w:rsid w:val="00666AD1"/>
    <w:rsid w:val="0067012B"/>
    <w:rsid w:val="00670ADA"/>
    <w:rsid w:val="0067454D"/>
    <w:rsid w:val="00675F0B"/>
    <w:rsid w:val="00683592"/>
    <w:rsid w:val="00683D7B"/>
    <w:rsid w:val="00687E36"/>
    <w:rsid w:val="006918B4"/>
    <w:rsid w:val="00692724"/>
    <w:rsid w:val="0069277B"/>
    <w:rsid w:val="00693C42"/>
    <w:rsid w:val="00695577"/>
    <w:rsid w:val="00696009"/>
    <w:rsid w:val="006A2923"/>
    <w:rsid w:val="006A2B87"/>
    <w:rsid w:val="006A51AE"/>
    <w:rsid w:val="006A58B7"/>
    <w:rsid w:val="006A68BF"/>
    <w:rsid w:val="006A6F9E"/>
    <w:rsid w:val="006B2631"/>
    <w:rsid w:val="006B3AE2"/>
    <w:rsid w:val="006B4A91"/>
    <w:rsid w:val="006C221E"/>
    <w:rsid w:val="006C3A2B"/>
    <w:rsid w:val="006C6247"/>
    <w:rsid w:val="006D4142"/>
    <w:rsid w:val="006E1248"/>
    <w:rsid w:val="006E1CEC"/>
    <w:rsid w:val="006E358A"/>
    <w:rsid w:val="006F0377"/>
    <w:rsid w:val="006F6A98"/>
    <w:rsid w:val="00701964"/>
    <w:rsid w:val="00704285"/>
    <w:rsid w:val="007047E8"/>
    <w:rsid w:val="00705AF0"/>
    <w:rsid w:val="0070758A"/>
    <w:rsid w:val="00712F77"/>
    <w:rsid w:val="007140FA"/>
    <w:rsid w:val="007153D0"/>
    <w:rsid w:val="00721445"/>
    <w:rsid w:val="00725342"/>
    <w:rsid w:val="00730487"/>
    <w:rsid w:val="00733167"/>
    <w:rsid w:val="00740E9F"/>
    <w:rsid w:val="0074119E"/>
    <w:rsid w:val="00741445"/>
    <w:rsid w:val="00741E66"/>
    <w:rsid w:val="00744040"/>
    <w:rsid w:val="00745850"/>
    <w:rsid w:val="007509CA"/>
    <w:rsid w:val="00751B28"/>
    <w:rsid w:val="00752FDE"/>
    <w:rsid w:val="00753E9C"/>
    <w:rsid w:val="00754AE7"/>
    <w:rsid w:val="00756052"/>
    <w:rsid w:val="00757D1E"/>
    <w:rsid w:val="00765421"/>
    <w:rsid w:val="00767529"/>
    <w:rsid w:val="00771B63"/>
    <w:rsid w:val="00774C5F"/>
    <w:rsid w:val="00782013"/>
    <w:rsid w:val="007848DD"/>
    <w:rsid w:val="00785944"/>
    <w:rsid w:val="0079221C"/>
    <w:rsid w:val="007961FE"/>
    <w:rsid w:val="007A1324"/>
    <w:rsid w:val="007A163E"/>
    <w:rsid w:val="007A5184"/>
    <w:rsid w:val="007A6A37"/>
    <w:rsid w:val="007A6DFE"/>
    <w:rsid w:val="007B789F"/>
    <w:rsid w:val="007C0243"/>
    <w:rsid w:val="007C11B8"/>
    <w:rsid w:val="007C3810"/>
    <w:rsid w:val="007C5875"/>
    <w:rsid w:val="007D1D3A"/>
    <w:rsid w:val="007D579E"/>
    <w:rsid w:val="007E1C65"/>
    <w:rsid w:val="007E3B42"/>
    <w:rsid w:val="007E52EE"/>
    <w:rsid w:val="007E53B9"/>
    <w:rsid w:val="007F0595"/>
    <w:rsid w:val="007F3DD1"/>
    <w:rsid w:val="007F452F"/>
    <w:rsid w:val="007F63F1"/>
    <w:rsid w:val="008005F1"/>
    <w:rsid w:val="00804CD0"/>
    <w:rsid w:val="00813AAA"/>
    <w:rsid w:val="0081508F"/>
    <w:rsid w:val="00815965"/>
    <w:rsid w:val="00815C91"/>
    <w:rsid w:val="008176F2"/>
    <w:rsid w:val="00820D35"/>
    <w:rsid w:val="00821CEB"/>
    <w:rsid w:val="008223AB"/>
    <w:rsid w:val="00830389"/>
    <w:rsid w:val="00830AC0"/>
    <w:rsid w:val="00831125"/>
    <w:rsid w:val="00835B2A"/>
    <w:rsid w:val="00836558"/>
    <w:rsid w:val="0083754C"/>
    <w:rsid w:val="008433E9"/>
    <w:rsid w:val="008460EC"/>
    <w:rsid w:val="008506F1"/>
    <w:rsid w:val="008537A2"/>
    <w:rsid w:val="00862E0C"/>
    <w:rsid w:val="00864488"/>
    <w:rsid w:val="008647FD"/>
    <w:rsid w:val="008650B7"/>
    <w:rsid w:val="00865573"/>
    <w:rsid w:val="00866C85"/>
    <w:rsid w:val="00871194"/>
    <w:rsid w:val="008742A7"/>
    <w:rsid w:val="00875F3F"/>
    <w:rsid w:val="00880DF5"/>
    <w:rsid w:val="0088442E"/>
    <w:rsid w:val="0089009D"/>
    <w:rsid w:val="00895856"/>
    <w:rsid w:val="008968DD"/>
    <w:rsid w:val="008A010B"/>
    <w:rsid w:val="008A037F"/>
    <w:rsid w:val="008A234F"/>
    <w:rsid w:val="008A511A"/>
    <w:rsid w:val="008A53D6"/>
    <w:rsid w:val="008A6CFF"/>
    <w:rsid w:val="008A75A2"/>
    <w:rsid w:val="008B1611"/>
    <w:rsid w:val="008B16E6"/>
    <w:rsid w:val="008B49DE"/>
    <w:rsid w:val="008C4AE7"/>
    <w:rsid w:val="008C5874"/>
    <w:rsid w:val="008C78A9"/>
    <w:rsid w:val="008D0FC2"/>
    <w:rsid w:val="008D3FCD"/>
    <w:rsid w:val="008D59B3"/>
    <w:rsid w:val="008D5C45"/>
    <w:rsid w:val="008D74D5"/>
    <w:rsid w:val="008D7F71"/>
    <w:rsid w:val="008E7359"/>
    <w:rsid w:val="008E7ED5"/>
    <w:rsid w:val="008F2664"/>
    <w:rsid w:val="008F3462"/>
    <w:rsid w:val="008F3DFD"/>
    <w:rsid w:val="008F5607"/>
    <w:rsid w:val="008F5EE9"/>
    <w:rsid w:val="008F68DB"/>
    <w:rsid w:val="008F7558"/>
    <w:rsid w:val="009003BB"/>
    <w:rsid w:val="00906113"/>
    <w:rsid w:val="009075E0"/>
    <w:rsid w:val="009101E7"/>
    <w:rsid w:val="00910736"/>
    <w:rsid w:val="00913715"/>
    <w:rsid w:val="0091656D"/>
    <w:rsid w:val="00916575"/>
    <w:rsid w:val="009172C7"/>
    <w:rsid w:val="00917344"/>
    <w:rsid w:val="00917564"/>
    <w:rsid w:val="009176D2"/>
    <w:rsid w:val="009205C6"/>
    <w:rsid w:val="009209B5"/>
    <w:rsid w:val="009232F8"/>
    <w:rsid w:val="00923CFE"/>
    <w:rsid w:val="0093093D"/>
    <w:rsid w:val="00934891"/>
    <w:rsid w:val="00936E6F"/>
    <w:rsid w:val="00943617"/>
    <w:rsid w:val="009501A7"/>
    <w:rsid w:val="00950A64"/>
    <w:rsid w:val="009536E7"/>
    <w:rsid w:val="00955B7B"/>
    <w:rsid w:val="009612F6"/>
    <w:rsid w:val="00964D3A"/>
    <w:rsid w:val="0097031C"/>
    <w:rsid w:val="009744D8"/>
    <w:rsid w:val="009775F9"/>
    <w:rsid w:val="00980ADD"/>
    <w:rsid w:val="0098645F"/>
    <w:rsid w:val="009901A9"/>
    <w:rsid w:val="0099074B"/>
    <w:rsid w:val="00990E97"/>
    <w:rsid w:val="0099112E"/>
    <w:rsid w:val="00997B74"/>
    <w:rsid w:val="009A3AE8"/>
    <w:rsid w:val="009B3D40"/>
    <w:rsid w:val="009C0BE7"/>
    <w:rsid w:val="009C13D0"/>
    <w:rsid w:val="009C1F10"/>
    <w:rsid w:val="009C4E34"/>
    <w:rsid w:val="009D17D4"/>
    <w:rsid w:val="009D4E86"/>
    <w:rsid w:val="009D5B8C"/>
    <w:rsid w:val="009E16BC"/>
    <w:rsid w:val="009E78EF"/>
    <w:rsid w:val="009F4CC1"/>
    <w:rsid w:val="00A06CF5"/>
    <w:rsid w:val="00A078FE"/>
    <w:rsid w:val="00A13BAE"/>
    <w:rsid w:val="00A1539A"/>
    <w:rsid w:val="00A15E4D"/>
    <w:rsid w:val="00A16164"/>
    <w:rsid w:val="00A2338B"/>
    <w:rsid w:val="00A24FF3"/>
    <w:rsid w:val="00A27A0C"/>
    <w:rsid w:val="00A3125A"/>
    <w:rsid w:val="00A32062"/>
    <w:rsid w:val="00A333AC"/>
    <w:rsid w:val="00A343BB"/>
    <w:rsid w:val="00A36C06"/>
    <w:rsid w:val="00A40268"/>
    <w:rsid w:val="00A44023"/>
    <w:rsid w:val="00A467A6"/>
    <w:rsid w:val="00A55334"/>
    <w:rsid w:val="00A5576D"/>
    <w:rsid w:val="00A55C30"/>
    <w:rsid w:val="00A56D58"/>
    <w:rsid w:val="00A65FE1"/>
    <w:rsid w:val="00A71337"/>
    <w:rsid w:val="00A819F2"/>
    <w:rsid w:val="00A867A5"/>
    <w:rsid w:val="00A87904"/>
    <w:rsid w:val="00A91BA0"/>
    <w:rsid w:val="00A94424"/>
    <w:rsid w:val="00A94C60"/>
    <w:rsid w:val="00A95CDF"/>
    <w:rsid w:val="00A97679"/>
    <w:rsid w:val="00AA5F8A"/>
    <w:rsid w:val="00AA74FE"/>
    <w:rsid w:val="00AA7517"/>
    <w:rsid w:val="00AB0B3D"/>
    <w:rsid w:val="00AD0B79"/>
    <w:rsid w:val="00AD18D5"/>
    <w:rsid w:val="00AD619B"/>
    <w:rsid w:val="00AE151D"/>
    <w:rsid w:val="00AE4437"/>
    <w:rsid w:val="00AE5216"/>
    <w:rsid w:val="00AF3FC7"/>
    <w:rsid w:val="00B0120F"/>
    <w:rsid w:val="00B13294"/>
    <w:rsid w:val="00B145BA"/>
    <w:rsid w:val="00B177A7"/>
    <w:rsid w:val="00B1794C"/>
    <w:rsid w:val="00B2077D"/>
    <w:rsid w:val="00B21913"/>
    <w:rsid w:val="00B22BCE"/>
    <w:rsid w:val="00B237FD"/>
    <w:rsid w:val="00B25AF4"/>
    <w:rsid w:val="00B26323"/>
    <w:rsid w:val="00B321F0"/>
    <w:rsid w:val="00B32236"/>
    <w:rsid w:val="00B340B6"/>
    <w:rsid w:val="00B40985"/>
    <w:rsid w:val="00B451F4"/>
    <w:rsid w:val="00B5292F"/>
    <w:rsid w:val="00B55106"/>
    <w:rsid w:val="00B5559A"/>
    <w:rsid w:val="00B57D5A"/>
    <w:rsid w:val="00B658EB"/>
    <w:rsid w:val="00B700EC"/>
    <w:rsid w:val="00B74D6B"/>
    <w:rsid w:val="00B83622"/>
    <w:rsid w:val="00B84616"/>
    <w:rsid w:val="00B87F67"/>
    <w:rsid w:val="00B92555"/>
    <w:rsid w:val="00B93797"/>
    <w:rsid w:val="00B938CE"/>
    <w:rsid w:val="00B954D4"/>
    <w:rsid w:val="00B96694"/>
    <w:rsid w:val="00B9727C"/>
    <w:rsid w:val="00BA3A5E"/>
    <w:rsid w:val="00BB3FC6"/>
    <w:rsid w:val="00BC1A5F"/>
    <w:rsid w:val="00BC2AFE"/>
    <w:rsid w:val="00BC3688"/>
    <w:rsid w:val="00BC49F3"/>
    <w:rsid w:val="00BC5B55"/>
    <w:rsid w:val="00BD2064"/>
    <w:rsid w:val="00BD48D6"/>
    <w:rsid w:val="00BD4FC3"/>
    <w:rsid w:val="00BE665A"/>
    <w:rsid w:val="00BF2B3C"/>
    <w:rsid w:val="00BF3F40"/>
    <w:rsid w:val="00BF719B"/>
    <w:rsid w:val="00C009A6"/>
    <w:rsid w:val="00C06B66"/>
    <w:rsid w:val="00C10EF7"/>
    <w:rsid w:val="00C11758"/>
    <w:rsid w:val="00C22433"/>
    <w:rsid w:val="00C227A8"/>
    <w:rsid w:val="00C23CE2"/>
    <w:rsid w:val="00C257A3"/>
    <w:rsid w:val="00C26140"/>
    <w:rsid w:val="00C265A6"/>
    <w:rsid w:val="00C27EC5"/>
    <w:rsid w:val="00C30568"/>
    <w:rsid w:val="00C33A4F"/>
    <w:rsid w:val="00C33D38"/>
    <w:rsid w:val="00C42FA0"/>
    <w:rsid w:val="00C51D57"/>
    <w:rsid w:val="00C55A7C"/>
    <w:rsid w:val="00C5605E"/>
    <w:rsid w:val="00C56DD1"/>
    <w:rsid w:val="00C56EBF"/>
    <w:rsid w:val="00C65DF9"/>
    <w:rsid w:val="00C66AD3"/>
    <w:rsid w:val="00C735CA"/>
    <w:rsid w:val="00C77E24"/>
    <w:rsid w:val="00C817C9"/>
    <w:rsid w:val="00C83BB9"/>
    <w:rsid w:val="00C852FD"/>
    <w:rsid w:val="00C85E66"/>
    <w:rsid w:val="00C8780D"/>
    <w:rsid w:val="00C904B8"/>
    <w:rsid w:val="00CA00F0"/>
    <w:rsid w:val="00CA125A"/>
    <w:rsid w:val="00CA1A77"/>
    <w:rsid w:val="00CA56E6"/>
    <w:rsid w:val="00CC093F"/>
    <w:rsid w:val="00CC12AC"/>
    <w:rsid w:val="00CC540E"/>
    <w:rsid w:val="00CC64C7"/>
    <w:rsid w:val="00CD22AB"/>
    <w:rsid w:val="00CD4194"/>
    <w:rsid w:val="00CF09DE"/>
    <w:rsid w:val="00CF1BD4"/>
    <w:rsid w:val="00CF484A"/>
    <w:rsid w:val="00CF4F94"/>
    <w:rsid w:val="00CF68B2"/>
    <w:rsid w:val="00D017CC"/>
    <w:rsid w:val="00D03426"/>
    <w:rsid w:val="00D06B7A"/>
    <w:rsid w:val="00D07385"/>
    <w:rsid w:val="00D10A75"/>
    <w:rsid w:val="00D12089"/>
    <w:rsid w:val="00D12162"/>
    <w:rsid w:val="00D12C5B"/>
    <w:rsid w:val="00D131FB"/>
    <w:rsid w:val="00D21609"/>
    <w:rsid w:val="00D269F6"/>
    <w:rsid w:val="00D27BE1"/>
    <w:rsid w:val="00D320C0"/>
    <w:rsid w:val="00D32CDB"/>
    <w:rsid w:val="00D36A82"/>
    <w:rsid w:val="00D44E5B"/>
    <w:rsid w:val="00D458FE"/>
    <w:rsid w:val="00D47CB2"/>
    <w:rsid w:val="00D5180B"/>
    <w:rsid w:val="00D52036"/>
    <w:rsid w:val="00D56513"/>
    <w:rsid w:val="00D60623"/>
    <w:rsid w:val="00D7057A"/>
    <w:rsid w:val="00D70F06"/>
    <w:rsid w:val="00D71B31"/>
    <w:rsid w:val="00D72DCA"/>
    <w:rsid w:val="00D735C8"/>
    <w:rsid w:val="00D75BF0"/>
    <w:rsid w:val="00D76A32"/>
    <w:rsid w:val="00D8241B"/>
    <w:rsid w:val="00D82CD4"/>
    <w:rsid w:val="00D91548"/>
    <w:rsid w:val="00D93A94"/>
    <w:rsid w:val="00D93BE2"/>
    <w:rsid w:val="00DA0374"/>
    <w:rsid w:val="00DA71D3"/>
    <w:rsid w:val="00DA7701"/>
    <w:rsid w:val="00DC45F3"/>
    <w:rsid w:val="00DC4F95"/>
    <w:rsid w:val="00DD1419"/>
    <w:rsid w:val="00DD406C"/>
    <w:rsid w:val="00DE063D"/>
    <w:rsid w:val="00DE0D10"/>
    <w:rsid w:val="00DE16CC"/>
    <w:rsid w:val="00DE2857"/>
    <w:rsid w:val="00DE3227"/>
    <w:rsid w:val="00DF1AFF"/>
    <w:rsid w:val="00DF40C6"/>
    <w:rsid w:val="00E03CA4"/>
    <w:rsid w:val="00E0479A"/>
    <w:rsid w:val="00E07A42"/>
    <w:rsid w:val="00E104FB"/>
    <w:rsid w:val="00E11236"/>
    <w:rsid w:val="00E15EEB"/>
    <w:rsid w:val="00E17A8F"/>
    <w:rsid w:val="00E232BF"/>
    <w:rsid w:val="00E2350A"/>
    <w:rsid w:val="00E257E7"/>
    <w:rsid w:val="00E336DD"/>
    <w:rsid w:val="00E4646A"/>
    <w:rsid w:val="00E47123"/>
    <w:rsid w:val="00E471BC"/>
    <w:rsid w:val="00E5086B"/>
    <w:rsid w:val="00E51D5C"/>
    <w:rsid w:val="00E53B41"/>
    <w:rsid w:val="00E54C75"/>
    <w:rsid w:val="00E56E38"/>
    <w:rsid w:val="00E57D6B"/>
    <w:rsid w:val="00E61414"/>
    <w:rsid w:val="00E6168F"/>
    <w:rsid w:val="00E6170A"/>
    <w:rsid w:val="00E62C4B"/>
    <w:rsid w:val="00E63513"/>
    <w:rsid w:val="00E676CD"/>
    <w:rsid w:val="00E81895"/>
    <w:rsid w:val="00E82DE6"/>
    <w:rsid w:val="00E9032F"/>
    <w:rsid w:val="00E92952"/>
    <w:rsid w:val="00E9346C"/>
    <w:rsid w:val="00E95579"/>
    <w:rsid w:val="00EB2627"/>
    <w:rsid w:val="00EB49E2"/>
    <w:rsid w:val="00EB74A1"/>
    <w:rsid w:val="00EB7A5B"/>
    <w:rsid w:val="00EC0115"/>
    <w:rsid w:val="00ED55A0"/>
    <w:rsid w:val="00ED6BD0"/>
    <w:rsid w:val="00ED7243"/>
    <w:rsid w:val="00ED7479"/>
    <w:rsid w:val="00EE133B"/>
    <w:rsid w:val="00EE3232"/>
    <w:rsid w:val="00EE35DA"/>
    <w:rsid w:val="00EE427A"/>
    <w:rsid w:val="00EF1A44"/>
    <w:rsid w:val="00EF1DDB"/>
    <w:rsid w:val="00EF3338"/>
    <w:rsid w:val="00F00AB9"/>
    <w:rsid w:val="00F022D2"/>
    <w:rsid w:val="00F04718"/>
    <w:rsid w:val="00F07AF7"/>
    <w:rsid w:val="00F1522F"/>
    <w:rsid w:val="00F1756E"/>
    <w:rsid w:val="00F22E07"/>
    <w:rsid w:val="00F24955"/>
    <w:rsid w:val="00F24FD8"/>
    <w:rsid w:val="00F26548"/>
    <w:rsid w:val="00F2743D"/>
    <w:rsid w:val="00F30361"/>
    <w:rsid w:val="00F32CA3"/>
    <w:rsid w:val="00F33144"/>
    <w:rsid w:val="00F334A9"/>
    <w:rsid w:val="00F3528F"/>
    <w:rsid w:val="00F40D44"/>
    <w:rsid w:val="00F41338"/>
    <w:rsid w:val="00F43829"/>
    <w:rsid w:val="00F4488C"/>
    <w:rsid w:val="00F45987"/>
    <w:rsid w:val="00F4725B"/>
    <w:rsid w:val="00F52865"/>
    <w:rsid w:val="00F52DC3"/>
    <w:rsid w:val="00F56E76"/>
    <w:rsid w:val="00F6131A"/>
    <w:rsid w:val="00F61526"/>
    <w:rsid w:val="00F62B86"/>
    <w:rsid w:val="00F678BA"/>
    <w:rsid w:val="00F7177F"/>
    <w:rsid w:val="00F751D0"/>
    <w:rsid w:val="00F812BC"/>
    <w:rsid w:val="00F859A3"/>
    <w:rsid w:val="00F87F73"/>
    <w:rsid w:val="00F9192B"/>
    <w:rsid w:val="00F9337E"/>
    <w:rsid w:val="00F9647E"/>
    <w:rsid w:val="00FA07E5"/>
    <w:rsid w:val="00FA1E79"/>
    <w:rsid w:val="00FB1EDF"/>
    <w:rsid w:val="00FB284B"/>
    <w:rsid w:val="00FC439D"/>
    <w:rsid w:val="00FC5264"/>
    <w:rsid w:val="00FC6AFE"/>
    <w:rsid w:val="00FD3979"/>
    <w:rsid w:val="00FD3C7C"/>
    <w:rsid w:val="00FD5E9E"/>
    <w:rsid w:val="00FD7D6E"/>
    <w:rsid w:val="00FE1DE2"/>
    <w:rsid w:val="00FF53C4"/>
    <w:rsid w:val="00FF57C5"/>
    <w:rsid w:val="00FF639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D59A1"/>
  <w15:docId w15:val="{7EB894E7-4840-49C9-98EE-4E4A1ED3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C45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034F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A2923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rsid w:val="0047772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link w:val="32"/>
    <w:rsid w:val="0047772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477723"/>
    <w:pPr>
      <w:shd w:val="clear" w:color="auto" w:fill="FFFFFF"/>
      <w:spacing w:line="317" w:lineRule="exact"/>
      <w:ind w:hanging="20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2">
    <w:name w:val="Основной текст (3)"/>
    <w:basedOn w:val="a"/>
    <w:link w:val="31"/>
    <w:rsid w:val="00477723"/>
    <w:pPr>
      <w:shd w:val="clear" w:color="auto" w:fill="FFFFFF"/>
      <w:spacing w:after="600" w:line="317" w:lineRule="exact"/>
      <w:ind w:hanging="80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"/>
    <w:rsid w:val="004777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TrebuchetMS105pt">
    <w:name w:val="Колонтитул + Trebuchet MS;10;5 pt"/>
    <w:rsid w:val="0047772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styleId="a3">
    <w:name w:val="Normal (Web)"/>
    <w:basedOn w:val="a"/>
    <w:uiPriority w:val="99"/>
    <w:unhideWhenUsed/>
    <w:rsid w:val="00477723"/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rsid w:val="004777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Times New Roman"/>
      <w:color w:val="auto"/>
      <w:sz w:val="20"/>
      <w:szCs w:val="20"/>
      <w:lang w:val="x-none" w:eastAsia="zh-CN" w:bidi="ar-SA"/>
    </w:rPr>
  </w:style>
  <w:style w:type="character" w:customStyle="1" w:styleId="HTML0">
    <w:name w:val="Стандартний HTML Знак"/>
    <w:basedOn w:val="a0"/>
    <w:link w:val="HTML"/>
    <w:uiPriority w:val="99"/>
    <w:rsid w:val="00477723"/>
    <w:rPr>
      <w:rFonts w:ascii="Courier New" w:eastAsia="Times New Roman" w:hAnsi="Courier New" w:cs="Times New Roman"/>
      <w:sz w:val="20"/>
      <w:szCs w:val="20"/>
      <w:lang w:val="x-none" w:eastAsia="zh-CN"/>
    </w:rPr>
  </w:style>
  <w:style w:type="character" w:customStyle="1" w:styleId="FontStyle44">
    <w:name w:val="Font Style44"/>
    <w:rsid w:val="00477723"/>
    <w:rPr>
      <w:rFonts w:ascii="Times New Roman" w:hAnsi="Times New Roman"/>
      <w:sz w:val="24"/>
    </w:rPr>
  </w:style>
  <w:style w:type="paragraph" w:customStyle="1" w:styleId="13">
    <w:name w:val="Абзац списка1"/>
    <w:basedOn w:val="a"/>
    <w:rsid w:val="00477723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val="ru-RU" w:eastAsia="zh-CN" w:bidi="ar-SA"/>
    </w:rPr>
  </w:style>
  <w:style w:type="paragraph" w:styleId="20">
    <w:name w:val="Body Text 2"/>
    <w:basedOn w:val="a"/>
    <w:link w:val="21"/>
    <w:rsid w:val="00477723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x-none" w:eastAsia="zh-CN" w:bidi="ar-SA"/>
    </w:rPr>
  </w:style>
  <w:style w:type="character" w:customStyle="1" w:styleId="21">
    <w:name w:val="Основний текст 2 Знак"/>
    <w:basedOn w:val="a0"/>
    <w:link w:val="20"/>
    <w:rsid w:val="00477723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4">
    <w:name w:val="Hyperlink"/>
    <w:unhideWhenUsed/>
    <w:rsid w:val="00477723"/>
    <w:rPr>
      <w:color w:val="0000FF"/>
      <w:u w:val="single"/>
    </w:rPr>
  </w:style>
  <w:style w:type="paragraph" w:customStyle="1" w:styleId="rvps2">
    <w:name w:val="rvps2"/>
    <w:basedOn w:val="a"/>
    <w:rsid w:val="004777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9">
    <w:name w:val="rvts9"/>
    <w:basedOn w:val="a0"/>
    <w:rsid w:val="00477723"/>
  </w:style>
  <w:style w:type="character" w:customStyle="1" w:styleId="22">
    <w:name w:val="Основной текст (2)_ Знак"/>
    <w:link w:val="23"/>
    <w:rsid w:val="00F56E76"/>
    <w:rPr>
      <w:rFonts w:cs="Times New Roman"/>
      <w:szCs w:val="28"/>
      <w:shd w:val="clear" w:color="auto" w:fill="FFFFFF"/>
    </w:rPr>
  </w:style>
  <w:style w:type="paragraph" w:customStyle="1" w:styleId="23">
    <w:name w:val="Основной текст (2)_"/>
    <w:basedOn w:val="a"/>
    <w:link w:val="22"/>
    <w:rsid w:val="00F56E76"/>
    <w:pPr>
      <w:shd w:val="clear" w:color="auto" w:fill="FFFFFF"/>
      <w:spacing w:before="1500" w:after="600" w:line="322" w:lineRule="exact"/>
    </w:pPr>
    <w:rPr>
      <w:rFonts w:asciiTheme="minorHAnsi" w:eastAsiaTheme="minorHAnsi" w:hAnsiTheme="minorHAnsi" w:cs="Times New Roman"/>
      <w:color w:val="auto"/>
      <w:sz w:val="22"/>
      <w:szCs w:val="28"/>
      <w:lang w:eastAsia="en-US" w:bidi="ar-SA"/>
    </w:rPr>
  </w:style>
  <w:style w:type="paragraph" w:styleId="a5">
    <w:name w:val="List Paragraph"/>
    <w:basedOn w:val="a"/>
    <w:uiPriority w:val="34"/>
    <w:qFormat/>
    <w:rsid w:val="00DA71D3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rvps14">
    <w:name w:val="rvps14"/>
    <w:basedOn w:val="a"/>
    <w:rsid w:val="00B74D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C735CA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735CA"/>
    <w:rPr>
      <w:rFonts w:ascii="Tahoma" w:eastAsia="Arial Unicode MS" w:hAnsi="Tahoma" w:cs="Tahoma"/>
      <w:color w:val="000000"/>
      <w:sz w:val="16"/>
      <w:szCs w:val="16"/>
      <w:lang w:eastAsia="uk-UA" w:bidi="uk-UA"/>
    </w:rPr>
  </w:style>
  <w:style w:type="character" w:customStyle="1" w:styleId="rvts23">
    <w:name w:val="rvts23"/>
    <w:basedOn w:val="a0"/>
    <w:rsid w:val="00A343BB"/>
  </w:style>
  <w:style w:type="paragraph" w:customStyle="1" w:styleId="a8">
    <w:name w:val="Нормальний текст"/>
    <w:basedOn w:val="a"/>
    <w:rsid w:val="00E9032F"/>
    <w:pPr>
      <w:widowControl/>
      <w:spacing w:before="120"/>
      <w:ind w:firstLine="567"/>
      <w:jc w:val="both"/>
    </w:pPr>
    <w:rPr>
      <w:rFonts w:ascii="Antiqua" w:eastAsia="Times New Roman" w:hAnsi="Antiqua" w:cs="Times New Roman"/>
      <w:color w:val="auto"/>
      <w:sz w:val="2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6A292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xfm04756138">
    <w:name w:val="xfm_04756138"/>
    <w:basedOn w:val="a0"/>
    <w:rsid w:val="00C10EF7"/>
  </w:style>
  <w:style w:type="character" w:customStyle="1" w:styleId="rvts0">
    <w:name w:val="rvts0"/>
    <w:basedOn w:val="a0"/>
    <w:rsid w:val="00640B43"/>
  </w:style>
  <w:style w:type="paragraph" w:customStyle="1" w:styleId="a9">
    <w:name w:val="Знак Знак"/>
    <w:basedOn w:val="a"/>
    <w:rsid w:val="002834A3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styleId="aa">
    <w:name w:val="footer"/>
    <w:basedOn w:val="a"/>
    <w:link w:val="ab"/>
    <w:uiPriority w:val="99"/>
    <w:unhideWhenUsed/>
    <w:rsid w:val="00DD1419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DD1419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c">
    <w:name w:val="header"/>
    <w:basedOn w:val="a"/>
    <w:link w:val="ad"/>
    <w:uiPriority w:val="99"/>
    <w:unhideWhenUsed/>
    <w:rsid w:val="00DD1419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DD1419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customStyle="1" w:styleId="Standard">
    <w:name w:val="Standard"/>
    <w:rsid w:val="00864488"/>
    <w:pPr>
      <w:suppressAutoHyphens/>
      <w:autoSpaceDN w:val="0"/>
      <w:spacing w:after="0" w:line="276" w:lineRule="auto"/>
    </w:pPr>
    <w:rPr>
      <w:rFonts w:ascii="Arial" w:eastAsia="Arial" w:hAnsi="Arial" w:cs="Arial"/>
      <w:color w:val="000000"/>
      <w:kern w:val="3"/>
      <w:lang w:val="en-US" w:eastAsia="zh-CN" w:bidi="hi-IN"/>
    </w:rPr>
  </w:style>
  <w:style w:type="paragraph" w:customStyle="1" w:styleId="Textbody">
    <w:name w:val="Text body"/>
    <w:basedOn w:val="Standard"/>
    <w:rsid w:val="00864488"/>
    <w:pPr>
      <w:spacing w:after="140" w:line="288" w:lineRule="auto"/>
    </w:pPr>
  </w:style>
  <w:style w:type="paragraph" w:customStyle="1" w:styleId="TableContents">
    <w:name w:val="Table Contents"/>
    <w:basedOn w:val="Standard"/>
    <w:rsid w:val="00864488"/>
  </w:style>
  <w:style w:type="table" w:styleId="ae">
    <w:name w:val="Table Grid"/>
    <w:basedOn w:val="a1"/>
    <w:uiPriority w:val="39"/>
    <w:rsid w:val="00753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AA75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vps6">
    <w:name w:val="rvps6"/>
    <w:basedOn w:val="a"/>
    <w:rsid w:val="00AA75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footnote text"/>
    <w:basedOn w:val="a"/>
    <w:link w:val="af0"/>
    <w:uiPriority w:val="99"/>
    <w:semiHidden/>
    <w:unhideWhenUsed/>
    <w:rsid w:val="006B2631"/>
    <w:rPr>
      <w:sz w:val="20"/>
      <w:szCs w:val="20"/>
    </w:rPr>
  </w:style>
  <w:style w:type="character" w:customStyle="1" w:styleId="af0">
    <w:name w:val="Текст виноски Знак"/>
    <w:basedOn w:val="a0"/>
    <w:link w:val="af"/>
    <w:uiPriority w:val="99"/>
    <w:semiHidden/>
    <w:rsid w:val="006B2631"/>
    <w:rPr>
      <w:rFonts w:ascii="Arial Unicode MS" w:eastAsia="Arial Unicode MS" w:hAnsi="Arial Unicode MS" w:cs="Arial Unicode MS"/>
      <w:color w:val="000000"/>
      <w:sz w:val="20"/>
      <w:szCs w:val="20"/>
      <w:lang w:eastAsia="uk-UA" w:bidi="uk-UA"/>
    </w:rPr>
  </w:style>
  <w:style w:type="character" w:styleId="af1">
    <w:name w:val="footnote reference"/>
    <w:basedOn w:val="a0"/>
    <w:uiPriority w:val="99"/>
    <w:semiHidden/>
    <w:unhideWhenUsed/>
    <w:rsid w:val="006B2631"/>
    <w:rPr>
      <w:vertAlign w:val="superscript"/>
    </w:rPr>
  </w:style>
  <w:style w:type="character" w:styleId="af2">
    <w:name w:val="FollowedHyperlink"/>
    <w:basedOn w:val="a0"/>
    <w:uiPriority w:val="99"/>
    <w:semiHidden/>
    <w:unhideWhenUsed/>
    <w:rsid w:val="00DF1AFF"/>
    <w:rPr>
      <w:color w:val="954F72" w:themeColor="followedHyperlink"/>
      <w:u w:val="single"/>
    </w:rPr>
  </w:style>
  <w:style w:type="character" w:customStyle="1" w:styleId="il">
    <w:name w:val="il"/>
    <w:basedOn w:val="a0"/>
    <w:rsid w:val="0059087B"/>
  </w:style>
  <w:style w:type="character" w:customStyle="1" w:styleId="10">
    <w:name w:val="Заголовок 1 Знак"/>
    <w:basedOn w:val="a0"/>
    <w:link w:val="1"/>
    <w:uiPriority w:val="9"/>
    <w:rsid w:val="00034F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uk-UA" w:bidi="uk-UA"/>
    </w:rPr>
  </w:style>
  <w:style w:type="paragraph" w:styleId="af3">
    <w:name w:val="Body Text"/>
    <w:basedOn w:val="a"/>
    <w:link w:val="af4"/>
    <w:uiPriority w:val="99"/>
    <w:unhideWhenUsed/>
    <w:rsid w:val="00E92952"/>
    <w:pPr>
      <w:spacing w:after="120"/>
    </w:pPr>
  </w:style>
  <w:style w:type="character" w:customStyle="1" w:styleId="af4">
    <w:name w:val="Основний текст Знак"/>
    <w:basedOn w:val="a0"/>
    <w:link w:val="af3"/>
    <w:uiPriority w:val="99"/>
    <w:rsid w:val="00E92952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2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C68BF-5F3D-4E45-947B-77FE9882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20124</Words>
  <Characters>11471</Characters>
  <Application>Microsoft Office Word</Application>
  <DocSecurity>0</DocSecurity>
  <Lines>95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Міщенков Євген Сергійович</dc:creator>
  <cp:lastModifiedBy>Таранік-Ткачук Катерина Валеріївна</cp:lastModifiedBy>
  <cp:revision>13</cp:revision>
  <cp:lastPrinted>2021-09-22T07:22:00Z</cp:lastPrinted>
  <dcterms:created xsi:type="dcterms:W3CDTF">2025-05-27T13:11:00Z</dcterms:created>
  <dcterms:modified xsi:type="dcterms:W3CDTF">2025-05-28T05:37:00Z</dcterms:modified>
</cp:coreProperties>
</file>